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F" w:rsidRPr="00072D7B" w:rsidRDefault="00A67A4A" w:rsidP="00215F9F">
      <w:pPr>
        <w:jc w:val="center"/>
        <w:rPr>
          <w:rFonts w:ascii="Arial CE" w:hAnsi="Arial CE" w:cs="Arial"/>
          <w:b/>
          <w:sz w:val="32"/>
          <w:szCs w:val="32"/>
        </w:rPr>
      </w:pPr>
      <w:r>
        <w:rPr>
          <w:rFonts w:ascii="Arial CE" w:hAnsi="Arial CE" w:cs="Arial"/>
          <w:b/>
          <w:sz w:val="32"/>
          <w:szCs w:val="32"/>
        </w:rPr>
        <w:t>S M L O U V A  O</w:t>
      </w:r>
      <w:r w:rsidR="00242636" w:rsidRPr="00072D7B">
        <w:rPr>
          <w:rFonts w:ascii="Arial CE" w:hAnsi="Arial CE" w:cs="Arial"/>
          <w:b/>
          <w:sz w:val="32"/>
          <w:szCs w:val="32"/>
        </w:rPr>
        <w:t xml:space="preserve">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222B5E">
        <w:rPr>
          <w:rFonts w:ascii="Arial CE" w:hAnsi="Arial CE" w:cs="Arial"/>
          <w:b/>
          <w:sz w:val="22"/>
          <w:szCs w:val="22"/>
        </w:rPr>
        <w:tab/>
        <w:t>02-O-3929-7787/18</w:t>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294EDC">
        <w:rPr>
          <w:rFonts w:ascii="Arial CE" w:hAnsi="Arial CE" w:cs="Arial"/>
          <w:b/>
          <w:sz w:val="22"/>
          <w:szCs w:val="22"/>
        </w:rPr>
        <w:tab/>
        <w:t>630/2018</w:t>
      </w:r>
    </w:p>
    <w:p w:rsidR="00242636" w:rsidRPr="001D7A19" w:rsidRDefault="00242636" w:rsidP="000A6DEF">
      <w:pPr>
        <w:rPr>
          <w:rFonts w:ascii="Arial CE" w:hAnsi="Arial CE" w:cs="Arial"/>
          <w:b/>
          <w:sz w:val="22"/>
          <w:szCs w:val="22"/>
        </w:rPr>
      </w:pPr>
    </w:p>
    <w:p w:rsidR="00B65E8A" w:rsidRPr="00B65E8A" w:rsidRDefault="00242636" w:rsidP="007664B0">
      <w:pPr>
        <w:pStyle w:val="Zkladntext"/>
        <w:keepNext/>
        <w:spacing w:before="360"/>
        <w:ind w:left="720" w:right="142" w:hanging="720"/>
        <w:rPr>
          <w:rFonts w:ascii="Arial" w:hAnsi="Arial" w:cs="Arial"/>
          <w:b/>
        </w:rPr>
      </w:pPr>
      <w:r w:rsidRPr="00CE00E7">
        <w:rPr>
          <w:rFonts w:ascii="Arial" w:hAnsi="Arial" w:cs="Arial"/>
          <w:b/>
        </w:rPr>
        <w:t>Název díla:</w:t>
      </w:r>
      <w:r w:rsidR="00CE00E7" w:rsidRPr="00CE00E7">
        <w:rPr>
          <w:rFonts w:ascii="Arial" w:hAnsi="Arial" w:cs="Arial"/>
          <w:b/>
        </w:rPr>
        <w:t xml:space="preserve"> </w:t>
      </w:r>
      <w:r w:rsidR="007664B0">
        <w:rPr>
          <w:rFonts w:ascii="Arial" w:hAnsi="Arial" w:cs="Arial"/>
          <w:b/>
        </w:rPr>
        <w:t>„</w:t>
      </w:r>
      <w:r w:rsidR="007664B0" w:rsidRPr="007664B0">
        <w:rPr>
          <w:rFonts w:ascii="Arial" w:hAnsi="Arial" w:cs="Arial"/>
          <w:b/>
        </w:rPr>
        <w:t xml:space="preserve">Bystřice, ř. km 12,541-13,261 (Dubí) </w:t>
      </w:r>
      <w:r w:rsidR="007664B0">
        <w:rPr>
          <w:rFonts w:ascii="Arial" w:hAnsi="Arial" w:cs="Arial"/>
          <w:b/>
        </w:rPr>
        <w:t>–</w:t>
      </w:r>
      <w:r w:rsidR="007664B0" w:rsidRPr="007664B0">
        <w:rPr>
          <w:rFonts w:ascii="Arial" w:hAnsi="Arial" w:cs="Arial"/>
          <w:b/>
        </w:rPr>
        <w:t xml:space="preserve"> rekonstrukce</w:t>
      </w:r>
      <w:r w:rsidR="00FD54DE">
        <w:rPr>
          <w:rFonts w:ascii="Arial" w:hAnsi="Arial" w:cs="Arial"/>
          <w:b/>
        </w:rPr>
        <w:t>“ – projektová dokumentace</w:t>
      </w: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Ing. Jiří Nedom</w:t>
      </w:r>
      <w:r w:rsidRPr="0083347B">
        <w:rPr>
          <w:rFonts w:ascii="Arial CE" w:hAnsi="Arial CE" w:cs="Arial"/>
          <w:sz w:val="22"/>
          <w:szCs w:val="22"/>
        </w:rPr>
        <w:t>a</w:t>
      </w:r>
      <w:r w:rsidR="00242636" w:rsidRPr="001D7A19">
        <w:rPr>
          <w:rFonts w:ascii="Arial CE" w:hAnsi="Arial CE" w:cs="Arial"/>
          <w:sz w:val="22"/>
          <w:szCs w:val="22"/>
        </w:rPr>
        <w:t xml:space="preserve">, generální ředitel </w:t>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r w:rsidRPr="0083347B">
        <w:rPr>
          <w:rFonts w:ascii="Arial CE" w:hAnsi="Arial CE" w:cs="Arial"/>
          <w:color w:val="000000"/>
          <w:sz w:val="22"/>
          <w:szCs w:val="22"/>
        </w:rPr>
        <w:t>Ing. Vlastimil Hasík, investiční ředitel</w:t>
      </w:r>
    </w:p>
    <w:p w:rsidR="00222B5E" w:rsidRPr="001D7A19" w:rsidRDefault="00242636" w:rsidP="00222B5E">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214720" w:rsidRPr="001D7A19" w:rsidRDefault="00214720" w:rsidP="000A6DEF">
      <w:pPr>
        <w:tabs>
          <w:tab w:val="left" w:pos="3960"/>
        </w:tabs>
        <w:ind w:left="3969" w:hanging="3969"/>
        <w:jc w:val="both"/>
        <w:rPr>
          <w:rFonts w:ascii="Arial CE" w:hAnsi="Arial CE" w:cs="Arial"/>
          <w:sz w:val="22"/>
          <w:szCs w:val="22"/>
        </w:rPr>
      </w:pP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8C471F" w:rsidRDefault="000C5921" w:rsidP="00222B5E">
      <w:pPr>
        <w:tabs>
          <w:tab w:val="left" w:pos="3960"/>
        </w:tabs>
        <w:autoSpaceDE w:val="0"/>
        <w:autoSpaceDN w:val="0"/>
        <w:adjustRightInd w:val="0"/>
        <w:spacing w:line="300" w:lineRule="atLeast"/>
        <w:rPr>
          <w:rFonts w:ascii="Arial" w:hAnsi="Arial" w:cs="Arial"/>
          <w:color w:val="000000"/>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222B5E" w:rsidRDefault="00222B5E" w:rsidP="00222B5E">
      <w:pPr>
        <w:tabs>
          <w:tab w:val="left" w:pos="3960"/>
        </w:tabs>
        <w:autoSpaceDE w:val="0"/>
        <w:autoSpaceDN w:val="0"/>
        <w:adjustRightInd w:val="0"/>
        <w:spacing w:line="300" w:lineRule="atLeast"/>
        <w:rPr>
          <w:rFonts w:ascii="Arial" w:hAnsi="Arial" w:cs="Arial"/>
          <w:color w:val="000000"/>
          <w:sz w:val="22"/>
          <w:szCs w:val="22"/>
        </w:rPr>
      </w:pPr>
    </w:p>
    <w:p w:rsidR="00222B5E" w:rsidRPr="00CE00E7" w:rsidRDefault="00222B5E" w:rsidP="00222B5E">
      <w:pPr>
        <w:tabs>
          <w:tab w:val="left" w:pos="3960"/>
        </w:tabs>
        <w:autoSpaceDE w:val="0"/>
        <w:autoSpaceDN w:val="0"/>
        <w:adjustRightInd w:val="0"/>
        <w:spacing w:line="300" w:lineRule="atLeast"/>
        <w:rPr>
          <w:rFonts w:ascii="Arial" w:hAnsi="Arial" w:cs="Arial"/>
          <w:sz w:val="22"/>
          <w:szCs w:val="22"/>
        </w:rPr>
      </w:pPr>
    </w:p>
    <w:p w:rsidR="0083347B" w:rsidRDefault="0083347B" w:rsidP="0083347B">
      <w:pPr>
        <w:tabs>
          <w:tab w:val="left" w:pos="3960"/>
        </w:tabs>
        <w:jc w:val="both"/>
        <w:rPr>
          <w:rFonts w:ascii="Arial CE" w:hAnsi="Arial CE" w:cs="Arial"/>
          <w:sz w:val="22"/>
          <w:szCs w:val="22"/>
        </w:rPr>
      </w:pP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242636" w:rsidRDefault="00242636" w:rsidP="000A6DEF">
      <w:pPr>
        <w:tabs>
          <w:tab w:val="left" w:pos="3960"/>
        </w:tabs>
        <w:jc w:val="both"/>
        <w:rPr>
          <w:rFonts w:ascii="Arial CE" w:hAnsi="Arial CE" w:cs="Arial"/>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22B5E" w:rsidRPr="001D7A19" w:rsidRDefault="00222B5E"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982E7D" w:rsidRPr="00CE00E7" w:rsidRDefault="00D53407" w:rsidP="00CE00E7">
      <w:pPr>
        <w:tabs>
          <w:tab w:val="left" w:pos="3960"/>
        </w:tabs>
        <w:jc w:val="both"/>
        <w:rPr>
          <w:rFonts w:ascii="Arial CE" w:hAnsi="Arial CE" w:cs="Arial"/>
          <w:sz w:val="22"/>
          <w:szCs w:val="22"/>
        </w:rPr>
      </w:pPr>
      <w:r>
        <w:rPr>
          <w:rFonts w:ascii="Arial CE" w:hAnsi="Arial CE" w:cs="Arial"/>
          <w:sz w:val="22"/>
          <w:szCs w:val="22"/>
        </w:rPr>
        <w:t>a</w:t>
      </w:r>
    </w:p>
    <w:p w:rsidR="00982E7D" w:rsidRDefault="00982E7D" w:rsidP="00C810AB">
      <w:pPr>
        <w:tabs>
          <w:tab w:val="left" w:pos="3960"/>
        </w:tabs>
        <w:autoSpaceDE w:val="0"/>
        <w:autoSpaceDN w:val="0"/>
        <w:adjustRightInd w:val="0"/>
        <w:spacing w:line="300" w:lineRule="atLeast"/>
        <w:jc w:val="both"/>
        <w:rPr>
          <w:rFonts w:ascii="Arial CE" w:hAnsi="Arial CE" w:cs="Arial"/>
          <w:b/>
          <w:sz w:val="22"/>
          <w:szCs w:val="22"/>
        </w:rPr>
      </w:pPr>
    </w:p>
    <w:p w:rsidR="00C810AB" w:rsidRPr="00C810AB" w:rsidRDefault="00C810AB" w:rsidP="00C810AB">
      <w:pPr>
        <w:tabs>
          <w:tab w:val="left" w:pos="3960"/>
        </w:tabs>
        <w:autoSpaceDE w:val="0"/>
        <w:autoSpaceDN w:val="0"/>
        <w:adjustRightInd w:val="0"/>
        <w:spacing w:line="300" w:lineRule="atLeast"/>
        <w:jc w:val="both"/>
        <w:rPr>
          <w:rFonts w:ascii="Arial" w:hAnsi="Arial" w:cs="Arial"/>
          <w:b/>
          <w:bCs/>
          <w:color w:val="000000"/>
          <w:sz w:val="22"/>
          <w:szCs w:val="22"/>
        </w:rPr>
      </w:pPr>
      <w:r w:rsidRPr="00C810AB">
        <w:rPr>
          <w:rFonts w:ascii="Arial CE" w:hAnsi="Arial CE" w:cs="Arial"/>
          <w:b/>
          <w:sz w:val="22"/>
          <w:szCs w:val="22"/>
        </w:rPr>
        <w:t>Zhotovitel:</w:t>
      </w:r>
      <w:r w:rsidRPr="00C810AB">
        <w:rPr>
          <w:rFonts w:ascii="Arial" w:hAnsi="Arial" w:cs="Arial"/>
          <w:b/>
          <w:bCs/>
          <w:color w:val="000000"/>
          <w:sz w:val="22"/>
          <w:szCs w:val="22"/>
        </w:rPr>
        <w:tab/>
      </w:r>
      <w:r w:rsidR="00C20E8F">
        <w:rPr>
          <w:rFonts w:ascii="Arial" w:hAnsi="Arial" w:cs="Arial"/>
          <w:b/>
          <w:bCs/>
          <w:color w:val="000000"/>
          <w:sz w:val="22"/>
          <w:szCs w:val="22"/>
        </w:rPr>
        <w:t>Vodohospodářský rozvoj a výstavba a.s.</w:t>
      </w:r>
    </w:p>
    <w:p w:rsidR="00FD66BD" w:rsidRDefault="00D53407" w:rsidP="00FD66BD">
      <w:pPr>
        <w:tabs>
          <w:tab w:val="left" w:pos="3960"/>
        </w:tabs>
        <w:autoSpaceDE w:val="0"/>
        <w:autoSpaceDN w:val="0"/>
        <w:adjustRightInd w:val="0"/>
        <w:spacing w:line="300" w:lineRule="atLeast"/>
        <w:jc w:val="both"/>
        <w:rPr>
          <w:rFonts w:ascii="Arial" w:hAnsi="Arial" w:cs="Arial"/>
          <w:bCs/>
          <w:color w:val="000000"/>
          <w:sz w:val="22"/>
          <w:szCs w:val="22"/>
        </w:rPr>
      </w:pPr>
      <w:r>
        <w:rPr>
          <w:rFonts w:ascii="Arial CE" w:hAnsi="Arial CE" w:cs="Arial"/>
          <w:sz w:val="22"/>
          <w:szCs w:val="22"/>
        </w:rPr>
        <w:t>s</w:t>
      </w:r>
      <w:r w:rsidRPr="0083347B">
        <w:rPr>
          <w:rFonts w:ascii="Arial CE" w:hAnsi="Arial CE" w:cs="Arial"/>
          <w:sz w:val="22"/>
          <w:szCs w:val="22"/>
        </w:rPr>
        <w:t>ídlo:</w:t>
      </w:r>
      <w:r w:rsidR="00C810AB" w:rsidRPr="00C810AB">
        <w:rPr>
          <w:rFonts w:ascii="Arial" w:hAnsi="Arial" w:cs="Arial"/>
          <w:b/>
          <w:bCs/>
          <w:color w:val="000000"/>
          <w:sz w:val="22"/>
          <w:szCs w:val="22"/>
        </w:rPr>
        <w:tab/>
      </w:r>
      <w:r w:rsidR="00C20E8F">
        <w:rPr>
          <w:rFonts w:ascii="Arial" w:hAnsi="Arial" w:cs="Arial"/>
          <w:bCs/>
          <w:color w:val="000000"/>
          <w:sz w:val="22"/>
          <w:szCs w:val="22"/>
        </w:rPr>
        <w:t>Nábřežní 90/4, 150 56 Praha 5</w:t>
      </w: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zástupce ve věcech smluvních:</w:t>
      </w:r>
      <w:r w:rsidRPr="00D53407">
        <w:rPr>
          <w:rFonts w:ascii="Arial CE" w:hAnsi="Arial CE" w:cs="Arial"/>
          <w:sz w:val="22"/>
          <w:szCs w:val="22"/>
        </w:rPr>
        <w:tab/>
      </w:r>
      <w:r w:rsidR="00C20E8F">
        <w:rPr>
          <w:rFonts w:ascii="Arial CE" w:hAnsi="Arial CE" w:cs="Arial"/>
          <w:sz w:val="22"/>
          <w:szCs w:val="22"/>
        </w:rPr>
        <w:t>Ing. Jan Cihlář, ředitel divize 02</w:t>
      </w:r>
    </w:p>
    <w:p w:rsidR="00FD66BD" w:rsidRDefault="00D53407" w:rsidP="00C20E8F">
      <w:pPr>
        <w:tabs>
          <w:tab w:val="left" w:pos="3960"/>
        </w:tabs>
        <w:autoSpaceDE w:val="0"/>
        <w:autoSpaceDN w:val="0"/>
        <w:adjustRightInd w:val="0"/>
        <w:spacing w:line="300" w:lineRule="atLeast"/>
        <w:jc w:val="both"/>
        <w:rPr>
          <w:rFonts w:ascii="Arial CE" w:hAnsi="Arial CE" w:cs="Arial"/>
          <w:b/>
          <w:sz w:val="22"/>
          <w:szCs w:val="22"/>
        </w:rPr>
      </w:pPr>
      <w:r w:rsidRPr="0083347B">
        <w:rPr>
          <w:rFonts w:ascii="Arial CE" w:hAnsi="Arial CE" w:cs="Arial"/>
          <w:sz w:val="22"/>
          <w:szCs w:val="22"/>
        </w:rPr>
        <w:t>zástupce ve věcech technických:</w:t>
      </w:r>
      <w:r w:rsidRPr="00C810AB">
        <w:rPr>
          <w:rFonts w:ascii="Arial CE" w:hAnsi="Arial CE" w:cs="Arial"/>
          <w:b/>
          <w:sz w:val="22"/>
          <w:szCs w:val="22"/>
        </w:rPr>
        <w:tab/>
      </w:r>
    </w:p>
    <w:p w:rsidR="00222B5E" w:rsidRDefault="00222B5E" w:rsidP="00C20E8F">
      <w:pPr>
        <w:tabs>
          <w:tab w:val="left" w:pos="3960"/>
        </w:tabs>
        <w:autoSpaceDE w:val="0"/>
        <w:autoSpaceDN w:val="0"/>
        <w:adjustRightInd w:val="0"/>
        <w:spacing w:line="300" w:lineRule="atLeast"/>
        <w:jc w:val="both"/>
        <w:rPr>
          <w:rFonts w:ascii="Arial CE" w:hAnsi="Arial CE" w:cs="Arial"/>
          <w:sz w:val="22"/>
          <w:szCs w:val="22"/>
        </w:rPr>
      </w:pPr>
    </w:p>
    <w:p w:rsidR="00C810AB" w:rsidRPr="00C810AB" w:rsidRDefault="00D53407" w:rsidP="00D53407">
      <w:pPr>
        <w:tabs>
          <w:tab w:val="left" w:pos="3960"/>
        </w:tabs>
        <w:jc w:val="both"/>
        <w:rPr>
          <w:rFonts w:ascii="Arial CE" w:hAnsi="Arial CE" w:cs="Arial"/>
          <w:b/>
          <w:sz w:val="22"/>
          <w:szCs w:val="22"/>
        </w:rPr>
      </w:pPr>
      <w:r w:rsidRPr="00C810AB">
        <w:rPr>
          <w:rFonts w:ascii="Arial CE" w:hAnsi="Arial CE" w:cs="Arial"/>
          <w:b/>
          <w:sz w:val="22"/>
          <w:szCs w:val="22"/>
        </w:rPr>
        <w:tab/>
      </w:r>
      <w:r w:rsidRPr="00C810AB">
        <w:rPr>
          <w:rFonts w:ascii="Arial CE" w:hAnsi="Arial CE" w:cs="Arial"/>
          <w:sz w:val="22"/>
          <w:szCs w:val="22"/>
        </w:rPr>
        <w:t>e-mail:</w:t>
      </w:r>
      <w:r w:rsidRPr="00C810AB">
        <w:rPr>
          <w:rFonts w:ascii="Arial CE" w:hAnsi="Arial CE" w:cs="Arial"/>
          <w:sz w:val="22"/>
          <w:szCs w:val="22"/>
        </w:rPr>
        <w:tab/>
      </w:r>
      <w:r w:rsidR="00C810AB" w:rsidRPr="00C810AB">
        <w:rPr>
          <w:rFonts w:ascii="Arial" w:hAnsi="Arial" w:cs="Arial"/>
          <w:color w:val="000000"/>
          <w:sz w:val="22"/>
          <w:szCs w:val="22"/>
        </w:rPr>
        <w:tab/>
      </w:r>
      <w:r w:rsidR="00C810AB" w:rsidRPr="00C810AB">
        <w:rPr>
          <w:rFonts w:ascii="Arial CE" w:hAnsi="Arial CE" w:cs="Arial"/>
          <w:b/>
          <w:sz w:val="22"/>
          <w:szCs w:val="22"/>
        </w:rPr>
        <w:tab/>
      </w:r>
    </w:p>
    <w:p w:rsidR="00FD66BD" w:rsidRDefault="00C810AB" w:rsidP="00C810AB">
      <w:pPr>
        <w:tabs>
          <w:tab w:val="left" w:pos="3960"/>
        </w:tabs>
        <w:jc w:val="both"/>
        <w:rPr>
          <w:rFonts w:ascii="Arial CE" w:hAnsi="Arial CE" w:cs="Arial"/>
          <w:sz w:val="22"/>
          <w:szCs w:val="22"/>
        </w:rPr>
      </w:pPr>
      <w:r w:rsidRPr="00D53407">
        <w:rPr>
          <w:rFonts w:ascii="Arial CE" w:hAnsi="Arial CE" w:cs="Arial"/>
          <w:sz w:val="22"/>
          <w:szCs w:val="22"/>
        </w:rPr>
        <w:t>IČO:</w:t>
      </w:r>
      <w:r w:rsidRPr="00D53407">
        <w:rPr>
          <w:rFonts w:ascii="Arial CE" w:hAnsi="Arial CE" w:cs="Arial"/>
          <w:sz w:val="22"/>
          <w:szCs w:val="22"/>
        </w:rPr>
        <w:tab/>
      </w:r>
      <w:r w:rsidR="00C20E8F">
        <w:rPr>
          <w:rFonts w:ascii="Arial CE" w:hAnsi="Arial CE" w:cs="Arial"/>
          <w:sz w:val="22"/>
          <w:szCs w:val="22"/>
        </w:rPr>
        <w:t>471 16 901</w:t>
      </w:r>
    </w:p>
    <w:p w:rsidR="00C810AB" w:rsidRDefault="00C810AB" w:rsidP="00C810AB">
      <w:pPr>
        <w:tabs>
          <w:tab w:val="left" w:pos="3960"/>
        </w:tabs>
        <w:jc w:val="both"/>
        <w:rPr>
          <w:rFonts w:ascii="Arial" w:hAnsi="Arial" w:cs="Arial"/>
          <w:color w:val="000000"/>
          <w:sz w:val="22"/>
          <w:szCs w:val="22"/>
        </w:rPr>
      </w:pPr>
      <w:r w:rsidRPr="00D53407">
        <w:rPr>
          <w:rFonts w:ascii="Arial CE" w:hAnsi="Arial CE" w:cs="Arial"/>
          <w:sz w:val="22"/>
          <w:szCs w:val="22"/>
        </w:rPr>
        <w:t>DIČ:</w:t>
      </w:r>
      <w:r w:rsidRPr="00D53407">
        <w:rPr>
          <w:rFonts w:ascii="Arial CE" w:hAnsi="Arial CE" w:cs="Arial"/>
          <w:sz w:val="22"/>
          <w:szCs w:val="22"/>
        </w:rPr>
        <w:tab/>
      </w:r>
      <w:r w:rsidRPr="00D53407">
        <w:rPr>
          <w:rFonts w:ascii="Arial" w:hAnsi="Arial" w:cs="Arial"/>
          <w:color w:val="000000"/>
          <w:sz w:val="22"/>
          <w:szCs w:val="22"/>
        </w:rPr>
        <w:t>CZ</w:t>
      </w:r>
      <w:r w:rsidR="00C20E8F">
        <w:rPr>
          <w:rFonts w:ascii="Arial" w:hAnsi="Arial" w:cs="Arial"/>
          <w:color w:val="000000"/>
          <w:sz w:val="22"/>
          <w:szCs w:val="22"/>
        </w:rPr>
        <w:t>47116901</w:t>
      </w:r>
    </w:p>
    <w:p w:rsidR="00481675" w:rsidRPr="00D53407" w:rsidRDefault="00481675" w:rsidP="00C810AB">
      <w:pPr>
        <w:tabs>
          <w:tab w:val="left" w:pos="3960"/>
        </w:tabs>
        <w:jc w:val="both"/>
        <w:rPr>
          <w:rFonts w:ascii="Arial" w:hAnsi="Arial" w:cs="Arial"/>
          <w:color w:val="000000"/>
          <w:sz w:val="22"/>
          <w:szCs w:val="22"/>
        </w:rPr>
      </w:pP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bankovní spojení:</w:t>
      </w:r>
      <w:r w:rsidRPr="00D53407">
        <w:rPr>
          <w:rFonts w:ascii="Arial CE" w:hAnsi="Arial CE" w:cs="Arial"/>
          <w:sz w:val="22"/>
          <w:szCs w:val="22"/>
        </w:rPr>
        <w:tab/>
      </w:r>
    </w:p>
    <w:p w:rsid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číslo účtu:</w:t>
      </w:r>
      <w:r w:rsidRPr="00D53407">
        <w:rPr>
          <w:rFonts w:ascii="Arial CE" w:hAnsi="Arial CE" w:cs="Arial"/>
          <w:sz w:val="22"/>
          <w:szCs w:val="22"/>
        </w:rPr>
        <w:tab/>
      </w:r>
    </w:p>
    <w:p w:rsidR="00481675" w:rsidRDefault="00481675" w:rsidP="00D53407">
      <w:pPr>
        <w:tabs>
          <w:tab w:val="left" w:pos="3960"/>
        </w:tabs>
        <w:jc w:val="both"/>
        <w:rPr>
          <w:rFonts w:ascii="Arial CE" w:hAnsi="Arial CE" w:cs="Arial"/>
          <w:sz w:val="22"/>
          <w:szCs w:val="22"/>
        </w:rPr>
      </w:pPr>
    </w:p>
    <w:p w:rsidR="00481675" w:rsidRPr="00D53407" w:rsidRDefault="00481675" w:rsidP="00D53407">
      <w:pPr>
        <w:tabs>
          <w:tab w:val="left" w:pos="3960"/>
        </w:tabs>
        <w:jc w:val="both"/>
        <w:rPr>
          <w:rFonts w:ascii="Arial CE" w:hAnsi="Arial CE" w:cs="Arial"/>
          <w:sz w:val="22"/>
          <w:szCs w:val="22"/>
        </w:rPr>
      </w:pPr>
    </w:p>
    <w:p w:rsidR="00FD66BD" w:rsidRDefault="00FD66BD" w:rsidP="00C20E8F">
      <w:pPr>
        <w:widowControl w:val="0"/>
        <w:tabs>
          <w:tab w:val="left" w:pos="3969"/>
        </w:tabs>
        <w:jc w:val="both"/>
        <w:rPr>
          <w:rFonts w:ascii="Arial CE" w:hAnsi="Arial CE" w:cs="Arial"/>
          <w:sz w:val="22"/>
          <w:szCs w:val="22"/>
        </w:rPr>
      </w:pPr>
      <w:r w:rsidRPr="00FD66BD">
        <w:rPr>
          <w:rFonts w:ascii="Arial CE" w:hAnsi="Arial CE" w:cs="Arial"/>
          <w:sz w:val="22"/>
          <w:szCs w:val="22"/>
        </w:rPr>
        <w:t>zápis v obchodním rejstříku:</w:t>
      </w:r>
      <w:r w:rsidR="00C20E8F">
        <w:rPr>
          <w:rFonts w:ascii="Arial CE" w:hAnsi="Arial CE" w:cs="Arial"/>
          <w:sz w:val="22"/>
          <w:szCs w:val="22"/>
        </w:rPr>
        <w:tab/>
        <w:t>Městský soud v Praze, oddíl B, vložka 1930</w:t>
      </w:r>
    </w:p>
    <w:p w:rsidR="00C810AB" w:rsidRPr="00C20E8F" w:rsidRDefault="00D53407" w:rsidP="00FD66BD">
      <w:pPr>
        <w:widowControl w:val="0"/>
        <w:jc w:val="both"/>
        <w:rPr>
          <w:rStyle w:val="Hypertextovodkaz"/>
          <w:rFonts w:ascii="Arial" w:hAnsi="Arial" w:cs="Arial"/>
          <w:color w:val="auto"/>
          <w:sz w:val="22"/>
          <w:szCs w:val="22"/>
          <w:u w:val="none"/>
        </w:rPr>
      </w:pPr>
      <w:r w:rsidRPr="0083347B">
        <w:rPr>
          <w:rFonts w:ascii="Arial CE" w:hAnsi="Arial CE" w:cs="Arial"/>
          <w:sz w:val="22"/>
          <w:szCs w:val="22"/>
        </w:rPr>
        <w:lastRenderedPageBreak/>
        <w:t>zápis v </w:t>
      </w:r>
      <w:r>
        <w:rPr>
          <w:rFonts w:ascii="Arial CE" w:hAnsi="Arial CE" w:cs="Arial"/>
          <w:sz w:val="22"/>
          <w:szCs w:val="22"/>
        </w:rPr>
        <w:t>živnostenském</w:t>
      </w:r>
      <w:r w:rsidRPr="0083347B">
        <w:rPr>
          <w:rFonts w:ascii="Arial CE" w:hAnsi="Arial CE" w:cs="Arial"/>
          <w:sz w:val="22"/>
          <w:szCs w:val="22"/>
        </w:rPr>
        <w:t xml:space="preserve"> rejstříku:</w:t>
      </w:r>
      <w:r>
        <w:rPr>
          <w:rFonts w:ascii="Arial CE" w:hAnsi="Arial CE" w:cs="Arial"/>
          <w:sz w:val="22"/>
          <w:szCs w:val="22"/>
        </w:rPr>
        <w:tab/>
        <w:t xml:space="preserve">      </w:t>
      </w:r>
      <w:r w:rsidR="00C20E8F">
        <w:rPr>
          <w:rFonts w:ascii="Arial CE" w:hAnsi="Arial CE" w:cs="Arial"/>
          <w:sz w:val="22"/>
          <w:szCs w:val="22"/>
        </w:rPr>
        <w:t xml:space="preserve"> </w:t>
      </w:r>
      <w:bookmarkStart w:id="0" w:name="_GoBack"/>
      <w:bookmarkEnd w:id="0"/>
    </w:p>
    <w:p w:rsidR="00C810AB" w:rsidRPr="005E1501" w:rsidRDefault="00C810AB" w:rsidP="00C20E8F">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 w:val="22"/>
          <w:szCs w:val="22"/>
        </w:rPr>
      </w:pPr>
    </w:p>
    <w:p w:rsidR="00A87606" w:rsidRPr="00A87606" w:rsidRDefault="00D53407" w:rsidP="00C20E8F">
      <w:pPr>
        <w:widowControl w:val="0"/>
        <w:spacing w:before="12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r w:rsidRPr="00D32A6E">
        <w:rPr>
          <w:rFonts w:ascii="Arial" w:eastAsia="Arial CE" w:hAnsi="Arial" w:cs="Arial"/>
          <w:sz w:val="22"/>
          <w:szCs w:val="22"/>
          <w:lang w:val="cs-CZ"/>
        </w:rPr>
        <w:t>Předmětem</w:t>
      </w:r>
      <w:r w:rsidRPr="002F5E17">
        <w:rPr>
          <w:rFonts w:ascii="Arial" w:eastAsia="Arial CE" w:hAnsi="Arial" w:cs="Arial"/>
          <w:sz w:val="22"/>
          <w:szCs w:val="22"/>
        </w:rPr>
        <w:t xml:space="preserve"> </w:t>
      </w:r>
      <w:r w:rsidRPr="00D32A6E">
        <w:rPr>
          <w:rFonts w:ascii="Arial" w:eastAsia="Arial CE" w:hAnsi="Arial" w:cs="Arial"/>
          <w:sz w:val="22"/>
          <w:szCs w:val="22"/>
          <w:lang w:val="cs-CZ"/>
        </w:rPr>
        <w:t>smlouvy</w:t>
      </w:r>
      <w:r w:rsidRPr="002F5E17">
        <w:rPr>
          <w:rFonts w:ascii="Arial" w:eastAsia="Arial CE" w:hAnsi="Arial" w:cs="Arial"/>
          <w:sz w:val="22"/>
          <w:szCs w:val="22"/>
        </w:rPr>
        <w:t xml:space="preserve"> je </w:t>
      </w:r>
      <w:r w:rsidRPr="00D32A6E">
        <w:rPr>
          <w:rFonts w:ascii="Arial" w:eastAsia="Arial CE" w:hAnsi="Arial" w:cs="Arial"/>
          <w:sz w:val="22"/>
          <w:szCs w:val="22"/>
          <w:lang w:val="cs-CZ"/>
        </w:rPr>
        <w:t>zpracování</w:t>
      </w:r>
      <w:r w:rsidRPr="002F5E17">
        <w:rPr>
          <w:rFonts w:ascii="Arial" w:eastAsia="Arial CE" w:hAnsi="Arial" w:cs="Arial"/>
          <w:sz w:val="22"/>
          <w:szCs w:val="22"/>
        </w:rPr>
        <w:t xml:space="preserve"> a </w:t>
      </w:r>
      <w:r w:rsidRPr="00D32A6E">
        <w:rPr>
          <w:rFonts w:ascii="Arial" w:eastAsia="Arial CE" w:hAnsi="Arial" w:cs="Arial"/>
          <w:sz w:val="22"/>
          <w:szCs w:val="22"/>
          <w:lang w:val="cs-CZ"/>
        </w:rPr>
        <w:t>zajištění</w:t>
      </w:r>
      <w:r w:rsidRPr="002F5E17">
        <w:rPr>
          <w:rFonts w:ascii="Arial" w:eastAsia="Arial CE" w:hAnsi="Arial" w:cs="Arial"/>
          <w:sz w:val="22"/>
          <w:szCs w:val="22"/>
        </w:rPr>
        <w:t>:</w:t>
      </w:r>
    </w:p>
    <w:p w:rsidR="0048473A" w:rsidRPr="002B2647" w:rsidRDefault="0048473A" w:rsidP="00BC099A">
      <w:pPr>
        <w:pStyle w:val="Export0"/>
        <w:outlineLvl w:val="0"/>
        <w:rPr>
          <w:rFonts w:ascii="Arial" w:eastAsia="Arial CE" w:hAnsi="Arial" w:cs="Arial"/>
          <w:sz w:val="22"/>
          <w:szCs w:val="22"/>
          <w:highlight w:val="yellow"/>
        </w:rPr>
      </w:pPr>
    </w:p>
    <w:p w:rsidR="007664B0" w:rsidRPr="007664B0" w:rsidRDefault="007664B0" w:rsidP="00D32A6E">
      <w:pPr>
        <w:pStyle w:val="Export0"/>
        <w:jc w:val="both"/>
        <w:outlineLvl w:val="0"/>
        <w:rPr>
          <w:rFonts w:ascii="Arial" w:hAnsi="Arial" w:cs="Arial"/>
          <w:sz w:val="22"/>
          <w:szCs w:val="22"/>
          <w:lang w:val="cs-CZ"/>
        </w:rPr>
      </w:pPr>
      <w:r w:rsidRPr="007664B0">
        <w:rPr>
          <w:rFonts w:ascii="Arial" w:hAnsi="Arial" w:cs="Arial"/>
          <w:sz w:val="22"/>
          <w:szCs w:val="22"/>
          <w:lang w:val="cs-CZ"/>
        </w:rPr>
        <w:t>Projektové dokumentace pro ohláše</w:t>
      </w:r>
      <w:r w:rsidR="00FD54DE">
        <w:rPr>
          <w:rFonts w:ascii="Arial" w:hAnsi="Arial" w:cs="Arial"/>
          <w:sz w:val="22"/>
          <w:szCs w:val="22"/>
          <w:lang w:val="cs-CZ"/>
        </w:rPr>
        <w:t xml:space="preserve">ní stavby uvedené v §104 odst.1 </w:t>
      </w:r>
      <w:r w:rsidRPr="007664B0">
        <w:rPr>
          <w:rFonts w:ascii="Arial" w:hAnsi="Arial" w:cs="Arial"/>
          <w:sz w:val="22"/>
          <w:szCs w:val="22"/>
          <w:lang w:val="cs-CZ"/>
        </w:rPr>
        <w:t xml:space="preserve">písm. a) až e) stavebního zákona nebo pro vydání stavebního </w:t>
      </w:r>
      <w:r w:rsidR="00FD54DE">
        <w:rPr>
          <w:rFonts w:ascii="Arial" w:hAnsi="Arial" w:cs="Arial"/>
          <w:sz w:val="22"/>
          <w:szCs w:val="22"/>
          <w:lang w:val="cs-CZ"/>
        </w:rPr>
        <w:t xml:space="preserve">povolení (DSP) v podrobnostech </w:t>
      </w:r>
      <w:r w:rsidRPr="007664B0">
        <w:rPr>
          <w:rFonts w:ascii="Arial" w:hAnsi="Arial" w:cs="Arial"/>
          <w:sz w:val="22"/>
          <w:szCs w:val="22"/>
          <w:lang w:val="cs-CZ"/>
        </w:rPr>
        <w:t>projektové dokumentace pro provádění stavby (DPS)</w:t>
      </w:r>
      <w:r w:rsidRPr="007664B0">
        <w:rPr>
          <w:rFonts w:ascii="Arial" w:eastAsia="Arial CE" w:hAnsi="Arial" w:cs="Arial"/>
          <w:sz w:val="22"/>
          <w:szCs w:val="22"/>
          <w:lang w:val="cs-CZ"/>
        </w:rPr>
        <w:t xml:space="preserve"> včetně dokladové části, soupisu prací a </w:t>
      </w:r>
      <w:r w:rsidRPr="007664B0">
        <w:rPr>
          <w:rFonts w:ascii="Arial" w:hAnsi="Arial" w:cs="Arial"/>
          <w:sz w:val="22"/>
          <w:szCs w:val="22"/>
          <w:lang w:val="cs-CZ"/>
        </w:rPr>
        <w:t>vyhodnocení potřeby zajištění koordinátora BOZP v přípravě a realizaci stavby.</w:t>
      </w:r>
    </w:p>
    <w:p w:rsidR="00421659" w:rsidRPr="00880080" w:rsidRDefault="00421659" w:rsidP="00880080">
      <w:pPr>
        <w:rPr>
          <w:rFonts w:ascii="Arial" w:eastAsia="Arial CE" w:hAnsi="Arial" w:cs="Arial"/>
          <w:b/>
          <w:color w:val="000000"/>
          <w:sz w:val="22"/>
          <w:szCs w:val="22"/>
          <w:highlight w:val="yellow"/>
        </w:rPr>
      </w:pPr>
    </w:p>
    <w:p w:rsidR="00E36C4A" w:rsidRPr="00B65E8A" w:rsidRDefault="007664B0" w:rsidP="00B65E8A">
      <w:pPr>
        <w:jc w:val="both"/>
        <w:rPr>
          <w:rFonts w:ascii="Arial" w:eastAsia="Arial CE" w:hAnsi="Arial" w:cs="Arial"/>
          <w:sz w:val="22"/>
          <w:szCs w:val="22"/>
        </w:rPr>
      </w:pPr>
      <w:r w:rsidRPr="00470B6A">
        <w:rPr>
          <w:rFonts w:ascii="Arial" w:eastAsia="Arial CE" w:hAnsi="Arial" w:cs="Arial"/>
          <w:sz w:val="22"/>
          <w:szCs w:val="22"/>
        </w:rPr>
        <w:t xml:space="preserve"> </w:t>
      </w:r>
      <w:r w:rsidR="00470B6A" w:rsidRPr="00470B6A">
        <w:rPr>
          <w:rFonts w:ascii="Arial" w:eastAsia="Arial CE" w:hAnsi="Arial" w:cs="Arial"/>
          <w:sz w:val="22"/>
          <w:szCs w:val="22"/>
        </w:rPr>
        <w:t>(dále jen „Dílo“).</w:t>
      </w:r>
    </w:p>
    <w:p w:rsidR="007664B0" w:rsidRDefault="007664B0" w:rsidP="007664B0">
      <w:pPr>
        <w:pStyle w:val="Export0"/>
        <w:outlineLvl w:val="0"/>
        <w:rPr>
          <w:rFonts w:ascii="Arial" w:hAnsi="Arial" w:cs="Arial"/>
          <w:sz w:val="22"/>
          <w:szCs w:val="22"/>
          <w:lang w:val="cs-CZ"/>
        </w:rPr>
      </w:pPr>
    </w:p>
    <w:p w:rsidR="00DA6FB4" w:rsidRDefault="007664B0" w:rsidP="007664B0">
      <w:pPr>
        <w:pStyle w:val="Export0"/>
        <w:jc w:val="both"/>
        <w:outlineLvl w:val="0"/>
        <w:rPr>
          <w:rFonts w:ascii="Arial" w:hAnsi="Arial" w:cs="Arial"/>
          <w:bCs/>
          <w:color w:val="000000"/>
          <w:sz w:val="22"/>
          <w:szCs w:val="22"/>
        </w:rPr>
      </w:pPr>
      <w:r w:rsidRPr="007664B0">
        <w:rPr>
          <w:rFonts w:ascii="Arial" w:hAnsi="Arial" w:cs="Arial"/>
          <w:noProof/>
          <w:sz w:val="22"/>
          <w:szCs w:val="22"/>
          <w:lang w:val="cs-CZ"/>
        </w:rPr>
        <w:t xml:space="preserve">Projektová dokumentace se bude týkat </w:t>
      </w:r>
      <w:r w:rsidRPr="007664B0">
        <w:rPr>
          <w:rFonts w:ascii="Arial" w:hAnsi="Arial" w:cs="Arial"/>
          <w:bCs/>
          <w:noProof/>
          <w:color w:val="000000"/>
          <w:sz w:val="22"/>
          <w:szCs w:val="22"/>
          <w:lang w:val="cs-CZ"/>
        </w:rPr>
        <w:t>rekonstrukce stávajících stavebních konstrukcí opevnění koryta vodního toku, včetně nevyhovujících základových podmínek těchto konstrukcí a úpravy objektů s korytem toku souvisejících dle návrhu varianty č. II (</w:t>
      </w:r>
      <w:r w:rsidR="00D32A6E">
        <w:rPr>
          <w:rFonts w:ascii="Arial" w:hAnsi="Arial" w:cs="Arial"/>
          <w:bCs/>
          <w:noProof/>
          <w:color w:val="000000"/>
          <w:sz w:val="22"/>
          <w:szCs w:val="22"/>
          <w:lang w:val="cs-CZ"/>
        </w:rPr>
        <w:t xml:space="preserve">tj. </w:t>
      </w:r>
      <w:r w:rsidRPr="007664B0">
        <w:rPr>
          <w:rFonts w:ascii="Arial" w:hAnsi="Arial" w:cs="Arial"/>
          <w:bCs/>
          <w:noProof/>
          <w:color w:val="000000"/>
          <w:sz w:val="22"/>
          <w:szCs w:val="22"/>
          <w:lang w:val="cs-CZ"/>
        </w:rPr>
        <w:t>komplexní rekonstrukce) ze zpracované studie.</w:t>
      </w:r>
      <w:r>
        <w:rPr>
          <w:rFonts w:ascii="Arial" w:hAnsi="Arial" w:cs="Arial"/>
          <w:bCs/>
          <w:noProof/>
          <w:color w:val="000000"/>
          <w:sz w:val="22"/>
          <w:szCs w:val="22"/>
          <w:lang w:val="cs-CZ"/>
        </w:rPr>
        <w:t xml:space="preserve"> </w:t>
      </w:r>
      <w:r w:rsidR="00DA6FB4">
        <w:rPr>
          <w:rFonts w:ascii="Arial" w:hAnsi="Arial" w:cs="Arial"/>
          <w:bCs/>
          <w:noProof/>
          <w:color w:val="000000"/>
          <w:sz w:val="22"/>
          <w:szCs w:val="22"/>
          <w:lang w:val="cs-CZ"/>
        </w:rPr>
        <w:t>Studie z 09/2015 je k dispozici a bude z</w:t>
      </w:r>
      <w:r w:rsidR="00932705">
        <w:rPr>
          <w:rFonts w:ascii="Arial" w:hAnsi="Arial" w:cs="Arial"/>
          <w:bCs/>
          <w:noProof/>
          <w:color w:val="000000"/>
          <w:sz w:val="22"/>
          <w:szCs w:val="22"/>
          <w:lang w:val="cs-CZ"/>
        </w:rPr>
        <w:t>hotoviteli poskytnuta.</w:t>
      </w:r>
      <w:r w:rsidR="00DA6FB4" w:rsidRPr="00DA6FB4">
        <w:rPr>
          <w:rFonts w:ascii="Arial" w:hAnsi="Arial" w:cs="Arial"/>
          <w:bCs/>
          <w:color w:val="000000"/>
          <w:sz w:val="22"/>
          <w:szCs w:val="22"/>
        </w:rPr>
        <w:t xml:space="preserve"> </w:t>
      </w:r>
    </w:p>
    <w:p w:rsidR="007664B0" w:rsidRDefault="00DA6FB4" w:rsidP="007664B0">
      <w:pPr>
        <w:pStyle w:val="Export0"/>
        <w:jc w:val="both"/>
        <w:outlineLvl w:val="0"/>
        <w:rPr>
          <w:rFonts w:ascii="Arial" w:hAnsi="Arial" w:cs="Arial"/>
          <w:bCs/>
          <w:color w:val="000000"/>
          <w:sz w:val="22"/>
          <w:szCs w:val="22"/>
        </w:rPr>
      </w:pPr>
      <w:proofErr w:type="spellStart"/>
      <w:r w:rsidRPr="007664B0">
        <w:rPr>
          <w:rFonts w:ascii="Arial" w:hAnsi="Arial" w:cs="Arial"/>
          <w:bCs/>
          <w:color w:val="000000"/>
          <w:sz w:val="22"/>
          <w:szCs w:val="22"/>
        </w:rPr>
        <w:t>Koryto</w:t>
      </w:r>
      <w:proofErr w:type="spellEnd"/>
      <w:r w:rsidRPr="007664B0">
        <w:rPr>
          <w:rFonts w:ascii="Arial" w:hAnsi="Arial" w:cs="Arial"/>
          <w:bCs/>
          <w:color w:val="000000"/>
          <w:sz w:val="22"/>
          <w:szCs w:val="22"/>
        </w:rPr>
        <w:t xml:space="preserve"> je v </w:t>
      </w:r>
      <w:proofErr w:type="spellStart"/>
      <w:r w:rsidRPr="007664B0">
        <w:rPr>
          <w:rFonts w:ascii="Arial" w:hAnsi="Arial" w:cs="Arial"/>
          <w:bCs/>
          <w:color w:val="000000"/>
          <w:sz w:val="22"/>
          <w:szCs w:val="22"/>
        </w:rPr>
        <w:t>celé</w:t>
      </w:r>
      <w:proofErr w:type="spellEnd"/>
      <w:r w:rsidRPr="007664B0">
        <w:rPr>
          <w:rFonts w:ascii="Arial" w:hAnsi="Arial" w:cs="Arial"/>
          <w:bCs/>
          <w:color w:val="000000"/>
          <w:sz w:val="22"/>
          <w:szCs w:val="22"/>
        </w:rPr>
        <w:t xml:space="preserve"> délce 720 m upraveno v tvrdém opevnění tvořeném zdmi, dlažbou, prahy a několika výškovými stupni. Opevnění, jehož stáří lze odhadovat na cca 80</w:t>
      </w:r>
      <w:r>
        <w:rPr>
          <w:rFonts w:ascii="Arial" w:hAnsi="Arial" w:cs="Arial"/>
          <w:bCs/>
          <w:color w:val="000000"/>
          <w:sz w:val="22"/>
          <w:szCs w:val="22"/>
        </w:rPr>
        <w:t xml:space="preserve"> </w:t>
      </w:r>
      <w:r w:rsidRPr="007664B0">
        <w:rPr>
          <w:rFonts w:ascii="Arial" w:hAnsi="Arial" w:cs="Arial"/>
          <w:bCs/>
          <w:color w:val="000000"/>
          <w:sz w:val="22"/>
          <w:szCs w:val="22"/>
        </w:rPr>
        <w:t>-</w:t>
      </w:r>
      <w:r>
        <w:rPr>
          <w:rFonts w:ascii="Arial" w:hAnsi="Arial" w:cs="Arial"/>
          <w:bCs/>
          <w:color w:val="000000"/>
          <w:sz w:val="22"/>
          <w:szCs w:val="22"/>
        </w:rPr>
        <w:t xml:space="preserve"> 100 let, </w:t>
      </w:r>
      <w:proofErr w:type="spellStart"/>
      <w:r w:rsidRPr="007664B0">
        <w:rPr>
          <w:rFonts w:ascii="Arial" w:hAnsi="Arial" w:cs="Arial"/>
          <w:bCs/>
          <w:color w:val="000000"/>
          <w:sz w:val="22"/>
          <w:szCs w:val="22"/>
        </w:rPr>
        <w:t>bylo</w:t>
      </w:r>
      <w:proofErr w:type="spellEnd"/>
      <w:r w:rsidRPr="007664B0">
        <w:rPr>
          <w:rFonts w:ascii="Arial" w:hAnsi="Arial" w:cs="Arial"/>
          <w:bCs/>
          <w:color w:val="000000"/>
          <w:sz w:val="22"/>
          <w:szCs w:val="22"/>
        </w:rPr>
        <w:t xml:space="preserve"> </w:t>
      </w:r>
      <w:proofErr w:type="spellStart"/>
      <w:r w:rsidRPr="007664B0">
        <w:rPr>
          <w:rFonts w:ascii="Arial" w:hAnsi="Arial" w:cs="Arial"/>
          <w:bCs/>
          <w:color w:val="000000"/>
          <w:sz w:val="22"/>
          <w:szCs w:val="22"/>
        </w:rPr>
        <w:t>již</w:t>
      </w:r>
      <w:proofErr w:type="spellEnd"/>
      <w:r w:rsidRPr="007664B0">
        <w:rPr>
          <w:rFonts w:ascii="Arial" w:hAnsi="Arial" w:cs="Arial"/>
          <w:bCs/>
          <w:color w:val="000000"/>
          <w:sz w:val="22"/>
          <w:szCs w:val="22"/>
        </w:rPr>
        <w:t xml:space="preserve"> </w:t>
      </w:r>
      <w:proofErr w:type="spellStart"/>
      <w:r w:rsidRPr="007664B0">
        <w:rPr>
          <w:rFonts w:ascii="Arial" w:hAnsi="Arial" w:cs="Arial"/>
          <w:bCs/>
          <w:color w:val="000000"/>
          <w:sz w:val="22"/>
          <w:szCs w:val="22"/>
        </w:rPr>
        <w:t>opakovaně</w:t>
      </w:r>
      <w:proofErr w:type="spellEnd"/>
      <w:r w:rsidRPr="007664B0">
        <w:rPr>
          <w:rFonts w:ascii="Arial" w:hAnsi="Arial" w:cs="Arial"/>
          <w:bCs/>
          <w:color w:val="000000"/>
          <w:sz w:val="22"/>
          <w:szCs w:val="22"/>
        </w:rPr>
        <w:t xml:space="preserve"> v</w:t>
      </w:r>
      <w:r w:rsidR="00F43379">
        <w:rPr>
          <w:rFonts w:ascii="Arial" w:hAnsi="Arial" w:cs="Arial"/>
          <w:bCs/>
          <w:color w:val="000000"/>
          <w:sz w:val="22"/>
          <w:szCs w:val="22"/>
        </w:rPr>
        <w:t xml:space="preserve"> </w:t>
      </w:r>
      <w:proofErr w:type="spellStart"/>
      <w:r w:rsidR="00F43379">
        <w:rPr>
          <w:rFonts w:ascii="Arial" w:hAnsi="Arial" w:cs="Arial"/>
          <w:bCs/>
          <w:color w:val="000000"/>
          <w:sz w:val="22"/>
          <w:szCs w:val="22"/>
        </w:rPr>
        <w:t>celé</w:t>
      </w:r>
      <w:proofErr w:type="spellEnd"/>
      <w:r w:rsidR="00F43379">
        <w:rPr>
          <w:rFonts w:ascii="Arial" w:hAnsi="Arial" w:cs="Arial"/>
          <w:bCs/>
          <w:color w:val="000000"/>
          <w:sz w:val="22"/>
          <w:szCs w:val="22"/>
        </w:rPr>
        <w:t xml:space="preserve"> </w:t>
      </w:r>
      <w:proofErr w:type="spellStart"/>
      <w:r w:rsidR="00F43379">
        <w:rPr>
          <w:rFonts w:ascii="Arial" w:hAnsi="Arial" w:cs="Arial"/>
          <w:bCs/>
          <w:color w:val="000000"/>
          <w:sz w:val="22"/>
          <w:szCs w:val="22"/>
        </w:rPr>
        <w:t>délce</w:t>
      </w:r>
      <w:proofErr w:type="spellEnd"/>
      <w:r w:rsidR="00F43379">
        <w:rPr>
          <w:rFonts w:ascii="Arial" w:hAnsi="Arial" w:cs="Arial"/>
          <w:bCs/>
          <w:color w:val="000000"/>
          <w:sz w:val="22"/>
          <w:szCs w:val="22"/>
        </w:rPr>
        <w:t xml:space="preserve"> </w:t>
      </w:r>
      <w:proofErr w:type="spellStart"/>
      <w:r w:rsidR="00F43379">
        <w:rPr>
          <w:rFonts w:ascii="Arial" w:hAnsi="Arial" w:cs="Arial"/>
          <w:bCs/>
          <w:color w:val="000000"/>
          <w:sz w:val="22"/>
          <w:szCs w:val="22"/>
        </w:rPr>
        <w:t>opravováno</w:t>
      </w:r>
      <w:proofErr w:type="spellEnd"/>
      <w:r w:rsidR="00F43379">
        <w:rPr>
          <w:rFonts w:ascii="Arial" w:hAnsi="Arial" w:cs="Arial"/>
          <w:bCs/>
          <w:color w:val="000000"/>
          <w:sz w:val="22"/>
          <w:szCs w:val="22"/>
        </w:rPr>
        <w:t xml:space="preserve"> a </w:t>
      </w:r>
      <w:proofErr w:type="spellStart"/>
      <w:r w:rsidR="00F43379">
        <w:rPr>
          <w:rFonts w:ascii="Arial" w:hAnsi="Arial" w:cs="Arial"/>
          <w:bCs/>
          <w:color w:val="000000"/>
          <w:sz w:val="22"/>
          <w:szCs w:val="22"/>
        </w:rPr>
        <w:t>nyní</w:t>
      </w:r>
      <w:proofErr w:type="spellEnd"/>
      <w:r w:rsidR="00F43379">
        <w:rPr>
          <w:rFonts w:ascii="Arial" w:hAnsi="Arial" w:cs="Arial"/>
          <w:bCs/>
          <w:color w:val="000000"/>
          <w:sz w:val="22"/>
          <w:szCs w:val="22"/>
        </w:rPr>
        <w:t xml:space="preserve"> </w:t>
      </w:r>
      <w:proofErr w:type="spellStart"/>
      <w:r w:rsidRPr="007664B0">
        <w:rPr>
          <w:rFonts w:ascii="Arial" w:hAnsi="Arial" w:cs="Arial"/>
          <w:bCs/>
          <w:color w:val="000000"/>
          <w:sz w:val="22"/>
          <w:szCs w:val="22"/>
        </w:rPr>
        <w:t>vykazuje</w:t>
      </w:r>
      <w:proofErr w:type="spellEnd"/>
      <w:r w:rsidRPr="007664B0">
        <w:rPr>
          <w:rFonts w:ascii="Arial" w:hAnsi="Arial" w:cs="Arial"/>
          <w:bCs/>
          <w:color w:val="000000"/>
          <w:sz w:val="22"/>
          <w:szCs w:val="22"/>
        </w:rPr>
        <w:t xml:space="preserve"> </w:t>
      </w:r>
      <w:proofErr w:type="spellStart"/>
      <w:r w:rsidRPr="007664B0">
        <w:rPr>
          <w:rFonts w:ascii="Arial" w:hAnsi="Arial" w:cs="Arial"/>
          <w:bCs/>
          <w:color w:val="000000"/>
          <w:sz w:val="22"/>
          <w:szCs w:val="22"/>
        </w:rPr>
        <w:t>značné</w:t>
      </w:r>
      <w:proofErr w:type="spellEnd"/>
      <w:r w:rsidRPr="007664B0">
        <w:rPr>
          <w:rFonts w:ascii="Arial" w:hAnsi="Arial" w:cs="Arial"/>
          <w:bCs/>
          <w:color w:val="000000"/>
          <w:sz w:val="22"/>
          <w:szCs w:val="22"/>
        </w:rPr>
        <w:t xml:space="preserve"> </w:t>
      </w:r>
      <w:proofErr w:type="spellStart"/>
      <w:r w:rsidRPr="007664B0">
        <w:rPr>
          <w:rFonts w:ascii="Arial" w:hAnsi="Arial" w:cs="Arial"/>
          <w:bCs/>
          <w:color w:val="000000"/>
          <w:sz w:val="22"/>
          <w:szCs w:val="22"/>
        </w:rPr>
        <w:t>známky</w:t>
      </w:r>
      <w:proofErr w:type="spellEnd"/>
      <w:r w:rsidRPr="007664B0">
        <w:rPr>
          <w:rFonts w:ascii="Arial" w:hAnsi="Arial" w:cs="Arial"/>
          <w:bCs/>
          <w:color w:val="000000"/>
          <w:sz w:val="22"/>
          <w:szCs w:val="22"/>
        </w:rPr>
        <w:t xml:space="preserve"> </w:t>
      </w:r>
      <w:proofErr w:type="spellStart"/>
      <w:r w:rsidRPr="007664B0">
        <w:rPr>
          <w:rFonts w:ascii="Arial" w:hAnsi="Arial" w:cs="Arial"/>
          <w:bCs/>
          <w:color w:val="000000"/>
          <w:sz w:val="22"/>
          <w:szCs w:val="22"/>
        </w:rPr>
        <w:t>opotřebení</w:t>
      </w:r>
      <w:proofErr w:type="spellEnd"/>
      <w:r w:rsidRPr="007664B0">
        <w:rPr>
          <w:rFonts w:ascii="Arial" w:hAnsi="Arial" w:cs="Arial"/>
          <w:bCs/>
          <w:color w:val="000000"/>
          <w:sz w:val="22"/>
          <w:szCs w:val="22"/>
        </w:rPr>
        <w:t xml:space="preserve"> a </w:t>
      </w:r>
      <w:proofErr w:type="spellStart"/>
      <w:r w:rsidRPr="007664B0">
        <w:rPr>
          <w:rFonts w:ascii="Arial" w:hAnsi="Arial" w:cs="Arial"/>
          <w:bCs/>
          <w:color w:val="000000"/>
          <w:sz w:val="22"/>
          <w:szCs w:val="22"/>
        </w:rPr>
        <w:t>poškození</w:t>
      </w:r>
      <w:proofErr w:type="spellEnd"/>
      <w:r w:rsidRPr="007664B0">
        <w:rPr>
          <w:rFonts w:ascii="Arial" w:hAnsi="Arial" w:cs="Arial"/>
          <w:bCs/>
          <w:color w:val="000000"/>
          <w:sz w:val="22"/>
          <w:szCs w:val="22"/>
        </w:rPr>
        <w:t>.</w:t>
      </w:r>
    </w:p>
    <w:p w:rsidR="00F43379" w:rsidRDefault="00F43379" w:rsidP="007664B0">
      <w:pPr>
        <w:pStyle w:val="Export0"/>
        <w:jc w:val="both"/>
        <w:outlineLvl w:val="0"/>
        <w:rPr>
          <w:rFonts w:ascii="Arial" w:hAnsi="Arial" w:cs="Arial"/>
          <w:bCs/>
          <w:color w:val="000000"/>
          <w:sz w:val="22"/>
          <w:szCs w:val="22"/>
        </w:rPr>
      </w:pPr>
    </w:p>
    <w:p w:rsidR="00DA6FB4" w:rsidRDefault="00DA6FB4" w:rsidP="007664B0">
      <w:pPr>
        <w:pStyle w:val="Export0"/>
        <w:jc w:val="both"/>
        <w:outlineLvl w:val="0"/>
        <w:rPr>
          <w:rFonts w:ascii="Arial" w:hAnsi="Arial" w:cs="Arial"/>
          <w:bCs/>
          <w:color w:val="000000"/>
          <w:sz w:val="22"/>
          <w:szCs w:val="22"/>
        </w:rPr>
      </w:pPr>
      <w:proofErr w:type="spellStart"/>
      <w:r>
        <w:rPr>
          <w:rFonts w:ascii="Arial" w:hAnsi="Arial" w:cs="Arial"/>
          <w:bCs/>
          <w:color w:val="000000"/>
          <w:sz w:val="22"/>
          <w:szCs w:val="22"/>
        </w:rPr>
        <w:t>Komplexní</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řešení</w:t>
      </w:r>
      <w:proofErr w:type="spellEnd"/>
      <w:r>
        <w:rPr>
          <w:rFonts w:ascii="Arial" w:hAnsi="Arial" w:cs="Arial"/>
          <w:bCs/>
          <w:color w:val="000000"/>
          <w:sz w:val="22"/>
          <w:szCs w:val="22"/>
        </w:rPr>
        <w:t xml:space="preserve"> </w:t>
      </w:r>
      <w:proofErr w:type="spellStart"/>
      <w:r w:rsidR="00F43379">
        <w:rPr>
          <w:rFonts w:ascii="Arial" w:hAnsi="Arial" w:cs="Arial"/>
          <w:bCs/>
          <w:color w:val="000000"/>
          <w:sz w:val="22"/>
          <w:szCs w:val="22"/>
        </w:rPr>
        <w:t>rekonstrukce</w:t>
      </w:r>
      <w:proofErr w:type="spellEnd"/>
      <w:r w:rsidR="00F43379">
        <w:rPr>
          <w:rFonts w:ascii="Arial" w:hAnsi="Arial" w:cs="Arial"/>
          <w:bCs/>
          <w:color w:val="000000"/>
          <w:sz w:val="22"/>
          <w:szCs w:val="22"/>
        </w:rPr>
        <w:t xml:space="preserve"> </w:t>
      </w:r>
      <w:proofErr w:type="spellStart"/>
      <w:r w:rsidR="00F43379">
        <w:rPr>
          <w:rFonts w:ascii="Arial" w:hAnsi="Arial" w:cs="Arial"/>
          <w:bCs/>
          <w:color w:val="000000"/>
          <w:sz w:val="22"/>
          <w:szCs w:val="22"/>
        </w:rPr>
        <w:t>koryta</w:t>
      </w:r>
      <w:proofErr w:type="spellEnd"/>
      <w:r>
        <w:rPr>
          <w:rFonts w:ascii="Arial" w:hAnsi="Arial" w:cs="Arial"/>
          <w:bCs/>
          <w:color w:val="000000"/>
          <w:sz w:val="22"/>
          <w:szCs w:val="22"/>
        </w:rPr>
        <w:t>:</w:t>
      </w:r>
    </w:p>
    <w:p w:rsidR="00DA6FB4" w:rsidRPr="00DA6FB4" w:rsidRDefault="00DA6FB4" w:rsidP="00DA6FB4">
      <w:pPr>
        <w:pStyle w:val="Export0"/>
        <w:numPr>
          <w:ilvl w:val="0"/>
          <w:numId w:val="50"/>
        </w:numPr>
        <w:jc w:val="both"/>
        <w:outlineLvl w:val="0"/>
        <w:rPr>
          <w:rFonts w:ascii="Arial" w:hAnsi="Arial" w:cs="Arial"/>
          <w:bCs/>
          <w:noProof/>
          <w:color w:val="000000"/>
          <w:sz w:val="22"/>
          <w:szCs w:val="22"/>
          <w:lang w:val="cs-CZ"/>
        </w:rPr>
      </w:pPr>
      <w:proofErr w:type="spellStart"/>
      <w:r>
        <w:rPr>
          <w:rFonts w:ascii="Arial" w:hAnsi="Arial" w:cs="Arial"/>
          <w:bCs/>
          <w:color w:val="000000"/>
          <w:sz w:val="22"/>
          <w:szCs w:val="22"/>
        </w:rPr>
        <w:t>Přestavba</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opravovaných</w:t>
      </w:r>
      <w:proofErr w:type="spellEnd"/>
      <w:r>
        <w:rPr>
          <w:rFonts w:ascii="Arial" w:hAnsi="Arial" w:cs="Arial"/>
          <w:bCs/>
          <w:color w:val="000000"/>
          <w:sz w:val="22"/>
          <w:szCs w:val="22"/>
        </w:rPr>
        <w:t xml:space="preserve"> a </w:t>
      </w:r>
      <w:proofErr w:type="spellStart"/>
      <w:r>
        <w:rPr>
          <w:rFonts w:ascii="Arial" w:hAnsi="Arial" w:cs="Arial"/>
          <w:bCs/>
          <w:color w:val="000000"/>
          <w:sz w:val="22"/>
          <w:szCs w:val="22"/>
        </w:rPr>
        <w:t>dispozičně</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nevhodných</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stupňů</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včetně</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jejich</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dopadišť</w:t>
      </w:r>
      <w:proofErr w:type="spellEnd"/>
      <w:r>
        <w:rPr>
          <w:rFonts w:ascii="Arial" w:hAnsi="Arial" w:cs="Arial"/>
          <w:bCs/>
          <w:color w:val="000000"/>
          <w:sz w:val="22"/>
          <w:szCs w:val="22"/>
        </w:rPr>
        <w:t xml:space="preserve"> – 7 </w:t>
      </w:r>
      <w:proofErr w:type="spellStart"/>
      <w:proofErr w:type="gramStart"/>
      <w:r>
        <w:rPr>
          <w:rFonts w:ascii="Arial" w:hAnsi="Arial" w:cs="Arial"/>
          <w:bCs/>
          <w:color w:val="000000"/>
          <w:sz w:val="22"/>
          <w:szCs w:val="22"/>
        </w:rPr>
        <w:t>ks</w:t>
      </w:r>
      <w:proofErr w:type="spellEnd"/>
      <w:r>
        <w:rPr>
          <w:rFonts w:ascii="Arial" w:hAnsi="Arial" w:cs="Arial"/>
          <w:bCs/>
          <w:color w:val="000000"/>
          <w:sz w:val="22"/>
          <w:szCs w:val="22"/>
        </w:rPr>
        <w:t xml:space="preserve">  po</w:t>
      </w:r>
      <w:proofErr w:type="gramEnd"/>
      <w:r>
        <w:rPr>
          <w:rFonts w:ascii="Arial" w:hAnsi="Arial" w:cs="Arial"/>
          <w:bCs/>
          <w:color w:val="000000"/>
          <w:sz w:val="22"/>
          <w:szCs w:val="22"/>
        </w:rPr>
        <w:t xml:space="preserve"> 10 m -15 m.</w:t>
      </w:r>
    </w:p>
    <w:p w:rsidR="00DA6FB4" w:rsidRDefault="00F43379" w:rsidP="00DA6FB4">
      <w:pPr>
        <w:pStyle w:val="Export0"/>
        <w:numPr>
          <w:ilvl w:val="0"/>
          <w:numId w:val="50"/>
        </w:numPr>
        <w:jc w:val="both"/>
        <w:outlineLvl w:val="0"/>
        <w:rPr>
          <w:rFonts w:ascii="Arial" w:hAnsi="Arial" w:cs="Arial"/>
          <w:bCs/>
          <w:noProof/>
          <w:color w:val="000000"/>
          <w:sz w:val="22"/>
          <w:szCs w:val="22"/>
          <w:lang w:val="cs-CZ"/>
        </w:rPr>
      </w:pPr>
      <w:proofErr w:type="spellStart"/>
      <w:r>
        <w:rPr>
          <w:rFonts w:ascii="Arial" w:hAnsi="Arial" w:cs="Arial"/>
          <w:bCs/>
          <w:color w:val="000000"/>
          <w:sz w:val="22"/>
          <w:szCs w:val="22"/>
        </w:rPr>
        <w:t>Rekonstr</w:t>
      </w:r>
      <w:r w:rsidR="00DA6FB4">
        <w:rPr>
          <w:rFonts w:ascii="Arial" w:hAnsi="Arial" w:cs="Arial"/>
          <w:bCs/>
          <w:color w:val="000000"/>
          <w:sz w:val="22"/>
          <w:szCs w:val="22"/>
        </w:rPr>
        <w:t>ukce</w:t>
      </w:r>
      <w:proofErr w:type="spellEnd"/>
      <w:r w:rsidR="00DA6FB4">
        <w:rPr>
          <w:rFonts w:ascii="Arial" w:hAnsi="Arial" w:cs="Arial"/>
          <w:bCs/>
          <w:color w:val="000000"/>
          <w:sz w:val="22"/>
          <w:szCs w:val="22"/>
        </w:rPr>
        <w:t xml:space="preserve"> </w:t>
      </w:r>
      <w:proofErr w:type="spellStart"/>
      <w:r w:rsidR="00DA6FB4">
        <w:rPr>
          <w:rFonts w:ascii="Arial" w:hAnsi="Arial" w:cs="Arial"/>
          <w:bCs/>
          <w:color w:val="000000"/>
          <w:sz w:val="22"/>
          <w:szCs w:val="22"/>
        </w:rPr>
        <w:t>napojení</w:t>
      </w:r>
      <w:proofErr w:type="spellEnd"/>
      <w:r w:rsidR="00DA6FB4">
        <w:rPr>
          <w:rFonts w:ascii="Arial" w:hAnsi="Arial" w:cs="Arial"/>
          <w:bCs/>
          <w:color w:val="000000"/>
          <w:sz w:val="22"/>
          <w:szCs w:val="22"/>
        </w:rPr>
        <w:t xml:space="preserve"> </w:t>
      </w:r>
      <w:proofErr w:type="spellStart"/>
      <w:r w:rsidR="00DA6FB4">
        <w:rPr>
          <w:rFonts w:ascii="Arial" w:hAnsi="Arial" w:cs="Arial"/>
          <w:bCs/>
          <w:color w:val="000000"/>
          <w:sz w:val="22"/>
          <w:szCs w:val="22"/>
        </w:rPr>
        <w:t>nové</w:t>
      </w:r>
      <w:proofErr w:type="spellEnd"/>
      <w:r w:rsidR="00DA6FB4">
        <w:rPr>
          <w:rFonts w:ascii="Arial" w:hAnsi="Arial" w:cs="Arial"/>
          <w:bCs/>
          <w:color w:val="000000"/>
          <w:sz w:val="22"/>
          <w:szCs w:val="22"/>
        </w:rPr>
        <w:t xml:space="preserve"> </w:t>
      </w:r>
      <w:proofErr w:type="spellStart"/>
      <w:r w:rsidR="00DA6FB4">
        <w:rPr>
          <w:rFonts w:ascii="Arial" w:hAnsi="Arial" w:cs="Arial"/>
          <w:bCs/>
          <w:color w:val="000000"/>
          <w:sz w:val="22"/>
          <w:szCs w:val="22"/>
        </w:rPr>
        <w:t>úpravy</w:t>
      </w:r>
      <w:proofErr w:type="spellEnd"/>
      <w:r w:rsidR="00DA6FB4">
        <w:rPr>
          <w:rFonts w:ascii="Arial" w:hAnsi="Arial" w:cs="Arial"/>
          <w:bCs/>
          <w:color w:val="000000"/>
          <w:sz w:val="22"/>
          <w:szCs w:val="22"/>
        </w:rPr>
        <w:t xml:space="preserve"> </w:t>
      </w:r>
      <w:proofErr w:type="spellStart"/>
      <w:r w:rsidR="00DA6FB4">
        <w:rPr>
          <w:rFonts w:ascii="Arial" w:hAnsi="Arial" w:cs="Arial"/>
          <w:bCs/>
          <w:color w:val="000000"/>
          <w:sz w:val="22"/>
          <w:szCs w:val="22"/>
        </w:rPr>
        <w:t>koryta</w:t>
      </w:r>
      <w:proofErr w:type="spellEnd"/>
      <w:r w:rsidR="00DA6FB4">
        <w:rPr>
          <w:rFonts w:ascii="Arial" w:hAnsi="Arial" w:cs="Arial"/>
          <w:bCs/>
          <w:color w:val="000000"/>
          <w:sz w:val="22"/>
          <w:szCs w:val="22"/>
        </w:rPr>
        <w:t xml:space="preserve"> u </w:t>
      </w:r>
      <w:proofErr w:type="spellStart"/>
      <w:r w:rsidR="00DA6FB4">
        <w:rPr>
          <w:rFonts w:ascii="Arial" w:hAnsi="Arial" w:cs="Arial"/>
          <w:bCs/>
          <w:color w:val="000000"/>
          <w:sz w:val="22"/>
          <w:szCs w:val="22"/>
        </w:rPr>
        <w:t>Tereziných</w:t>
      </w:r>
      <w:proofErr w:type="spellEnd"/>
      <w:r w:rsidR="00DA6FB4">
        <w:rPr>
          <w:rFonts w:ascii="Arial" w:hAnsi="Arial" w:cs="Arial"/>
          <w:bCs/>
          <w:color w:val="000000"/>
          <w:sz w:val="22"/>
          <w:szCs w:val="22"/>
        </w:rPr>
        <w:t xml:space="preserve"> </w:t>
      </w:r>
      <w:proofErr w:type="spellStart"/>
      <w:r w:rsidR="00DA6FB4">
        <w:rPr>
          <w:rFonts w:ascii="Arial" w:hAnsi="Arial" w:cs="Arial"/>
          <w:bCs/>
          <w:color w:val="000000"/>
          <w:sz w:val="22"/>
          <w:szCs w:val="22"/>
        </w:rPr>
        <w:t>lázní</w:t>
      </w:r>
      <w:proofErr w:type="spellEnd"/>
      <w:r w:rsidR="00DA6FB4">
        <w:rPr>
          <w:rFonts w:ascii="Arial" w:hAnsi="Arial" w:cs="Arial"/>
          <w:bCs/>
          <w:color w:val="000000"/>
          <w:sz w:val="22"/>
          <w:szCs w:val="22"/>
        </w:rPr>
        <w:t xml:space="preserve"> </w:t>
      </w:r>
      <w:proofErr w:type="spellStart"/>
      <w:r w:rsidR="00DA6FB4">
        <w:rPr>
          <w:rFonts w:ascii="Arial" w:hAnsi="Arial" w:cs="Arial"/>
          <w:bCs/>
          <w:color w:val="000000"/>
          <w:sz w:val="22"/>
          <w:szCs w:val="22"/>
        </w:rPr>
        <w:t>na</w:t>
      </w:r>
      <w:proofErr w:type="spellEnd"/>
      <w:r w:rsidR="00DA6FB4">
        <w:rPr>
          <w:rFonts w:ascii="Arial" w:hAnsi="Arial" w:cs="Arial"/>
          <w:bCs/>
          <w:color w:val="000000"/>
          <w:sz w:val="22"/>
          <w:szCs w:val="22"/>
        </w:rPr>
        <w:t xml:space="preserve"> </w:t>
      </w:r>
      <w:proofErr w:type="spellStart"/>
      <w:r w:rsidR="00DA6FB4">
        <w:rPr>
          <w:rFonts w:ascii="Arial" w:hAnsi="Arial" w:cs="Arial"/>
          <w:bCs/>
          <w:color w:val="000000"/>
          <w:sz w:val="22"/>
          <w:szCs w:val="22"/>
        </w:rPr>
        <w:t>úpravu</w:t>
      </w:r>
      <w:proofErr w:type="spellEnd"/>
      <w:r w:rsidR="00DA6FB4">
        <w:rPr>
          <w:rFonts w:ascii="Arial" w:hAnsi="Arial" w:cs="Arial"/>
          <w:bCs/>
          <w:color w:val="000000"/>
          <w:sz w:val="22"/>
          <w:szCs w:val="22"/>
        </w:rPr>
        <w:t xml:space="preserve"> </w:t>
      </w:r>
      <w:proofErr w:type="spellStart"/>
      <w:r w:rsidR="00DA6FB4">
        <w:rPr>
          <w:rFonts w:ascii="Arial" w:hAnsi="Arial" w:cs="Arial"/>
          <w:bCs/>
          <w:color w:val="000000"/>
          <w:sz w:val="22"/>
          <w:szCs w:val="22"/>
        </w:rPr>
        <w:t>koryta</w:t>
      </w:r>
      <w:proofErr w:type="spellEnd"/>
      <w:r w:rsidR="00DA6FB4">
        <w:rPr>
          <w:rFonts w:ascii="Arial" w:hAnsi="Arial" w:cs="Arial"/>
          <w:bCs/>
          <w:color w:val="000000"/>
          <w:sz w:val="22"/>
          <w:szCs w:val="22"/>
        </w:rPr>
        <w:t xml:space="preserve"> </w:t>
      </w:r>
      <w:proofErr w:type="spellStart"/>
      <w:r w:rsidR="00DA6FB4">
        <w:rPr>
          <w:rFonts w:ascii="Arial" w:hAnsi="Arial" w:cs="Arial"/>
          <w:bCs/>
          <w:color w:val="000000"/>
          <w:sz w:val="22"/>
          <w:szCs w:val="22"/>
        </w:rPr>
        <w:t>původní</w:t>
      </w:r>
      <w:proofErr w:type="spellEnd"/>
      <w:r w:rsidR="00DA6FB4">
        <w:rPr>
          <w:rFonts w:ascii="Arial" w:hAnsi="Arial" w:cs="Arial"/>
          <w:bCs/>
          <w:color w:val="000000"/>
          <w:sz w:val="22"/>
          <w:szCs w:val="22"/>
        </w:rPr>
        <w:t xml:space="preserve"> – 1 </w:t>
      </w:r>
      <w:proofErr w:type="spellStart"/>
      <w:r>
        <w:rPr>
          <w:rFonts w:ascii="Arial" w:hAnsi="Arial" w:cs="Arial"/>
          <w:bCs/>
          <w:color w:val="000000"/>
          <w:sz w:val="22"/>
          <w:szCs w:val="22"/>
        </w:rPr>
        <w:t>oblouk</w:t>
      </w:r>
      <w:proofErr w:type="spellEnd"/>
      <w:r>
        <w:rPr>
          <w:rFonts w:ascii="Arial" w:hAnsi="Arial" w:cs="Arial"/>
          <w:bCs/>
          <w:color w:val="000000"/>
          <w:sz w:val="22"/>
          <w:szCs w:val="22"/>
        </w:rPr>
        <w:t xml:space="preserve"> á</w:t>
      </w:r>
      <w:r w:rsidR="00DA6FB4">
        <w:rPr>
          <w:rFonts w:ascii="Arial" w:hAnsi="Arial" w:cs="Arial"/>
          <w:bCs/>
          <w:color w:val="000000"/>
          <w:sz w:val="22"/>
          <w:szCs w:val="22"/>
        </w:rPr>
        <w:t xml:space="preserve"> 40 m</w:t>
      </w:r>
      <w:r w:rsidR="00DA6FB4">
        <w:rPr>
          <w:rFonts w:ascii="Arial" w:hAnsi="Arial" w:cs="Arial"/>
          <w:bCs/>
          <w:noProof/>
          <w:color w:val="000000"/>
          <w:sz w:val="22"/>
          <w:szCs w:val="22"/>
          <w:lang w:val="cs-CZ"/>
        </w:rPr>
        <w:t>.</w:t>
      </w:r>
    </w:p>
    <w:p w:rsidR="00DA6FB4" w:rsidRPr="00DA6FB4" w:rsidRDefault="00DA6FB4" w:rsidP="00DA6FB4">
      <w:pPr>
        <w:pStyle w:val="Export0"/>
        <w:numPr>
          <w:ilvl w:val="0"/>
          <w:numId w:val="50"/>
        </w:numPr>
        <w:jc w:val="both"/>
        <w:outlineLvl w:val="0"/>
        <w:rPr>
          <w:rFonts w:ascii="Arial" w:hAnsi="Arial" w:cs="Arial"/>
          <w:bCs/>
          <w:noProof/>
          <w:color w:val="000000"/>
          <w:sz w:val="22"/>
          <w:szCs w:val="22"/>
          <w:lang w:val="cs-CZ"/>
        </w:rPr>
      </w:pPr>
      <w:proofErr w:type="spellStart"/>
      <w:r w:rsidRPr="00DA6FB4">
        <w:rPr>
          <w:rFonts w:ascii="Arial" w:hAnsi="Arial" w:cs="Arial"/>
          <w:bCs/>
          <w:color w:val="000000"/>
          <w:sz w:val="22"/>
          <w:szCs w:val="22"/>
        </w:rPr>
        <w:t>Rekonstrukce</w:t>
      </w:r>
      <w:proofErr w:type="spellEnd"/>
      <w:r w:rsidRPr="00DA6FB4">
        <w:rPr>
          <w:rFonts w:ascii="Arial" w:hAnsi="Arial" w:cs="Arial"/>
          <w:bCs/>
          <w:color w:val="000000"/>
          <w:sz w:val="22"/>
          <w:szCs w:val="22"/>
        </w:rPr>
        <w:t xml:space="preserve"> </w:t>
      </w:r>
      <w:proofErr w:type="spellStart"/>
      <w:r w:rsidRPr="00DA6FB4">
        <w:rPr>
          <w:rFonts w:ascii="Arial" w:hAnsi="Arial" w:cs="Arial"/>
          <w:bCs/>
          <w:color w:val="000000"/>
          <w:sz w:val="22"/>
          <w:szCs w:val="22"/>
        </w:rPr>
        <w:t>dna</w:t>
      </w:r>
      <w:proofErr w:type="spellEnd"/>
      <w:r w:rsidRPr="00DA6FB4">
        <w:rPr>
          <w:rFonts w:ascii="Arial" w:hAnsi="Arial" w:cs="Arial"/>
          <w:bCs/>
          <w:color w:val="000000"/>
          <w:sz w:val="22"/>
          <w:szCs w:val="22"/>
        </w:rPr>
        <w:t xml:space="preserve"> </w:t>
      </w:r>
      <w:proofErr w:type="spellStart"/>
      <w:r>
        <w:rPr>
          <w:rFonts w:ascii="Arial" w:hAnsi="Arial" w:cs="Arial"/>
          <w:bCs/>
          <w:color w:val="000000"/>
          <w:sz w:val="22"/>
          <w:szCs w:val="22"/>
        </w:rPr>
        <w:t>k</w:t>
      </w:r>
      <w:r w:rsidRPr="00DA6FB4">
        <w:rPr>
          <w:rFonts w:ascii="Arial" w:hAnsi="Arial" w:cs="Arial"/>
          <w:bCs/>
          <w:color w:val="000000"/>
          <w:sz w:val="22"/>
          <w:szCs w:val="22"/>
        </w:rPr>
        <w:t>oryta</w:t>
      </w:r>
      <w:proofErr w:type="spellEnd"/>
      <w:r w:rsidRPr="00DA6FB4">
        <w:rPr>
          <w:rFonts w:ascii="Arial" w:hAnsi="Arial" w:cs="Arial"/>
          <w:bCs/>
          <w:color w:val="000000"/>
          <w:sz w:val="22"/>
          <w:szCs w:val="22"/>
        </w:rPr>
        <w:t xml:space="preserve"> v </w:t>
      </w:r>
      <w:proofErr w:type="spellStart"/>
      <w:r w:rsidRPr="00DA6FB4">
        <w:rPr>
          <w:rFonts w:ascii="Arial" w:hAnsi="Arial" w:cs="Arial"/>
          <w:bCs/>
          <w:color w:val="000000"/>
          <w:sz w:val="22"/>
          <w:szCs w:val="22"/>
        </w:rPr>
        <w:t>délce</w:t>
      </w:r>
      <w:proofErr w:type="spellEnd"/>
      <w:r>
        <w:rPr>
          <w:rFonts w:ascii="Arial" w:hAnsi="Arial" w:cs="Arial"/>
          <w:bCs/>
          <w:color w:val="000000"/>
          <w:sz w:val="22"/>
          <w:szCs w:val="22"/>
        </w:rPr>
        <w:t xml:space="preserve"> 533 m </w:t>
      </w:r>
      <w:proofErr w:type="spellStart"/>
      <w:r>
        <w:rPr>
          <w:rFonts w:ascii="Arial" w:hAnsi="Arial" w:cs="Arial"/>
          <w:bCs/>
          <w:color w:val="000000"/>
          <w:sz w:val="22"/>
          <w:szCs w:val="22"/>
        </w:rPr>
        <w:t>jeho</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zaprahováním</w:t>
      </w:r>
      <w:proofErr w:type="spellEnd"/>
      <w:r>
        <w:rPr>
          <w:rFonts w:ascii="Arial" w:hAnsi="Arial" w:cs="Arial"/>
          <w:bCs/>
          <w:color w:val="000000"/>
          <w:sz w:val="22"/>
          <w:szCs w:val="22"/>
        </w:rPr>
        <w:t xml:space="preserve"> a </w:t>
      </w:r>
      <w:proofErr w:type="spellStart"/>
      <w:r>
        <w:rPr>
          <w:rFonts w:ascii="Arial" w:hAnsi="Arial" w:cs="Arial"/>
          <w:bCs/>
          <w:color w:val="000000"/>
          <w:sz w:val="22"/>
          <w:szCs w:val="22"/>
        </w:rPr>
        <w:t>zděnými</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prahy</w:t>
      </w:r>
      <w:proofErr w:type="spellEnd"/>
      <w:r>
        <w:rPr>
          <w:rFonts w:ascii="Arial" w:hAnsi="Arial" w:cs="Arial"/>
          <w:bCs/>
          <w:color w:val="000000"/>
          <w:sz w:val="22"/>
          <w:szCs w:val="22"/>
        </w:rPr>
        <w:t xml:space="preserve"> po 5 m – 6 m </w:t>
      </w:r>
      <w:proofErr w:type="spellStart"/>
      <w:r>
        <w:rPr>
          <w:rFonts w:ascii="Arial" w:hAnsi="Arial" w:cs="Arial"/>
          <w:bCs/>
          <w:color w:val="000000"/>
          <w:sz w:val="22"/>
          <w:szCs w:val="22"/>
        </w:rPr>
        <w:t>ve</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směru</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podélném</w:t>
      </w:r>
      <w:proofErr w:type="spellEnd"/>
      <w:r>
        <w:rPr>
          <w:rFonts w:ascii="Arial" w:hAnsi="Arial" w:cs="Arial"/>
          <w:bCs/>
          <w:color w:val="000000"/>
          <w:sz w:val="22"/>
          <w:szCs w:val="22"/>
        </w:rPr>
        <w:t xml:space="preserve"> a </w:t>
      </w:r>
      <w:proofErr w:type="spellStart"/>
      <w:r>
        <w:rPr>
          <w:rFonts w:ascii="Arial" w:hAnsi="Arial" w:cs="Arial"/>
          <w:bCs/>
          <w:color w:val="000000"/>
          <w:sz w:val="22"/>
          <w:szCs w:val="22"/>
        </w:rPr>
        <w:t>stabilizaci</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zděnými</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patkami</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ve</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směru</w:t>
      </w:r>
      <w:proofErr w:type="spellEnd"/>
      <w:r>
        <w:rPr>
          <w:rFonts w:ascii="Arial" w:hAnsi="Arial" w:cs="Arial"/>
          <w:bCs/>
          <w:color w:val="000000"/>
          <w:sz w:val="22"/>
          <w:szCs w:val="22"/>
        </w:rPr>
        <w:t xml:space="preserve"> </w:t>
      </w:r>
      <w:proofErr w:type="spellStart"/>
      <w:r>
        <w:rPr>
          <w:rFonts w:ascii="Arial" w:hAnsi="Arial" w:cs="Arial"/>
          <w:bCs/>
          <w:color w:val="000000"/>
          <w:sz w:val="22"/>
          <w:szCs w:val="22"/>
        </w:rPr>
        <w:t>příčném</w:t>
      </w:r>
      <w:proofErr w:type="spellEnd"/>
      <w:r w:rsidR="00F43379">
        <w:rPr>
          <w:rFonts w:ascii="Arial" w:hAnsi="Arial" w:cs="Arial"/>
          <w:bCs/>
          <w:color w:val="000000"/>
          <w:sz w:val="22"/>
          <w:szCs w:val="22"/>
        </w:rPr>
        <w:t>.</w:t>
      </w:r>
    </w:p>
    <w:p w:rsidR="00DA6FB4" w:rsidRDefault="00DA6FB4" w:rsidP="00DA6FB4">
      <w:pPr>
        <w:pStyle w:val="Export0"/>
        <w:numPr>
          <w:ilvl w:val="0"/>
          <w:numId w:val="50"/>
        </w:numPr>
        <w:jc w:val="both"/>
        <w:outlineLvl w:val="0"/>
        <w:rPr>
          <w:rFonts w:ascii="Arial" w:hAnsi="Arial" w:cs="Arial"/>
          <w:bCs/>
          <w:noProof/>
          <w:color w:val="000000"/>
          <w:sz w:val="22"/>
          <w:szCs w:val="22"/>
          <w:lang w:val="cs-CZ"/>
        </w:rPr>
      </w:pPr>
      <w:r>
        <w:rPr>
          <w:rFonts w:ascii="Arial" w:hAnsi="Arial" w:cs="Arial"/>
          <w:bCs/>
          <w:noProof/>
          <w:color w:val="000000"/>
          <w:sz w:val="22"/>
          <w:szCs w:val="22"/>
          <w:lang w:val="cs-CZ"/>
        </w:rPr>
        <w:t>Rekonstrukce poškozeného betomnového</w:t>
      </w:r>
      <w:r w:rsidR="00F43379">
        <w:rPr>
          <w:rFonts w:ascii="Arial" w:hAnsi="Arial" w:cs="Arial"/>
          <w:bCs/>
          <w:noProof/>
          <w:color w:val="000000"/>
          <w:sz w:val="22"/>
          <w:szCs w:val="22"/>
          <w:lang w:val="cs-CZ"/>
        </w:rPr>
        <w:t xml:space="preserve"> </w:t>
      </w:r>
      <w:r>
        <w:rPr>
          <w:rFonts w:ascii="Arial" w:hAnsi="Arial" w:cs="Arial"/>
          <w:bCs/>
          <w:noProof/>
          <w:color w:val="000000"/>
          <w:sz w:val="22"/>
          <w:szCs w:val="22"/>
          <w:lang w:val="cs-CZ"/>
        </w:rPr>
        <w:t>opevnění  (zdi) náhradou za konstrukce zděné a dostatečně založené v délce 230 m délky břehu, zdi vysoké 1,5 m</w:t>
      </w:r>
      <w:r w:rsidR="00F43379">
        <w:rPr>
          <w:rFonts w:ascii="Arial" w:hAnsi="Arial" w:cs="Arial"/>
          <w:bCs/>
          <w:noProof/>
          <w:color w:val="000000"/>
          <w:sz w:val="22"/>
          <w:szCs w:val="22"/>
          <w:lang w:val="cs-CZ"/>
        </w:rPr>
        <w:t xml:space="preserve"> </w:t>
      </w:r>
      <w:r>
        <w:rPr>
          <w:rFonts w:ascii="Arial" w:hAnsi="Arial" w:cs="Arial"/>
          <w:bCs/>
          <w:noProof/>
          <w:color w:val="000000"/>
          <w:sz w:val="22"/>
          <w:szCs w:val="22"/>
          <w:lang w:val="cs-CZ"/>
        </w:rPr>
        <w:t xml:space="preserve">- 1,8 m. </w:t>
      </w:r>
    </w:p>
    <w:p w:rsidR="00DA6FB4" w:rsidRDefault="00DA6FB4" w:rsidP="00DA6FB4">
      <w:pPr>
        <w:pStyle w:val="Export0"/>
        <w:numPr>
          <w:ilvl w:val="0"/>
          <w:numId w:val="50"/>
        </w:numPr>
        <w:jc w:val="both"/>
        <w:outlineLvl w:val="0"/>
        <w:rPr>
          <w:rFonts w:ascii="Arial" w:hAnsi="Arial" w:cs="Arial"/>
          <w:bCs/>
          <w:noProof/>
          <w:color w:val="000000"/>
          <w:sz w:val="22"/>
          <w:szCs w:val="22"/>
          <w:lang w:val="cs-CZ"/>
        </w:rPr>
      </w:pPr>
      <w:r>
        <w:rPr>
          <w:rFonts w:ascii="Arial" w:hAnsi="Arial" w:cs="Arial"/>
          <w:bCs/>
          <w:noProof/>
          <w:color w:val="000000"/>
          <w:sz w:val="22"/>
          <w:szCs w:val="22"/>
          <w:lang w:val="cs-CZ"/>
        </w:rPr>
        <w:t xml:space="preserve">Rekonstrukce břehového opevnění svahu dlažbou z LK na MC v délce 830 m délky břehu výšky 1,5 – 1, 8 m a sklonu 1:1 až 1: 1,5. </w:t>
      </w:r>
    </w:p>
    <w:p w:rsidR="00DA6FB4" w:rsidRDefault="00DA6FB4" w:rsidP="00F43379">
      <w:pPr>
        <w:pStyle w:val="Export0"/>
        <w:jc w:val="both"/>
        <w:outlineLvl w:val="0"/>
        <w:rPr>
          <w:rFonts w:ascii="Arial" w:hAnsi="Arial" w:cs="Arial"/>
          <w:bCs/>
          <w:noProof/>
          <w:color w:val="000000"/>
          <w:sz w:val="22"/>
          <w:szCs w:val="22"/>
          <w:lang w:val="cs-CZ"/>
        </w:rPr>
      </w:pPr>
      <w:r>
        <w:rPr>
          <w:rFonts w:ascii="Arial" w:hAnsi="Arial" w:cs="Arial"/>
          <w:bCs/>
          <w:noProof/>
          <w:color w:val="000000"/>
          <w:sz w:val="22"/>
          <w:szCs w:val="22"/>
          <w:lang w:val="cs-CZ"/>
        </w:rPr>
        <w:t xml:space="preserve">Rozsah použitelných konstrukcí stávajícího opevnění nelze specifikovat. </w:t>
      </w:r>
    </w:p>
    <w:p w:rsidR="00187AC4" w:rsidRPr="00F43379" w:rsidRDefault="007664B0" w:rsidP="00D32A6E">
      <w:pPr>
        <w:autoSpaceDE w:val="0"/>
        <w:autoSpaceDN w:val="0"/>
        <w:adjustRightInd w:val="0"/>
        <w:jc w:val="both"/>
        <w:rPr>
          <w:rFonts w:ascii="Arial" w:hAnsi="Arial" w:cs="Arial"/>
          <w:noProof w:val="0"/>
        </w:rPr>
      </w:pPr>
      <w:r w:rsidRPr="007664B0">
        <w:rPr>
          <w:rFonts w:ascii="Arial" w:hAnsi="Arial" w:cs="Arial"/>
          <w:bCs/>
          <w:color w:val="000000"/>
          <w:sz w:val="22"/>
          <w:szCs w:val="22"/>
        </w:rPr>
        <w:t xml:space="preserve"> </w:t>
      </w:r>
      <w:r w:rsidRPr="007664B0">
        <w:rPr>
          <w:rFonts w:ascii="Arial" w:hAnsi="Arial" w:cs="Arial"/>
          <w:bCs/>
          <w:color w:val="000000"/>
          <w:sz w:val="22"/>
          <w:szCs w:val="22"/>
        </w:rPr>
        <w:br/>
      </w:r>
      <w:r w:rsidR="00187AC4">
        <w:rPr>
          <w:rFonts w:ascii="Arial" w:hAnsi="Arial" w:cs="Arial"/>
          <w:noProof w:val="0"/>
          <w:sz w:val="22"/>
          <w:szCs w:val="22"/>
        </w:rPr>
        <w:t xml:space="preserve">Zájmový úsek lze </w:t>
      </w:r>
      <w:r w:rsidR="00187AC4" w:rsidRPr="00187AC4">
        <w:rPr>
          <w:rFonts w:ascii="Arial" w:hAnsi="Arial" w:cs="Arial"/>
          <w:noProof w:val="0"/>
          <w:sz w:val="22"/>
          <w:szCs w:val="22"/>
        </w:rPr>
        <w:t>rozdělit na dvě části. Část horní (ř.</w:t>
      </w:r>
      <w:r w:rsidR="00D32A6E">
        <w:rPr>
          <w:rFonts w:ascii="Arial" w:hAnsi="Arial" w:cs="Arial"/>
          <w:noProof w:val="0"/>
          <w:sz w:val="22"/>
          <w:szCs w:val="22"/>
        </w:rPr>
        <w:t xml:space="preserve"> </w:t>
      </w:r>
      <w:r w:rsidR="00187AC4" w:rsidRPr="00187AC4">
        <w:rPr>
          <w:rFonts w:ascii="Arial" w:hAnsi="Arial" w:cs="Arial"/>
          <w:noProof w:val="0"/>
          <w:sz w:val="22"/>
          <w:szCs w:val="22"/>
        </w:rPr>
        <w:t>km 12,940 - 13,255) nacházející se v</w:t>
      </w:r>
      <w:r w:rsidR="00187AC4">
        <w:rPr>
          <w:rFonts w:ascii="Arial" w:hAnsi="Arial" w:cs="Arial"/>
          <w:noProof w:val="0"/>
          <w:sz w:val="22"/>
          <w:szCs w:val="22"/>
        </w:rPr>
        <w:t> </w:t>
      </w:r>
      <w:r w:rsidR="00187AC4" w:rsidRPr="00187AC4">
        <w:rPr>
          <w:rFonts w:ascii="Arial" w:hAnsi="Arial" w:cs="Arial"/>
          <w:noProof w:val="0"/>
          <w:sz w:val="22"/>
          <w:szCs w:val="22"/>
        </w:rPr>
        <w:t>extravilánu</w:t>
      </w:r>
      <w:r w:rsidR="00187AC4">
        <w:rPr>
          <w:rFonts w:ascii="Arial" w:hAnsi="Arial" w:cs="Arial"/>
          <w:noProof w:val="0"/>
          <w:sz w:val="22"/>
          <w:szCs w:val="22"/>
        </w:rPr>
        <w:t xml:space="preserve"> </w:t>
      </w:r>
      <w:r w:rsidR="00187AC4" w:rsidRPr="00187AC4">
        <w:rPr>
          <w:rFonts w:ascii="Arial" w:hAnsi="Arial" w:cs="Arial"/>
          <w:noProof w:val="0"/>
          <w:sz w:val="22"/>
          <w:szCs w:val="22"/>
        </w:rPr>
        <w:t xml:space="preserve">města </w:t>
      </w:r>
      <w:r w:rsidR="00D32A6E">
        <w:rPr>
          <w:rFonts w:ascii="Arial" w:hAnsi="Arial" w:cs="Arial"/>
          <w:noProof w:val="0"/>
          <w:sz w:val="22"/>
          <w:szCs w:val="22"/>
        </w:rPr>
        <w:t xml:space="preserve">Dubí </w:t>
      </w:r>
      <w:r w:rsidR="00187AC4" w:rsidRPr="00187AC4">
        <w:rPr>
          <w:rFonts w:ascii="Arial" w:hAnsi="Arial" w:cs="Arial"/>
          <w:noProof w:val="0"/>
          <w:sz w:val="22"/>
          <w:szCs w:val="22"/>
        </w:rPr>
        <w:t>a protékající lesem a část dolní (ř.</w:t>
      </w:r>
      <w:r w:rsidR="00D32A6E">
        <w:rPr>
          <w:rFonts w:ascii="Arial" w:hAnsi="Arial" w:cs="Arial"/>
          <w:noProof w:val="0"/>
          <w:sz w:val="22"/>
          <w:szCs w:val="22"/>
        </w:rPr>
        <w:t xml:space="preserve"> </w:t>
      </w:r>
      <w:r w:rsidR="00187AC4" w:rsidRPr="00187AC4">
        <w:rPr>
          <w:rFonts w:ascii="Arial" w:hAnsi="Arial" w:cs="Arial"/>
          <w:noProof w:val="0"/>
          <w:sz w:val="22"/>
          <w:szCs w:val="22"/>
        </w:rPr>
        <w:t>km 12,541 - 12,940) protékající zastavěnou</w:t>
      </w:r>
      <w:r w:rsidR="00187AC4">
        <w:rPr>
          <w:rFonts w:ascii="Arial" w:hAnsi="Arial" w:cs="Arial"/>
          <w:noProof w:val="0"/>
          <w:sz w:val="22"/>
          <w:szCs w:val="22"/>
        </w:rPr>
        <w:t xml:space="preserve"> </w:t>
      </w:r>
      <w:r w:rsidR="00187AC4" w:rsidRPr="00187AC4">
        <w:rPr>
          <w:rFonts w:ascii="Arial" w:hAnsi="Arial" w:cs="Arial"/>
          <w:noProof w:val="0"/>
          <w:sz w:val="22"/>
          <w:szCs w:val="22"/>
        </w:rPr>
        <w:t>části města</w:t>
      </w:r>
      <w:r w:rsidR="00D32A6E">
        <w:rPr>
          <w:rFonts w:ascii="Arial" w:hAnsi="Arial" w:cs="Arial"/>
          <w:noProof w:val="0"/>
          <w:sz w:val="22"/>
          <w:szCs w:val="22"/>
        </w:rPr>
        <w:t xml:space="preserve"> Dubí</w:t>
      </w:r>
      <w:r w:rsidR="00187AC4" w:rsidRPr="00187AC4">
        <w:rPr>
          <w:rFonts w:ascii="Arial" w:hAnsi="Arial" w:cs="Arial"/>
          <w:noProof w:val="0"/>
          <w:sz w:val="22"/>
          <w:szCs w:val="22"/>
        </w:rPr>
        <w:t>. Zájmový úsek je ohraničen na dolním konci mostem k objektu</w:t>
      </w:r>
    </w:p>
    <w:p w:rsidR="00187AC4" w:rsidRPr="00187AC4" w:rsidRDefault="00187AC4" w:rsidP="00D32A6E">
      <w:pPr>
        <w:autoSpaceDE w:val="0"/>
        <w:autoSpaceDN w:val="0"/>
        <w:adjustRightInd w:val="0"/>
        <w:jc w:val="both"/>
        <w:rPr>
          <w:rFonts w:ascii="Arial" w:hAnsi="Arial" w:cs="Arial"/>
          <w:noProof w:val="0"/>
          <w:sz w:val="22"/>
          <w:szCs w:val="22"/>
        </w:rPr>
      </w:pPr>
      <w:r w:rsidRPr="00187AC4">
        <w:rPr>
          <w:rFonts w:ascii="Arial" w:hAnsi="Arial" w:cs="Arial"/>
          <w:noProof w:val="0"/>
          <w:sz w:val="22"/>
          <w:szCs w:val="22"/>
        </w:rPr>
        <w:t>Tereziných lázní a na konci horním štěrkovou přehráž</w:t>
      </w:r>
      <w:r>
        <w:rPr>
          <w:rFonts w:ascii="Arial" w:hAnsi="Arial" w:cs="Arial"/>
          <w:noProof w:val="0"/>
          <w:sz w:val="22"/>
          <w:szCs w:val="22"/>
        </w:rPr>
        <w:t xml:space="preserve">kou u restaurace Koliba. </w:t>
      </w:r>
      <w:r w:rsidRPr="00187AC4">
        <w:rPr>
          <w:rFonts w:ascii="Arial" w:hAnsi="Arial" w:cs="Arial"/>
          <w:noProof w:val="0"/>
          <w:sz w:val="22"/>
          <w:szCs w:val="22"/>
        </w:rPr>
        <w:t xml:space="preserve">Opevnění koryta je v celém úseku původní, několikrát opravované </w:t>
      </w:r>
      <w:r w:rsidR="00932705">
        <w:rPr>
          <w:rFonts w:ascii="Arial" w:hAnsi="Arial" w:cs="Arial"/>
          <w:noProof w:val="0"/>
          <w:sz w:val="22"/>
          <w:szCs w:val="22"/>
        </w:rPr>
        <w:t xml:space="preserve"> - </w:t>
      </w:r>
      <w:r w:rsidRPr="00187AC4">
        <w:rPr>
          <w:rFonts w:ascii="Arial" w:hAnsi="Arial" w:cs="Arial"/>
          <w:noProof w:val="0"/>
          <w:sz w:val="22"/>
          <w:szCs w:val="22"/>
        </w:rPr>
        <w:t>kromě</w:t>
      </w:r>
      <w:r>
        <w:rPr>
          <w:rFonts w:ascii="Arial" w:hAnsi="Arial" w:cs="Arial"/>
          <w:noProof w:val="0"/>
          <w:sz w:val="22"/>
          <w:szCs w:val="22"/>
        </w:rPr>
        <w:t xml:space="preserve"> </w:t>
      </w:r>
      <w:r w:rsidRPr="00187AC4">
        <w:rPr>
          <w:rFonts w:ascii="Arial" w:hAnsi="Arial" w:cs="Arial"/>
          <w:noProof w:val="0"/>
          <w:sz w:val="22"/>
          <w:szCs w:val="22"/>
        </w:rPr>
        <w:t>dolního konce v délce cca 75 m</w:t>
      </w:r>
      <w:r>
        <w:rPr>
          <w:rFonts w:ascii="Arial" w:hAnsi="Arial" w:cs="Arial"/>
          <w:noProof w:val="0"/>
          <w:sz w:val="22"/>
          <w:szCs w:val="22"/>
        </w:rPr>
        <w:t>,</w:t>
      </w:r>
      <w:r w:rsidRPr="00187AC4">
        <w:rPr>
          <w:rFonts w:ascii="Arial" w:hAnsi="Arial" w:cs="Arial"/>
          <w:noProof w:val="0"/>
          <w:sz w:val="22"/>
          <w:szCs w:val="22"/>
        </w:rPr>
        <w:t xml:space="preserve"> jenž byl v nedávné obě přeložen a nově opevněn</w:t>
      </w:r>
      <w:r>
        <w:rPr>
          <w:rFonts w:ascii="Arial" w:hAnsi="Arial" w:cs="Arial"/>
          <w:noProof w:val="0"/>
          <w:sz w:val="22"/>
          <w:szCs w:val="22"/>
        </w:rPr>
        <w:t xml:space="preserve"> </w:t>
      </w:r>
      <w:r w:rsidRPr="00187AC4">
        <w:rPr>
          <w:rFonts w:ascii="Arial" w:hAnsi="Arial" w:cs="Arial"/>
          <w:noProof w:val="0"/>
          <w:sz w:val="22"/>
          <w:szCs w:val="22"/>
        </w:rPr>
        <w:t>(žula).</w:t>
      </w:r>
    </w:p>
    <w:p w:rsidR="00D32A6E" w:rsidRDefault="00D32A6E" w:rsidP="00D32A6E">
      <w:pPr>
        <w:autoSpaceDE w:val="0"/>
        <w:autoSpaceDN w:val="0"/>
        <w:adjustRightInd w:val="0"/>
        <w:jc w:val="both"/>
        <w:rPr>
          <w:rFonts w:ascii="Arial" w:hAnsi="Arial" w:cs="Arial"/>
          <w:noProof w:val="0"/>
          <w:sz w:val="22"/>
          <w:szCs w:val="22"/>
        </w:rPr>
      </w:pPr>
    </w:p>
    <w:p w:rsidR="00187AC4" w:rsidRPr="00187AC4" w:rsidRDefault="00187AC4" w:rsidP="00D32A6E">
      <w:pPr>
        <w:autoSpaceDE w:val="0"/>
        <w:autoSpaceDN w:val="0"/>
        <w:adjustRightInd w:val="0"/>
        <w:jc w:val="both"/>
        <w:rPr>
          <w:rFonts w:ascii="Arial" w:hAnsi="Arial" w:cs="Arial"/>
          <w:noProof w:val="0"/>
          <w:sz w:val="22"/>
          <w:szCs w:val="22"/>
        </w:rPr>
      </w:pPr>
      <w:r w:rsidRPr="00187AC4">
        <w:rPr>
          <w:rFonts w:ascii="Arial" w:hAnsi="Arial" w:cs="Arial"/>
          <w:noProof w:val="0"/>
          <w:sz w:val="22"/>
          <w:szCs w:val="22"/>
        </w:rPr>
        <w:t>V daném úseku se nalézá 8 ks</w:t>
      </w:r>
      <w:r w:rsidR="00F43379">
        <w:rPr>
          <w:rFonts w:ascii="Arial" w:hAnsi="Arial" w:cs="Arial"/>
          <w:noProof w:val="0"/>
          <w:sz w:val="22"/>
          <w:szCs w:val="22"/>
        </w:rPr>
        <w:t xml:space="preserve"> stávajících</w:t>
      </w:r>
      <w:r w:rsidRPr="00187AC4">
        <w:rPr>
          <w:rFonts w:ascii="Arial" w:hAnsi="Arial" w:cs="Arial"/>
          <w:noProof w:val="0"/>
          <w:sz w:val="22"/>
          <w:szCs w:val="22"/>
        </w:rPr>
        <w:t xml:space="preserve"> spádových stupňů různé výšky 0,6</w:t>
      </w:r>
      <w:r>
        <w:rPr>
          <w:rFonts w:ascii="Arial" w:hAnsi="Arial" w:cs="Arial"/>
          <w:noProof w:val="0"/>
          <w:sz w:val="22"/>
          <w:szCs w:val="22"/>
        </w:rPr>
        <w:t xml:space="preserve"> m </w:t>
      </w:r>
      <w:r w:rsidRPr="00187AC4">
        <w:rPr>
          <w:rFonts w:ascii="Arial" w:hAnsi="Arial" w:cs="Arial"/>
          <w:noProof w:val="0"/>
          <w:sz w:val="22"/>
          <w:szCs w:val="22"/>
        </w:rPr>
        <w:t>-</w:t>
      </w:r>
      <w:r>
        <w:rPr>
          <w:rFonts w:ascii="Arial" w:hAnsi="Arial" w:cs="Arial"/>
          <w:noProof w:val="0"/>
          <w:sz w:val="22"/>
          <w:szCs w:val="22"/>
        </w:rPr>
        <w:t xml:space="preserve"> </w:t>
      </w:r>
      <w:r w:rsidRPr="00187AC4">
        <w:rPr>
          <w:rFonts w:ascii="Arial" w:hAnsi="Arial" w:cs="Arial"/>
          <w:noProof w:val="0"/>
          <w:sz w:val="22"/>
          <w:szCs w:val="22"/>
        </w:rPr>
        <w:t>0,9 m.</w:t>
      </w:r>
      <w:r>
        <w:rPr>
          <w:rFonts w:ascii="Arial" w:hAnsi="Arial" w:cs="Arial"/>
          <w:noProof w:val="0"/>
          <w:sz w:val="22"/>
          <w:szCs w:val="22"/>
        </w:rPr>
        <w:t xml:space="preserve"> </w:t>
      </w:r>
      <w:r w:rsidRPr="00187AC4">
        <w:rPr>
          <w:rFonts w:ascii="Arial" w:hAnsi="Arial" w:cs="Arial"/>
          <w:noProof w:val="0"/>
          <w:sz w:val="22"/>
          <w:szCs w:val="22"/>
        </w:rPr>
        <w:t>Poslední tři stupně počítáno směrem proti vodě jsou rekonstruované</w:t>
      </w:r>
      <w:r w:rsidR="00932705">
        <w:rPr>
          <w:rFonts w:ascii="Arial" w:hAnsi="Arial" w:cs="Arial"/>
          <w:noProof w:val="0"/>
          <w:sz w:val="22"/>
          <w:szCs w:val="22"/>
        </w:rPr>
        <w:t>,</w:t>
      </w:r>
      <w:r w:rsidRPr="00187AC4">
        <w:rPr>
          <w:rFonts w:ascii="Arial" w:hAnsi="Arial" w:cs="Arial"/>
          <w:noProof w:val="0"/>
          <w:sz w:val="22"/>
          <w:szCs w:val="22"/>
        </w:rPr>
        <w:t xml:space="preserve"> a to v</w:t>
      </w:r>
      <w:r>
        <w:rPr>
          <w:rFonts w:ascii="Arial" w:hAnsi="Arial" w:cs="Arial"/>
          <w:noProof w:val="0"/>
          <w:sz w:val="22"/>
          <w:szCs w:val="22"/>
        </w:rPr>
        <w:t> </w:t>
      </w:r>
      <w:r w:rsidRPr="00187AC4">
        <w:rPr>
          <w:rFonts w:ascii="Arial" w:hAnsi="Arial" w:cs="Arial"/>
          <w:noProof w:val="0"/>
          <w:sz w:val="22"/>
          <w:szCs w:val="22"/>
        </w:rPr>
        <w:t>profilech</w:t>
      </w:r>
      <w:r>
        <w:rPr>
          <w:rFonts w:ascii="Arial" w:hAnsi="Arial" w:cs="Arial"/>
          <w:noProof w:val="0"/>
          <w:sz w:val="22"/>
          <w:szCs w:val="22"/>
        </w:rPr>
        <w:t xml:space="preserve"> </w:t>
      </w:r>
      <w:r w:rsidRPr="00187AC4">
        <w:rPr>
          <w:rFonts w:ascii="Arial" w:hAnsi="Arial" w:cs="Arial"/>
          <w:noProof w:val="0"/>
          <w:sz w:val="22"/>
          <w:szCs w:val="22"/>
        </w:rPr>
        <w:t>nad původními</w:t>
      </w:r>
      <w:r w:rsidR="00932705">
        <w:rPr>
          <w:rFonts w:ascii="Arial" w:hAnsi="Arial" w:cs="Arial"/>
          <w:noProof w:val="0"/>
          <w:sz w:val="22"/>
          <w:szCs w:val="22"/>
        </w:rPr>
        <w:t xml:space="preserve"> stupni</w:t>
      </w:r>
      <w:r w:rsidRPr="00187AC4">
        <w:rPr>
          <w:rFonts w:ascii="Arial" w:hAnsi="Arial" w:cs="Arial"/>
          <w:noProof w:val="0"/>
          <w:sz w:val="22"/>
          <w:szCs w:val="22"/>
        </w:rPr>
        <w:t xml:space="preserve"> (10</w:t>
      </w:r>
      <w:r>
        <w:rPr>
          <w:rFonts w:ascii="Arial" w:hAnsi="Arial" w:cs="Arial"/>
          <w:noProof w:val="0"/>
          <w:sz w:val="22"/>
          <w:szCs w:val="22"/>
        </w:rPr>
        <w:t xml:space="preserve"> m </w:t>
      </w:r>
      <w:r w:rsidRPr="00187AC4">
        <w:rPr>
          <w:rFonts w:ascii="Arial" w:hAnsi="Arial" w:cs="Arial"/>
          <w:noProof w:val="0"/>
          <w:sz w:val="22"/>
          <w:szCs w:val="22"/>
        </w:rPr>
        <w:t>-</w:t>
      </w:r>
      <w:r>
        <w:rPr>
          <w:rFonts w:ascii="Arial" w:hAnsi="Arial" w:cs="Arial"/>
          <w:noProof w:val="0"/>
          <w:sz w:val="22"/>
          <w:szCs w:val="22"/>
        </w:rPr>
        <w:t xml:space="preserve"> </w:t>
      </w:r>
      <w:r w:rsidRPr="00187AC4">
        <w:rPr>
          <w:rFonts w:ascii="Arial" w:hAnsi="Arial" w:cs="Arial"/>
          <w:noProof w:val="0"/>
          <w:sz w:val="22"/>
          <w:szCs w:val="22"/>
        </w:rPr>
        <w:t>15 m), pravděpodobně zdevastovanými při některé historické</w:t>
      </w:r>
      <w:r>
        <w:rPr>
          <w:rFonts w:ascii="Arial" w:hAnsi="Arial" w:cs="Arial"/>
          <w:noProof w:val="0"/>
          <w:sz w:val="22"/>
          <w:szCs w:val="22"/>
        </w:rPr>
        <w:t xml:space="preserve"> </w:t>
      </w:r>
      <w:r w:rsidRPr="00187AC4">
        <w:rPr>
          <w:rFonts w:ascii="Arial" w:hAnsi="Arial" w:cs="Arial"/>
          <w:noProof w:val="0"/>
          <w:sz w:val="22"/>
          <w:szCs w:val="22"/>
        </w:rPr>
        <w:t>povodni. Kromě prvního stupně na dolním konci, jenž se nachází v úseku nově</w:t>
      </w:r>
      <w:r>
        <w:rPr>
          <w:rFonts w:ascii="Arial" w:hAnsi="Arial" w:cs="Arial"/>
          <w:noProof w:val="0"/>
          <w:sz w:val="22"/>
          <w:szCs w:val="22"/>
        </w:rPr>
        <w:t xml:space="preserve"> </w:t>
      </w:r>
      <w:r w:rsidRPr="00187AC4">
        <w:rPr>
          <w:rFonts w:ascii="Arial" w:hAnsi="Arial" w:cs="Arial"/>
          <w:noProof w:val="0"/>
          <w:sz w:val="22"/>
          <w:szCs w:val="22"/>
        </w:rPr>
        <w:t>přeloženého koryta</w:t>
      </w:r>
      <w:r w:rsidR="00D32A6E">
        <w:rPr>
          <w:rFonts w:ascii="Arial" w:hAnsi="Arial" w:cs="Arial"/>
          <w:noProof w:val="0"/>
          <w:sz w:val="22"/>
          <w:szCs w:val="22"/>
        </w:rPr>
        <w:t>,</w:t>
      </w:r>
      <w:r w:rsidRPr="00187AC4">
        <w:rPr>
          <w:rFonts w:ascii="Arial" w:hAnsi="Arial" w:cs="Arial"/>
          <w:noProof w:val="0"/>
          <w:sz w:val="22"/>
          <w:szCs w:val="22"/>
        </w:rPr>
        <w:t xml:space="preserve"> jsou dopadiště stupňů rozbitá, více či méně opravená rovnanými</w:t>
      </w:r>
      <w:r>
        <w:rPr>
          <w:rFonts w:ascii="Arial" w:hAnsi="Arial" w:cs="Arial"/>
          <w:noProof w:val="0"/>
          <w:sz w:val="22"/>
          <w:szCs w:val="22"/>
        </w:rPr>
        <w:t xml:space="preserve"> </w:t>
      </w:r>
      <w:r w:rsidRPr="00187AC4">
        <w:rPr>
          <w:rFonts w:ascii="Arial" w:hAnsi="Arial" w:cs="Arial"/>
          <w:noProof w:val="0"/>
          <w:sz w:val="22"/>
          <w:szCs w:val="22"/>
        </w:rPr>
        <w:t>balvany. Ve vývarech je patrné, že podklad balvanů je průběžně vyplavován a</w:t>
      </w:r>
      <w:r>
        <w:rPr>
          <w:rFonts w:ascii="Arial" w:hAnsi="Arial" w:cs="Arial"/>
          <w:noProof w:val="0"/>
          <w:sz w:val="22"/>
          <w:szCs w:val="22"/>
        </w:rPr>
        <w:t xml:space="preserve"> </w:t>
      </w:r>
      <w:r w:rsidRPr="00187AC4">
        <w:rPr>
          <w:rFonts w:ascii="Arial" w:hAnsi="Arial" w:cs="Arial"/>
          <w:noProof w:val="0"/>
          <w:sz w:val="22"/>
          <w:szCs w:val="22"/>
        </w:rPr>
        <w:t>balvany se "propadají" do dna. Také boční stěny u některých vývarů vykazují známky</w:t>
      </w:r>
      <w:r>
        <w:rPr>
          <w:rFonts w:ascii="Arial" w:hAnsi="Arial" w:cs="Arial"/>
          <w:noProof w:val="0"/>
          <w:sz w:val="22"/>
          <w:szCs w:val="22"/>
        </w:rPr>
        <w:t xml:space="preserve"> </w:t>
      </w:r>
      <w:r w:rsidRPr="00187AC4">
        <w:rPr>
          <w:rFonts w:ascii="Arial" w:hAnsi="Arial" w:cs="Arial"/>
          <w:noProof w:val="0"/>
          <w:sz w:val="22"/>
          <w:szCs w:val="22"/>
        </w:rPr>
        <w:t>sedání.</w:t>
      </w:r>
    </w:p>
    <w:p w:rsidR="00187AC4" w:rsidRDefault="00187AC4" w:rsidP="00E673AD">
      <w:pPr>
        <w:autoSpaceDE w:val="0"/>
        <w:autoSpaceDN w:val="0"/>
        <w:adjustRightInd w:val="0"/>
        <w:jc w:val="both"/>
        <w:rPr>
          <w:rFonts w:ascii="Arial" w:hAnsi="Arial" w:cs="Arial"/>
          <w:noProof w:val="0"/>
          <w:sz w:val="22"/>
          <w:szCs w:val="22"/>
        </w:rPr>
      </w:pPr>
    </w:p>
    <w:p w:rsidR="005C61BD" w:rsidRDefault="002973A7" w:rsidP="00E673AD">
      <w:pPr>
        <w:autoSpaceDE w:val="0"/>
        <w:autoSpaceDN w:val="0"/>
        <w:adjustRightInd w:val="0"/>
        <w:jc w:val="both"/>
        <w:rPr>
          <w:rFonts w:ascii="Arial" w:hAnsi="Arial" w:cs="Arial"/>
          <w:noProof w:val="0"/>
          <w:sz w:val="22"/>
          <w:szCs w:val="22"/>
        </w:rPr>
      </w:pPr>
      <w:r>
        <w:rPr>
          <w:rFonts w:ascii="Arial" w:hAnsi="Arial" w:cs="Arial"/>
          <w:noProof w:val="0"/>
          <w:sz w:val="22"/>
          <w:szCs w:val="22"/>
        </w:rPr>
        <w:lastRenderedPageBreak/>
        <w:t xml:space="preserve">Koryto vodního toku se nachází na pozemcích p. č. 1281/1, 1281/4 a 1348/30 </w:t>
      </w:r>
      <w:r w:rsidR="005C61BD">
        <w:rPr>
          <w:rFonts w:ascii="Arial" w:hAnsi="Arial" w:cs="Arial"/>
          <w:noProof w:val="0"/>
          <w:sz w:val="22"/>
          <w:szCs w:val="22"/>
        </w:rPr>
        <w:t xml:space="preserve">v </w:t>
      </w:r>
      <w:r w:rsidR="005C61BD" w:rsidRPr="005C61BD">
        <w:rPr>
          <w:rFonts w:ascii="Arial" w:hAnsi="Arial" w:cs="Arial"/>
          <w:noProof w:val="0"/>
          <w:sz w:val="22"/>
          <w:szCs w:val="22"/>
        </w:rPr>
        <w:t xml:space="preserve">k. </w:t>
      </w:r>
      <w:proofErr w:type="spellStart"/>
      <w:r w:rsidR="005C61BD" w:rsidRPr="005C61BD">
        <w:rPr>
          <w:rFonts w:ascii="Arial" w:hAnsi="Arial" w:cs="Arial"/>
          <w:noProof w:val="0"/>
          <w:sz w:val="22"/>
          <w:szCs w:val="22"/>
        </w:rPr>
        <w:t>ú.</w:t>
      </w:r>
      <w:proofErr w:type="spellEnd"/>
      <w:r w:rsidR="005C61BD" w:rsidRPr="005C61BD">
        <w:rPr>
          <w:rFonts w:ascii="Arial" w:hAnsi="Arial" w:cs="Arial"/>
          <w:noProof w:val="0"/>
          <w:sz w:val="22"/>
          <w:szCs w:val="22"/>
        </w:rPr>
        <w:t xml:space="preserve"> Dubí</w:t>
      </w:r>
      <w:r w:rsidR="00FD54DE">
        <w:rPr>
          <w:rFonts w:ascii="Arial" w:hAnsi="Arial" w:cs="Arial"/>
          <w:noProof w:val="0"/>
          <w:sz w:val="22"/>
          <w:szCs w:val="22"/>
        </w:rPr>
        <w:t xml:space="preserve"> u Teplic</w:t>
      </w:r>
      <w:r w:rsidR="005C61BD" w:rsidRPr="005C61BD">
        <w:rPr>
          <w:rFonts w:ascii="Arial" w:hAnsi="Arial" w:cs="Arial"/>
          <w:noProof w:val="0"/>
          <w:sz w:val="22"/>
          <w:szCs w:val="22"/>
        </w:rPr>
        <w:t>.</w:t>
      </w:r>
      <w:r w:rsidR="00E673AD" w:rsidRPr="00E673AD">
        <w:rPr>
          <w:rFonts w:ascii="Arial" w:hAnsi="Arial" w:cs="Arial"/>
          <w:noProof w:val="0"/>
        </w:rPr>
        <w:t xml:space="preserve"> </w:t>
      </w:r>
      <w:r w:rsidR="00E673AD" w:rsidRPr="00E673AD">
        <w:rPr>
          <w:rFonts w:ascii="Arial" w:hAnsi="Arial" w:cs="Arial"/>
          <w:noProof w:val="0"/>
          <w:sz w:val="22"/>
          <w:szCs w:val="22"/>
        </w:rPr>
        <w:t>Provedení rekonstrukce opevnění toku bude nutné řešit současně se</w:t>
      </w:r>
      <w:r w:rsidR="00E673AD">
        <w:rPr>
          <w:rFonts w:ascii="Arial" w:hAnsi="Arial" w:cs="Arial"/>
          <w:noProof w:val="0"/>
          <w:sz w:val="22"/>
          <w:szCs w:val="22"/>
        </w:rPr>
        <w:t xml:space="preserve"> </w:t>
      </w:r>
      <w:r w:rsidR="00E673AD" w:rsidRPr="00E673AD">
        <w:rPr>
          <w:rFonts w:ascii="Arial" w:hAnsi="Arial" w:cs="Arial"/>
          <w:noProof w:val="0"/>
          <w:sz w:val="22"/>
          <w:szCs w:val="22"/>
        </w:rPr>
        <w:t>zachováním stávajících vedení inženýrských sítí a křížení toku místními</w:t>
      </w:r>
      <w:r w:rsidR="00E673AD">
        <w:rPr>
          <w:rFonts w:ascii="Arial" w:hAnsi="Arial" w:cs="Arial"/>
          <w:noProof w:val="0"/>
          <w:sz w:val="22"/>
          <w:szCs w:val="22"/>
        </w:rPr>
        <w:t xml:space="preserve"> </w:t>
      </w:r>
      <w:r w:rsidR="00E673AD" w:rsidRPr="00E673AD">
        <w:rPr>
          <w:rFonts w:ascii="Arial" w:hAnsi="Arial" w:cs="Arial"/>
          <w:noProof w:val="0"/>
          <w:sz w:val="22"/>
          <w:szCs w:val="22"/>
        </w:rPr>
        <w:t>komunikacemi a stezkami (mosty, lávky).</w:t>
      </w:r>
    </w:p>
    <w:p w:rsidR="00525F94" w:rsidRDefault="00525F94" w:rsidP="00525F94">
      <w:pPr>
        <w:autoSpaceDE w:val="0"/>
        <w:autoSpaceDN w:val="0"/>
        <w:adjustRightInd w:val="0"/>
        <w:jc w:val="both"/>
        <w:rPr>
          <w:rFonts w:ascii="Arial" w:hAnsi="Arial" w:cs="Arial"/>
          <w:noProof w:val="0"/>
          <w:sz w:val="22"/>
          <w:szCs w:val="22"/>
        </w:rPr>
      </w:pPr>
    </w:p>
    <w:p w:rsidR="00525F94" w:rsidRPr="00525F94" w:rsidRDefault="00525F94" w:rsidP="00525F94">
      <w:pPr>
        <w:autoSpaceDE w:val="0"/>
        <w:autoSpaceDN w:val="0"/>
        <w:adjustRightInd w:val="0"/>
        <w:jc w:val="both"/>
        <w:rPr>
          <w:rFonts w:ascii="Arial" w:hAnsi="Arial" w:cs="Arial"/>
          <w:noProof w:val="0"/>
          <w:sz w:val="22"/>
          <w:szCs w:val="22"/>
        </w:rPr>
      </w:pPr>
      <w:r w:rsidRPr="00525F94">
        <w:rPr>
          <w:rFonts w:ascii="Arial" w:hAnsi="Arial" w:cs="Arial"/>
          <w:noProof w:val="0"/>
          <w:sz w:val="22"/>
          <w:szCs w:val="22"/>
        </w:rPr>
        <w:t>Geodetické zaměření bylo provedeno v úseku od štěrkové přehrážky v ř. km</w:t>
      </w:r>
      <w:r>
        <w:rPr>
          <w:rFonts w:ascii="Arial" w:hAnsi="Arial" w:cs="Arial"/>
          <w:noProof w:val="0"/>
          <w:sz w:val="22"/>
          <w:szCs w:val="22"/>
        </w:rPr>
        <w:t xml:space="preserve"> </w:t>
      </w:r>
      <w:r w:rsidRPr="00525F94">
        <w:rPr>
          <w:rFonts w:ascii="Arial" w:hAnsi="Arial" w:cs="Arial"/>
          <w:noProof w:val="0"/>
          <w:sz w:val="22"/>
          <w:szCs w:val="22"/>
        </w:rPr>
        <w:t>13,261 až k mostu u Tereziných lázní ř. km 12,541. Délka zaměřeného úseku koryta</w:t>
      </w:r>
      <w:r>
        <w:rPr>
          <w:rFonts w:ascii="Arial" w:hAnsi="Arial" w:cs="Arial"/>
          <w:noProof w:val="0"/>
          <w:sz w:val="22"/>
          <w:szCs w:val="22"/>
        </w:rPr>
        <w:t xml:space="preserve"> </w:t>
      </w:r>
      <w:r w:rsidRPr="00525F94">
        <w:rPr>
          <w:rFonts w:ascii="Arial" w:hAnsi="Arial" w:cs="Arial"/>
          <w:noProof w:val="0"/>
          <w:sz w:val="22"/>
          <w:szCs w:val="22"/>
        </w:rPr>
        <w:t>je 720 m s převýšením 45 m. Zaměření bylo provedeno v referenčním souřadnicovém syst</w:t>
      </w:r>
      <w:r w:rsidR="00932705">
        <w:rPr>
          <w:rFonts w:ascii="Arial" w:hAnsi="Arial" w:cs="Arial"/>
          <w:noProof w:val="0"/>
          <w:sz w:val="22"/>
          <w:szCs w:val="22"/>
        </w:rPr>
        <w:t xml:space="preserve">ému S-JTSK a výškovém systému </w:t>
      </w:r>
      <w:proofErr w:type="spellStart"/>
      <w:r w:rsidR="00932705">
        <w:rPr>
          <w:rFonts w:ascii="Arial" w:hAnsi="Arial" w:cs="Arial"/>
          <w:noProof w:val="0"/>
          <w:sz w:val="22"/>
          <w:szCs w:val="22"/>
        </w:rPr>
        <w:t>Bp</w:t>
      </w:r>
      <w:r w:rsidRPr="00525F94">
        <w:rPr>
          <w:rFonts w:ascii="Arial" w:hAnsi="Arial" w:cs="Arial"/>
          <w:noProof w:val="0"/>
          <w:sz w:val="22"/>
          <w:szCs w:val="22"/>
        </w:rPr>
        <w:t>v</w:t>
      </w:r>
      <w:proofErr w:type="spellEnd"/>
      <w:r w:rsidRPr="00525F94">
        <w:rPr>
          <w:rFonts w:ascii="Arial" w:hAnsi="Arial" w:cs="Arial"/>
          <w:noProof w:val="0"/>
          <w:sz w:val="22"/>
          <w:szCs w:val="22"/>
        </w:rPr>
        <w:t>. Zaměření bylo provedeno v termínu 09-10/2015 a zpracováno do podoby účelové mapy obsahující polohopis i výškopis.</w:t>
      </w:r>
    </w:p>
    <w:p w:rsidR="00525F94" w:rsidRDefault="00525F94" w:rsidP="00525F94">
      <w:pPr>
        <w:autoSpaceDE w:val="0"/>
        <w:autoSpaceDN w:val="0"/>
        <w:adjustRightInd w:val="0"/>
        <w:jc w:val="both"/>
        <w:rPr>
          <w:rFonts w:ascii="Arial" w:hAnsi="Arial" w:cs="Arial"/>
          <w:noProof w:val="0"/>
          <w:sz w:val="22"/>
          <w:szCs w:val="22"/>
        </w:rPr>
      </w:pPr>
    </w:p>
    <w:p w:rsidR="00525F94" w:rsidRPr="00525F94" w:rsidRDefault="00525F94" w:rsidP="00932705">
      <w:pPr>
        <w:autoSpaceDE w:val="0"/>
        <w:autoSpaceDN w:val="0"/>
        <w:adjustRightInd w:val="0"/>
        <w:jc w:val="both"/>
        <w:rPr>
          <w:rFonts w:ascii="Arial" w:hAnsi="Arial" w:cs="Arial"/>
          <w:noProof w:val="0"/>
          <w:sz w:val="22"/>
          <w:szCs w:val="22"/>
        </w:rPr>
      </w:pPr>
      <w:r w:rsidRPr="00525F94">
        <w:rPr>
          <w:rFonts w:ascii="Arial" w:hAnsi="Arial" w:cs="Arial"/>
          <w:noProof w:val="0"/>
          <w:sz w:val="22"/>
          <w:szCs w:val="22"/>
        </w:rPr>
        <w:t>V rámci stavebně technického průzkumu byl</w:t>
      </w:r>
      <w:r w:rsidR="00FD54DE">
        <w:rPr>
          <w:rFonts w:ascii="Arial" w:hAnsi="Arial" w:cs="Arial"/>
          <w:noProof w:val="0"/>
          <w:sz w:val="22"/>
          <w:szCs w:val="22"/>
        </w:rPr>
        <w:t>y</w:t>
      </w:r>
      <w:r w:rsidRPr="00525F94">
        <w:rPr>
          <w:rFonts w:ascii="Arial" w:hAnsi="Arial" w:cs="Arial"/>
          <w:noProof w:val="0"/>
          <w:sz w:val="22"/>
          <w:szCs w:val="22"/>
        </w:rPr>
        <w:t xml:space="preserve"> proveden</w:t>
      </w:r>
      <w:r w:rsidR="00932705">
        <w:rPr>
          <w:rFonts w:ascii="Arial" w:hAnsi="Arial" w:cs="Arial"/>
          <w:noProof w:val="0"/>
          <w:sz w:val="22"/>
          <w:szCs w:val="22"/>
        </w:rPr>
        <w:t>y</w:t>
      </w:r>
      <w:r w:rsidRPr="00525F94">
        <w:rPr>
          <w:rFonts w:ascii="Arial" w:hAnsi="Arial" w:cs="Arial"/>
          <w:noProof w:val="0"/>
          <w:sz w:val="22"/>
          <w:szCs w:val="22"/>
        </w:rPr>
        <w:t xml:space="preserve"> </w:t>
      </w:r>
      <w:proofErr w:type="spellStart"/>
      <w:r w:rsidRPr="00525F94">
        <w:rPr>
          <w:rFonts w:ascii="Arial" w:hAnsi="Arial" w:cs="Arial"/>
          <w:noProof w:val="0"/>
          <w:sz w:val="22"/>
          <w:szCs w:val="22"/>
        </w:rPr>
        <w:t>odvrt</w:t>
      </w:r>
      <w:r w:rsidR="00932705">
        <w:rPr>
          <w:rFonts w:ascii="Arial" w:hAnsi="Arial" w:cs="Arial"/>
          <w:noProof w:val="0"/>
          <w:sz w:val="22"/>
          <w:szCs w:val="22"/>
        </w:rPr>
        <w:t>y</w:t>
      </w:r>
      <w:proofErr w:type="spellEnd"/>
      <w:r w:rsidRPr="00525F94">
        <w:rPr>
          <w:rFonts w:ascii="Arial" w:hAnsi="Arial" w:cs="Arial"/>
          <w:noProof w:val="0"/>
          <w:sz w:val="22"/>
          <w:szCs w:val="22"/>
        </w:rPr>
        <w:t xml:space="preserve"> </w:t>
      </w:r>
      <w:r w:rsidR="00F43379">
        <w:rPr>
          <w:rFonts w:ascii="Arial" w:hAnsi="Arial" w:cs="Arial"/>
          <w:noProof w:val="0"/>
          <w:sz w:val="22"/>
          <w:szCs w:val="22"/>
        </w:rPr>
        <w:t xml:space="preserve">- </w:t>
      </w:r>
      <w:r w:rsidRPr="00525F94">
        <w:rPr>
          <w:rFonts w:ascii="Arial" w:hAnsi="Arial" w:cs="Arial"/>
          <w:noProof w:val="0"/>
          <w:sz w:val="22"/>
          <w:szCs w:val="22"/>
        </w:rPr>
        <w:t>4 ks betonových jader d</w:t>
      </w:r>
      <w:r>
        <w:rPr>
          <w:rFonts w:ascii="Arial" w:hAnsi="Arial" w:cs="Arial"/>
          <w:noProof w:val="0"/>
          <w:sz w:val="22"/>
          <w:szCs w:val="22"/>
        </w:rPr>
        <w:t>o</w:t>
      </w:r>
    </w:p>
    <w:p w:rsidR="000E66E5" w:rsidRPr="00932705" w:rsidRDefault="00F43379" w:rsidP="00932705">
      <w:pPr>
        <w:autoSpaceDE w:val="0"/>
        <w:autoSpaceDN w:val="0"/>
        <w:adjustRightInd w:val="0"/>
        <w:jc w:val="both"/>
        <w:rPr>
          <w:rFonts w:ascii="Arial" w:hAnsi="Arial" w:cs="Arial"/>
          <w:noProof w:val="0"/>
          <w:sz w:val="22"/>
          <w:szCs w:val="22"/>
        </w:rPr>
      </w:pPr>
      <w:r>
        <w:rPr>
          <w:rFonts w:ascii="Arial" w:hAnsi="Arial" w:cs="Arial"/>
          <w:noProof w:val="0"/>
          <w:sz w:val="22"/>
          <w:szCs w:val="22"/>
        </w:rPr>
        <w:t xml:space="preserve">Stávajících </w:t>
      </w:r>
      <w:r w:rsidR="00525F94" w:rsidRPr="00525F94">
        <w:rPr>
          <w:rFonts w:ascii="Arial" w:hAnsi="Arial" w:cs="Arial"/>
          <w:noProof w:val="0"/>
          <w:sz w:val="22"/>
          <w:szCs w:val="22"/>
        </w:rPr>
        <w:t>betonů úpravy za účelem stanovení stavu betonových</w:t>
      </w:r>
      <w:r w:rsidR="00932705">
        <w:rPr>
          <w:rFonts w:ascii="Arial" w:hAnsi="Arial" w:cs="Arial"/>
          <w:noProof w:val="0"/>
          <w:sz w:val="22"/>
          <w:szCs w:val="22"/>
        </w:rPr>
        <w:t xml:space="preserve"> </w:t>
      </w:r>
      <w:r w:rsidR="00525F94" w:rsidRPr="00525F94">
        <w:rPr>
          <w:rFonts w:ascii="Arial" w:hAnsi="Arial" w:cs="Arial"/>
          <w:noProof w:val="0"/>
          <w:sz w:val="22"/>
          <w:szCs w:val="22"/>
        </w:rPr>
        <w:t>konstrukcí a jejich mocnosti.</w:t>
      </w:r>
    </w:p>
    <w:p w:rsidR="00D32A6E" w:rsidRDefault="00D32A6E" w:rsidP="00470B6A">
      <w:pPr>
        <w:jc w:val="both"/>
        <w:rPr>
          <w:rFonts w:ascii="Arial" w:eastAsia="Arial CE" w:hAnsi="Arial" w:cs="Arial"/>
          <w:sz w:val="22"/>
          <w:szCs w:val="22"/>
        </w:rPr>
      </w:pPr>
    </w:p>
    <w:p w:rsidR="00470B6A" w:rsidRPr="00470B6A" w:rsidRDefault="00470B6A" w:rsidP="00470B6A">
      <w:pPr>
        <w:jc w:val="both"/>
        <w:rPr>
          <w:rFonts w:ascii="Arial" w:eastAsia="Arial CE" w:hAnsi="Arial" w:cs="Arial"/>
          <w:sz w:val="22"/>
          <w:szCs w:val="22"/>
        </w:rPr>
      </w:pPr>
      <w:r w:rsidRPr="00470B6A">
        <w:rPr>
          <w:rFonts w:ascii="Arial" w:eastAsia="Arial CE" w:hAnsi="Arial" w:cs="Arial"/>
          <w:sz w:val="22"/>
          <w:szCs w:val="22"/>
        </w:rPr>
        <w:t xml:space="preserve">Součástí plnění díla je také inženýrská činnost, která povede k zajištění dokladové části  - tj. získání závazných stanovisek, stanovisek vlastníků veřejné dopravní a technické infrastruktury, </w:t>
      </w:r>
      <w:r w:rsidR="00932705">
        <w:rPr>
          <w:rFonts w:ascii="Arial" w:eastAsia="Arial CE" w:hAnsi="Arial" w:cs="Arial"/>
          <w:sz w:val="22"/>
          <w:szCs w:val="22"/>
        </w:rPr>
        <w:t xml:space="preserve">příp. </w:t>
      </w:r>
      <w:r w:rsidRPr="00470B6A">
        <w:rPr>
          <w:rFonts w:ascii="Arial" w:eastAsia="Arial CE" w:hAnsi="Arial" w:cs="Arial"/>
          <w:sz w:val="22"/>
          <w:szCs w:val="22"/>
        </w:rPr>
        <w:t>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w:t>
      </w:r>
      <w:r w:rsidR="00932705">
        <w:rPr>
          <w:rFonts w:ascii="Arial" w:eastAsia="Arial CE" w:hAnsi="Arial" w:cs="Arial"/>
          <w:sz w:val="22"/>
          <w:szCs w:val="22"/>
        </w:rPr>
        <w:t xml:space="preserve">sek, posudků, výsledků jednání a </w:t>
      </w:r>
      <w:r w:rsidRPr="00470B6A">
        <w:rPr>
          <w:rFonts w:ascii="Arial" w:eastAsia="Arial CE" w:hAnsi="Arial" w:cs="Arial"/>
          <w:sz w:val="22"/>
          <w:szCs w:val="22"/>
        </w:rPr>
        <w:t xml:space="preserve">zápisů z výrobních výborů se zástupci objednatele. </w:t>
      </w:r>
    </w:p>
    <w:p w:rsidR="00470B6A" w:rsidRPr="00470B6A" w:rsidRDefault="00470B6A" w:rsidP="00470B6A">
      <w:pPr>
        <w:jc w:val="both"/>
        <w:rPr>
          <w:rFonts w:ascii="Arial" w:eastAsia="Arial CE" w:hAnsi="Arial" w:cs="Arial"/>
          <w:sz w:val="22"/>
          <w:szCs w:val="22"/>
        </w:rPr>
      </w:pPr>
    </w:p>
    <w:p w:rsidR="00470B6A" w:rsidRPr="00470B6A" w:rsidRDefault="00470B6A" w:rsidP="00470B6A">
      <w:pPr>
        <w:jc w:val="both"/>
        <w:rPr>
          <w:rFonts w:ascii="Arial" w:eastAsia="Arial CE" w:hAnsi="Arial" w:cs="Arial"/>
          <w:b/>
          <w:color w:val="000000"/>
          <w:sz w:val="22"/>
          <w:szCs w:val="22"/>
          <w:highlight w:val="yellow"/>
        </w:rPr>
      </w:pPr>
      <w:r w:rsidRPr="00470B6A">
        <w:rPr>
          <w:rFonts w:ascii="Arial" w:hAnsi="Arial" w:cs="Arial"/>
          <w:color w:val="000000"/>
          <w:sz w:val="22"/>
          <w:szCs w:val="22"/>
        </w:rPr>
        <w:t xml:space="preserve">Zhotovitel se zavazuje provést na své vlastní náklady a na svou odpovědnost ve prospěch objednatele Dílo podle podmínek této Smlouvy v termínu uvedeném v této Smlouvě a zcela </w:t>
      </w:r>
      <w:r w:rsidRPr="00470B6A">
        <w:rPr>
          <w:rFonts w:ascii="Arial" w:hAnsi="Arial" w:cs="Helv"/>
          <w:color w:val="000000"/>
          <w:sz w:val="22"/>
          <w:szCs w:val="20"/>
        </w:rPr>
        <w:t>dokončené a bezvadné Dílo předat objednateli. Objednatel se zavazuje zcela dokončené a bezvadné Dílo ve sjednaném termínu od zhotovitele převzít a zaplatit zhotovitele cenu Díla specifikovanou dále v této Smlouvě.</w:t>
      </w:r>
    </w:p>
    <w:p w:rsidR="0048473A" w:rsidRPr="000E66E5" w:rsidRDefault="0048473A" w:rsidP="00421659">
      <w:pPr>
        <w:ind w:left="426"/>
        <w:jc w:val="both"/>
        <w:rPr>
          <w:rFonts w:ascii="Arial" w:eastAsia="Arial CE" w:hAnsi="Arial" w:cs="Arial"/>
          <w:color w:val="000000"/>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B65E8A" w:rsidRDefault="00B65E8A" w:rsidP="00A87606">
      <w:pPr>
        <w:rPr>
          <w:rFonts w:ascii="Arial" w:eastAsia="Arial CE" w:hAnsi="Arial" w:cs="Arial"/>
          <w:sz w:val="22"/>
          <w:szCs w:val="22"/>
          <w:u w:val="single"/>
        </w:rPr>
      </w:pPr>
    </w:p>
    <w:p w:rsidR="00A87606" w:rsidRPr="00A87606" w:rsidRDefault="00A037C4" w:rsidP="00A87606">
      <w:pPr>
        <w:rPr>
          <w:rFonts w:ascii="Arial" w:eastAsia="Arial CE" w:hAnsi="Arial" w:cs="Arial"/>
          <w:sz w:val="22"/>
          <w:szCs w:val="22"/>
          <w:u w:val="single"/>
        </w:rPr>
      </w:pPr>
      <w:r w:rsidRPr="000E66E5">
        <w:rPr>
          <w:rFonts w:ascii="Arial" w:eastAsia="Arial CE" w:hAnsi="Arial" w:cs="Arial"/>
          <w:sz w:val="22"/>
          <w:szCs w:val="22"/>
          <w:u w:val="single"/>
        </w:rPr>
        <w:t xml:space="preserve">Součástí PD </w:t>
      </w:r>
      <w:r w:rsidR="00A87606" w:rsidRPr="000E66E5">
        <w:rPr>
          <w:rFonts w:ascii="Arial" w:eastAsia="Arial CE" w:hAnsi="Arial" w:cs="Arial"/>
          <w:sz w:val="22"/>
          <w:szCs w:val="22"/>
          <w:u w:val="single"/>
        </w:rPr>
        <w:t>bude</w:t>
      </w:r>
      <w:r w:rsidR="00F1715A" w:rsidRPr="000E66E5">
        <w:rPr>
          <w:rFonts w:ascii="Arial" w:eastAsia="Arial CE" w:hAnsi="Arial" w:cs="Arial"/>
          <w:sz w:val="22"/>
          <w:szCs w:val="22"/>
          <w:u w:val="single"/>
        </w:rPr>
        <w:t xml:space="preserve"> nad rámec vyhlášky</w:t>
      </w:r>
      <w:r w:rsidR="00A87606" w:rsidRPr="000E66E5">
        <w:rPr>
          <w:rFonts w:ascii="Arial" w:eastAsia="Arial CE" w:hAnsi="Arial" w:cs="Arial"/>
          <w:sz w:val="22"/>
          <w:szCs w:val="22"/>
          <w:u w:val="single"/>
        </w:rPr>
        <w:t>:</w:t>
      </w:r>
    </w:p>
    <w:p w:rsidR="00FD66BD" w:rsidRDefault="000E66E5"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Návrh povodňového</w:t>
      </w:r>
      <w:r w:rsidR="00FD66BD">
        <w:rPr>
          <w:rFonts w:ascii="Arial" w:eastAsia="Arial CE" w:hAnsi="Arial" w:cs="Arial"/>
          <w:sz w:val="22"/>
          <w:szCs w:val="22"/>
        </w:rPr>
        <w:t xml:space="preserve"> plán</w:t>
      </w:r>
      <w:r>
        <w:rPr>
          <w:rFonts w:ascii="Arial" w:eastAsia="Arial CE" w:hAnsi="Arial" w:cs="Arial"/>
          <w:sz w:val="22"/>
          <w:szCs w:val="22"/>
        </w:rPr>
        <w:t>u</w:t>
      </w:r>
      <w:r w:rsidR="00FD66BD">
        <w:rPr>
          <w:rFonts w:ascii="Arial" w:eastAsia="Arial CE" w:hAnsi="Arial" w:cs="Arial"/>
          <w:sz w:val="22"/>
          <w:szCs w:val="22"/>
        </w:rPr>
        <w:t xml:space="preserve"> pro stavbu (PP)</w:t>
      </w:r>
      <w:r>
        <w:rPr>
          <w:rFonts w:ascii="Arial" w:eastAsia="Arial CE" w:hAnsi="Arial" w:cs="Arial"/>
          <w:sz w:val="22"/>
          <w:szCs w:val="22"/>
        </w:rPr>
        <w:t xml:space="preserve"> a návrh havarijního plánu na staveništi (HP)</w:t>
      </w:r>
    </w:p>
    <w:p w:rsidR="00FC0516" w:rsidRDefault="00861A4D" w:rsidP="007E6E13">
      <w:pPr>
        <w:numPr>
          <w:ilvl w:val="0"/>
          <w:numId w:val="39"/>
        </w:numPr>
        <w:ind w:left="360" w:hanging="360"/>
        <w:jc w:val="both"/>
        <w:rPr>
          <w:rFonts w:ascii="Arial" w:eastAsia="Arial CE" w:hAnsi="Arial" w:cs="Arial"/>
          <w:sz w:val="22"/>
          <w:szCs w:val="22"/>
        </w:rPr>
      </w:pPr>
      <w:r w:rsidRPr="00FC0516">
        <w:rPr>
          <w:rFonts w:ascii="Arial" w:eastAsia="Arial CE" w:hAnsi="Arial" w:cs="Arial"/>
          <w:sz w:val="22"/>
          <w:szCs w:val="22"/>
        </w:rPr>
        <w:t>Podmínky provádění stavebních prací a návrh zásad kontroly jejich kvality (KZP)</w:t>
      </w:r>
    </w:p>
    <w:p w:rsidR="00FC0516" w:rsidRPr="00FC0516" w:rsidRDefault="00FC0516" w:rsidP="00FC0516">
      <w:pPr>
        <w:pStyle w:val="Odstavecseseznamem"/>
        <w:numPr>
          <w:ilvl w:val="0"/>
          <w:numId w:val="39"/>
        </w:numPr>
        <w:autoSpaceDE w:val="0"/>
        <w:autoSpaceDN w:val="0"/>
        <w:adjustRightInd w:val="0"/>
        <w:ind w:left="360" w:hanging="360"/>
        <w:jc w:val="both"/>
        <w:rPr>
          <w:rFonts w:ascii="Arial" w:hAnsi="Arial" w:cs="Arial"/>
          <w:sz w:val="22"/>
          <w:szCs w:val="22"/>
        </w:rPr>
      </w:pPr>
      <w:r w:rsidRPr="00FC0516">
        <w:rPr>
          <w:rFonts w:ascii="Arial" w:hAnsi="Arial" w:cs="Arial"/>
          <w:sz w:val="22"/>
          <w:szCs w:val="22"/>
        </w:rPr>
        <w:t xml:space="preserve">Zajištění souboru fotografií přímo dotčených nemovitostí se souhlasem vlastníka nemovitosti </w:t>
      </w:r>
    </w:p>
    <w:p w:rsidR="00FC0516" w:rsidRDefault="00FC0516"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Dopravně inženýrské opatření se schválením dopravního inspektorátu (DIO)</w:t>
      </w:r>
    </w:p>
    <w:p w:rsidR="00F607D2" w:rsidRPr="00FC0516" w:rsidRDefault="007664B0" w:rsidP="007E6E13">
      <w:pPr>
        <w:numPr>
          <w:ilvl w:val="0"/>
          <w:numId w:val="39"/>
        </w:numPr>
        <w:ind w:left="360" w:hanging="360"/>
        <w:jc w:val="both"/>
        <w:rPr>
          <w:rFonts w:ascii="Arial" w:eastAsia="Arial CE" w:hAnsi="Arial" w:cs="Arial"/>
          <w:sz w:val="22"/>
          <w:szCs w:val="22"/>
        </w:rPr>
      </w:pPr>
      <w:r w:rsidRPr="00FC0516">
        <w:rPr>
          <w:rFonts w:ascii="Arial" w:eastAsia="Arial CE" w:hAnsi="Arial" w:cs="Arial"/>
          <w:sz w:val="22"/>
          <w:szCs w:val="22"/>
        </w:rPr>
        <w:t xml:space="preserve">Hydrotechnické </w:t>
      </w:r>
      <w:r w:rsidR="00F607D2" w:rsidRPr="00FC0516">
        <w:rPr>
          <w:rFonts w:ascii="Arial" w:eastAsia="Arial CE" w:hAnsi="Arial" w:cs="Arial"/>
          <w:sz w:val="22"/>
          <w:szCs w:val="22"/>
        </w:rPr>
        <w:t>výpočty</w:t>
      </w:r>
    </w:p>
    <w:p w:rsidR="007664B0" w:rsidRDefault="00BB6A12" w:rsidP="00B65E8A">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 xml:space="preserve">Kontrolní rozpočet stavby zpracovaný jako </w:t>
      </w:r>
      <w:r w:rsidR="00A67A4A">
        <w:rPr>
          <w:rFonts w:ascii="Arial" w:eastAsia="Arial CE" w:hAnsi="Arial" w:cs="Arial"/>
          <w:sz w:val="22"/>
          <w:szCs w:val="22"/>
        </w:rPr>
        <w:t>s</w:t>
      </w:r>
      <w:r w:rsidR="00A87606" w:rsidRPr="007E6E13">
        <w:rPr>
          <w:rFonts w:ascii="Arial" w:eastAsia="Arial CE" w:hAnsi="Arial" w:cs="Arial"/>
          <w:sz w:val="22"/>
          <w:szCs w:val="22"/>
        </w:rPr>
        <w:t xml:space="preserve">oupis prací </w:t>
      </w:r>
      <w:r w:rsidR="006C3782">
        <w:rPr>
          <w:rFonts w:ascii="Arial" w:eastAsia="Arial CE" w:hAnsi="Arial" w:cs="Arial"/>
          <w:sz w:val="22"/>
          <w:szCs w:val="22"/>
        </w:rPr>
        <w:t xml:space="preserve">a oceněný </w:t>
      </w:r>
      <w:r w:rsidR="00227B40">
        <w:rPr>
          <w:rFonts w:ascii="Arial" w:eastAsia="Arial CE" w:hAnsi="Arial" w:cs="Arial"/>
          <w:sz w:val="22"/>
          <w:szCs w:val="22"/>
        </w:rPr>
        <w:t xml:space="preserve">soupis prací </w:t>
      </w:r>
      <w:r>
        <w:rPr>
          <w:rFonts w:ascii="Arial" w:eastAsia="Arial CE" w:hAnsi="Arial" w:cs="Arial"/>
          <w:sz w:val="22"/>
          <w:szCs w:val="22"/>
        </w:rPr>
        <w:t>dle vyhlášky č. 134</w:t>
      </w:r>
      <w:r w:rsidR="00227B40">
        <w:rPr>
          <w:rFonts w:ascii="Arial" w:eastAsia="Arial CE" w:hAnsi="Arial" w:cs="Arial"/>
          <w:sz w:val="22"/>
          <w:szCs w:val="22"/>
        </w:rPr>
        <w:t>/2016</w:t>
      </w:r>
      <w:r w:rsidR="006C3782">
        <w:rPr>
          <w:rFonts w:ascii="Arial" w:eastAsia="Arial CE" w:hAnsi="Arial" w:cs="Arial"/>
          <w:sz w:val="22"/>
          <w:szCs w:val="22"/>
        </w:rPr>
        <w:t xml:space="preserve"> Sb., v platném znění, který </w:t>
      </w:r>
      <w:r w:rsidR="00F1715A" w:rsidRPr="007E6E13">
        <w:rPr>
          <w:rFonts w:ascii="Arial" w:eastAsia="Arial CE" w:hAnsi="Arial" w:cs="Arial"/>
          <w:sz w:val="22"/>
          <w:szCs w:val="22"/>
        </w:rPr>
        <w:t xml:space="preserve">se </w:t>
      </w:r>
      <w:r w:rsidR="00A87606" w:rsidRPr="007E6E13">
        <w:rPr>
          <w:rFonts w:ascii="Arial" w:eastAsia="Arial CE" w:hAnsi="Arial" w:cs="Arial"/>
          <w:sz w:val="22"/>
          <w:szCs w:val="22"/>
        </w:rPr>
        <w:t xml:space="preserve">zpracuje </w:t>
      </w:r>
      <w:r w:rsidR="00F1715A" w:rsidRPr="007E6E13">
        <w:rPr>
          <w:rFonts w:ascii="Arial" w:eastAsia="Arial CE" w:hAnsi="Arial" w:cs="Arial"/>
          <w:color w:val="000000"/>
          <w:sz w:val="22"/>
          <w:szCs w:val="22"/>
        </w:rPr>
        <w:t>v</w:t>
      </w:r>
      <w:r w:rsidR="00A87606" w:rsidRPr="007E6E13">
        <w:rPr>
          <w:rFonts w:ascii="Arial" w:eastAsia="Arial CE" w:hAnsi="Arial" w:cs="Arial"/>
          <w:color w:val="000000"/>
          <w:sz w:val="22"/>
          <w:szCs w:val="22"/>
        </w:rPr>
        <w:t>edle běžných výstupů z programu KROS</w:t>
      </w:r>
      <w:r w:rsidR="00F1715A" w:rsidRPr="007E6E13">
        <w:rPr>
          <w:rFonts w:ascii="Arial" w:eastAsia="Arial CE" w:hAnsi="Arial" w:cs="Arial"/>
          <w:color w:val="000000"/>
          <w:sz w:val="22"/>
          <w:szCs w:val="22"/>
        </w:rPr>
        <w:t xml:space="preserve"> také</w:t>
      </w:r>
      <w:r w:rsidR="00A87606" w:rsidRPr="007E6E13">
        <w:rPr>
          <w:rFonts w:ascii="Arial" w:eastAsia="Arial CE" w:hAnsi="Arial" w:cs="Arial"/>
          <w:color w:val="000000"/>
          <w:sz w:val="22"/>
          <w:szCs w:val="22"/>
        </w:rPr>
        <w:t xml:space="preserve"> v elektronické </w:t>
      </w:r>
      <w:r w:rsidR="00F1715A" w:rsidRPr="007E6E13">
        <w:rPr>
          <w:rFonts w:ascii="Arial" w:eastAsia="Arial CE" w:hAnsi="Arial" w:cs="Arial"/>
          <w:color w:val="000000"/>
          <w:sz w:val="22"/>
          <w:szCs w:val="22"/>
        </w:rPr>
        <w:t xml:space="preserve">podobě </w:t>
      </w:r>
      <w:r w:rsidR="00BC099A">
        <w:rPr>
          <w:rFonts w:ascii="Arial" w:eastAsia="Arial CE" w:hAnsi="Arial" w:cs="Arial"/>
          <w:color w:val="000000"/>
          <w:sz w:val="22"/>
          <w:szCs w:val="22"/>
        </w:rPr>
        <w:t xml:space="preserve">ve formátu </w:t>
      </w:r>
      <w:r w:rsidR="007E6E13" w:rsidRPr="007E6E13">
        <w:rPr>
          <w:rFonts w:ascii="Arial" w:eastAsia="Arial CE" w:hAnsi="Arial" w:cs="Arial"/>
          <w:color w:val="000000"/>
          <w:sz w:val="22"/>
          <w:szCs w:val="22"/>
        </w:rPr>
        <w:t>(</w:t>
      </w:r>
      <w:r w:rsidR="00BC099A">
        <w:rPr>
          <w:rFonts w:ascii="Arial" w:eastAsia="Arial CE" w:hAnsi="Arial" w:cs="Arial"/>
          <w:color w:val="000000"/>
          <w:sz w:val="22"/>
          <w:szCs w:val="22"/>
        </w:rPr>
        <w:t>_</w:t>
      </w:r>
      <w:r w:rsidR="007E6E13" w:rsidRPr="007E6E13">
        <w:rPr>
          <w:rFonts w:ascii="Arial" w:eastAsia="Arial CE" w:hAnsi="Arial" w:cs="Arial"/>
          <w:color w:val="000000"/>
          <w:sz w:val="22"/>
          <w:szCs w:val="22"/>
        </w:rPr>
        <w:t>.xc</w:t>
      </w:r>
      <w:r w:rsidR="00A87606" w:rsidRPr="007E6E13">
        <w:rPr>
          <w:rFonts w:ascii="Arial" w:eastAsia="Arial CE" w:hAnsi="Arial" w:cs="Arial"/>
          <w:color w:val="000000"/>
          <w:sz w:val="22"/>
          <w:szCs w:val="22"/>
        </w:rPr>
        <w:t>4</w:t>
      </w:r>
      <w:r w:rsidR="007E6E13" w:rsidRPr="007E6E13">
        <w:rPr>
          <w:rFonts w:ascii="Arial" w:eastAsia="Arial CE" w:hAnsi="Arial" w:cs="Arial"/>
          <w:color w:val="000000"/>
          <w:sz w:val="22"/>
          <w:szCs w:val="22"/>
        </w:rPr>
        <w:t>)</w:t>
      </w:r>
      <w:r w:rsidR="00A87606" w:rsidRPr="007E6E13">
        <w:rPr>
          <w:rFonts w:ascii="Arial" w:eastAsia="Arial CE" w:hAnsi="Arial" w:cs="Arial"/>
          <w:color w:val="000000"/>
          <w:sz w:val="22"/>
          <w:szCs w:val="22"/>
        </w:rPr>
        <w:t xml:space="preserve">. Podrobnosti týkající se struktury údajů a metodiky formátu XC4 jsou k dispozici na internetové adrese </w:t>
      </w:r>
      <w:hyperlink r:id="rId9">
        <w:r w:rsidR="00A87606" w:rsidRPr="007E6E13">
          <w:rPr>
            <w:rFonts w:ascii="Arial" w:eastAsia="Arial CE" w:hAnsi="Arial" w:cs="Arial"/>
            <w:sz w:val="22"/>
            <w:szCs w:val="22"/>
          </w:rPr>
          <w:t>www.xc4.cz</w:t>
        </w:r>
      </w:hyperlink>
      <w:r w:rsidR="00F1715A" w:rsidRPr="007E6E13">
        <w:rPr>
          <w:rFonts w:ascii="Arial" w:eastAsia="Arial CE" w:hAnsi="Arial" w:cs="Arial"/>
          <w:sz w:val="22"/>
          <w:szCs w:val="22"/>
        </w:rPr>
        <w:t>.</w:t>
      </w:r>
      <w:r w:rsidR="00B65E8A">
        <w:rPr>
          <w:rFonts w:ascii="Arial" w:eastAsia="Arial CE" w:hAnsi="Arial" w:cs="Arial"/>
          <w:sz w:val="22"/>
          <w:szCs w:val="22"/>
        </w:rPr>
        <w:t xml:space="preserve"> </w:t>
      </w:r>
    </w:p>
    <w:p w:rsidR="00F1715A" w:rsidRPr="007664B0" w:rsidRDefault="00A87606" w:rsidP="007664B0">
      <w:pPr>
        <w:ind w:left="360"/>
        <w:jc w:val="both"/>
        <w:rPr>
          <w:rFonts w:ascii="Arial" w:eastAsia="Arial CE" w:hAnsi="Arial" w:cs="Arial"/>
          <w:sz w:val="22"/>
          <w:szCs w:val="22"/>
        </w:rPr>
      </w:pPr>
      <w:r w:rsidRPr="007664B0">
        <w:rPr>
          <w:rFonts w:ascii="Arial" w:eastAsia="Arial CE" w:hAnsi="Arial" w:cs="Arial"/>
          <w:color w:val="000000"/>
          <w:sz w:val="22"/>
          <w:szCs w:val="22"/>
        </w:rPr>
        <w:t xml:space="preserve">Pro tvorbu jednotkových cen bude v maximální možné míře použita cenová soustava  ÚRS, a. s., Praha, platná v době odevzdání předmětu plnění. Pokud součástí soupisu </w:t>
      </w:r>
      <w:r w:rsidRPr="007664B0">
        <w:rPr>
          <w:rFonts w:ascii="Arial" w:eastAsia="Arial CE" w:hAnsi="Arial" w:cs="Arial"/>
          <w:color w:val="000000"/>
          <w:sz w:val="22"/>
          <w:szCs w:val="22"/>
        </w:rPr>
        <w:lastRenderedPageBreak/>
        <w:t>prací a oceněného soupisu prací budou u stavebních prací tzv. „R-položky“, bude provedena v rámci soupisu prací a oceněného soupisu prací kalkulace každé takovéto položky.</w:t>
      </w:r>
    </w:p>
    <w:p w:rsidR="00B80F9A" w:rsidRPr="00CE00E7" w:rsidRDefault="00B80F9A" w:rsidP="00470B6A">
      <w:pPr>
        <w:autoSpaceDE w:val="0"/>
        <w:autoSpaceDN w:val="0"/>
        <w:adjustRightInd w:val="0"/>
        <w:jc w:val="both"/>
        <w:rPr>
          <w:rFonts w:ascii="Helv" w:eastAsia="Calibri" w:hAnsi="Helv" w:cs="Helv"/>
          <w:color w:val="000000"/>
          <w:sz w:val="20"/>
          <w:szCs w:val="20"/>
        </w:rPr>
      </w:pPr>
      <w:r w:rsidRPr="000D101E">
        <w:rPr>
          <w:rFonts w:ascii="Arial" w:eastAsia="Arial CE" w:hAnsi="Arial" w:cs="Arial"/>
          <w:sz w:val="22"/>
          <w:szCs w:val="22"/>
        </w:rPr>
        <w:t>Předmětem této smlouvy nejsou projektové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r w:rsidR="00861A4D" w:rsidRPr="00813905">
        <w:rPr>
          <w:rFonts w:ascii="Arial" w:eastAsia="Arial CE" w:hAnsi="Arial" w:cs="Arial"/>
          <w:sz w:val="22"/>
          <w:szCs w:val="22"/>
        </w:rPr>
        <w:t xml:space="preserve">Dále předmětem díla není zajištění laboratorních rozborů sedimentů, zajištění biologického hodnocení či </w:t>
      </w:r>
      <w:r w:rsidR="00813905" w:rsidRPr="00813905">
        <w:rPr>
          <w:rFonts w:ascii="Arial" w:eastAsia="Arial CE" w:hAnsi="Arial" w:cs="Arial"/>
          <w:sz w:val="22"/>
          <w:szCs w:val="22"/>
        </w:rPr>
        <w:t>posudku.</w:t>
      </w:r>
    </w:p>
    <w:p w:rsidR="00CE00E7" w:rsidRDefault="00CE00E7" w:rsidP="00470B6A">
      <w:pPr>
        <w:jc w:val="both"/>
        <w:rPr>
          <w:rFonts w:ascii="Arial" w:eastAsia="Arial CE" w:hAnsi="Arial" w:cs="Arial"/>
          <w:sz w:val="22"/>
          <w:szCs w:val="22"/>
        </w:rPr>
      </w:pPr>
    </w:p>
    <w:p w:rsidR="006C3782" w:rsidRPr="00F1715A" w:rsidRDefault="00F1715A" w:rsidP="00470B6A">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.pdf)</w:t>
      </w:r>
      <w:r w:rsidR="006C3782" w:rsidRPr="000D101E">
        <w:rPr>
          <w:rFonts w:ascii="Arial" w:eastAsia="Arial CE" w:hAnsi="Arial" w:cs="Arial"/>
          <w:sz w:val="22"/>
          <w:szCs w:val="22"/>
        </w:rPr>
        <w:t xml:space="preserve"> a 1x v editovatelných formátech pro potřeby objednatele (_.doc, _.docx, _.xls, _.xlsx, _.dwg a dalších), výkresy budou v souřadnicovém systému S-JTSK.</w:t>
      </w:r>
      <w:r w:rsidR="006C3782" w:rsidRPr="00F1715A">
        <w:rPr>
          <w:rFonts w:ascii="Arial" w:eastAsia="Arial CE" w:hAnsi="Arial" w:cs="Arial"/>
          <w:sz w:val="22"/>
          <w:szCs w:val="22"/>
        </w:rPr>
        <w:t xml:space="preserve"> </w:t>
      </w:r>
    </w:p>
    <w:p w:rsidR="006B2A53" w:rsidRDefault="006B2A53" w:rsidP="00A87606">
      <w:pPr>
        <w:jc w:val="both"/>
        <w:rPr>
          <w:rFonts w:ascii="Arial" w:eastAsia="Arial" w:hAnsi="Arial" w:cs="Arial"/>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436973" w:rsidRDefault="00436973"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xml:space="preserve">) ještě v době zpracovávání PD. Objednatel následně smluvně zajistí činnost koordinátora BOZP oprávněnou osobou pro dobu přípravy a realizace stavby, která zpracuje plán BOZP po </w:t>
      </w:r>
      <w:r w:rsidRPr="00A87606">
        <w:rPr>
          <w:rFonts w:ascii="Arial" w:hAnsi="Arial" w:cs="Arial"/>
          <w:sz w:val="22"/>
          <w:szCs w:val="22"/>
        </w:rPr>
        <w:lastRenderedPageBreak/>
        <w:t>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A12FE5"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00C04570">
        <w:rPr>
          <w:rFonts w:ascii="Arial CE" w:hAnsi="Arial CE" w:cs="Arial"/>
          <w:b/>
          <w:sz w:val="22"/>
          <w:szCs w:val="22"/>
        </w:rPr>
        <w:t xml:space="preserve">                                 </w:t>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470B6A" w:rsidRDefault="006B2A53" w:rsidP="006731EF">
      <w:pPr>
        <w:autoSpaceDE w:val="0"/>
        <w:autoSpaceDN w:val="0"/>
        <w:adjustRightInd w:val="0"/>
        <w:ind w:left="7080" w:hanging="7080"/>
        <w:rPr>
          <w:rFonts w:ascii="Arial CE" w:hAnsi="Arial CE" w:cs="Arial"/>
          <w:sz w:val="22"/>
          <w:szCs w:val="22"/>
        </w:rPr>
      </w:pPr>
      <w:r w:rsidRPr="00470B6A">
        <w:rPr>
          <w:rFonts w:ascii="Arial CE" w:hAnsi="Arial CE" w:cs="Arial"/>
          <w:sz w:val="22"/>
          <w:szCs w:val="22"/>
        </w:rPr>
        <w:t>Dílčí termín</w:t>
      </w:r>
      <w:r w:rsidR="008F1A46" w:rsidRPr="00470B6A">
        <w:rPr>
          <w:rFonts w:ascii="Arial CE" w:hAnsi="Arial CE" w:cs="Arial"/>
          <w:sz w:val="22"/>
          <w:szCs w:val="22"/>
        </w:rPr>
        <w:t xml:space="preserve"> </w:t>
      </w:r>
      <w:r w:rsidR="00FA40A9" w:rsidRPr="00470B6A">
        <w:rPr>
          <w:rFonts w:ascii="Arial CE" w:eastAsia="Arial CE" w:hAnsi="Arial CE" w:cs="Arial CE"/>
          <w:sz w:val="22"/>
          <w:szCs w:val="22"/>
        </w:rPr>
        <w:t xml:space="preserve">(předání a převzetí </w:t>
      </w:r>
      <w:r w:rsidR="00932705">
        <w:rPr>
          <w:rFonts w:ascii="Arial CE" w:eastAsia="Arial CE" w:hAnsi="Arial CE" w:cs="Arial CE"/>
          <w:sz w:val="22"/>
          <w:szCs w:val="22"/>
        </w:rPr>
        <w:t xml:space="preserve">2 paré </w:t>
      </w:r>
      <w:r w:rsidR="00D149AD" w:rsidRPr="00470B6A">
        <w:rPr>
          <w:rFonts w:ascii="Arial CE" w:eastAsia="Arial CE" w:hAnsi="Arial CE" w:cs="Arial CE"/>
          <w:sz w:val="22"/>
          <w:szCs w:val="22"/>
        </w:rPr>
        <w:t xml:space="preserve">PD </w:t>
      </w:r>
      <w:r w:rsidR="00932705">
        <w:rPr>
          <w:rFonts w:ascii="Arial CE" w:eastAsia="Arial CE" w:hAnsi="Arial CE" w:cs="Arial CE"/>
          <w:sz w:val="22"/>
          <w:szCs w:val="22"/>
        </w:rPr>
        <w:t>po ZVV</w:t>
      </w:r>
      <w:r w:rsidR="00D149AD" w:rsidRPr="00470B6A">
        <w:rPr>
          <w:rFonts w:ascii="Arial CE" w:eastAsia="Arial CE" w:hAnsi="Arial CE" w:cs="Arial CE"/>
          <w:sz w:val="22"/>
          <w:szCs w:val="22"/>
        </w:rPr>
        <w:t>)</w:t>
      </w:r>
      <w:r w:rsidR="008F1A46" w:rsidRPr="00470B6A">
        <w:rPr>
          <w:rFonts w:ascii="Arial CE" w:hAnsi="Arial CE" w:cs="Arial"/>
          <w:sz w:val="22"/>
          <w:szCs w:val="22"/>
        </w:rPr>
        <w:t xml:space="preserve">:    </w:t>
      </w:r>
      <w:r w:rsidR="00FB25F1" w:rsidRPr="00470B6A">
        <w:rPr>
          <w:rFonts w:ascii="Arial CE" w:hAnsi="Arial CE" w:cs="Arial"/>
          <w:sz w:val="22"/>
          <w:szCs w:val="22"/>
        </w:rPr>
        <w:tab/>
      </w:r>
      <w:r w:rsidR="00C04570">
        <w:rPr>
          <w:rFonts w:ascii="Arial CE" w:hAnsi="Arial CE" w:cs="Arial"/>
          <w:sz w:val="22"/>
          <w:szCs w:val="22"/>
        </w:rPr>
        <w:t xml:space="preserve">         </w:t>
      </w:r>
      <w:r w:rsidR="00932705" w:rsidRPr="00D221F4">
        <w:rPr>
          <w:rFonts w:ascii="Arial CE" w:hAnsi="Arial CE" w:cs="Arial"/>
          <w:sz w:val="22"/>
          <w:szCs w:val="22"/>
        </w:rPr>
        <w:t xml:space="preserve">do </w:t>
      </w:r>
      <w:r w:rsidR="00932705" w:rsidRPr="00D221F4">
        <w:rPr>
          <w:rFonts w:ascii="Arial CE" w:hAnsi="Arial CE" w:cs="Arial"/>
          <w:b/>
          <w:sz w:val="22"/>
          <w:szCs w:val="22"/>
        </w:rPr>
        <w:t>30.11.2018</w:t>
      </w:r>
    </w:p>
    <w:p w:rsidR="008F1A46" w:rsidRPr="00470B6A" w:rsidRDefault="008F1A46" w:rsidP="00FA40A9">
      <w:pPr>
        <w:autoSpaceDE w:val="0"/>
        <w:autoSpaceDN w:val="0"/>
        <w:adjustRightInd w:val="0"/>
        <w:rPr>
          <w:rFonts w:ascii="Arial CE" w:hAnsi="Arial CE" w:cs="Arial"/>
          <w:sz w:val="22"/>
          <w:szCs w:val="22"/>
        </w:rPr>
      </w:pPr>
    </w:p>
    <w:p w:rsidR="000F6FBC" w:rsidRPr="006731EF" w:rsidRDefault="00D149AD" w:rsidP="006B2A53">
      <w:pPr>
        <w:autoSpaceDE w:val="0"/>
        <w:autoSpaceDN w:val="0"/>
        <w:adjustRightInd w:val="0"/>
        <w:rPr>
          <w:rFonts w:ascii="Arial CE" w:hAnsi="Arial CE" w:cs="Arial"/>
          <w:sz w:val="22"/>
          <w:szCs w:val="22"/>
        </w:rPr>
      </w:pPr>
      <w:r w:rsidRPr="00470B6A">
        <w:rPr>
          <w:rFonts w:ascii="Arial CE" w:eastAsia="Arial CE" w:hAnsi="Arial CE" w:cs="Arial CE"/>
          <w:sz w:val="22"/>
          <w:szCs w:val="22"/>
        </w:rPr>
        <w:t xml:space="preserve">Ukončení díla (po </w:t>
      </w:r>
      <w:r w:rsidR="006B2A53" w:rsidRPr="00470B6A">
        <w:rPr>
          <w:rFonts w:ascii="Arial CE" w:eastAsia="Arial CE" w:hAnsi="Arial CE" w:cs="Arial CE"/>
          <w:sz w:val="22"/>
          <w:szCs w:val="22"/>
        </w:rPr>
        <w:t>schválení v</w:t>
      </w:r>
      <w:r w:rsidR="00FC3E6C" w:rsidRPr="00470B6A">
        <w:rPr>
          <w:rFonts w:ascii="Arial CE" w:eastAsia="Arial CE" w:hAnsi="Arial CE" w:cs="Arial CE"/>
          <w:sz w:val="22"/>
          <w:szCs w:val="22"/>
        </w:rPr>
        <w:t> investiční komisi</w:t>
      </w:r>
      <w:r w:rsidR="0008010B" w:rsidRPr="00470B6A">
        <w:rPr>
          <w:rFonts w:ascii="Arial CE" w:eastAsia="Arial CE" w:hAnsi="Arial CE" w:cs="Arial CE"/>
          <w:sz w:val="22"/>
          <w:szCs w:val="22"/>
        </w:rPr>
        <w:t xml:space="preserve"> objednatele</w:t>
      </w:r>
      <w:r w:rsidRPr="00470B6A">
        <w:rPr>
          <w:rFonts w:ascii="Arial CE" w:eastAsia="Arial CE" w:hAnsi="Arial CE" w:cs="Arial CE"/>
          <w:sz w:val="22"/>
          <w:szCs w:val="22"/>
        </w:rPr>
        <w:t>)</w:t>
      </w:r>
      <w:r w:rsidR="006B2A53" w:rsidRPr="00470B6A">
        <w:rPr>
          <w:rFonts w:ascii="Arial CE" w:eastAsia="Arial CE" w:hAnsi="Arial CE" w:cs="Arial CE"/>
          <w:sz w:val="22"/>
          <w:szCs w:val="22"/>
        </w:rPr>
        <w:t>:</w:t>
      </w:r>
      <w:r w:rsidR="000F6FBC" w:rsidRPr="00470B6A">
        <w:rPr>
          <w:rFonts w:ascii="Arial CE" w:hAnsi="Arial CE" w:cs="Arial"/>
          <w:sz w:val="22"/>
          <w:szCs w:val="22"/>
        </w:rPr>
        <w:tab/>
      </w:r>
      <w:r w:rsidR="006B2A53" w:rsidRPr="00470B6A">
        <w:rPr>
          <w:rFonts w:ascii="Arial CE" w:hAnsi="Arial CE" w:cs="Arial"/>
          <w:sz w:val="22"/>
          <w:szCs w:val="22"/>
        </w:rPr>
        <w:tab/>
      </w:r>
      <w:r w:rsidR="00C04570">
        <w:rPr>
          <w:rFonts w:ascii="Arial CE" w:hAnsi="Arial CE" w:cs="Arial"/>
          <w:sz w:val="22"/>
          <w:szCs w:val="22"/>
        </w:rPr>
        <w:t xml:space="preserve">         </w:t>
      </w:r>
      <w:r w:rsidR="00932705">
        <w:rPr>
          <w:rFonts w:ascii="Arial CE" w:hAnsi="Arial CE" w:cs="Arial"/>
          <w:sz w:val="22"/>
          <w:szCs w:val="22"/>
        </w:rPr>
        <w:t xml:space="preserve">do </w:t>
      </w:r>
      <w:r w:rsidR="00932705" w:rsidRPr="00932705">
        <w:rPr>
          <w:rFonts w:ascii="Arial CE" w:hAnsi="Arial CE" w:cs="Arial"/>
          <w:b/>
          <w:sz w:val="22"/>
          <w:szCs w:val="22"/>
        </w:rPr>
        <w:t>31.01.2019</w:t>
      </w:r>
      <w:r w:rsidR="000F6FBC" w:rsidRPr="00932705">
        <w:rPr>
          <w:rFonts w:ascii="Arial CE" w:hAnsi="Arial CE" w:cs="Arial"/>
          <w:b/>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470B6A">
        <w:rPr>
          <w:rFonts w:ascii="Arial CE" w:hAnsi="Arial CE" w:cs="Arial"/>
          <w:sz w:val="22"/>
          <w:szCs w:val="22"/>
        </w:rPr>
        <w:t>odbor Plánování projektů a zakázek</w:t>
      </w:r>
      <w:r w:rsidR="0046116F" w:rsidRPr="00470B6A">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8F3E83">
        <w:rPr>
          <w:rFonts w:ascii="Arial CE" w:hAnsi="Arial CE" w:cs="Arial"/>
          <w:b/>
          <w:color w:val="000000"/>
          <w:sz w:val="22"/>
          <w:szCs w:val="22"/>
          <w:u w:val="single"/>
        </w:rPr>
        <w:t xml:space="preserve">Čl. </w:t>
      </w:r>
      <w:r w:rsidR="002536D0" w:rsidRPr="008F3E83">
        <w:rPr>
          <w:rFonts w:ascii="Arial CE" w:hAnsi="Arial CE" w:cs="Arial"/>
          <w:b/>
          <w:color w:val="000000"/>
          <w:sz w:val="22"/>
          <w:szCs w:val="22"/>
          <w:u w:val="single"/>
        </w:rPr>
        <w:t>I</w:t>
      </w:r>
      <w:r w:rsidRPr="008F3E83">
        <w:rPr>
          <w:rFonts w:ascii="Arial CE" w:hAnsi="Arial CE" w:cs="Arial"/>
          <w:b/>
          <w:color w:val="000000"/>
          <w:sz w:val="22"/>
          <w:szCs w:val="22"/>
          <w:u w:val="single"/>
        </w:rPr>
        <w:t>V. CENA</w:t>
      </w:r>
      <w:r w:rsidRPr="001D7A19">
        <w:rPr>
          <w:rFonts w:ascii="Arial CE" w:hAnsi="Arial CE" w:cs="Arial"/>
          <w:b/>
          <w:color w:val="000000"/>
          <w:sz w:val="22"/>
          <w:szCs w:val="22"/>
          <w:u w:val="single"/>
        </w:rPr>
        <w:t xml:space="preserve"> </w:t>
      </w:r>
    </w:p>
    <w:p w:rsidR="00434C30" w:rsidRPr="001D7A19" w:rsidRDefault="00434C30" w:rsidP="002741F8">
      <w:pPr>
        <w:jc w:val="both"/>
        <w:rPr>
          <w:rFonts w:ascii="Arial CE" w:hAnsi="Arial CE" w:cs="Arial"/>
          <w:b/>
          <w:sz w:val="22"/>
          <w:szCs w:val="22"/>
        </w:rPr>
      </w:pPr>
    </w:p>
    <w:p w:rsidR="00AA2F85"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7041FC" w:rsidRPr="001D7A19" w:rsidRDefault="007041FC" w:rsidP="002741F8">
      <w:pPr>
        <w:jc w:val="both"/>
        <w:rPr>
          <w:rFonts w:ascii="Arial CE" w:hAnsi="Arial CE" w:cs="Arial"/>
          <w:b/>
          <w:color w:val="000000"/>
          <w:sz w:val="22"/>
          <w:szCs w:val="22"/>
        </w:rPr>
      </w:pP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D221F4">
        <w:rPr>
          <w:rFonts w:ascii="Arial CE" w:hAnsi="Arial CE" w:cs="Arial"/>
          <w:b/>
          <w:sz w:val="22"/>
          <w:szCs w:val="22"/>
        </w:rPr>
        <w:tab/>
      </w:r>
      <w:r w:rsidR="00D221F4">
        <w:rPr>
          <w:rFonts w:ascii="Arial CE" w:hAnsi="Arial CE" w:cs="Arial"/>
          <w:b/>
          <w:sz w:val="22"/>
          <w:szCs w:val="22"/>
        </w:rPr>
        <w:tab/>
      </w:r>
      <w:r w:rsidR="00D221F4">
        <w:rPr>
          <w:rFonts w:ascii="Arial CE" w:hAnsi="Arial CE" w:cs="Arial"/>
          <w:b/>
          <w:sz w:val="22"/>
          <w:szCs w:val="22"/>
        </w:rPr>
        <w:tab/>
      </w:r>
      <w:r w:rsidR="00D221F4">
        <w:rPr>
          <w:rFonts w:ascii="Arial CE" w:hAnsi="Arial CE" w:cs="Arial"/>
          <w:b/>
          <w:sz w:val="22"/>
          <w:szCs w:val="22"/>
        </w:rPr>
        <w:tab/>
      </w:r>
      <w:r w:rsidR="008F3E83">
        <w:rPr>
          <w:rFonts w:ascii="Arial CE" w:hAnsi="Arial CE" w:cs="Arial"/>
          <w:b/>
          <w:sz w:val="22"/>
          <w:szCs w:val="22"/>
        </w:rPr>
        <w:t>543.200,-</w:t>
      </w:r>
      <w:r w:rsidR="00F026FC">
        <w:rPr>
          <w:rFonts w:ascii="Arial CE" w:hAnsi="Arial CE" w:cs="Arial"/>
          <w:b/>
          <w:sz w:val="22"/>
          <w:szCs w:val="22"/>
        </w:rPr>
        <w:t xml:space="preserve"> </w:t>
      </w:r>
      <w:r w:rsidRPr="00E26CEA">
        <w:rPr>
          <w:rFonts w:ascii="Arial CE" w:hAnsi="Arial CE" w:cs="Arial"/>
          <w:b/>
          <w:sz w:val="22"/>
          <w:szCs w:val="22"/>
        </w:rPr>
        <w:t>Kč bez DPH.</w:t>
      </w:r>
    </w:p>
    <w:p w:rsidR="00C04570" w:rsidRDefault="00C04570" w:rsidP="00E5013A">
      <w:pPr>
        <w:pStyle w:val="Zkladntext"/>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932705">
        <w:rPr>
          <w:rFonts w:ascii="Arial CE" w:hAnsi="Arial CE" w:cs="Arial"/>
          <w:sz w:val="22"/>
          <w:szCs w:val="22"/>
        </w:rPr>
        <w:t>objednatel</w:t>
      </w:r>
      <w:r w:rsidR="006F6185">
        <w:rPr>
          <w:rFonts w:ascii="Arial CE" w:hAnsi="Arial CE" w:cs="Arial"/>
          <w:sz w:val="22"/>
          <w:szCs w:val="22"/>
        </w:rPr>
        <w:t>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F607D2" w:rsidRPr="0048473A" w:rsidRDefault="00F607D2"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8F3E83">
        <w:rPr>
          <w:rFonts w:ascii="Arial CE" w:hAnsi="Arial CE" w:cs="Arial"/>
          <w:b/>
          <w:color w:val="000000"/>
          <w:sz w:val="22"/>
          <w:szCs w:val="22"/>
          <w:u w:val="single"/>
        </w:rPr>
        <w:t xml:space="preserve">Čl. V. </w:t>
      </w:r>
      <w:r w:rsidR="00497407" w:rsidRPr="008F3E83">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93270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Objednatel</w:t>
      </w:r>
      <w:r w:rsidR="006F6185"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932705">
        <w:rPr>
          <w:rFonts w:ascii="Arial CE" w:hAnsi="Arial CE" w:cs="Arial"/>
          <w:sz w:val="22"/>
          <w:szCs w:val="22"/>
        </w:rPr>
        <w:t>objednatel</w:t>
      </w:r>
      <w:r w:rsidR="006F6185">
        <w:rPr>
          <w:rFonts w:ascii="Arial CE" w:hAnsi="Arial CE" w:cs="Arial"/>
          <w:sz w:val="22"/>
          <w:szCs w:val="22"/>
        </w:rPr>
        <w:t>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932705">
        <w:rPr>
          <w:rFonts w:ascii="Arial CE" w:hAnsi="Arial CE" w:cs="Arial"/>
          <w:sz w:val="22"/>
          <w:szCs w:val="22"/>
        </w:rPr>
        <w:t>objednatel</w:t>
      </w:r>
      <w:r w:rsidR="006F6185">
        <w:rPr>
          <w:rFonts w:ascii="Arial CE" w:hAnsi="Arial CE" w:cs="Arial"/>
          <w:sz w:val="22"/>
          <w:szCs w:val="22"/>
        </w:rPr>
        <w:t>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Pr="007C6A39"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w:t>
      </w:r>
      <w:r w:rsidR="000C6C2B" w:rsidRPr="007C6A39">
        <w:rPr>
          <w:rFonts w:ascii="Arial CE" w:hAnsi="Arial CE" w:cs="Arial"/>
          <w:sz w:val="22"/>
          <w:szCs w:val="22"/>
        </w:rPr>
        <w:t>bude provedena následovně</w:t>
      </w:r>
      <w:r w:rsidRPr="007C6A39">
        <w:rPr>
          <w:rFonts w:ascii="Arial CE" w:hAnsi="Arial CE" w:cs="Arial"/>
          <w:sz w:val="22"/>
          <w:szCs w:val="22"/>
        </w:rPr>
        <w:t>:</w:t>
      </w:r>
    </w:p>
    <w:p w:rsidR="00A87606" w:rsidRPr="007C6A39" w:rsidRDefault="00A87606" w:rsidP="00A87606">
      <w:pPr>
        <w:pStyle w:val="Odstavecseseznamem"/>
        <w:numPr>
          <w:ilvl w:val="0"/>
          <w:numId w:val="22"/>
        </w:numPr>
        <w:suppressAutoHyphens/>
        <w:contextualSpacing/>
        <w:jc w:val="both"/>
        <w:rPr>
          <w:rFonts w:ascii="Arial CE" w:hAnsi="Arial CE" w:cs="Arial"/>
          <w:sz w:val="22"/>
          <w:szCs w:val="22"/>
        </w:rPr>
      </w:pPr>
      <w:r w:rsidRPr="007C6A39">
        <w:rPr>
          <w:rFonts w:ascii="Arial CE" w:hAnsi="Arial CE" w:cs="Arial"/>
          <w:sz w:val="22"/>
          <w:szCs w:val="22"/>
        </w:rPr>
        <w:t xml:space="preserve">V případě </w:t>
      </w:r>
      <w:r w:rsidR="005623EC" w:rsidRPr="007C6A39">
        <w:rPr>
          <w:rFonts w:ascii="Arial CE" w:hAnsi="Arial CE" w:cs="Arial"/>
          <w:sz w:val="22"/>
          <w:szCs w:val="22"/>
        </w:rPr>
        <w:t xml:space="preserve">prvního </w:t>
      </w:r>
      <w:r w:rsidRPr="007C6A39">
        <w:rPr>
          <w:rFonts w:ascii="Arial CE" w:hAnsi="Arial CE" w:cs="Arial"/>
          <w:sz w:val="22"/>
          <w:szCs w:val="22"/>
        </w:rPr>
        <w:t>dílčího plnění dnem protokolárního předání</w:t>
      </w:r>
      <w:r w:rsidR="00932705">
        <w:rPr>
          <w:rFonts w:ascii="Arial CE" w:hAnsi="Arial CE" w:cs="Arial"/>
          <w:sz w:val="22"/>
          <w:szCs w:val="22"/>
        </w:rPr>
        <w:t xml:space="preserve"> a převzetí kompletní PD po ZVV </w:t>
      </w:r>
      <w:r w:rsidRPr="007C6A39">
        <w:rPr>
          <w:rFonts w:ascii="Arial CE" w:hAnsi="Arial CE" w:cs="Arial"/>
          <w:sz w:val="22"/>
          <w:szCs w:val="22"/>
        </w:rPr>
        <w:t xml:space="preserve">ve výši </w:t>
      </w:r>
      <w:r w:rsidR="00932705">
        <w:rPr>
          <w:rFonts w:ascii="Arial CE" w:hAnsi="Arial CE" w:cs="Arial"/>
          <w:sz w:val="22"/>
          <w:szCs w:val="22"/>
        </w:rPr>
        <w:t>8</w:t>
      </w:r>
      <w:r w:rsidRPr="007C6A39">
        <w:rPr>
          <w:rFonts w:ascii="Arial CE" w:hAnsi="Arial CE" w:cs="Arial"/>
          <w:sz w:val="22"/>
          <w:szCs w:val="22"/>
        </w:rPr>
        <w:t>0% ceny, tj.</w:t>
      </w:r>
      <w:r w:rsidR="00436973" w:rsidRPr="007C6A39">
        <w:rPr>
          <w:rFonts w:ascii="Arial CE" w:hAnsi="Arial CE" w:cs="Arial"/>
          <w:sz w:val="22"/>
          <w:szCs w:val="22"/>
        </w:rPr>
        <w:t xml:space="preserve"> </w:t>
      </w:r>
      <w:r w:rsidR="00FC76E3">
        <w:rPr>
          <w:rFonts w:ascii="Arial CE" w:hAnsi="Arial CE" w:cs="Arial"/>
          <w:b/>
          <w:sz w:val="22"/>
          <w:szCs w:val="22"/>
        </w:rPr>
        <w:t>434.</w:t>
      </w:r>
      <w:r w:rsidR="009514C9">
        <w:rPr>
          <w:rFonts w:ascii="Arial CE" w:hAnsi="Arial CE" w:cs="Arial"/>
          <w:b/>
          <w:sz w:val="22"/>
          <w:szCs w:val="22"/>
        </w:rPr>
        <w:t>560,-</w:t>
      </w:r>
      <w:r w:rsidR="00880080" w:rsidRPr="007C6A39">
        <w:rPr>
          <w:rFonts w:ascii="Arial CE" w:hAnsi="Arial CE" w:cs="Arial"/>
          <w:b/>
          <w:sz w:val="22"/>
          <w:szCs w:val="22"/>
        </w:rPr>
        <w:t xml:space="preserve"> </w:t>
      </w:r>
      <w:r w:rsidRPr="007C6A39">
        <w:rPr>
          <w:rFonts w:ascii="Arial CE" w:hAnsi="Arial CE" w:cs="Arial"/>
          <w:b/>
          <w:sz w:val="22"/>
          <w:szCs w:val="22"/>
        </w:rPr>
        <w:t>Kč bez DPH</w:t>
      </w:r>
      <w:r w:rsidR="00C33382" w:rsidRPr="007C6A39">
        <w:rPr>
          <w:rFonts w:ascii="Arial CE" w:hAnsi="Arial CE" w:cs="Arial"/>
          <w:sz w:val="22"/>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7C6A39">
        <w:rPr>
          <w:rFonts w:ascii="Arial CE" w:eastAsia="Arial CE" w:hAnsi="Arial CE" w:cs="Arial CE"/>
          <w:sz w:val="22"/>
          <w:szCs w:val="22"/>
        </w:rPr>
        <w:t>V případě celkového plnění dnem podpisu „Rozhodnutí“ o schválení PD generálním ředitelem Povodí Ohře, s. p., po předchozím projednání v investiční komisi ve výši zbývajících 20% ceny</w:t>
      </w:r>
      <w:r w:rsidRPr="00A87606">
        <w:rPr>
          <w:rFonts w:ascii="Arial CE" w:eastAsia="Arial CE" w:hAnsi="Arial CE" w:cs="Arial CE"/>
          <w:sz w:val="22"/>
          <w:szCs w:val="22"/>
        </w:rPr>
        <w:t xml:space="preserve">, tj. </w:t>
      </w:r>
      <w:r w:rsidR="009514C9">
        <w:rPr>
          <w:rFonts w:ascii="Arial CE" w:eastAsia="Arial CE" w:hAnsi="Arial CE" w:cs="Arial CE"/>
          <w:b/>
          <w:sz w:val="22"/>
          <w:szCs w:val="22"/>
        </w:rPr>
        <w:t>108.640,-</w:t>
      </w:r>
      <w:r w:rsidR="00880080">
        <w:rPr>
          <w:rFonts w:ascii="Arial CE" w:eastAsia="Arial CE" w:hAnsi="Arial CE" w:cs="Arial CE"/>
          <w:b/>
          <w:sz w:val="22"/>
          <w:szCs w:val="22"/>
        </w:rPr>
        <w:t xml:space="preserve"> </w:t>
      </w:r>
      <w:r w:rsidR="00E528FC">
        <w:rPr>
          <w:rFonts w:ascii="Arial CE" w:eastAsia="Arial CE" w:hAnsi="Arial CE" w:cs="Arial CE"/>
          <w:b/>
          <w:sz w:val="22"/>
          <w:szCs w:val="22"/>
        </w:rPr>
        <w:t xml:space="preserve">Kč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w:t>
      </w:r>
      <w:r w:rsidR="00932705">
        <w:rPr>
          <w:rFonts w:ascii="Arial CE" w:eastAsia="Arial CE" w:hAnsi="Arial CE" w:cs="Arial CE"/>
          <w:sz w:val="22"/>
          <w:szCs w:val="22"/>
        </w:rPr>
        <w:t>objednatel</w:t>
      </w:r>
      <w:r w:rsidRPr="00A87606">
        <w:rPr>
          <w:rFonts w:ascii="Arial CE" w:eastAsia="Arial CE" w:hAnsi="Arial CE" w:cs="Arial CE"/>
          <w:sz w:val="22"/>
          <w:szCs w:val="22"/>
        </w:rPr>
        <w:t xml:space="preserve">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xml:space="preserve">, ve </w:t>
      </w:r>
      <w:r w:rsidR="00EF16F1">
        <w:rPr>
          <w:rFonts w:ascii="Arial CE" w:hAnsi="Arial CE" w:cs="Arial"/>
          <w:sz w:val="22"/>
          <w:szCs w:val="22"/>
        </w:rPr>
        <w:lastRenderedPageBreak/>
        <w:t>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932705">
        <w:rPr>
          <w:rFonts w:ascii="Arial CE" w:hAnsi="Arial CE" w:cs="Arial"/>
          <w:sz w:val="22"/>
          <w:szCs w:val="22"/>
        </w:rPr>
        <w:t>objednatel</w:t>
      </w:r>
      <w:r w:rsidR="00F2049C">
        <w:rPr>
          <w:rFonts w:ascii="Arial CE" w:hAnsi="Arial CE" w:cs="Arial"/>
          <w:sz w:val="22"/>
          <w:szCs w:val="22"/>
        </w:rPr>
        <w:t xml:space="preserve">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10" w:history="1">
        <w:r w:rsidR="006E0F11" w:rsidRPr="00250CBC">
          <w:rPr>
            <w:rStyle w:val="Hypertextovodkaz"/>
            <w:rFonts w:ascii="Arial CE" w:hAnsi="Arial CE" w:cs="Arial"/>
            <w:b/>
            <w:color w:val="0070C0"/>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932705">
        <w:rPr>
          <w:rFonts w:ascii="Arial CE" w:hAnsi="Arial CE" w:cs="Arial"/>
          <w:sz w:val="22"/>
          <w:szCs w:val="22"/>
        </w:rPr>
        <w:t>objednatel</w:t>
      </w:r>
      <w:r w:rsidR="00F2049C">
        <w:rPr>
          <w:rFonts w:ascii="Arial CE" w:hAnsi="Arial CE" w:cs="Arial"/>
          <w:sz w:val="22"/>
          <w:szCs w:val="22"/>
        </w:rPr>
        <w:t>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932705">
        <w:rPr>
          <w:rFonts w:ascii="Arial CE" w:hAnsi="Arial CE" w:cs="Arial"/>
          <w:sz w:val="22"/>
          <w:szCs w:val="22"/>
        </w:rPr>
        <w:t>objednatel</w:t>
      </w:r>
      <w:r w:rsidR="00F2049C">
        <w:rPr>
          <w:rFonts w:ascii="Arial CE" w:hAnsi="Arial CE" w:cs="Arial"/>
          <w:sz w:val="22"/>
          <w:szCs w:val="22"/>
        </w:rPr>
        <w:t>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932705">
        <w:rPr>
          <w:rFonts w:ascii="Arial CE" w:hAnsi="Arial CE" w:cs="Arial"/>
          <w:sz w:val="22"/>
          <w:szCs w:val="22"/>
        </w:rPr>
        <w:t>objednatel</w:t>
      </w:r>
      <w:r w:rsidR="00F2049C">
        <w:rPr>
          <w:rFonts w:ascii="Arial CE" w:hAnsi="Arial CE" w:cs="Arial"/>
          <w:sz w:val="22"/>
          <w:szCs w:val="22"/>
        </w:rPr>
        <w:t>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48473A" w:rsidRPr="000E694E" w:rsidRDefault="001B5E7B" w:rsidP="0048473A">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932705">
        <w:rPr>
          <w:rFonts w:ascii="Arial CE" w:hAnsi="Arial CE" w:cs="Arial"/>
          <w:sz w:val="22"/>
          <w:szCs w:val="22"/>
        </w:rPr>
        <w:t>objednatel</w:t>
      </w:r>
      <w:r w:rsidR="00F2049C">
        <w:rPr>
          <w:rFonts w:ascii="Arial CE" w:hAnsi="Arial CE" w:cs="Arial"/>
          <w:sz w:val="22"/>
          <w:szCs w:val="22"/>
        </w:rPr>
        <w:t>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1D42DD" w:rsidRPr="001D42DD" w:rsidRDefault="001D42DD" w:rsidP="001D42DD">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932705">
        <w:rPr>
          <w:rFonts w:ascii="Arial CE" w:hAnsi="Arial CE"/>
        </w:rPr>
        <w:t>objednatel</w:t>
      </w:r>
      <w:r w:rsidR="00F2049C">
        <w:rPr>
          <w:rFonts w:ascii="Arial CE" w:hAnsi="Arial CE"/>
        </w:rPr>
        <w:t>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w:t>
      </w:r>
      <w:r w:rsidR="00C20E8F">
        <w:rPr>
          <w:rFonts w:ascii="Arial CE" w:hAnsi="Arial CE"/>
        </w:rPr>
        <w:t>,</w:t>
      </w:r>
      <w:r w:rsidRPr="00BB6A12">
        <w:rPr>
          <w:rFonts w:ascii="Arial CE" w:hAnsi="Arial CE"/>
        </w:rPr>
        <w:t xml:space="preserve"> je povinen zaplatit dodavateli úrok z prodlení ve výši 0,2 % z dlužné částky za každý i započatý den prodlení.</w:t>
      </w:r>
    </w:p>
    <w:p w:rsidR="00415F6E" w:rsidRDefault="00415F6E" w:rsidP="00415F6E">
      <w:pPr>
        <w:pStyle w:val="A-odstavecodsazensodrkami"/>
        <w:numPr>
          <w:ilvl w:val="0"/>
          <w:numId w:val="0"/>
        </w:numPr>
        <w:ind w:left="502"/>
        <w:rPr>
          <w:rFonts w:ascii="Arial CE" w:hAnsi="Arial CE"/>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932705">
        <w:rPr>
          <w:rFonts w:ascii="Arial CE" w:hAnsi="Arial CE"/>
        </w:rPr>
        <w:t>objednatel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932705">
        <w:rPr>
          <w:rFonts w:ascii="Arial CE" w:hAnsi="Arial CE"/>
        </w:rPr>
        <w:t>objednatel</w:t>
      </w:r>
      <w:r w:rsidR="00F2049C">
        <w:rPr>
          <w:rFonts w:ascii="Arial CE" w:hAnsi="Arial CE"/>
        </w:rPr>
        <w:t>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w:t>
      </w:r>
      <w:r w:rsidR="00C20E8F">
        <w:rPr>
          <w:rFonts w:ascii="Arial CE" w:hAnsi="Arial CE"/>
        </w:rPr>
        <w:t>e</w:t>
      </w:r>
      <w:r w:rsidRPr="001D7A19">
        <w:rPr>
          <w:rFonts w:ascii="Arial CE" w:hAnsi="Arial CE"/>
        </w:rPr>
        <w:t xml:space="preserve">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sidR="00932705">
        <w:rPr>
          <w:rFonts w:ascii="Arial CE" w:hAnsi="Arial CE"/>
        </w:rPr>
        <w:t>objednatel</w:t>
      </w:r>
      <w:r>
        <w:rPr>
          <w:rFonts w:ascii="Arial CE" w:hAnsi="Arial CE"/>
        </w:rPr>
        <w:t>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EB7EEF" w:rsidRDefault="00EB7EEF" w:rsidP="000A6DEF">
      <w:pPr>
        <w:autoSpaceDE w:val="0"/>
        <w:autoSpaceDN w:val="0"/>
        <w:adjustRightInd w:val="0"/>
        <w:jc w:val="both"/>
        <w:rPr>
          <w:rFonts w:ascii="Arial CE" w:hAnsi="Arial CE" w:cs="Arial"/>
          <w:b/>
          <w:bCs/>
          <w:color w:val="000000"/>
          <w:sz w:val="22"/>
          <w:szCs w:val="22"/>
        </w:rPr>
      </w:pPr>
    </w:p>
    <w:p w:rsidR="00481675" w:rsidRDefault="00481675" w:rsidP="000A6DEF">
      <w:pPr>
        <w:autoSpaceDE w:val="0"/>
        <w:autoSpaceDN w:val="0"/>
        <w:adjustRightInd w:val="0"/>
        <w:jc w:val="both"/>
        <w:rPr>
          <w:rFonts w:ascii="Arial CE" w:hAnsi="Arial CE" w:cs="Arial"/>
          <w:b/>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lastRenderedPageBreak/>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Default="00932705" w:rsidP="0008010B">
      <w:pPr>
        <w:pStyle w:val="Odstavecseseznamem"/>
        <w:autoSpaceDE w:val="0"/>
        <w:autoSpaceDN w:val="0"/>
        <w:adjustRightInd w:val="0"/>
        <w:ind w:left="567"/>
        <w:jc w:val="both"/>
        <w:rPr>
          <w:rFonts w:ascii="Arial CE" w:hAnsi="Arial CE" w:cs="Arial"/>
          <w:bCs/>
          <w:color w:val="000000"/>
          <w:sz w:val="22"/>
          <w:szCs w:val="22"/>
        </w:rPr>
      </w:pPr>
      <w:r>
        <w:rPr>
          <w:rFonts w:ascii="Arial CE" w:hAnsi="Arial CE" w:cs="Arial"/>
          <w:sz w:val="22"/>
          <w:szCs w:val="22"/>
        </w:rPr>
        <w:t>Objednatel</w:t>
      </w:r>
      <w:r w:rsidR="00F2049C"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DD4362" w:rsidRDefault="00DD4362" w:rsidP="00685555">
      <w:pPr>
        <w:pStyle w:val="Zkladntext"/>
        <w:overflowPunct w:val="0"/>
        <w:autoSpaceDE w:val="0"/>
        <w:autoSpaceDN w:val="0"/>
        <w:adjustRightInd w:val="0"/>
        <w:spacing w:after="0"/>
        <w:textAlignment w:val="baseline"/>
        <w:outlineLvl w:val="0"/>
        <w:rPr>
          <w:rFonts w:ascii="Arial CE" w:hAnsi="Arial CE" w:cs="Arial"/>
          <w:b/>
          <w:color w:val="000000"/>
          <w:sz w:val="22"/>
          <w:szCs w:val="22"/>
          <w:u w:val="single"/>
        </w:rPr>
      </w:pPr>
    </w:p>
    <w:p w:rsidR="00481675" w:rsidRDefault="00481675" w:rsidP="00685555">
      <w:pPr>
        <w:pStyle w:val="Zkladntext"/>
        <w:overflowPunct w:val="0"/>
        <w:autoSpaceDE w:val="0"/>
        <w:autoSpaceDN w:val="0"/>
        <w:adjustRightInd w:val="0"/>
        <w:spacing w:after="0"/>
        <w:textAlignment w:val="baseline"/>
        <w:outlineLvl w:val="0"/>
        <w:rPr>
          <w:rFonts w:ascii="Arial CE" w:hAnsi="Arial CE" w:cs="Arial"/>
          <w:b/>
          <w:color w:val="000000"/>
          <w:sz w:val="22"/>
          <w:szCs w:val="22"/>
          <w:u w:val="single"/>
        </w:rPr>
      </w:pPr>
    </w:p>
    <w:p w:rsidR="00481675" w:rsidRDefault="00481675" w:rsidP="00685555">
      <w:pPr>
        <w:pStyle w:val="Zkladntext"/>
        <w:overflowPunct w:val="0"/>
        <w:autoSpaceDE w:val="0"/>
        <w:autoSpaceDN w:val="0"/>
        <w:adjustRightInd w:val="0"/>
        <w:spacing w:after="0"/>
        <w:textAlignment w:val="baseline"/>
        <w:outlineLvl w:val="0"/>
        <w:rPr>
          <w:rFonts w:ascii="Arial CE" w:hAnsi="Arial CE" w:cs="Arial"/>
          <w:b/>
          <w:color w:val="000000"/>
          <w:sz w:val="22"/>
          <w:szCs w:val="22"/>
          <w:u w:val="single"/>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Default="00932705"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Objednatel</w:t>
      </w:r>
      <w:r w:rsidR="00F2049C"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481675" w:rsidRPr="00481675" w:rsidRDefault="00481675" w:rsidP="00481675">
      <w:pPr>
        <w:tabs>
          <w:tab w:val="num" w:pos="426"/>
          <w:tab w:val="num" w:pos="851"/>
        </w:tabs>
        <w:autoSpaceDE w:val="0"/>
        <w:autoSpaceDN w:val="0"/>
        <w:adjustRightInd w:val="0"/>
        <w:spacing w:after="120"/>
        <w:jc w:val="both"/>
        <w:rPr>
          <w:rFonts w:ascii="Arial CE" w:hAnsi="Arial CE"/>
          <w:color w:val="000000"/>
          <w:sz w:val="22"/>
          <w:szCs w:val="22"/>
        </w:rPr>
      </w:pP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932705">
        <w:rPr>
          <w:rFonts w:ascii="Arial CE" w:hAnsi="Arial CE" w:cs="Arial"/>
          <w:sz w:val="22"/>
          <w:szCs w:val="22"/>
        </w:rPr>
        <w:t>objednatel</w:t>
      </w:r>
      <w:r w:rsidR="00F2049C">
        <w:rPr>
          <w:rFonts w:ascii="Arial CE" w:hAnsi="Arial CE" w:cs="Arial"/>
          <w:sz w:val="22"/>
          <w:szCs w:val="22"/>
        </w:rPr>
        <w:t>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Default="007136AC" w:rsidP="00B52CD9">
      <w:pPr>
        <w:autoSpaceDE w:val="0"/>
        <w:autoSpaceDN w:val="0"/>
        <w:adjustRightInd w:val="0"/>
        <w:ind w:left="357"/>
        <w:jc w:val="both"/>
        <w:rPr>
          <w:rFonts w:ascii="Arial CE" w:hAnsi="Arial CE"/>
          <w:color w:val="000000"/>
          <w:sz w:val="22"/>
          <w:szCs w:val="22"/>
        </w:rPr>
      </w:pPr>
    </w:p>
    <w:p w:rsidR="00481675" w:rsidRPr="001D7A19" w:rsidRDefault="00481675" w:rsidP="00B52CD9">
      <w:pPr>
        <w:autoSpaceDE w:val="0"/>
        <w:autoSpaceDN w:val="0"/>
        <w:adjustRightInd w:val="0"/>
        <w:ind w:left="357"/>
        <w:jc w:val="both"/>
        <w:rPr>
          <w:rFonts w:ascii="Arial CE" w:hAnsi="Arial CE"/>
          <w:color w:val="000000"/>
          <w:sz w:val="22"/>
          <w:szCs w:val="22"/>
        </w:rPr>
      </w:pPr>
    </w:p>
    <w:p w:rsidR="003933B9" w:rsidRPr="001D7A19" w:rsidRDefault="00932705"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Default="007136AC" w:rsidP="00B52CD9">
      <w:pPr>
        <w:autoSpaceDE w:val="0"/>
        <w:autoSpaceDN w:val="0"/>
        <w:adjustRightInd w:val="0"/>
        <w:ind w:left="357"/>
        <w:jc w:val="both"/>
        <w:rPr>
          <w:rFonts w:ascii="Arial CE" w:hAnsi="Arial CE"/>
          <w:color w:val="000000"/>
          <w:sz w:val="22"/>
          <w:szCs w:val="22"/>
        </w:rPr>
      </w:pPr>
    </w:p>
    <w:p w:rsidR="00481675" w:rsidRPr="001D7A19" w:rsidRDefault="00481675"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932705">
        <w:rPr>
          <w:rFonts w:ascii="Arial CE" w:hAnsi="Arial CE"/>
          <w:color w:val="000000"/>
          <w:sz w:val="22"/>
          <w:szCs w:val="22"/>
        </w:rPr>
        <w:t>objednatel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Default="007136AC" w:rsidP="00B52CD9">
      <w:pPr>
        <w:autoSpaceDE w:val="0"/>
        <w:autoSpaceDN w:val="0"/>
        <w:adjustRightInd w:val="0"/>
        <w:ind w:left="357"/>
        <w:jc w:val="both"/>
        <w:rPr>
          <w:rFonts w:ascii="Arial CE" w:hAnsi="Arial CE"/>
          <w:color w:val="000000"/>
          <w:sz w:val="22"/>
          <w:szCs w:val="22"/>
        </w:rPr>
      </w:pPr>
    </w:p>
    <w:p w:rsidR="00481675" w:rsidRPr="001D7A19" w:rsidRDefault="00481675" w:rsidP="00B52CD9">
      <w:pPr>
        <w:autoSpaceDE w:val="0"/>
        <w:autoSpaceDN w:val="0"/>
        <w:adjustRightInd w:val="0"/>
        <w:ind w:left="357"/>
        <w:jc w:val="both"/>
        <w:rPr>
          <w:rFonts w:ascii="Arial CE" w:hAnsi="Arial CE"/>
          <w:color w:val="000000"/>
          <w:sz w:val="22"/>
          <w:szCs w:val="22"/>
        </w:rPr>
      </w:pPr>
    </w:p>
    <w:p w:rsidR="00A12FE5" w:rsidRPr="006C1CD2"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r w:rsidR="006C1CD2">
        <w:rPr>
          <w:rFonts w:ascii="Arial CE" w:hAnsi="Arial CE"/>
          <w:color w:val="000000"/>
          <w:sz w:val="22"/>
          <w:szCs w:val="22"/>
        </w:rPr>
        <w:t>.</w:t>
      </w:r>
    </w:p>
    <w:p w:rsidR="00BC099A" w:rsidRDefault="00BC099A" w:rsidP="00663814">
      <w:pPr>
        <w:autoSpaceDE w:val="0"/>
        <w:autoSpaceDN w:val="0"/>
        <w:adjustRightInd w:val="0"/>
        <w:jc w:val="both"/>
        <w:rPr>
          <w:rFonts w:ascii="Arial CE" w:hAnsi="Arial CE" w:cs="Arial"/>
          <w:b/>
          <w:color w:val="000000"/>
          <w:u w:val="single"/>
        </w:rPr>
      </w:pPr>
    </w:p>
    <w:p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C04570" w:rsidRDefault="00C04570" w:rsidP="00C04570">
      <w:pPr>
        <w:pStyle w:val="Zkladntext"/>
        <w:overflowPunct w:val="0"/>
        <w:autoSpaceDE w:val="0"/>
        <w:autoSpaceDN w:val="0"/>
        <w:adjustRightInd w:val="0"/>
        <w:spacing w:after="0"/>
        <w:jc w:val="center"/>
        <w:textAlignment w:val="baseline"/>
        <w:outlineLvl w:val="0"/>
        <w:rPr>
          <w:rFonts w:ascii="Arial CE" w:hAnsi="Arial CE" w:cs="Arial"/>
          <w:b/>
          <w:color w:val="000000"/>
          <w:sz w:val="22"/>
          <w:szCs w:val="22"/>
          <w:u w:val="single"/>
        </w:rPr>
      </w:pPr>
    </w:p>
    <w:p w:rsidR="000D101E" w:rsidRDefault="000D101E" w:rsidP="00C04570">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481675" w:rsidRDefault="00481675" w:rsidP="00481675">
      <w:pPr>
        <w:pStyle w:val="Zkladntext"/>
        <w:overflowPunct w:val="0"/>
        <w:autoSpaceDE w:val="0"/>
        <w:autoSpaceDN w:val="0"/>
        <w:adjustRightInd w:val="0"/>
        <w:spacing w:after="0"/>
        <w:jc w:val="both"/>
        <w:textAlignment w:val="baseline"/>
        <w:rPr>
          <w:rFonts w:ascii="Arial CE" w:hAnsi="Arial CE" w:cs="Arial"/>
          <w:sz w:val="22"/>
          <w:szCs w:val="22"/>
        </w:rPr>
      </w:pPr>
    </w:p>
    <w:p w:rsidR="000D101E" w:rsidRDefault="000D101E" w:rsidP="00C04570">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5555" w:rsidRDefault="00685555" w:rsidP="00685555">
      <w:pPr>
        <w:pStyle w:val="Zkladntext"/>
        <w:overflowPunct w:val="0"/>
        <w:autoSpaceDE w:val="0"/>
        <w:autoSpaceDN w:val="0"/>
        <w:adjustRightInd w:val="0"/>
        <w:spacing w:after="0"/>
        <w:ind w:left="567"/>
        <w:jc w:val="both"/>
        <w:textAlignment w:val="baseline"/>
        <w:rPr>
          <w:rFonts w:ascii="Arial CE" w:hAnsi="Arial CE" w:cs="Arial"/>
          <w:sz w:val="22"/>
          <w:szCs w:val="22"/>
        </w:rPr>
      </w:pPr>
    </w:p>
    <w:p w:rsidR="00481675" w:rsidRDefault="00481675" w:rsidP="00685555">
      <w:pPr>
        <w:pStyle w:val="Zkladntext"/>
        <w:overflowPunct w:val="0"/>
        <w:autoSpaceDE w:val="0"/>
        <w:autoSpaceDN w:val="0"/>
        <w:adjustRightInd w:val="0"/>
        <w:spacing w:after="0"/>
        <w:ind w:left="567"/>
        <w:jc w:val="both"/>
        <w:textAlignment w:val="baseline"/>
        <w:rPr>
          <w:rFonts w:ascii="Arial CE" w:hAnsi="Arial CE" w:cs="Arial"/>
          <w:sz w:val="22"/>
          <w:szCs w:val="22"/>
        </w:rPr>
      </w:pPr>
    </w:p>
    <w:p w:rsidR="00C04570" w:rsidRDefault="000D101E" w:rsidP="00685555">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w:t>
      </w:r>
      <w:r w:rsidR="00C04570">
        <w:rPr>
          <w:rFonts w:ascii="Arial CE" w:hAnsi="Arial CE" w:cs="Arial"/>
          <w:sz w:val="22"/>
          <w:szCs w:val="22"/>
        </w:rPr>
        <w:t xml:space="preserve"> </w:t>
      </w:r>
      <w:r w:rsidRPr="001B3F83">
        <w:rPr>
          <w:rFonts w:ascii="Arial CE" w:hAnsi="Arial CE" w:cs="Arial"/>
          <w:sz w:val="22"/>
          <w:szCs w:val="22"/>
        </w:rPr>
        <w:t>Povodí Ohře, s</w:t>
      </w:r>
      <w:r>
        <w:rPr>
          <w:rFonts w:ascii="Arial CE" w:hAnsi="Arial CE" w:cs="Arial"/>
          <w:sz w:val="22"/>
          <w:szCs w:val="22"/>
        </w:rPr>
        <w:t>tátní podnik</w:t>
      </w:r>
    </w:p>
    <w:p w:rsidR="000D101E" w:rsidRDefault="000D101E" w:rsidP="00C04570">
      <w:pPr>
        <w:pStyle w:val="Zkladntext"/>
        <w:overflowPunct w:val="0"/>
        <w:autoSpaceDE w:val="0"/>
        <w:autoSpaceDN w:val="0"/>
        <w:adjustRightInd w:val="0"/>
        <w:spacing w:after="0"/>
        <w:ind w:left="567"/>
        <w:jc w:val="both"/>
        <w:textAlignment w:val="baseline"/>
        <w:rPr>
          <w:rFonts w:ascii="Arial CE" w:hAnsi="Arial CE" w:cs="Arial"/>
          <w:sz w:val="22"/>
          <w:szCs w:val="22"/>
        </w:rPr>
      </w:pPr>
      <w:r w:rsidRPr="00C04570">
        <w:rPr>
          <w:rFonts w:ascii="Arial CE" w:hAnsi="Arial CE" w:cs="Arial"/>
          <w:sz w:val="22"/>
          <w:szCs w:val="22"/>
        </w:rPr>
        <w:t xml:space="preserve">(viz </w:t>
      </w:r>
      <w:hyperlink r:id="rId11" w:history="1">
        <w:r w:rsidRPr="00C04570">
          <w:rPr>
            <w:rFonts w:ascii="Arial CE" w:hAnsi="Arial CE" w:cs="Arial"/>
            <w:color w:val="0070C0"/>
            <w:sz w:val="22"/>
            <w:szCs w:val="22"/>
          </w:rPr>
          <w:t>http://www.poh.cz/profilfirmy/Compliance_programy.htm</w:t>
        </w:r>
      </w:hyperlink>
      <w:r w:rsidRPr="00C04570">
        <w:rPr>
          <w:rFonts w:ascii="Arial CE" w:hAnsi="Arial CE"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685555" w:rsidRDefault="00685555" w:rsidP="00C04570">
      <w:pPr>
        <w:pStyle w:val="Zkladntext"/>
        <w:overflowPunct w:val="0"/>
        <w:autoSpaceDE w:val="0"/>
        <w:autoSpaceDN w:val="0"/>
        <w:adjustRightInd w:val="0"/>
        <w:spacing w:after="0"/>
        <w:ind w:left="567"/>
        <w:jc w:val="both"/>
        <w:textAlignment w:val="baseline"/>
        <w:rPr>
          <w:rFonts w:ascii="Arial CE" w:hAnsi="Arial CE" w:cs="Arial"/>
          <w:sz w:val="22"/>
          <w:szCs w:val="22"/>
        </w:rPr>
      </w:pPr>
    </w:p>
    <w:p w:rsidR="00481675" w:rsidRPr="00C04570" w:rsidRDefault="00481675" w:rsidP="00C04570">
      <w:pPr>
        <w:pStyle w:val="Zkladntext"/>
        <w:overflowPunct w:val="0"/>
        <w:autoSpaceDE w:val="0"/>
        <w:autoSpaceDN w:val="0"/>
        <w:adjustRightInd w:val="0"/>
        <w:spacing w:after="0"/>
        <w:ind w:left="567"/>
        <w:jc w:val="both"/>
        <w:textAlignment w:val="baseline"/>
        <w:rPr>
          <w:rFonts w:ascii="Arial CE" w:hAnsi="Arial CE" w:cs="Arial"/>
          <w:sz w:val="22"/>
          <w:szCs w:val="22"/>
        </w:rPr>
      </w:pPr>
    </w:p>
    <w:p w:rsidR="000D101E" w:rsidRPr="00685555" w:rsidRDefault="000D101E" w:rsidP="00685555">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 xml:space="preserve">Smluvní strany se dále zavazují navzájem si neprodleně oznámit důvodné podezření ohledně možného naplnění skutkové podstaty jakéhokoli z trestných činů, zejména </w:t>
      </w:r>
      <w:r w:rsidRPr="00DC6CC9">
        <w:rPr>
          <w:rFonts w:ascii="Arial CE" w:hAnsi="Arial CE" w:cs="Arial"/>
          <w:sz w:val="22"/>
          <w:szCs w:val="22"/>
        </w:rPr>
        <w:lastRenderedPageBreak/>
        <w:t>trestného činu korupční povahy, a to bez ohledu a nad rámec případné zákonné oznamovací povinnosti; obdobné platí ve vztahu k jednání, které je v rozporu se zásadami vyjádřenými v tomto článku.</w:t>
      </w:r>
    </w:p>
    <w:p w:rsidR="00685555" w:rsidRPr="00DC6CC9" w:rsidRDefault="00685555" w:rsidP="00685555">
      <w:pPr>
        <w:pStyle w:val="Zkladntext"/>
        <w:overflowPunct w:val="0"/>
        <w:autoSpaceDE w:val="0"/>
        <w:autoSpaceDN w:val="0"/>
        <w:adjustRightInd w:val="0"/>
        <w:spacing w:after="0"/>
        <w:ind w:left="567"/>
        <w:jc w:val="both"/>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685555" w:rsidRDefault="000D101E" w:rsidP="00685555">
      <w:pPr>
        <w:numPr>
          <w:ilvl w:val="0"/>
          <w:numId w:val="36"/>
        </w:numPr>
        <w:autoSpaceDE w:val="0"/>
        <w:autoSpaceDN w:val="0"/>
        <w:adjustRightInd w:val="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85555" w:rsidRPr="00663814" w:rsidRDefault="00685555" w:rsidP="00685555">
      <w:pPr>
        <w:autoSpaceDE w:val="0"/>
        <w:autoSpaceDN w:val="0"/>
        <w:adjustRightInd w:val="0"/>
        <w:ind w:left="426"/>
        <w:jc w:val="both"/>
        <w:rPr>
          <w:rFonts w:ascii="Arial" w:hAnsi="Arial" w:cs="Arial"/>
          <w:color w:val="000000"/>
          <w:sz w:val="22"/>
          <w:szCs w:val="22"/>
        </w:rPr>
      </w:pP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6C1CD2" w:rsidRPr="007041FC" w:rsidRDefault="000D101E" w:rsidP="006C1CD2">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li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lastRenderedPageBreak/>
        <w:t>Smlouva nabývá platnosti dnem jejího podpisu poslední ze smluvních stran a účinnosti zveřejněním v Registru smluv, pokud této účinnosti dle příslušných ustanovení smlouvy nenabude později.</w:t>
      </w:r>
    </w:p>
    <w:p w:rsidR="007041FC" w:rsidRDefault="007041FC" w:rsidP="00C90751">
      <w:pPr>
        <w:autoSpaceDE w:val="0"/>
        <w:autoSpaceDN w:val="0"/>
        <w:adjustRightInd w:val="0"/>
        <w:jc w:val="both"/>
        <w:rPr>
          <w:rFonts w:ascii="Arial" w:hAnsi="Arial" w:cs="Arial"/>
          <w:color w:val="000000"/>
          <w:sz w:val="22"/>
          <w:szCs w:val="22"/>
        </w:rPr>
      </w:pPr>
    </w:p>
    <w:p w:rsidR="005B3CE8" w:rsidRDefault="005B3CE8" w:rsidP="00C90751">
      <w:pPr>
        <w:autoSpaceDE w:val="0"/>
        <w:autoSpaceDN w:val="0"/>
        <w:adjustRightInd w:val="0"/>
        <w:jc w:val="both"/>
        <w:rPr>
          <w:rFonts w:ascii="Arial" w:hAnsi="Arial" w:cs="Arial"/>
          <w:color w:val="000000"/>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0E694E">
        <w:rPr>
          <w:rFonts w:ascii="Arial" w:hAnsi="Arial"/>
          <w:sz w:val="22"/>
          <w:szCs w:val="22"/>
        </w:rPr>
        <w:t>V </w:t>
      </w:r>
      <w:r w:rsidR="00685555">
        <w:rPr>
          <w:rFonts w:ascii="Arial" w:hAnsi="Arial"/>
          <w:sz w:val="22"/>
          <w:szCs w:val="22"/>
        </w:rPr>
        <w:t>Praze</w:t>
      </w:r>
      <w:r w:rsidR="00C90751" w:rsidRPr="00685555">
        <w:rPr>
          <w:rFonts w:ascii="Arial" w:hAnsi="Arial"/>
          <w:sz w:val="22"/>
          <w:szCs w:val="22"/>
        </w:rPr>
        <w:t xml:space="preserve"> d</w:t>
      </w:r>
      <w:r w:rsidR="00C90751" w:rsidRPr="00241C08">
        <w:rPr>
          <w:rFonts w:ascii="Arial" w:hAnsi="Arial"/>
          <w:sz w:val="22"/>
          <w:szCs w:val="22"/>
        </w:rPr>
        <w:t>ne</w:t>
      </w:r>
    </w:p>
    <w:p w:rsidR="00EB7EEF" w:rsidRDefault="00EB7EEF" w:rsidP="00C90751">
      <w:pPr>
        <w:autoSpaceDE w:val="0"/>
        <w:autoSpaceDN w:val="0"/>
        <w:adjustRightInd w:val="0"/>
        <w:jc w:val="both"/>
        <w:rPr>
          <w:rFonts w:ascii="Arial" w:hAnsi="Arial"/>
          <w:sz w:val="22"/>
          <w:szCs w:val="22"/>
        </w:rPr>
      </w:pPr>
    </w:p>
    <w:p w:rsidR="00685555" w:rsidRDefault="00685555" w:rsidP="00C90751">
      <w:pPr>
        <w:autoSpaceDE w:val="0"/>
        <w:autoSpaceDN w:val="0"/>
        <w:adjustRightInd w:val="0"/>
        <w:jc w:val="both"/>
        <w:rPr>
          <w:rFonts w:ascii="Arial" w:hAnsi="Arial"/>
          <w:sz w:val="22"/>
          <w:szCs w:val="22"/>
        </w:rPr>
      </w:pPr>
    </w:p>
    <w:p w:rsidR="00685555" w:rsidRDefault="00685555" w:rsidP="00C90751">
      <w:pPr>
        <w:autoSpaceDE w:val="0"/>
        <w:autoSpaceDN w:val="0"/>
        <w:adjustRightInd w:val="0"/>
        <w:jc w:val="both"/>
        <w:rPr>
          <w:rFonts w:ascii="Arial" w:hAnsi="Arial"/>
          <w:sz w:val="22"/>
          <w:szCs w:val="22"/>
        </w:rPr>
      </w:pPr>
    </w:p>
    <w:p w:rsidR="00481675" w:rsidRDefault="00481675" w:rsidP="00C90751">
      <w:pPr>
        <w:autoSpaceDE w:val="0"/>
        <w:autoSpaceDN w:val="0"/>
        <w:adjustRightInd w:val="0"/>
        <w:jc w:val="both"/>
        <w:rPr>
          <w:rFonts w:ascii="Arial" w:hAnsi="Arial"/>
          <w:sz w:val="22"/>
          <w:szCs w:val="22"/>
        </w:rPr>
      </w:pPr>
    </w:p>
    <w:p w:rsidR="00481675" w:rsidRDefault="00481675" w:rsidP="00C90751">
      <w:pPr>
        <w:autoSpaceDE w:val="0"/>
        <w:autoSpaceDN w:val="0"/>
        <w:adjustRightInd w:val="0"/>
        <w:jc w:val="both"/>
        <w:rPr>
          <w:rFonts w:ascii="Arial" w:hAnsi="Arial"/>
          <w:sz w:val="22"/>
          <w:szCs w:val="22"/>
        </w:rPr>
      </w:pPr>
    </w:p>
    <w:p w:rsidR="00481675" w:rsidRDefault="00481675" w:rsidP="00C90751">
      <w:pPr>
        <w:autoSpaceDE w:val="0"/>
        <w:autoSpaceDN w:val="0"/>
        <w:adjustRightInd w:val="0"/>
        <w:jc w:val="both"/>
        <w:rPr>
          <w:rFonts w:ascii="Arial" w:hAnsi="Arial"/>
          <w:sz w:val="22"/>
          <w:szCs w:val="22"/>
        </w:rPr>
      </w:pPr>
    </w:p>
    <w:p w:rsidR="00481675" w:rsidRDefault="00481675" w:rsidP="00C90751">
      <w:pPr>
        <w:autoSpaceDE w:val="0"/>
        <w:autoSpaceDN w:val="0"/>
        <w:adjustRightInd w:val="0"/>
        <w:jc w:val="both"/>
        <w:rPr>
          <w:rFonts w:ascii="Arial" w:hAnsi="Arial"/>
          <w:sz w:val="22"/>
          <w:szCs w:val="22"/>
        </w:rPr>
      </w:pPr>
    </w:p>
    <w:p w:rsidR="00481675" w:rsidRDefault="00481675" w:rsidP="00C90751">
      <w:pPr>
        <w:autoSpaceDE w:val="0"/>
        <w:autoSpaceDN w:val="0"/>
        <w:adjustRightInd w:val="0"/>
        <w:jc w:val="both"/>
        <w:rPr>
          <w:rFonts w:ascii="Arial" w:hAnsi="Arial"/>
          <w:sz w:val="22"/>
          <w:szCs w:val="22"/>
        </w:rPr>
      </w:pPr>
    </w:p>
    <w:p w:rsidR="00685555" w:rsidRDefault="00685555" w:rsidP="00C90751">
      <w:pPr>
        <w:autoSpaceDE w:val="0"/>
        <w:autoSpaceDN w:val="0"/>
        <w:adjustRightInd w:val="0"/>
        <w:jc w:val="both"/>
        <w:rPr>
          <w:rFonts w:ascii="Arial" w:hAnsi="Arial"/>
          <w:sz w:val="22"/>
          <w:szCs w:val="22"/>
        </w:rPr>
      </w:pP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C90751" w:rsidRPr="00685555" w:rsidRDefault="00C90751" w:rsidP="00C90751">
      <w:pPr>
        <w:autoSpaceDE w:val="0"/>
        <w:autoSpaceDN w:val="0"/>
        <w:adjustRightInd w:val="0"/>
        <w:jc w:val="both"/>
        <w:rPr>
          <w:rFonts w:ascii="Arial" w:hAnsi="Arial"/>
          <w:b/>
          <w:sz w:val="22"/>
          <w:szCs w:val="22"/>
          <w:highlight w:val="yellow"/>
        </w:rPr>
      </w:pPr>
      <w:r w:rsidRPr="00685555">
        <w:rPr>
          <w:rFonts w:ascii="Arial" w:hAnsi="Arial"/>
          <w:b/>
          <w:sz w:val="22"/>
          <w:szCs w:val="22"/>
        </w:rPr>
        <w:t>Ing. Vlastimil Hasík</w:t>
      </w:r>
      <w:r w:rsidRPr="00685555">
        <w:rPr>
          <w:rFonts w:ascii="Arial" w:hAnsi="Arial"/>
          <w:b/>
          <w:sz w:val="22"/>
          <w:szCs w:val="22"/>
        </w:rPr>
        <w:tab/>
      </w:r>
      <w:r w:rsidRPr="00685555">
        <w:rPr>
          <w:rFonts w:ascii="Arial" w:hAnsi="Arial"/>
          <w:b/>
          <w:sz w:val="22"/>
          <w:szCs w:val="22"/>
        </w:rPr>
        <w:tab/>
      </w:r>
      <w:r w:rsidRPr="00685555">
        <w:rPr>
          <w:rFonts w:ascii="Arial" w:hAnsi="Arial"/>
          <w:b/>
          <w:sz w:val="22"/>
          <w:szCs w:val="22"/>
        </w:rPr>
        <w:tab/>
      </w:r>
      <w:r w:rsidRPr="00685555">
        <w:rPr>
          <w:rFonts w:ascii="Arial" w:hAnsi="Arial"/>
          <w:b/>
          <w:sz w:val="22"/>
          <w:szCs w:val="22"/>
        </w:rPr>
        <w:tab/>
      </w:r>
      <w:r w:rsidRPr="00685555">
        <w:rPr>
          <w:rFonts w:ascii="Arial" w:hAnsi="Arial"/>
          <w:b/>
          <w:sz w:val="22"/>
          <w:szCs w:val="22"/>
        </w:rPr>
        <w:tab/>
      </w:r>
      <w:r w:rsidR="00685555">
        <w:rPr>
          <w:rFonts w:ascii="Arial" w:hAnsi="Arial"/>
          <w:b/>
          <w:sz w:val="22"/>
          <w:szCs w:val="22"/>
        </w:rPr>
        <w:t>Ing. Jan Cihlář</w:t>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investiční ředitel</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00685555">
        <w:rPr>
          <w:rFonts w:ascii="Arial" w:hAnsi="Arial"/>
          <w:sz w:val="22"/>
          <w:szCs w:val="22"/>
        </w:rPr>
        <w:t>ředitel divize 02</w:t>
      </w:r>
    </w:p>
    <w:p w:rsidR="00C90751" w:rsidRPr="00685555" w:rsidRDefault="00C90751" w:rsidP="00C90751">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00685555" w:rsidRPr="00685555">
        <w:rPr>
          <w:rFonts w:ascii="Arial" w:hAnsi="Arial" w:cs="Arial"/>
          <w:bCs/>
          <w:color w:val="000000"/>
          <w:sz w:val="22"/>
          <w:szCs w:val="22"/>
        </w:rPr>
        <w:t>Vodohospodářský rozvoj a výstavba a.s.</w:t>
      </w:r>
    </w:p>
    <w:p w:rsidR="00481675" w:rsidRDefault="00481675" w:rsidP="00DD4362">
      <w:pPr>
        <w:autoSpaceDE w:val="0"/>
        <w:autoSpaceDN w:val="0"/>
        <w:adjustRightInd w:val="0"/>
        <w:jc w:val="both"/>
        <w:rPr>
          <w:rFonts w:ascii="Arial" w:hAnsi="Arial"/>
          <w:sz w:val="22"/>
          <w:szCs w:val="22"/>
        </w:rPr>
      </w:pP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5AE" w:rsidRDefault="00EF65AE">
      <w:r>
        <w:separator/>
      </w:r>
    </w:p>
  </w:endnote>
  <w:endnote w:type="continuationSeparator" w:id="0">
    <w:p w:rsidR="00EF65AE" w:rsidRDefault="00EF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222B5E">
              <w:rPr>
                <w:rFonts w:ascii="Arial" w:hAnsi="Arial" w:cs="Arial"/>
                <w:b/>
                <w:bCs/>
                <w:sz w:val="18"/>
                <w:szCs w:val="18"/>
              </w:rPr>
              <w:t>2</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222B5E">
              <w:rPr>
                <w:rFonts w:ascii="Arial" w:hAnsi="Arial" w:cs="Arial"/>
                <w:b/>
                <w:bCs/>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222B5E">
              <w:rPr>
                <w:rFonts w:ascii="Arial" w:hAnsi="Arial" w:cs="Arial"/>
                <w:b/>
                <w:bCs/>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222B5E">
              <w:rPr>
                <w:rFonts w:ascii="Arial" w:hAnsi="Arial" w:cs="Arial"/>
                <w:b/>
                <w:bCs/>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5AE" w:rsidRDefault="00EF65AE">
      <w:r>
        <w:separator/>
      </w:r>
    </w:p>
  </w:footnote>
  <w:footnote w:type="continuationSeparator" w:id="0">
    <w:p w:rsidR="00EF65AE" w:rsidRDefault="00EF6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18F5F77"/>
    <w:multiLevelType w:val="hybridMultilevel"/>
    <w:tmpl w:val="D962416A"/>
    <w:lvl w:ilvl="0" w:tplc="EF68E842">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4">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B443C26"/>
    <w:multiLevelType w:val="hybridMultilevel"/>
    <w:tmpl w:val="27DEE6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6">
    <w:nsid w:val="639B74EA"/>
    <w:multiLevelType w:val="hybridMultilevel"/>
    <w:tmpl w:val="D95882F4"/>
    <w:lvl w:ilvl="0" w:tplc="84866A2E">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10"/>
  </w:num>
  <w:num w:numId="3">
    <w:abstractNumId w:val="7"/>
  </w:num>
  <w:num w:numId="4">
    <w:abstractNumId w:val="22"/>
  </w:num>
  <w:num w:numId="5">
    <w:abstractNumId w:val="13"/>
  </w:num>
  <w:num w:numId="6">
    <w:abstractNumId w:val="16"/>
  </w:num>
  <w:num w:numId="7">
    <w:abstractNumId w:val="34"/>
  </w:num>
  <w:num w:numId="8">
    <w:abstractNumId w:val="32"/>
  </w:num>
  <w:num w:numId="9">
    <w:abstractNumId w:val="18"/>
  </w:num>
  <w:num w:numId="10">
    <w:abstractNumId w:val="11"/>
  </w:num>
  <w:num w:numId="11">
    <w:abstractNumId w:val="15"/>
  </w:num>
  <w:num w:numId="12">
    <w:abstractNumId w:val="21"/>
  </w:num>
  <w:num w:numId="13">
    <w:abstractNumId w:val="3"/>
  </w:num>
  <w:num w:numId="14">
    <w:abstractNumId w:val="12"/>
  </w:num>
  <w:num w:numId="15">
    <w:abstractNumId w:val="0"/>
  </w:num>
  <w:num w:numId="16">
    <w:abstractNumId w:val="28"/>
  </w:num>
  <w:num w:numId="17">
    <w:abstractNumId w:val="20"/>
  </w:num>
  <w:num w:numId="18">
    <w:abstractNumId w:val="27"/>
  </w:num>
  <w:num w:numId="19">
    <w:abstractNumId w:val="43"/>
  </w:num>
  <w:num w:numId="20">
    <w:abstractNumId w:val="33"/>
  </w:num>
  <w:num w:numId="21">
    <w:abstractNumId w:val="29"/>
  </w:num>
  <w:num w:numId="22">
    <w:abstractNumId w:val="42"/>
  </w:num>
  <w:num w:numId="23">
    <w:abstractNumId w:val="44"/>
  </w:num>
  <w:num w:numId="24">
    <w:abstractNumId w:val="37"/>
  </w:num>
  <w:num w:numId="25">
    <w:abstractNumId w:val="19"/>
  </w:num>
  <w:num w:numId="26">
    <w:abstractNumId w:val="4"/>
  </w:num>
  <w:num w:numId="27">
    <w:abstractNumId w:val="17"/>
  </w:num>
  <w:num w:numId="28">
    <w:abstractNumId w:val="38"/>
  </w:num>
  <w:num w:numId="29">
    <w:abstractNumId w:val="2"/>
  </w:num>
  <w:num w:numId="30">
    <w:abstractNumId w:val="5"/>
  </w:num>
  <w:num w:numId="31">
    <w:abstractNumId w:val="46"/>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1"/>
  </w:num>
  <w:num w:numId="39">
    <w:abstractNumId w:val="39"/>
  </w:num>
  <w:num w:numId="40">
    <w:abstractNumId w:val="14"/>
  </w:num>
  <w:num w:numId="41">
    <w:abstractNumId w:val="31"/>
  </w:num>
  <w:num w:numId="42">
    <w:abstractNumId w:val="25"/>
  </w:num>
  <w:num w:numId="43">
    <w:abstractNumId w:val="24"/>
  </w:num>
  <w:num w:numId="44">
    <w:abstractNumId w:val="45"/>
  </w:num>
  <w:num w:numId="45">
    <w:abstractNumId w:val="8"/>
  </w:num>
  <w:num w:numId="46">
    <w:abstractNumId w:val="1"/>
  </w:num>
  <w:num w:numId="47">
    <w:abstractNumId w:val="36"/>
  </w:num>
  <w:num w:numId="48">
    <w:abstractNumId w:val="9"/>
  </w:num>
  <w:num w:numId="49">
    <w:abstractNumId w:val="35"/>
  </w:num>
  <w:num w:numId="5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26CAE"/>
    <w:rsid w:val="000321B7"/>
    <w:rsid w:val="000333C5"/>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13DD"/>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694E"/>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87AC4"/>
    <w:rsid w:val="0019234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4881"/>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2B5E"/>
    <w:rsid w:val="00225458"/>
    <w:rsid w:val="00227B40"/>
    <w:rsid w:val="00230B00"/>
    <w:rsid w:val="00230F76"/>
    <w:rsid w:val="00235875"/>
    <w:rsid w:val="00242636"/>
    <w:rsid w:val="00242984"/>
    <w:rsid w:val="00243718"/>
    <w:rsid w:val="00250CBC"/>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EDC"/>
    <w:rsid w:val="00294FE2"/>
    <w:rsid w:val="002957C8"/>
    <w:rsid w:val="002973A7"/>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5FB"/>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3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3F7CDA"/>
    <w:rsid w:val="0040115B"/>
    <w:rsid w:val="00402059"/>
    <w:rsid w:val="004051CE"/>
    <w:rsid w:val="004054E1"/>
    <w:rsid w:val="00406BA6"/>
    <w:rsid w:val="0040740F"/>
    <w:rsid w:val="00410541"/>
    <w:rsid w:val="00410E03"/>
    <w:rsid w:val="0041190D"/>
    <w:rsid w:val="00415F6E"/>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0B6A"/>
    <w:rsid w:val="00471ADB"/>
    <w:rsid w:val="0047220D"/>
    <w:rsid w:val="00481675"/>
    <w:rsid w:val="00483547"/>
    <w:rsid w:val="0048473A"/>
    <w:rsid w:val="00485E2E"/>
    <w:rsid w:val="00486124"/>
    <w:rsid w:val="004872E9"/>
    <w:rsid w:val="00490727"/>
    <w:rsid w:val="004915B0"/>
    <w:rsid w:val="0049185A"/>
    <w:rsid w:val="00491A61"/>
    <w:rsid w:val="00491DB2"/>
    <w:rsid w:val="00492961"/>
    <w:rsid w:val="00492E6A"/>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5F94"/>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45C7"/>
    <w:rsid w:val="005757B6"/>
    <w:rsid w:val="00576041"/>
    <w:rsid w:val="00577706"/>
    <w:rsid w:val="005803C5"/>
    <w:rsid w:val="00586991"/>
    <w:rsid w:val="00595D22"/>
    <w:rsid w:val="00597CA5"/>
    <w:rsid w:val="005A3006"/>
    <w:rsid w:val="005A56DF"/>
    <w:rsid w:val="005A6209"/>
    <w:rsid w:val="005B1695"/>
    <w:rsid w:val="005B2FB1"/>
    <w:rsid w:val="005B3CE8"/>
    <w:rsid w:val="005B6054"/>
    <w:rsid w:val="005B6D8C"/>
    <w:rsid w:val="005C1D5E"/>
    <w:rsid w:val="005C2681"/>
    <w:rsid w:val="005C2B6F"/>
    <w:rsid w:val="005C33C7"/>
    <w:rsid w:val="005C4405"/>
    <w:rsid w:val="005C4DCB"/>
    <w:rsid w:val="005C61BD"/>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85555"/>
    <w:rsid w:val="0069006E"/>
    <w:rsid w:val="006913C4"/>
    <w:rsid w:val="00692EC5"/>
    <w:rsid w:val="00693149"/>
    <w:rsid w:val="00695EA7"/>
    <w:rsid w:val="00695ECE"/>
    <w:rsid w:val="006A1C87"/>
    <w:rsid w:val="006A31ED"/>
    <w:rsid w:val="006A68C6"/>
    <w:rsid w:val="006A7788"/>
    <w:rsid w:val="006B0570"/>
    <w:rsid w:val="006B0B22"/>
    <w:rsid w:val="006B1DE1"/>
    <w:rsid w:val="006B2117"/>
    <w:rsid w:val="006B2468"/>
    <w:rsid w:val="006B2A53"/>
    <w:rsid w:val="006B31DF"/>
    <w:rsid w:val="006B6BB9"/>
    <w:rsid w:val="006B7A00"/>
    <w:rsid w:val="006C03AF"/>
    <w:rsid w:val="006C1CD2"/>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1644"/>
    <w:rsid w:val="006F211B"/>
    <w:rsid w:val="006F4D40"/>
    <w:rsid w:val="006F503D"/>
    <w:rsid w:val="006F6185"/>
    <w:rsid w:val="006F6762"/>
    <w:rsid w:val="007007AD"/>
    <w:rsid w:val="007041FC"/>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4B0"/>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6A39"/>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905"/>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080"/>
    <w:rsid w:val="00880819"/>
    <w:rsid w:val="00881716"/>
    <w:rsid w:val="008848EF"/>
    <w:rsid w:val="00885A6C"/>
    <w:rsid w:val="0089032E"/>
    <w:rsid w:val="008945A0"/>
    <w:rsid w:val="00894A52"/>
    <w:rsid w:val="00896244"/>
    <w:rsid w:val="008A0607"/>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3E83"/>
    <w:rsid w:val="008F4E0F"/>
    <w:rsid w:val="008F5B54"/>
    <w:rsid w:val="008F77A6"/>
    <w:rsid w:val="009014B3"/>
    <w:rsid w:val="00913009"/>
    <w:rsid w:val="00917626"/>
    <w:rsid w:val="00923507"/>
    <w:rsid w:val="009244AD"/>
    <w:rsid w:val="00932705"/>
    <w:rsid w:val="00933BB3"/>
    <w:rsid w:val="00934252"/>
    <w:rsid w:val="00936966"/>
    <w:rsid w:val="00937122"/>
    <w:rsid w:val="009377C2"/>
    <w:rsid w:val="00940DC6"/>
    <w:rsid w:val="009424A7"/>
    <w:rsid w:val="00942D97"/>
    <w:rsid w:val="0094388E"/>
    <w:rsid w:val="00943BBD"/>
    <w:rsid w:val="00944865"/>
    <w:rsid w:val="00944AFD"/>
    <w:rsid w:val="00946AEE"/>
    <w:rsid w:val="00950473"/>
    <w:rsid w:val="009514C9"/>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2E7D"/>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67A4A"/>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3D7A"/>
    <w:rsid w:val="00B04EF5"/>
    <w:rsid w:val="00B05640"/>
    <w:rsid w:val="00B14573"/>
    <w:rsid w:val="00B14FB5"/>
    <w:rsid w:val="00B15BBF"/>
    <w:rsid w:val="00B17A23"/>
    <w:rsid w:val="00B254C0"/>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5E8A"/>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4570"/>
    <w:rsid w:val="00C06E3C"/>
    <w:rsid w:val="00C123E2"/>
    <w:rsid w:val="00C149E4"/>
    <w:rsid w:val="00C15E52"/>
    <w:rsid w:val="00C174D8"/>
    <w:rsid w:val="00C20E8F"/>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C0327"/>
    <w:rsid w:val="00CC0807"/>
    <w:rsid w:val="00CC3B53"/>
    <w:rsid w:val="00CC626D"/>
    <w:rsid w:val="00CC63EE"/>
    <w:rsid w:val="00CD1A6E"/>
    <w:rsid w:val="00CD235F"/>
    <w:rsid w:val="00CD28B8"/>
    <w:rsid w:val="00CD6A24"/>
    <w:rsid w:val="00CD6B3D"/>
    <w:rsid w:val="00CE00E7"/>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21F4"/>
    <w:rsid w:val="00D23285"/>
    <w:rsid w:val="00D236D3"/>
    <w:rsid w:val="00D238F7"/>
    <w:rsid w:val="00D243FF"/>
    <w:rsid w:val="00D25648"/>
    <w:rsid w:val="00D25888"/>
    <w:rsid w:val="00D268C2"/>
    <w:rsid w:val="00D26EE8"/>
    <w:rsid w:val="00D316E6"/>
    <w:rsid w:val="00D32A6E"/>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6FB4"/>
    <w:rsid w:val="00DA7017"/>
    <w:rsid w:val="00DA7E83"/>
    <w:rsid w:val="00DB178B"/>
    <w:rsid w:val="00DB311C"/>
    <w:rsid w:val="00DB5210"/>
    <w:rsid w:val="00DB6689"/>
    <w:rsid w:val="00DC0922"/>
    <w:rsid w:val="00DC3457"/>
    <w:rsid w:val="00DC3B64"/>
    <w:rsid w:val="00DC4645"/>
    <w:rsid w:val="00DC5046"/>
    <w:rsid w:val="00DC783B"/>
    <w:rsid w:val="00DD0D9C"/>
    <w:rsid w:val="00DD289E"/>
    <w:rsid w:val="00DD4362"/>
    <w:rsid w:val="00DD5633"/>
    <w:rsid w:val="00DD615F"/>
    <w:rsid w:val="00DD62FB"/>
    <w:rsid w:val="00DD6938"/>
    <w:rsid w:val="00DE0746"/>
    <w:rsid w:val="00DE19AF"/>
    <w:rsid w:val="00DE3251"/>
    <w:rsid w:val="00DE33E3"/>
    <w:rsid w:val="00DE5CBC"/>
    <w:rsid w:val="00DE6888"/>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6C4A"/>
    <w:rsid w:val="00E3754D"/>
    <w:rsid w:val="00E40272"/>
    <w:rsid w:val="00E40B7D"/>
    <w:rsid w:val="00E41390"/>
    <w:rsid w:val="00E47A58"/>
    <w:rsid w:val="00E5013A"/>
    <w:rsid w:val="00E5140A"/>
    <w:rsid w:val="00E52494"/>
    <w:rsid w:val="00E528FC"/>
    <w:rsid w:val="00E53F73"/>
    <w:rsid w:val="00E578CD"/>
    <w:rsid w:val="00E63A15"/>
    <w:rsid w:val="00E64E8D"/>
    <w:rsid w:val="00E65FA7"/>
    <w:rsid w:val="00E673AD"/>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5AE"/>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3379"/>
    <w:rsid w:val="00F443E7"/>
    <w:rsid w:val="00F44843"/>
    <w:rsid w:val="00F448B7"/>
    <w:rsid w:val="00F460E1"/>
    <w:rsid w:val="00F56A2A"/>
    <w:rsid w:val="00F57340"/>
    <w:rsid w:val="00F579BF"/>
    <w:rsid w:val="00F60594"/>
    <w:rsid w:val="00F607D2"/>
    <w:rsid w:val="00F61B5C"/>
    <w:rsid w:val="00F62E41"/>
    <w:rsid w:val="00F64520"/>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C17"/>
    <w:rsid w:val="00FA0E8C"/>
    <w:rsid w:val="00FA1B80"/>
    <w:rsid w:val="00FA40A9"/>
    <w:rsid w:val="00FA6FDE"/>
    <w:rsid w:val="00FB1FDF"/>
    <w:rsid w:val="00FB25F1"/>
    <w:rsid w:val="00FB59DD"/>
    <w:rsid w:val="00FC0516"/>
    <w:rsid w:val="00FC312B"/>
    <w:rsid w:val="00FC3E6C"/>
    <w:rsid w:val="00FC76E3"/>
    <w:rsid w:val="00FD2025"/>
    <w:rsid w:val="00FD33DA"/>
    <w:rsid w:val="00FD54DE"/>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420F5-9BF7-4624-B6BE-E7C02847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3704</Words>
  <Characters>21860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25513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2018-01-11T11:23:00Z</cp:lastPrinted>
  <dcterms:created xsi:type="dcterms:W3CDTF">2018-06-06T08:39:00Z</dcterms:created>
  <dcterms:modified xsi:type="dcterms:W3CDTF">2018-06-06T08:39:00Z</dcterms:modified>
</cp:coreProperties>
</file>