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C" w:rsidRPr="00446118" w:rsidRDefault="008C599C" w:rsidP="004461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C599C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446118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8C599C">
        <w:rPr>
          <w:rFonts w:ascii="Times New Roman" w:eastAsia="Calibri" w:hAnsi="Times New Roman" w:cs="Times New Roman"/>
          <w:b/>
          <w:caps/>
          <w:sz w:val="24"/>
          <w:szCs w:val="24"/>
        </w:rPr>
        <w:t>KUPNÍ Smlouva</w:t>
      </w:r>
    </w:p>
    <w:p w:rsid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uzavřená dle ustanovení § 2079 a násl. zákona č. 89/2012 Sb., občanský zákoník</w:t>
      </w:r>
    </w:p>
    <w:p w:rsidR="00E56620" w:rsidRPr="00E56620" w:rsidRDefault="00C46DE3" w:rsidP="00E5662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kupujícího: 147/68383495/2018</w:t>
      </w:r>
    </w:p>
    <w:p w:rsidR="00E56620" w:rsidRPr="00E56620" w:rsidRDefault="00E56620" w:rsidP="00E56620">
      <w:pPr>
        <w:autoSpaceDE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56620">
        <w:rPr>
          <w:rFonts w:ascii="Times New Roman" w:hAnsi="Times New Roman" w:cs="Times New Roman"/>
          <w:sz w:val="24"/>
          <w:szCs w:val="24"/>
        </w:rPr>
        <w:t>číslo prodávajícího: …………</w:t>
      </w:r>
      <w:proofErr w:type="gramStart"/>
      <w:r w:rsidRPr="00E5662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6620" w:rsidRPr="008C599C" w:rsidRDefault="00E56620" w:rsidP="008C59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599C" w:rsidRPr="008C599C" w:rsidRDefault="008C599C" w:rsidP="008C599C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  <w:t>Smluvní strany</w:t>
      </w:r>
    </w:p>
    <w:p w:rsidR="00023BB9" w:rsidRPr="00023BB9" w:rsidRDefault="00023BB9" w:rsidP="00023BB9">
      <w:pPr>
        <w:pStyle w:val="Odstavecseseznamem"/>
        <w:numPr>
          <w:ilvl w:val="0"/>
          <w:numId w:val="14"/>
        </w:num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Prodávající: </w:t>
      </w:r>
      <w:r w:rsidR="00C45A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ZAOS Praha s.r.o.</w:t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proofErr w:type="spellStart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Tauferova</w:t>
      </w:r>
      <w:proofErr w:type="spellEnd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1041/2, 197 00 Praha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Svobodová Zuzana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672C42">
      <w:pPr>
        <w:tabs>
          <w:tab w:val="left" w:pos="288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26444721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CZ26444721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 a.s.</w:t>
      </w:r>
    </w:p>
    <w:p w:rsidR="00023BB9" w:rsidRPr="00023BB9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246244369/0800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3BB9" w:rsidRDefault="00B46088" w:rsidP="00672C4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Zapsána v obchodním rejstříku vedeném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oddíl C vložka 82704</w:t>
      </w:r>
    </w:p>
    <w:p w:rsidR="00672C42" w:rsidRPr="00023BB9" w:rsidRDefault="00672C42" w:rsidP="00672C4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99C" w:rsidRPr="008C599C" w:rsidRDefault="00B46088" w:rsidP="00023BB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461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599C" w:rsidRPr="008C599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(dále jen „prodávající“)</w:t>
      </w:r>
    </w:p>
    <w:p w:rsidR="008C599C" w:rsidRPr="008C599C" w:rsidRDefault="008C599C" w:rsidP="008C599C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8C599C" w:rsidRPr="00B46088" w:rsidRDefault="008C599C" w:rsidP="00B46088">
      <w:pPr>
        <w:widowControl w:val="0"/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60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Název školy: </w:t>
      </w:r>
      <w:r w:rsidRPr="00B460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Střední odborná škola a Střední odborné učiliště, Neratovice, Školní 664  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664, 277 11 Neratovice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zastoupen: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Marcelou Hrejsovou, ředitelkou školy 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68383495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CZ68383495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KB, a.s. Neratovice</w:t>
      </w:r>
    </w:p>
    <w:p w:rsidR="008C599C" w:rsidRPr="008C599C" w:rsidRDefault="008C599C" w:rsidP="008C599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72C42">
        <w:rPr>
          <w:rFonts w:ascii="Times New Roman" w:eastAsia="Times New Roman" w:hAnsi="Times New Roman" w:cs="Times New Roman"/>
          <w:sz w:val="24"/>
          <w:szCs w:val="24"/>
          <w:lang w:eastAsia="cs-CZ"/>
        </w:rPr>
        <w:t>8272400207</w:t>
      </w:r>
      <w:r w:rsidR="00D5711C">
        <w:rPr>
          <w:rFonts w:ascii="Times New Roman" w:eastAsia="Times New Roman" w:hAnsi="Times New Roman" w:cs="Times New Roman"/>
          <w:sz w:val="24"/>
          <w:szCs w:val="24"/>
          <w:lang w:eastAsia="cs-CZ"/>
        </w:rPr>
        <w:t>/0100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C599C" w:rsidRPr="008C599C" w:rsidRDefault="008C599C" w:rsidP="008C599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(dále jen „kupující“)</w:t>
      </w:r>
    </w:p>
    <w:p w:rsidR="008C599C" w:rsidRPr="008C599C" w:rsidRDefault="008C599C" w:rsidP="008C599C">
      <w:pPr>
        <w:tabs>
          <w:tab w:val="left" w:pos="1701"/>
        </w:tabs>
        <w:spacing w:after="0" w:line="240" w:lineRule="auto"/>
        <w:ind w:left="1701" w:hanging="1701"/>
        <w:rPr>
          <w:rFonts w:ascii="Times New Roman" w:eastAsia="Calibri" w:hAnsi="Times New Roman" w:cs="Times New Roman"/>
          <w:sz w:val="24"/>
          <w:szCs w:val="24"/>
        </w:rPr>
      </w:pP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uzavírají níže uvedeného dne, měsíce a roku tuto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caps/>
          <w:sz w:val="24"/>
          <w:szCs w:val="24"/>
        </w:rPr>
        <w:t>kupní SmlouvU: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8C599C" w:rsidRPr="008C599C" w:rsidRDefault="008C599C" w:rsidP="008C599C">
      <w:pPr>
        <w:spacing w:before="120"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Předmět smlouvy a koupě</w:t>
      </w:r>
    </w:p>
    <w:p w:rsidR="008C599C" w:rsidRPr="008C599C" w:rsidRDefault="008C599C" w:rsidP="00191791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Předmětem této smlouvy je úprava práv a povinností smluvních stran při dodávce zboží/ plnění veřejné zakázky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1791">
        <w:rPr>
          <w:rFonts w:ascii="Times New Roman" w:eastAsia="Calibri" w:hAnsi="Times New Roman" w:cs="Times New Roman"/>
          <w:sz w:val="24"/>
          <w:szCs w:val="24"/>
        </w:rPr>
        <w:t>d</w:t>
      </w:r>
      <w:r w:rsidR="00191791" w:rsidRPr="00191791">
        <w:rPr>
          <w:rFonts w:ascii="Times New Roman" w:eastAsia="Calibri" w:hAnsi="Times New Roman" w:cs="Times New Roman"/>
          <w:sz w:val="24"/>
          <w:szCs w:val="24"/>
        </w:rPr>
        <w:t>ílčí část zakázky</w:t>
      </w:r>
      <w:r w:rsidR="00C45A96">
        <w:rPr>
          <w:rFonts w:ascii="Times New Roman" w:eastAsia="Calibri" w:hAnsi="Times New Roman" w:cs="Times New Roman"/>
          <w:sz w:val="24"/>
          <w:szCs w:val="24"/>
        </w:rPr>
        <w:t xml:space="preserve"> č. 5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(dále jako „předmět koupě“) za podmínek dále sjednaných v této smlouvě popř. dalších dokumentech, na které se tato smlouva odkazuje.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Přesná specifikace předmětu koupě je uvedena v Příloze č. 2 a Příloze č. 3 této kupní smlouvy:</w:t>
      </w:r>
      <w:r w:rsidRPr="008C599C">
        <w:rPr>
          <w:rFonts w:ascii="Calibri" w:eastAsia="Times New Roman" w:hAnsi="Calibri" w:cs="Times New Roman"/>
          <w:lang w:eastAsia="cs-CZ"/>
        </w:rPr>
        <w:t xml:space="preserve"> </w:t>
      </w:r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2 – Výzva a zadávací dokumentace k podání nabídek k veřejné zakázce s názvem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>,</w:t>
      </w:r>
      <w:r w:rsidR="0019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791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C45A96">
        <w:rPr>
          <w:rFonts w:ascii="Times New Roman" w:eastAsia="Calibri" w:hAnsi="Times New Roman" w:cs="Times New Roman"/>
          <w:sz w:val="24"/>
          <w:szCs w:val="24"/>
        </w:rPr>
        <w:t>č. 5</w:t>
      </w:r>
      <w:r w:rsidR="001917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Příloha č. 3 – Nabídka vybraného uchazeče/kupujícího pro veřejnou zakázku s </w:t>
      </w:r>
      <w:proofErr w:type="gramStart"/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názvem 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</w:t>
      </w:r>
      <w:proofErr w:type="gramEnd"/>
      <w:r w:rsidR="00672C42" w:rsidRPr="00672C42">
        <w:rPr>
          <w:rFonts w:ascii="Times New Roman" w:eastAsia="Calibri" w:hAnsi="Times New Roman" w:cs="Times New Roman"/>
          <w:sz w:val="24"/>
          <w:szCs w:val="24"/>
        </w:rPr>
        <w:t xml:space="preserve">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>,</w:t>
      </w:r>
      <w:r w:rsidR="00191791" w:rsidRPr="00191791">
        <w:rPr>
          <w:rFonts w:ascii="Times New Roman" w:eastAsia="Calibri" w:hAnsi="Times New Roman" w:cs="Times New Roman"/>
          <w:sz w:val="24"/>
          <w:szCs w:val="24"/>
        </w:rPr>
        <w:t xml:space="preserve"> dílčí část zakázky: </w:t>
      </w:r>
      <w:r w:rsidR="00C45A96">
        <w:rPr>
          <w:rFonts w:ascii="Times New Roman" w:eastAsia="Calibri" w:hAnsi="Times New Roman" w:cs="Times New Roman"/>
          <w:sz w:val="24"/>
          <w:szCs w:val="24"/>
        </w:rPr>
        <w:t>č. 5</w:t>
      </w:r>
    </w:p>
    <w:p w:rsidR="008C599C" w:rsidRPr="008C599C" w:rsidRDefault="008C599C" w:rsidP="008C599C">
      <w:pPr>
        <w:spacing w:before="120" w:after="12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Součástí předmětu koupě je i příslušenství a doklady, které se k němu vztahují a jsou potřebné k jeho převzetí a užívání. 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8C599C" w:rsidRPr="008C599C" w:rsidRDefault="008C599C" w:rsidP="008C599C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iCs/>
          <w:sz w:val="24"/>
          <w:szCs w:val="24"/>
        </w:rPr>
        <w:t>Předmět koupě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je určen pro účely realizace klíčových aktivit </w:t>
      </w:r>
      <w:proofErr w:type="gramStart"/>
      <w:r w:rsidR="00672C42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CZ</w:t>
      </w:r>
      <w:proofErr w:type="gramEnd"/>
      <w:r w:rsidR="00672C42" w:rsidRPr="00672C42">
        <w:rPr>
          <w:rFonts w:ascii="Times New Roman" w:eastAsia="Calibri" w:hAnsi="Times New Roman" w:cs="Times New Roman"/>
          <w:sz w:val="24"/>
          <w:szCs w:val="24"/>
        </w:rPr>
        <w:t>.06.2.67/0.0/0.0/16_050/0002613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5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2C42">
        <w:rPr>
          <w:rFonts w:ascii="Times New Roman" w:eastAsia="Calibri" w:hAnsi="Times New Roman" w:cs="Times New Roman"/>
          <w:sz w:val="24"/>
          <w:szCs w:val="24"/>
        </w:rPr>
        <w:t>SO</w:t>
      </w:r>
      <w:r w:rsidR="00D86978">
        <w:rPr>
          <w:rFonts w:ascii="Times New Roman" w:eastAsia="Calibri" w:hAnsi="Times New Roman" w:cs="Times New Roman"/>
          <w:sz w:val="24"/>
          <w:szCs w:val="24"/>
        </w:rPr>
        <w:t>Š a SOU Neratovice - podpora odborného vzdělávání.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Doba a místo plnění</w:t>
      </w:r>
    </w:p>
    <w:p w:rsidR="008C599C" w:rsidRPr="00E1251C" w:rsidRDefault="00E1251C" w:rsidP="00E1251C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9DF">
        <w:rPr>
          <w:rFonts w:ascii="Times New Roman" w:eastAsia="Calibri" w:hAnsi="Times New Roman" w:cs="Times New Roman"/>
          <w:sz w:val="24"/>
          <w:szCs w:val="24"/>
        </w:rPr>
        <w:t xml:space="preserve">Veřejná zakázka: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2C42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C45A96">
        <w:rPr>
          <w:rFonts w:ascii="Times New Roman" w:eastAsia="Calibri" w:hAnsi="Times New Roman" w:cs="Times New Roman"/>
          <w:sz w:val="24"/>
          <w:szCs w:val="24"/>
        </w:rPr>
        <w:t>č. 5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39DF">
        <w:rPr>
          <w:rFonts w:ascii="Times New Roman" w:eastAsia="Calibri" w:hAnsi="Times New Roman" w:cs="Times New Roman"/>
          <w:sz w:val="24"/>
          <w:szCs w:val="24"/>
        </w:rPr>
        <w:t xml:space="preserve">bude realizována na základě Kupní smlouvy uzavřené mezi zadavatelem a vybraným uchazečem po podpisu kupní smlouvy na základě objednávky do 30. 6. </w:t>
      </w:r>
      <w:r w:rsidR="00672C42">
        <w:rPr>
          <w:rFonts w:ascii="Times New Roman" w:eastAsia="Calibri" w:hAnsi="Times New Roman" w:cs="Times New Roman"/>
          <w:sz w:val="24"/>
          <w:szCs w:val="24"/>
        </w:rPr>
        <w:t>2018</w:t>
      </w:r>
      <w:r w:rsidRPr="00D939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99C" w:rsidRPr="008C599C" w:rsidRDefault="008C599C" w:rsidP="008C599C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Místem dodání předmětu koupě je Střední odborné škola a Střední odborné učiliště Nerato</w:t>
      </w:r>
      <w:r w:rsidR="00672C42">
        <w:rPr>
          <w:rFonts w:ascii="Times New Roman" w:eastAsia="Calibri" w:hAnsi="Times New Roman" w:cs="Times New Roman"/>
          <w:sz w:val="24"/>
          <w:szCs w:val="24"/>
        </w:rPr>
        <w:t>vice, ulice Spojovací 63, Libiš a Školní 664, 277 11 Neratovice.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Kupní cena a platební podmínky</w:t>
      </w:r>
    </w:p>
    <w:p w:rsidR="00023BB9" w:rsidRPr="00023BB9" w:rsidRDefault="008C599C" w:rsidP="00023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se ujednává ve výši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386.038,-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(slovy </w:t>
      </w:r>
      <w:proofErr w:type="spellStart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třistaosmdesátšesttisícnulatřicetosm</w:t>
      </w:r>
      <w:proofErr w:type="spellEnd"/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bez DPH a </w:t>
      </w:r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467.106,-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(slovy </w:t>
      </w:r>
      <w:proofErr w:type="spellStart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čtyřistašedesátsedmtisícstošest</w:t>
      </w:r>
      <w:proofErr w:type="spellEnd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BB9"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českých) s DPH. </w:t>
      </w:r>
    </w:p>
    <w:p w:rsidR="008C599C" w:rsidRPr="00023BB9" w:rsidRDefault="008C599C" w:rsidP="00023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se rovná ceně plnění veřejné zakázky </w:t>
      </w:r>
      <w:r w:rsidR="00672C42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672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2C42" w:rsidRPr="00191791">
        <w:rPr>
          <w:rFonts w:ascii="Times New Roman" w:eastAsia="Calibri" w:hAnsi="Times New Roman" w:cs="Times New Roman"/>
          <w:sz w:val="24"/>
          <w:szCs w:val="24"/>
        </w:rPr>
        <w:t>dílčí část zakázky:</w:t>
      </w:r>
      <w:r w:rsidR="00C45A96">
        <w:rPr>
          <w:rFonts w:ascii="Times New Roman" w:eastAsia="Calibri" w:hAnsi="Times New Roman" w:cs="Times New Roman"/>
          <w:sz w:val="24"/>
          <w:szCs w:val="24"/>
        </w:rPr>
        <w:t xml:space="preserve"> č. 5 </w:t>
      </w: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nabídce prodávajícího</w:t>
      </w:r>
      <w:r w:rsidRPr="00023BB9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28.2.2018</w:t>
      </w:r>
      <w:proofErr w:type="gramEnd"/>
      <w:r w:rsid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23B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jenž je Přílohou č. 3 této kupní smlouvy.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bude zaplacena kupujícím na základě vystaveného daňového dokladu – faktury, kterou je prodávající oprávněn vystavit až po předání a převzetí předmětu koupě.</w:t>
      </w:r>
      <w:r w:rsidRPr="008C599C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vystavení faktury je Protokol o předání a převzetí předmětu koupě (dále i jako „Protokol“) stvrzený oběma smluvními stranami.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Daňový doklad – faktura vystavená prodávajícím musí obsahovat kromě čísla smlouvy a lhůty splatnosti, která činí </w:t>
      </w:r>
      <w:r w:rsidRPr="008C59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dnů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dojití daňového dokladu obsahujícího veškeré náležitosti.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 platby dle článku VI. této smlouvy platí přiměřeně platební podmínky jako pro vystavení a placení faktury.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8C599C" w:rsidRPr="008C599C" w:rsidRDefault="008C599C" w:rsidP="008C599C">
      <w:pPr>
        <w:spacing w:after="50" w:line="240" w:lineRule="auto"/>
        <w:ind w:left="709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Faktury prodávajícího musí obsahovat zejména: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identifikační údaje kupujícího,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identifikační údaje prodávajícího, 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označení banky a číslo účtu, na který má být úhrada provedena,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popis plnění,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datum vystavení a odeslání faktury,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datum uskutečnění zdanitelného plnění, 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datum splatnosti,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výši částky bez DPH celkem a základny podle sazeb DPH,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sazby DPH,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výši DPH celkem a podle základen, zaokrouhlené dle příslušných předpisů,</w:t>
      </w:r>
    </w:p>
    <w:p w:rsidR="008C599C" w:rsidRPr="008C599C" w:rsidRDefault="008C599C" w:rsidP="008C599C">
      <w:pPr>
        <w:numPr>
          <w:ilvl w:val="0"/>
          <w:numId w:val="13"/>
        </w:numPr>
        <w:spacing w:after="5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cenu celkem včetně DPH,</w:t>
      </w:r>
    </w:p>
    <w:p w:rsidR="008C599C" w:rsidRPr="008C599C" w:rsidRDefault="008C599C" w:rsidP="008C599C">
      <w:pPr>
        <w:numPr>
          <w:ilvl w:val="0"/>
          <w:numId w:val="13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>podpis, v případě elektronického odeslání jméno osoby, která fakturu vystavila,</w:t>
      </w:r>
    </w:p>
    <w:p w:rsidR="008C599C" w:rsidRPr="008C599C" w:rsidRDefault="008C599C" w:rsidP="008C599C">
      <w:pPr>
        <w:numPr>
          <w:ilvl w:val="0"/>
          <w:numId w:val="13"/>
        </w:numPr>
        <w:spacing w:after="120" w:line="240" w:lineRule="auto"/>
        <w:ind w:left="1134" w:hanging="425"/>
        <w:jc w:val="both"/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</w:pP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název projektu: 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 SOŠ a SOU Neratovice - podpora odborného vzdělávání</w:t>
      </w: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, registrační číslo: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CZ.06.2.67/0.0/0.0/16_050/0002613</w:t>
      </w:r>
      <w:r w:rsidR="00D86978">
        <w:rPr>
          <w:rFonts w:ascii="Times New Roman" w:eastAsia="Calibri" w:hAnsi="Times New Roman" w:cs="Times New Roman"/>
          <w:sz w:val="24"/>
          <w:szCs w:val="24"/>
        </w:rPr>
        <w:t>.</w:t>
      </w:r>
      <w:r w:rsidRPr="008C599C">
        <w:rPr>
          <w:rFonts w:ascii="Times New Roman" w:eastAsia="Calibri" w:hAnsi="Times New Roman" w:cs="Times New Roman"/>
          <w:bCs/>
          <w:snapToGrid w:val="0"/>
          <w:color w:val="000000"/>
          <w:sz w:val="24"/>
          <w:szCs w:val="24"/>
        </w:rPr>
        <w:t xml:space="preserve"> Dokument bude archivován do roku 2025.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8C599C" w:rsidRPr="008C599C" w:rsidRDefault="008C599C" w:rsidP="008C599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Cenu předmětu smlouvy nelze navyšovat. Kupující je oprávněn odečíst cenu neprovedených dodávek vyčíslených podle nabídkového rozpočtu, jež tvoří přílohu č. 3 této smlouvy v případě snížení rozsahu prací, dodávek, dílčích změn technologií nebo materiálů odsouhlasených kupujícím a prodávajícím písemnou formou.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8C599C" w:rsidRPr="008C599C" w:rsidRDefault="008C599C" w:rsidP="008C599C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Splnění závazku (dodání předmětu koupě)</w:t>
      </w:r>
    </w:p>
    <w:p w:rsidR="008C599C" w:rsidRPr="008C599C" w:rsidRDefault="008C599C" w:rsidP="008C599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Přechod nebezpečí škody </w:t>
      </w:r>
      <w:r w:rsidRPr="008C5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a </w:t>
      </w:r>
      <w:r w:rsidRPr="008C59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vlastnické právo k předmětu koupě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Vlastnické právo a nebezpečí škody na předmětu koupě přechází z prodávajícího na kupujícího okamžikem odevzdání a převzetí předmětu koupě dle bodu 1. tohoto čl.</w:t>
      </w:r>
    </w:p>
    <w:p w:rsidR="008C599C" w:rsidRPr="008C599C" w:rsidRDefault="008C599C" w:rsidP="008C599C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8C599C" w:rsidRPr="008C599C" w:rsidRDefault="008C599C" w:rsidP="008C599C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</w:t>
      </w:r>
      <w:proofErr w:type="gramStart"/>
      <w:r w:rsidRPr="008C599C">
        <w:rPr>
          <w:rFonts w:ascii="Times New Roman" w:eastAsia="Calibri" w:hAnsi="Times New Roman" w:cs="Times New Roman"/>
          <w:sz w:val="24"/>
          <w:szCs w:val="24"/>
        </w:rPr>
        <w:t>uplynutím</w:t>
      </w:r>
      <w:proofErr w:type="gramEnd"/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doby plnění dle čl. II bod 1.,</w:t>
      </w:r>
    </w:p>
    <w:p w:rsidR="008C599C" w:rsidRPr="008C599C" w:rsidRDefault="008C599C" w:rsidP="008C599C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8C599C" w:rsidRPr="008C599C" w:rsidRDefault="008C599C" w:rsidP="008C59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Odpovědnost prodávajícího za vady a jakost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koupě má vady, 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neodpovídá</w:t>
      </w:r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smlouvě.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odpovídá za vady, jež má předmět koupě v době jeho předání.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="00AF4449">
        <w:rPr>
          <w:rFonts w:ascii="Times New Roman" w:eastAsia="Times New Roman" w:hAnsi="Times New Roman" w:cs="Times New Roman"/>
          <w:sz w:val="24"/>
          <w:szCs w:val="24"/>
          <w:lang w:eastAsia="cs-CZ"/>
        </w:rPr>
        <w:t>min. 24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předání bezvadného předmětu koupě. Smluvní strany se dohodly na tom, že po tutéž dobu odpovídá prodávající za vady předmětu koupě v době jeho předání. </w:t>
      </w:r>
    </w:p>
    <w:p w:rsidR="008C599C" w:rsidRPr="008C599C" w:rsidRDefault="008C599C" w:rsidP="008C599C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v případě, že lze vadu odstranit formou opravy, má právo na bezplatné odstranění reklamované vady do 7 dnů od dojití reklamace,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vadu odstranit sám nebo prostřednictvím třetích osob s tím, že prodávající je povinen uhradit tyto náklady po předložení vyúčtování,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lastRenderedPageBreak/>
        <w:t>požadovat nové dodání předmětu koupě pokud předmět koupě vykazuje podstatné vady bránící v užívání nebo toto znemožňují,</w:t>
      </w:r>
    </w:p>
    <w:p w:rsidR="008C599C" w:rsidRPr="008C599C" w:rsidRDefault="008C599C" w:rsidP="008C599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odstoupit od smlouvy.</w:t>
      </w:r>
    </w:p>
    <w:p w:rsidR="008C599C" w:rsidRPr="008C599C" w:rsidRDefault="008C599C" w:rsidP="008C599C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Uplatněním práv dle bodu 5. tohoto čl. nezaniká právo na náhradu škody či jiné sankce.</w:t>
      </w:r>
    </w:p>
    <w:p w:rsidR="008C599C" w:rsidRPr="008C599C" w:rsidRDefault="008C599C" w:rsidP="008C599C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Jakékoliv finanční nároky dle bodu 5. tohoto čl. je kupující oprávněn uhradit ze zadržené kupní ceny nebo její části dle bodu 3. tohoto čl.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VI.</w:t>
      </w:r>
    </w:p>
    <w:p w:rsidR="008C599C" w:rsidRPr="008C599C" w:rsidRDefault="008C599C" w:rsidP="008C599C">
      <w:pPr>
        <w:spacing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Porušení smluvních povinností</w:t>
      </w:r>
    </w:p>
    <w:p w:rsidR="008C599C" w:rsidRPr="008C599C" w:rsidRDefault="008C599C" w:rsidP="008C59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8C599C" w:rsidRPr="008C599C" w:rsidTr="007E63F2">
        <w:tc>
          <w:tcPr>
            <w:tcW w:w="354" w:type="dxa"/>
          </w:tcPr>
          <w:p w:rsidR="008C599C" w:rsidRPr="008C599C" w:rsidRDefault="008C599C" w:rsidP="008C599C">
            <w:pPr>
              <w:spacing w:after="220" w:line="240" w:lineRule="auto"/>
              <w:jc w:val="both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8858" w:type="dxa"/>
          </w:tcPr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 se zavazuje uhradit za každý den překročení sjednané</w:t>
            </w:r>
            <w:r w:rsidR="00BD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doby plnění smluvní pokutu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výši 0,05%. z celkové kupní ceny,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prodávající se zavazuje uhradit za každý den překročení sjednané doby odstranění vady uvedené v Zápisu dle čl. IV. bod 4. písm. a) této smlouvy smluvní </w:t>
            </w:r>
            <w:proofErr w:type="gramStart"/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pokutu  ve</w:t>
            </w:r>
            <w:proofErr w:type="gramEnd"/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výši 0,05 %  z částky zjištěné vady,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 se zavazuje zaplatit za každou zjištěnou vadu z titulu odpovědnosti za vady nebo za jakost smluvní pokutu ve výši 1000,- Kč,</w:t>
            </w:r>
          </w:p>
          <w:p w:rsidR="008C599C" w:rsidRPr="008C599C" w:rsidRDefault="008C599C" w:rsidP="008C59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8C599C" w:rsidRPr="008C599C" w:rsidTr="007E63F2">
        <w:tc>
          <w:tcPr>
            <w:tcW w:w="354" w:type="dxa"/>
          </w:tcPr>
          <w:p w:rsidR="008C599C" w:rsidRPr="008C599C" w:rsidRDefault="008C599C" w:rsidP="008C5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</w:tcPr>
          <w:p w:rsidR="008C599C" w:rsidRPr="008C599C" w:rsidRDefault="008C599C" w:rsidP="008C5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99C" w:rsidRPr="008C599C" w:rsidRDefault="008C599C" w:rsidP="008C59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8C599C" w:rsidRPr="008C599C" w:rsidRDefault="008C599C" w:rsidP="008C599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VII.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Ostatní ujednání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</w:t>
      </w:r>
      <w:r w:rsidR="00BD35EA">
        <w:rPr>
          <w:rFonts w:ascii="Times New Roman" w:eastAsia="Calibri" w:hAnsi="Times New Roman" w:cs="Times New Roman"/>
          <w:sz w:val="24"/>
          <w:szCs w:val="24"/>
        </w:rPr>
        <w:t>atel je povinen provést zakázku</w:t>
      </w: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 na svůj náklad a na své nebezpečí.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je povinen předložit doklad o pojištění z odpovědnosti.</w:t>
      </w:r>
    </w:p>
    <w:p w:rsidR="008C599C" w:rsidRPr="008C599C" w:rsidRDefault="008C599C" w:rsidP="008C599C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zakázky může provádět zakázku prostřednictvím svých zaměstnanců nebo může pověřit k provedení části zakázky jinou osobu. Při provádění zakázky má dodavatel odpovědnost, jako kdyby ji prováděl sám.</w:t>
      </w:r>
    </w:p>
    <w:p w:rsidR="008C599C" w:rsidRPr="00AF4449" w:rsidRDefault="008C599C" w:rsidP="00AF4449">
      <w:pPr>
        <w:numPr>
          <w:ilvl w:val="0"/>
          <w:numId w:val="7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Dodavatel nesmí narušit prováděním zakázky řád a provoz školy.</w:t>
      </w:r>
    </w:p>
    <w:p w:rsidR="008C599C" w:rsidRPr="008C599C" w:rsidRDefault="008C599C" w:rsidP="008C599C">
      <w:pPr>
        <w:spacing w:after="2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bCs/>
          <w:sz w:val="24"/>
          <w:szCs w:val="24"/>
        </w:rPr>
        <w:t>VIII.</w:t>
      </w:r>
      <w:r w:rsidRPr="008C599C">
        <w:rPr>
          <w:rFonts w:ascii="Times New Roman" w:eastAsia="Calibri" w:hAnsi="Times New Roman" w:cs="Times New Roman"/>
          <w:sz w:val="24"/>
          <w:szCs w:val="24"/>
        </w:rPr>
        <w:br/>
      </w:r>
      <w:r w:rsidRPr="008C599C">
        <w:rPr>
          <w:rFonts w:ascii="Times New Roman" w:eastAsia="Calibri" w:hAnsi="Times New Roman" w:cs="Times New Roman"/>
          <w:b/>
          <w:sz w:val="24"/>
          <w:szCs w:val="24"/>
        </w:rPr>
        <w:t>Závěrečná ustanovení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 této smlouvě není stanoveno jinak, řídí se právní vztahy z ní vyplývající příslušnými ustanovení občanského zákoníku.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po dohodě sml</w:t>
      </w:r>
      <w:r w:rsidR="00BD35EA">
        <w:rPr>
          <w:rFonts w:ascii="Times New Roman" w:eastAsia="Times New Roman" w:hAnsi="Times New Roman" w:cs="Times New Roman"/>
          <w:sz w:val="24"/>
          <w:szCs w:val="24"/>
          <w:lang w:eastAsia="cs-CZ"/>
        </w:rPr>
        <w:t>uvních stran formou písemných a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číslovaných dodatků. 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</w:t>
      </w:r>
      <w:proofErr w:type="gram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vyhotovena v 4 </w:t>
      </w:r>
      <w:proofErr w:type="spellStart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proofErr w:type="gramEnd"/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platností</w:t>
      </w:r>
      <w:r w:rsidR="00BD3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originálu, přičemž kupující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3 vyhotovení a prodávající 1 vyhotovení.</w:t>
      </w:r>
    </w:p>
    <w:p w:rsidR="008C599C" w:rsidRPr="008A2DD1" w:rsidRDefault="008A2DD1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Tato </w:t>
      </w:r>
      <w:r w:rsidRPr="008A2DD1">
        <w:rPr>
          <w:rFonts w:ascii="Times New Roman" w:hAnsi="Times New Roman" w:cs="Times New Roman"/>
          <w:sz w:val="24"/>
          <w:szCs w:val="24"/>
        </w:rPr>
        <w:t>smlouva nabývá platnosti dnem podpisu oběma smluvními stranami a účinnosti dnem jejího uveřejnění v registru smluv, které provede objednatel.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 povinen poskytnout součinnost a umožnit kontrolním orgánům provedení kontroly v plném rozsahu v souladu s ustanoveními zák. č. 320/2001 Sb., o finanční kontrole ve veřejné správě a zák. č.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 povinen dokumenty související s realizací zakázky uchovávat nejméně do roku 2025, a to zejména pro účely případné kontroly realizace projektu, ověřování plnění povinností vyplývajících z podmínek projektu a také podmínek daných právními předpisy k archivaci těchto dokumentů (zákon č. 563/1991 Sb. o účetnictví a zákon č. 235/2004 Sb., o dani z přidané hodnoty). Prodávající je povinen poskytovat požadované informace a dokumentaci zaměstnancům nebo zmocněncům kupujícího a pověřených orgánů (MŠMT, MMR, Ministerstva financí, Středočeského kraje; Evropské komise, Evropského účetního dvora, Nejvyššího kontrolního úřadu, příslušného finančního úřadu a případně dalších oprávněných orgánů státní správy). Dále je prodávající povinen vytvořit výše uvedeným osobám podmínky k provedení kontroly vztahující se k realizaci projektu a poskytnout jim při provádění kontroly součinnost.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 dodavatel bude řádně uchovávat veškeré dokumenty související s realizací projektu v souladu s platnými právními předpisy České republiky a Evropských společenství, nejméně však do roku </w:t>
      </w:r>
      <w:r w:rsidR="005248C5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umožní všem subjektům oprávněným k výkonu kontroly projektu, z jehož prostředků je poskytnutí služby hrazeno, provést kontrolu dokladů souvisejících s plněním dle této Smlouvy, a to po dobu danou právními předpisy ČR k jejich archivaci (zákon č. 563/1991 Sb., o účetnictví, a zákon č. 235/2004 Sb., o dani z přidané hodnoty).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Uchazeč bere na vědomí povinnost zadavatele dodržet požadavky na publicitu v rámci programů strukturálních fondů stanovené v čl. 9 nařízení Komise (ES) č. 1828/2006 a v Pravidlech pro publicitu, a to ve všech relevantních dokumentech týkajících se daného zadávacího řízení či postupu tj. zejména v zadávací dokumentaci, všech smlouvách a dalších dokumentech vztahujících se k dané zakázce.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Dle § 2 e) zákona č. 320/2001 Sb., o finanční kontrole ve veřejné správě bude vybraný dodavatel osobou povinnou spolupůsobit při výkonu finanční kontroly a bude povinen umožnit osobám oprávněným k výkonu kontroly projektu, z něhož bude zakázka případně hrazena, provést kontrolu dokladů souvisejících s plněním zakázky, a to po dobu nejméně 10 let po skončení plnění zakázky.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kupní smlouva se řídí zákonem č. 89/2012 Sb., občanským zákoníkem, v platném znění, ve znění pozdějších předpisů dohodly, že se rozsah a obsah vzájemných práv a povinností z této smlouvy vyplývajících bude řídit příslušnými ustanoveními tohoto zákoníku, příslušnými ust</w:t>
      </w:r>
      <w:r w:rsidR="00D869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anoveními Příručky pro příjemce,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§ 6 zákona č.137/2006 Sb., o veřejných zakázkách, ve znění pozdějších předpisů.</w:t>
      </w:r>
    </w:p>
    <w:p w:rsidR="008C599C" w:rsidRPr="008C599C" w:rsidRDefault="008C599C" w:rsidP="008C59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smluvních ujednání podle této smlouvy jsou tyto přílohy seřazené podle pořadí závaznosti pro případ rozporů: např. viz Přílohy</w:t>
      </w:r>
    </w:p>
    <w:p w:rsidR="008C599C" w:rsidRPr="008C599C" w:rsidRDefault="008C599C" w:rsidP="008C599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 obchodní rejstříku prodávajícího </w:t>
      </w:r>
    </w:p>
    <w:p w:rsidR="008C599C" w:rsidRPr="008C599C" w:rsidRDefault="008C599C" w:rsidP="0019179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a zadávací dokumentace k podání nabídek k veřejné zakázce malého rozsahu s </w:t>
      </w:r>
      <w:r w:rsidRPr="008C59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názvem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6978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C45A96">
        <w:rPr>
          <w:rFonts w:ascii="Times New Roman" w:eastAsia="Calibri" w:hAnsi="Times New Roman" w:cs="Times New Roman"/>
          <w:sz w:val="24"/>
          <w:szCs w:val="24"/>
        </w:rPr>
        <w:t>č. 5</w:t>
      </w:r>
    </w:p>
    <w:p w:rsidR="008C599C" w:rsidRPr="00D91576" w:rsidRDefault="008C599C" w:rsidP="008C599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5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prodávajícího ze dne </w:t>
      </w:r>
      <w:proofErr w:type="gramStart"/>
      <w:r w:rsidR="00C45A96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28.2.2018</w:t>
      </w:r>
      <w:proofErr w:type="gramEnd"/>
      <w:r w:rsidR="00441E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99C" w:rsidRPr="008C599C" w:rsidRDefault="008C599C" w:rsidP="008C5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IX.</w:t>
      </w:r>
    </w:p>
    <w:p w:rsidR="008C599C" w:rsidRPr="008C599C" w:rsidRDefault="008C599C" w:rsidP="008C599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99C">
        <w:rPr>
          <w:rFonts w:ascii="Times New Roman" w:eastAsia="Calibri" w:hAnsi="Times New Roman" w:cs="Times New Roman"/>
          <w:b/>
          <w:sz w:val="24"/>
          <w:szCs w:val="24"/>
        </w:rPr>
        <w:t>Podpisy smluvních stran</w:t>
      </w:r>
    </w:p>
    <w:p w:rsidR="008C599C" w:rsidRPr="008C599C" w:rsidRDefault="008C599C" w:rsidP="008C599C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8C599C" w:rsidRPr="008C599C" w:rsidRDefault="008C599C" w:rsidP="008C599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C599C" w:rsidRPr="008C599C" w:rsidTr="007E63F2">
        <w:tc>
          <w:tcPr>
            <w:tcW w:w="4606" w:type="dxa"/>
          </w:tcPr>
          <w:p w:rsidR="008C599C" w:rsidRDefault="008C599C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116C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45A96">
              <w:rPr>
                <w:rFonts w:ascii="Times New Roman" w:eastAsia="Calibri" w:hAnsi="Times New Roman" w:cs="Times New Roman"/>
                <w:sz w:val="24"/>
                <w:szCs w:val="24"/>
              </w:rPr>
              <w:t>Praze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276F">
              <w:rPr>
                <w:rFonts w:ascii="Times New Roman" w:eastAsia="Calibri" w:hAnsi="Times New Roman" w:cs="Times New Roman"/>
                <w:sz w:val="24"/>
                <w:szCs w:val="24"/>
              </w:rPr>
              <w:t>23. 5. 2018</w:t>
            </w:r>
          </w:p>
          <w:p w:rsidR="00451E46" w:rsidRDefault="00451E46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E23" w:rsidRPr="008C599C" w:rsidRDefault="009B7E23" w:rsidP="00451E4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C599C" w:rsidRPr="008C599C" w:rsidRDefault="008C599C" w:rsidP="0096276F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>Neratovicích</w:t>
            </w: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276F">
              <w:rPr>
                <w:rFonts w:ascii="Times New Roman" w:eastAsia="Calibri" w:hAnsi="Times New Roman" w:cs="Times New Roman"/>
                <w:sz w:val="24"/>
                <w:szCs w:val="24"/>
              </w:rPr>
              <w:t>23. 5. 2018</w:t>
            </w:r>
            <w:bookmarkStart w:id="0" w:name="_GoBack"/>
            <w:bookmarkEnd w:id="0"/>
          </w:p>
        </w:tc>
      </w:tr>
      <w:tr w:rsidR="008C599C" w:rsidRPr="008C599C" w:rsidTr="007E63F2"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8C599C" w:rsidRPr="008C599C" w:rsidTr="007E63F2"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>Prodávající</w:t>
            </w:r>
          </w:p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51E46" w:rsidRDefault="00470EA5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Ing. Marcela Hrejsová, ředitelka </w:t>
            </w:r>
            <w:r w:rsidR="00451E46">
              <w:rPr>
                <w:rFonts w:ascii="Times New Roman" w:eastAsia="Calibri" w:hAnsi="Times New Roman" w:cs="Times New Roman"/>
                <w:sz w:val="24"/>
                <w:szCs w:val="24"/>
              </w:rPr>
              <w:t>SOŠ a SOU Neratovice</w:t>
            </w:r>
          </w:p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Kupující </w:t>
            </w:r>
          </w:p>
        </w:tc>
      </w:tr>
      <w:tr w:rsidR="008C599C" w:rsidRPr="008C599C" w:rsidTr="007E63F2"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C599C" w:rsidRPr="008C599C" w:rsidRDefault="008C599C" w:rsidP="008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Přílohy: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1 - Výpis z obchodního rejstříku </w:t>
      </w:r>
      <w:r w:rsidR="00D86978">
        <w:rPr>
          <w:rFonts w:ascii="Times New Roman" w:eastAsia="Calibri" w:hAnsi="Times New Roman" w:cs="Times New Roman"/>
          <w:sz w:val="24"/>
          <w:szCs w:val="24"/>
        </w:rPr>
        <w:t>prodávajícího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>Příloha č. 2 – Výzva a zadávací dokumentace k podání nabídek k veřejné zakázce s názvem</w:t>
      </w:r>
      <w:r w:rsidRPr="008C599C">
        <w:rPr>
          <w:rFonts w:ascii="Calibri" w:eastAsia="Times New Roman" w:hAnsi="Calibri" w:cs="Times New Roman"/>
          <w:lang w:eastAsia="cs-CZ"/>
        </w:rPr>
        <w:t xml:space="preserve">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6978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D86978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:rsidR="008C599C" w:rsidRPr="008C599C" w:rsidRDefault="008C599C" w:rsidP="008C5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99C">
        <w:rPr>
          <w:rFonts w:ascii="Times New Roman" w:eastAsia="Calibri" w:hAnsi="Times New Roman" w:cs="Times New Roman"/>
          <w:sz w:val="24"/>
          <w:szCs w:val="24"/>
        </w:rPr>
        <w:t xml:space="preserve">Příloha č. 3 – Nabídka vybraného uchazeče/kupujícího pro veřejnou zakázku </w:t>
      </w:r>
      <w:r w:rsidR="00D86978" w:rsidRPr="00672C42">
        <w:rPr>
          <w:rFonts w:ascii="Times New Roman" w:eastAsia="Calibri" w:hAnsi="Times New Roman" w:cs="Times New Roman"/>
          <w:sz w:val="24"/>
          <w:szCs w:val="24"/>
        </w:rPr>
        <w:t>„Pořízení vybavení pro odborné vzdělávání“</w:t>
      </w:r>
      <w:r w:rsidR="00D86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6978" w:rsidRPr="00191791">
        <w:rPr>
          <w:rFonts w:ascii="Times New Roman" w:eastAsia="Calibri" w:hAnsi="Times New Roman" w:cs="Times New Roman"/>
          <w:sz w:val="24"/>
          <w:szCs w:val="24"/>
        </w:rPr>
        <w:t xml:space="preserve">dílčí část zakázky: </w:t>
      </w:r>
      <w:r w:rsidR="00D86978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sectPr w:rsidR="008C599C" w:rsidRPr="008C599C" w:rsidSect="002F4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20" w:rsidRDefault="00234620" w:rsidP="00176848">
      <w:pPr>
        <w:spacing w:after="0" w:line="240" w:lineRule="auto"/>
      </w:pPr>
      <w:r>
        <w:separator/>
      </w:r>
    </w:p>
  </w:endnote>
  <w:endnote w:type="continuationSeparator" w:id="0">
    <w:p w:rsidR="00234620" w:rsidRDefault="00234620" w:rsidP="001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07855"/>
      <w:docPartObj>
        <w:docPartGallery w:val="Page Numbers (Bottom of Page)"/>
        <w:docPartUnique/>
      </w:docPartObj>
    </w:sdtPr>
    <w:sdtEndPr/>
    <w:sdtContent>
      <w:p w:rsidR="007C0BF3" w:rsidRDefault="00953D6B">
        <w:pPr>
          <w:pStyle w:val="Zpat"/>
          <w:jc w:val="center"/>
        </w:pPr>
        <w:r>
          <w:fldChar w:fldCharType="begin"/>
        </w:r>
        <w:r w:rsidR="007C0BF3">
          <w:instrText>PAGE   \* MERGEFORMAT</w:instrText>
        </w:r>
        <w:r>
          <w:fldChar w:fldCharType="separate"/>
        </w:r>
        <w:r w:rsidR="0096276F">
          <w:rPr>
            <w:noProof/>
          </w:rPr>
          <w:t>7</w:t>
        </w:r>
        <w:r>
          <w:fldChar w:fldCharType="end"/>
        </w:r>
      </w:p>
    </w:sdtContent>
  </w:sdt>
  <w:p w:rsidR="00572886" w:rsidRPr="000E7A53" w:rsidRDefault="00234620" w:rsidP="000E7A53">
    <w:pPr>
      <w:pStyle w:val="Zpat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20" w:rsidRDefault="00234620" w:rsidP="00176848">
      <w:pPr>
        <w:spacing w:after="0" w:line="240" w:lineRule="auto"/>
      </w:pPr>
      <w:r>
        <w:separator/>
      </w:r>
    </w:p>
  </w:footnote>
  <w:footnote w:type="continuationSeparator" w:id="0">
    <w:p w:rsidR="00234620" w:rsidRDefault="00234620" w:rsidP="0017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C9" w:rsidRPr="0061304E" w:rsidRDefault="007479C9" w:rsidP="007479C9">
    <w:pPr>
      <w:pStyle w:val="Zhlav"/>
    </w:pPr>
    <w:r>
      <w:t xml:space="preserve">                                                                                                         </w:t>
    </w:r>
  </w:p>
  <w:p w:rsidR="007479C9" w:rsidRDefault="007479C9" w:rsidP="007479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-80010</wp:posOffset>
          </wp:positionV>
          <wp:extent cx="4318635" cy="711835"/>
          <wp:effectExtent l="0" t="0" r="5715" b="0"/>
          <wp:wrapTight wrapText="bothSides">
            <wp:wrapPolygon edited="0">
              <wp:start x="0" y="0"/>
              <wp:lineTo x="0" y="20810"/>
              <wp:lineTo x="21533" y="20810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8003CD" w:rsidRPr="008003CD" w:rsidRDefault="007479C9" w:rsidP="008003CD">
    <w:pPr>
      <w:tabs>
        <w:tab w:val="center" w:pos="4536"/>
        <w:tab w:val="right" w:pos="9072"/>
      </w:tabs>
      <w:suppressAutoHyphens/>
      <w:spacing w:after="0" w:line="240" w:lineRule="auto"/>
      <w:rPr>
        <w:rFonts w:ascii="Arial" w:hAnsi="Arial" w:cs="Arial"/>
        <w:i/>
        <w:color w:val="0000FF"/>
        <w:lang w:eastAsia="ar-SA"/>
      </w:rPr>
    </w:pPr>
    <w:r>
      <w:rPr>
        <w:noProof/>
        <w:lang w:eastAsia="cs-CZ"/>
      </w:rPr>
      <w:t xml:space="preserve">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733550" cy="34819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48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886" w:rsidRPr="00933A64" w:rsidRDefault="008C599C" w:rsidP="000B48A6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0C" w:rsidRDefault="00EA5D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70A31C2"/>
    <w:multiLevelType w:val="hybridMultilevel"/>
    <w:tmpl w:val="8474BA6A"/>
    <w:lvl w:ilvl="0" w:tplc="194497E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5317C"/>
    <w:multiLevelType w:val="hybridMultilevel"/>
    <w:tmpl w:val="5C8A9B60"/>
    <w:lvl w:ilvl="0" w:tplc="4C82A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9C"/>
    <w:rsid w:val="00023BB9"/>
    <w:rsid w:val="000E7A53"/>
    <w:rsid w:val="00101304"/>
    <w:rsid w:val="00116C26"/>
    <w:rsid w:val="00176848"/>
    <w:rsid w:val="00191791"/>
    <w:rsid w:val="001F62DE"/>
    <w:rsid w:val="00234620"/>
    <w:rsid w:val="002D34E5"/>
    <w:rsid w:val="002F4F09"/>
    <w:rsid w:val="00364719"/>
    <w:rsid w:val="003A6D8C"/>
    <w:rsid w:val="00441E5B"/>
    <w:rsid w:val="00446118"/>
    <w:rsid w:val="00451E46"/>
    <w:rsid w:val="004544AB"/>
    <w:rsid w:val="00470EA5"/>
    <w:rsid w:val="004940D0"/>
    <w:rsid w:val="004B4EEF"/>
    <w:rsid w:val="004E4251"/>
    <w:rsid w:val="004F3C7C"/>
    <w:rsid w:val="005248C5"/>
    <w:rsid w:val="005879F5"/>
    <w:rsid w:val="005C5ABC"/>
    <w:rsid w:val="00605F38"/>
    <w:rsid w:val="00631DE1"/>
    <w:rsid w:val="00672C42"/>
    <w:rsid w:val="006966AA"/>
    <w:rsid w:val="006E6C78"/>
    <w:rsid w:val="007042E7"/>
    <w:rsid w:val="007479C9"/>
    <w:rsid w:val="007C0BF3"/>
    <w:rsid w:val="007D35FC"/>
    <w:rsid w:val="00842BD5"/>
    <w:rsid w:val="008A2DD1"/>
    <w:rsid w:val="008C599C"/>
    <w:rsid w:val="00943B84"/>
    <w:rsid w:val="00953D6B"/>
    <w:rsid w:val="0096276F"/>
    <w:rsid w:val="00970300"/>
    <w:rsid w:val="0098151C"/>
    <w:rsid w:val="009B728D"/>
    <w:rsid w:val="009B7E23"/>
    <w:rsid w:val="00A127D6"/>
    <w:rsid w:val="00A47BCE"/>
    <w:rsid w:val="00AD40F6"/>
    <w:rsid w:val="00AD53BE"/>
    <w:rsid w:val="00AF4449"/>
    <w:rsid w:val="00B40D61"/>
    <w:rsid w:val="00B46088"/>
    <w:rsid w:val="00BD35EA"/>
    <w:rsid w:val="00BE408F"/>
    <w:rsid w:val="00BF6725"/>
    <w:rsid w:val="00C45A96"/>
    <w:rsid w:val="00C46DE3"/>
    <w:rsid w:val="00CA3791"/>
    <w:rsid w:val="00D3247B"/>
    <w:rsid w:val="00D5711C"/>
    <w:rsid w:val="00D86978"/>
    <w:rsid w:val="00D91576"/>
    <w:rsid w:val="00E1251C"/>
    <w:rsid w:val="00E3494D"/>
    <w:rsid w:val="00E56620"/>
    <w:rsid w:val="00EA4D6F"/>
    <w:rsid w:val="00EA5D0C"/>
    <w:rsid w:val="00F01A5A"/>
    <w:rsid w:val="00F34BE5"/>
    <w:rsid w:val="00F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848"/>
  </w:style>
  <w:style w:type="paragraph" w:styleId="Zpat">
    <w:name w:val="footer"/>
    <w:basedOn w:val="Normln"/>
    <w:link w:val="Zpat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8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DE1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DE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99C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848"/>
  </w:style>
  <w:style w:type="paragraph" w:styleId="Zpat">
    <w:name w:val="footer"/>
    <w:basedOn w:val="Normln"/>
    <w:link w:val="ZpatChar"/>
    <w:uiPriority w:val="99"/>
    <w:unhideWhenUsed/>
    <w:rsid w:val="0017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8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DE1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DE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2353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Marcela Hrejsová</cp:lastModifiedBy>
  <cp:revision>28</cp:revision>
  <cp:lastPrinted>2014-05-23T08:45:00Z</cp:lastPrinted>
  <dcterms:created xsi:type="dcterms:W3CDTF">2014-03-26T21:11:00Z</dcterms:created>
  <dcterms:modified xsi:type="dcterms:W3CDTF">2018-06-06T10:19:00Z</dcterms:modified>
</cp:coreProperties>
</file>