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7F" w:rsidRDefault="00E60153">
      <w:pPr>
        <w:spacing w:line="705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pt;margin-top:2.45pt;width:54pt;height:14.9pt;z-index:251651584;mso-wrap-distance-left:5pt;mso-wrap-distance-right:5pt;mso-position-horizontal-relative:margin" filled="f" stroked="f">
            <v:textbox style="mso-fit-shape-to-text:t" inset="0,0,0,0">
              <w:txbxContent>
                <w:p w:rsidR="00B7757F" w:rsidRDefault="00E60153">
                  <w:pPr>
                    <w:pStyle w:val="Nadpis30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rPr>
                      <w:rStyle w:val="Nadpis3Exact"/>
                      <w:b/>
                      <w:bCs/>
                    </w:rPr>
                    <w:t>Reg. číslo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20.05pt;margin-top:0;width:133.9pt;height:17.9pt;z-index:251653632;mso-wrap-distance-left:5pt;mso-wrap-distance-right:5pt;mso-position-horizontal-relative:margin" filled="f" stroked="f">
            <v:textbox style="mso-fit-shape-to-text:t" inset="0,0,0,0">
              <w:txbxContent>
                <w:p w:rsidR="00B7757F" w:rsidRDefault="00E60153">
                  <w:pPr>
                    <w:pStyle w:val="Nadpis2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60" w:lineRule="exact"/>
                  </w:pPr>
                  <w:bookmarkStart w:id="1" w:name="bookmark1"/>
                  <w:r>
                    <w:rPr>
                      <w:rStyle w:val="Nadpis2Exact0"/>
                      <w:i/>
                      <w:iCs/>
                    </w:rPr>
                    <w:t>Tni-R</w:t>
                  </w:r>
                  <w:r>
                    <w:rPr>
                      <w:rStyle w:val="Nadpis2Nekurzvadkovn0ptExact"/>
                    </w:rPr>
                    <w:t xml:space="preserve"> . </w:t>
                  </w:r>
                  <w:r>
                    <w:rPr>
                      <w:rStyle w:val="Nadpis2MalpsmenaExact"/>
                      <w:i/>
                      <w:iCs/>
                    </w:rPr>
                    <w:t>2&gt;h.</w:t>
                  </w:r>
                  <w:r>
                    <w:rPr>
                      <w:rStyle w:val="Nadpis2Exact0"/>
                      <w:i/>
                      <w:iCs/>
                    </w:rPr>
                    <w:t xml:space="preserve"> JLo</w:t>
                  </w:r>
                  <w:r>
                    <w:rPr>
                      <w:rStyle w:val="Nadpis2Nekurzvadkovn0ptExact"/>
                    </w:rPr>
                    <w:t xml:space="preserve"> //</w:t>
                  </w:r>
                  <w:bookmarkEnd w:id="1"/>
                </w:p>
              </w:txbxContent>
            </v:textbox>
            <w10:wrap anchorx="margin"/>
          </v:shape>
        </w:pict>
      </w:r>
    </w:p>
    <w:p w:rsidR="00B7757F" w:rsidRDefault="00B7757F">
      <w:pPr>
        <w:rPr>
          <w:sz w:val="2"/>
          <w:szCs w:val="2"/>
        </w:rPr>
        <w:sectPr w:rsidR="00B7757F">
          <w:type w:val="continuous"/>
          <w:pgSz w:w="11900" w:h="16840"/>
          <w:pgMar w:top="672" w:right="1032" w:bottom="1845" w:left="1306" w:header="0" w:footer="3" w:gutter="0"/>
          <w:cols w:space="720"/>
          <w:noEndnote/>
          <w:docGrid w:linePitch="360"/>
        </w:sectPr>
      </w:pPr>
    </w:p>
    <w:p w:rsidR="00B7757F" w:rsidRDefault="00B7757F">
      <w:pPr>
        <w:spacing w:line="240" w:lineRule="exact"/>
        <w:rPr>
          <w:sz w:val="19"/>
          <w:szCs w:val="19"/>
        </w:rPr>
      </w:pPr>
    </w:p>
    <w:p w:rsidR="00B7757F" w:rsidRDefault="00B7757F">
      <w:pPr>
        <w:spacing w:before="3" w:after="3" w:line="240" w:lineRule="exact"/>
        <w:rPr>
          <w:sz w:val="19"/>
          <w:szCs w:val="19"/>
        </w:rPr>
      </w:pPr>
    </w:p>
    <w:p w:rsidR="00B7757F" w:rsidRDefault="00B7757F">
      <w:pPr>
        <w:rPr>
          <w:sz w:val="2"/>
          <w:szCs w:val="2"/>
        </w:rPr>
        <w:sectPr w:rsidR="00B7757F">
          <w:type w:val="continuous"/>
          <w:pgSz w:w="11900" w:h="16840"/>
          <w:pgMar w:top="1517" w:right="0" w:bottom="1841" w:left="0" w:header="0" w:footer="3" w:gutter="0"/>
          <w:cols w:space="720"/>
          <w:noEndnote/>
          <w:docGrid w:linePitch="360"/>
        </w:sectPr>
      </w:pPr>
    </w:p>
    <w:p w:rsidR="00B7757F" w:rsidRDefault="00E60153">
      <w:pPr>
        <w:pStyle w:val="Zkladntext30"/>
        <w:shd w:val="clear" w:color="auto" w:fill="auto"/>
        <w:ind w:left="20"/>
      </w:pPr>
      <w:r>
        <w:rPr>
          <w:rStyle w:val="Zkladntext3Malpsmena"/>
          <w:b/>
          <w:bCs/>
        </w:rPr>
        <w:t>Smlouva o závodním stravování</w:t>
      </w:r>
    </w:p>
    <w:p w:rsidR="00B7757F" w:rsidRDefault="00E60153">
      <w:pPr>
        <w:pStyle w:val="Zkladntext30"/>
        <w:shd w:val="clear" w:color="auto" w:fill="auto"/>
        <w:ind w:left="20"/>
      </w:pPr>
      <w:r>
        <w:t>uzavřená v souladu s Vyhláškou 84/2005 Sb.o nákladech na závodní stravování a jejich</w:t>
      </w:r>
      <w:r>
        <w:br/>
        <w:t xml:space="preserve">úhradě v příspěvkových organizacích zřízených </w:t>
      </w:r>
      <w:r>
        <w:t>územními samosprávními celky</w:t>
      </w:r>
    </w:p>
    <w:p w:rsidR="00B7757F" w:rsidRDefault="00E60153">
      <w:pPr>
        <w:pStyle w:val="Zkladntext30"/>
        <w:shd w:val="clear" w:color="auto" w:fill="auto"/>
        <w:ind w:left="20"/>
      </w:pPr>
      <w:r>
        <w:pict>
          <v:shape id="_x0000_s1028" type="#_x0000_t202" style="position:absolute;left:0;text-align:left;margin-left:457.15pt;margin-top:3.4pt;width:18.9pt;height:18.7pt;z-index:-251655680;mso-wrap-distance-left:185.2pt;mso-wrap-distance-top:43.1pt;mso-wrap-distance-right:5pt;mso-wrap-distance-bottom:1.65pt;mso-position-horizontal-relative:margin" filled="f" stroked="f">
            <v:textbox style="mso-fit-shape-to-text:t" inset="0,0,0,0">
              <w:txbxContent>
                <w:p w:rsidR="00B7757F" w:rsidRDefault="00E60153">
                  <w:pPr>
                    <w:pStyle w:val="Zkladntext5"/>
                    <w:shd w:val="clear" w:color="auto" w:fill="auto"/>
                    <w:spacing w:line="320" w:lineRule="exact"/>
                  </w:pPr>
                  <w:r>
                    <w:rPr>
                      <w:rStyle w:val="Zkladntext5Exact0"/>
                      <w:i/>
                      <w:iCs/>
                    </w:rPr>
                    <w:t>Tx</w:t>
                  </w:r>
                </w:p>
              </w:txbxContent>
            </v:textbox>
            <w10:wrap type="square" side="left" anchorx="margin"/>
          </v:shape>
        </w:pict>
      </w:r>
      <w:r>
        <w:t>v platném znění</w:t>
      </w:r>
    </w:p>
    <w:p w:rsidR="00B7757F" w:rsidRDefault="00E60153">
      <w:pPr>
        <w:pStyle w:val="Zkladntext40"/>
        <w:shd w:val="clear" w:color="auto" w:fill="auto"/>
        <w:spacing w:after="106" w:line="240" w:lineRule="exact"/>
        <w:ind w:left="7600"/>
      </w:pPr>
      <w:r>
        <w:rPr>
          <w:rStyle w:val="Zkladntext41"/>
          <w:i/>
          <w:iCs/>
        </w:rPr>
        <w:t>U-</w:t>
      </w:r>
    </w:p>
    <w:p w:rsidR="00B7757F" w:rsidRDefault="00E6015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064"/>
        </w:tabs>
        <w:spacing w:after="266" w:line="240" w:lineRule="exact"/>
        <w:ind w:left="3720"/>
        <w:jc w:val="both"/>
      </w:pPr>
      <w:bookmarkStart w:id="2" w:name="bookmark3"/>
      <w:r>
        <w:t>Smluvní strany</w:t>
      </w:r>
      <w:bookmarkEnd w:id="2"/>
    </w:p>
    <w:p w:rsidR="00B7757F" w:rsidRDefault="00E60153">
      <w:pPr>
        <w:pStyle w:val="Nadpis30"/>
        <w:keepNext/>
        <w:keepLines/>
        <w:shd w:val="clear" w:color="auto" w:fill="auto"/>
        <w:spacing w:line="274" w:lineRule="exact"/>
      </w:pPr>
      <w:r>
        <w:pict>
          <v:shape id="_x0000_s1029" type="#_x0000_t202" style="position:absolute;margin-left:1.75pt;margin-top:-6.8pt;width:112.15pt;height:99.2pt;z-index:-251654656;mso-wrap-distance-left:5pt;mso-wrap-distance-right:37.1pt;mso-position-horizontal-relative:margin" filled="f" stroked="f">
            <v:textbox style="mso-fit-shape-to-text:t" inset="0,0,0,0">
              <w:txbxContent>
                <w:p w:rsidR="00B7757F" w:rsidRDefault="00E60153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Firma:</w:t>
                  </w:r>
                </w:p>
                <w:p w:rsidR="00B7757F" w:rsidRDefault="00E60153">
                  <w:pPr>
                    <w:pStyle w:val="Zkladntext20"/>
                    <w:shd w:val="clear" w:color="auto" w:fill="auto"/>
                    <w:spacing w:after="267"/>
                  </w:pPr>
                  <w:r>
                    <w:rPr>
                      <w:rStyle w:val="Zkladntext2Exact"/>
                    </w:rPr>
                    <w:t>Zastoupení: Sídlo/místo podnikání: Bank. spojení:</w:t>
                  </w:r>
                </w:p>
                <w:p w:rsidR="00B7757F" w:rsidRDefault="00E60153">
                  <w:pPr>
                    <w:pStyle w:val="Zkladntext6"/>
                    <w:shd w:val="clear" w:color="auto" w:fill="auto"/>
                    <w:spacing w:before="0" w:line="240" w:lineRule="exact"/>
                  </w:pPr>
                  <w:r>
                    <w:t>IČ:</w:t>
                  </w:r>
                </w:p>
                <w:p w:rsidR="00B7757F" w:rsidRDefault="00E60153">
                  <w:pPr>
                    <w:pStyle w:val="Zkladntext20"/>
                    <w:shd w:val="clear" w:color="auto" w:fill="auto"/>
                    <w:spacing w:line="240" w:lineRule="exac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square" side="right" anchorx="margin"/>
          </v:shape>
        </w:pict>
      </w:r>
      <w:bookmarkStart w:id="3" w:name="bookmark4"/>
      <w:r>
        <w:t>Nemocnice Třinec, příspěvková organizace</w:t>
      </w:r>
      <w:bookmarkEnd w:id="3"/>
    </w:p>
    <w:p w:rsidR="00B7757F" w:rsidRDefault="00E60153">
      <w:pPr>
        <w:pStyle w:val="Zkladntext20"/>
        <w:shd w:val="clear" w:color="auto" w:fill="auto"/>
      </w:pPr>
      <w:r>
        <w:t>MUDr.et. Mgr Zdeněk Matušek, ředitel</w:t>
      </w:r>
    </w:p>
    <w:p w:rsidR="00B7757F" w:rsidRDefault="00E60153">
      <w:pPr>
        <w:pStyle w:val="Zkladntext20"/>
        <w:shd w:val="clear" w:color="auto" w:fill="auto"/>
      </w:pPr>
      <w:r>
        <w:t xml:space="preserve">Kaštanová 268, Dolní Líštná,739 61 </w:t>
      </w:r>
      <w:r>
        <w:t>Třinec</w:t>
      </w:r>
    </w:p>
    <w:p w:rsidR="00B7757F" w:rsidRDefault="00E60153">
      <w:pPr>
        <w:pStyle w:val="Zkladntext20"/>
        <w:shd w:val="clear" w:color="auto" w:fill="auto"/>
      </w:pPr>
      <w:r>
        <w:t>Komerční banka Třinec</w:t>
      </w:r>
    </w:p>
    <w:p w:rsidR="00B7757F" w:rsidRDefault="00E60153">
      <w:pPr>
        <w:pStyle w:val="Zkladntext20"/>
        <w:shd w:val="clear" w:color="auto" w:fill="auto"/>
      </w:pPr>
      <w:r>
        <w:t>č. účtu: 29034-781/0100</w:t>
      </w:r>
    </w:p>
    <w:p w:rsidR="00B7757F" w:rsidRDefault="00E60153">
      <w:pPr>
        <w:pStyle w:val="Zkladntext20"/>
        <w:shd w:val="clear" w:color="auto" w:fill="auto"/>
      </w:pPr>
      <w:r>
        <w:t>00534242</w:t>
      </w:r>
    </w:p>
    <w:p w:rsidR="00B7757F" w:rsidRDefault="00E60153">
      <w:pPr>
        <w:pStyle w:val="Zkladntext20"/>
        <w:shd w:val="clear" w:color="auto" w:fill="auto"/>
        <w:spacing w:after="207"/>
      </w:pPr>
      <w:r>
        <w:t>CZ00534202</w:t>
      </w:r>
    </w:p>
    <w:p w:rsidR="00B7757F" w:rsidRDefault="00E60153">
      <w:pPr>
        <w:pStyle w:val="Zkladntext20"/>
        <w:shd w:val="clear" w:color="auto" w:fill="auto"/>
        <w:spacing w:after="232" w:line="240" w:lineRule="exact"/>
      </w:pPr>
      <w:r>
        <w:t>Jako provozovatel zařízení závodního stravování</w:t>
      </w:r>
    </w:p>
    <w:p w:rsidR="00B7757F" w:rsidRDefault="00E60153">
      <w:pPr>
        <w:pStyle w:val="Zkladntext20"/>
        <w:shd w:val="clear" w:color="auto" w:fill="auto"/>
        <w:spacing w:after="262" w:line="240" w:lineRule="exact"/>
        <w:ind w:left="1560"/>
      </w:pPr>
      <w:r>
        <w:t>a</w:t>
      </w:r>
    </w:p>
    <w:p w:rsidR="00B7757F" w:rsidRDefault="00E60153">
      <w:pPr>
        <w:pStyle w:val="Nadpis30"/>
        <w:keepNext/>
        <w:keepLines/>
        <w:shd w:val="clear" w:color="auto" w:fill="auto"/>
        <w:spacing w:line="274" w:lineRule="exact"/>
      </w:pPr>
      <w:r>
        <w:pict>
          <v:shape id="_x0000_s1030" type="#_x0000_t202" style="position:absolute;margin-left:-.25pt;margin-top:-2.65pt;width:112.5pt;height:113pt;z-index:-251653632;mso-wrap-distance-left:5pt;mso-wrap-distance-top:19.2pt;mso-wrap-distance-right:46.25pt;mso-position-horizontal-relative:margin" filled="f" stroked="f">
            <v:textbox style="mso-fit-shape-to-text:t" inset="0,0,0,0">
              <w:txbxContent>
                <w:p w:rsidR="00B7757F" w:rsidRDefault="00E60153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Firma:</w:t>
                  </w:r>
                </w:p>
                <w:p w:rsidR="00B7757F" w:rsidRDefault="00E60153">
                  <w:pPr>
                    <w:pStyle w:val="Zkladntext20"/>
                    <w:shd w:val="clear" w:color="auto" w:fill="auto"/>
                    <w:spacing w:after="240"/>
                  </w:pPr>
                  <w:r>
                    <w:rPr>
                      <w:rStyle w:val="Zkladntext2Exact"/>
                    </w:rPr>
                    <w:t>Zastoupení: Sídlo/místo podnikání: Bank. spojení:</w:t>
                  </w:r>
                </w:p>
                <w:p w:rsidR="00B7757F" w:rsidRDefault="00E60153">
                  <w:pPr>
                    <w:pStyle w:val="Zkladntext30"/>
                    <w:shd w:val="clear" w:color="auto" w:fill="auto"/>
                    <w:spacing w:line="274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IČ:</w:t>
                  </w:r>
                </w:p>
                <w:p w:rsidR="00B7757F" w:rsidRDefault="00E60153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B7757F" w:rsidRDefault="00E60153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Jako odběratel</w:t>
                  </w:r>
                </w:p>
              </w:txbxContent>
            </v:textbox>
            <w10:wrap type="square" side="right" anchorx="margin"/>
          </v:shape>
        </w:pict>
      </w:r>
      <w:bookmarkStart w:id="4" w:name="bookmark5"/>
      <w:r>
        <w:t xml:space="preserve">Centrum sociální pomoci Třinec, příspěvková </w:t>
      </w:r>
      <w:r>
        <w:t>organizace</w:t>
      </w:r>
      <w:bookmarkEnd w:id="4"/>
    </w:p>
    <w:p w:rsidR="00B7757F" w:rsidRDefault="00E60153">
      <w:pPr>
        <w:pStyle w:val="Zkladntext20"/>
        <w:shd w:val="clear" w:color="auto" w:fill="auto"/>
        <w:spacing w:after="807"/>
      </w:pPr>
      <w:r>
        <w:t>Mgr. Alena Kostková, ředitelka Máchova 1134, Třinec, PSČ 739 61 Komerční banka Třinec 35-6354230257/0100 75055473</w:t>
      </w:r>
    </w:p>
    <w:p w:rsidR="00B7757F" w:rsidRDefault="00E6015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50"/>
        </w:tabs>
        <w:spacing w:after="86" w:line="240" w:lineRule="exact"/>
        <w:ind w:left="3720"/>
        <w:jc w:val="both"/>
      </w:pPr>
      <w:bookmarkStart w:id="5" w:name="bookmark6"/>
      <w:r>
        <w:t>Předmět plnění</w:t>
      </w:r>
      <w:bookmarkEnd w:id="5"/>
    </w:p>
    <w:p w:rsidR="00B7757F" w:rsidRDefault="00E60153">
      <w:pPr>
        <w:pStyle w:val="Zkladntext20"/>
        <w:shd w:val="clear" w:color="auto" w:fill="auto"/>
        <w:spacing w:after="387"/>
        <w:ind w:right="160"/>
        <w:jc w:val="both"/>
      </w:pPr>
      <w:r>
        <w:t xml:space="preserve">Provozovatel se zavazuje umožnit stravování klientům a zaměstnancům odběratele v počtu cca 100 strávníků, neboť to </w:t>
      </w:r>
      <w:r>
        <w:t xml:space="preserve">dovoluje kapacita zařízení a nebrání tomu hygienické důvody. Stravování bude prováděno mimo areál nemocnice, kdy odběratel převezme připravenou stravu na stravovacím úseku provozovatele a zabezpečí dopravu a distribuci stravy svým klientům a zaměstnancům. </w:t>
      </w:r>
      <w:r>
        <w:t>Používané přepravní nádoby zajistí odběratel.</w:t>
      </w:r>
    </w:p>
    <w:p w:rsidR="00B7757F" w:rsidRDefault="00E6015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56"/>
        </w:tabs>
        <w:spacing w:after="89" w:line="240" w:lineRule="exact"/>
        <w:ind w:left="2940"/>
        <w:jc w:val="both"/>
      </w:pPr>
      <w:bookmarkStart w:id="6" w:name="bookmark7"/>
      <w:r>
        <w:t>Cena, platební podmínky</w:t>
      </w:r>
      <w:bookmarkEnd w:id="6"/>
    </w:p>
    <w:p w:rsidR="00B7757F" w:rsidRDefault="00E60153">
      <w:pPr>
        <w:pStyle w:val="Zkladntext20"/>
        <w:shd w:val="clear" w:color="auto" w:fill="auto"/>
        <w:spacing w:after="305"/>
      </w:pPr>
      <w:r>
        <w:t>Pro klienty a zaměstnance odběratele bude provozovatelem poskytováno jídlo za následující prodejní ceny: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2"/>
        <w:gridCol w:w="706"/>
        <w:gridCol w:w="1336"/>
        <w:gridCol w:w="1289"/>
        <w:gridCol w:w="1285"/>
        <w:gridCol w:w="1141"/>
        <w:gridCol w:w="1127"/>
        <w:gridCol w:w="1292"/>
      </w:tblGrid>
      <w:tr w:rsidR="00B7757F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ArialUnicodeMS115pt"/>
              </w:rPr>
              <w:t>Ceník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57F" w:rsidRDefault="00B7757F">
            <w:pPr>
              <w:framePr w:w="9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Zkladntext2ArialUnicodeMS115pt"/>
              </w:rPr>
              <w:t>dospělí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Zkladntext2ArialUnicodeMS115pt"/>
              </w:rPr>
              <w:t>děti</w:t>
            </w:r>
          </w:p>
        </w:tc>
      </w:tr>
      <w:tr w:rsidR="00B7757F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57F" w:rsidRDefault="00B7757F">
            <w:pPr>
              <w:framePr w:w="9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Zkladntext2ArialUnicodeMS115pt"/>
              </w:rPr>
              <w:t>DPH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ArialUnicodeMS115pt"/>
              </w:rPr>
              <w:t>bez DPH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ArialUnicodeMS115pt"/>
              </w:rPr>
              <w:t>DPH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ArialUnicodeMS115pt"/>
              </w:rPr>
              <w:t>celkem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bez DPH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ArialUnicodeMS115pt"/>
              </w:rPr>
              <w:t>DPH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ArialUnicodeMS115pt"/>
              </w:rPr>
              <w:t>celkem</w:t>
            </w:r>
          </w:p>
        </w:tc>
      </w:tr>
      <w:tr w:rsidR="00B7757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ArialUnicodeMS115pt"/>
              </w:rPr>
              <w:t>Snídaně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Zkladntext2ArialUnicodeMS115pt"/>
              </w:rPr>
              <w:t>15%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24,35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3,65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28,00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16,52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2,48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19,00</w:t>
            </w:r>
          </w:p>
        </w:tc>
      </w:tr>
      <w:tr w:rsidR="00B7757F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ArialUnicodeMS115pt"/>
              </w:rPr>
              <w:t>Oběd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Zkladntext2ArialUnicodeMS115pt"/>
              </w:rPr>
              <w:t>15%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60,00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9,00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69,00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41,74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6,26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48,00</w:t>
            </w:r>
          </w:p>
        </w:tc>
      </w:tr>
      <w:tr w:rsidR="00B7757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ArialUnicodeMS115pt"/>
              </w:rPr>
              <w:t>Svačina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Zkladntext2ArialUnicodeMS115pt"/>
              </w:rPr>
              <w:t>15%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11,30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1,70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13,00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11,30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1,70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13,00</w:t>
            </w:r>
          </w:p>
        </w:tc>
      </w:tr>
      <w:tr w:rsidR="00B7757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ArialUnicodeMS115pt"/>
              </w:rPr>
              <w:t>Celkem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57F" w:rsidRDefault="00B7757F">
            <w:pPr>
              <w:framePr w:w="9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95,65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14,35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110,00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69,57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10,43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57F" w:rsidRDefault="00E60153">
            <w:pPr>
              <w:pStyle w:val="Zkladntext20"/>
              <w:framePr w:w="9288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ArialUnicodeMS115pt"/>
              </w:rPr>
              <w:t>80,00</w:t>
            </w:r>
          </w:p>
        </w:tc>
      </w:tr>
    </w:tbl>
    <w:p w:rsidR="00B7757F" w:rsidRDefault="00B7757F">
      <w:pPr>
        <w:framePr w:w="9288" w:wrap="notBeside" w:vAnchor="text" w:hAnchor="text" w:xAlign="center" w:y="1"/>
        <w:rPr>
          <w:sz w:val="2"/>
          <w:szCs w:val="2"/>
        </w:rPr>
      </w:pPr>
    </w:p>
    <w:p w:rsidR="00B7757F" w:rsidRDefault="00E60153">
      <w:pPr>
        <w:rPr>
          <w:sz w:val="2"/>
          <w:szCs w:val="2"/>
        </w:rPr>
      </w:pPr>
      <w:r>
        <w:lastRenderedPageBreak/>
        <w:br w:type="page"/>
      </w:r>
    </w:p>
    <w:p w:rsidR="00B7757F" w:rsidRDefault="00E60153">
      <w:pPr>
        <w:pStyle w:val="Zkladntext20"/>
        <w:shd w:val="clear" w:color="auto" w:fill="auto"/>
        <w:spacing w:after="507"/>
        <w:jc w:val="both"/>
      </w:pPr>
      <w:r>
        <w:lastRenderedPageBreak/>
        <w:pict>
          <v:shape id="_x0000_s1031" type="#_x0000_t202" style="position:absolute;left:0;text-align:left;margin-left:261.8pt;margin-top:-39.65pt;width:50.6pt;height:14.9pt;z-index:-251652608;mso-wrap-distance-left:5pt;mso-wrap-distance-right:148.5pt;mso-position-horizontal-relative:margin" filled="f" stroked="f">
            <v:textbox style="mso-fit-shape-to-text:t" inset="0,0,0,0">
              <w:txbxContent>
                <w:p w:rsidR="00B7757F" w:rsidRDefault="00E60153">
                  <w:pPr>
                    <w:pStyle w:val="Nadpis30"/>
                    <w:keepNext/>
                    <w:keepLines/>
                    <w:shd w:val="clear" w:color="auto" w:fill="auto"/>
                    <w:spacing w:line="240" w:lineRule="exact"/>
                  </w:pPr>
                  <w:bookmarkStart w:id="7" w:name="bookmark2"/>
                  <w:r>
                    <w:rPr>
                      <w:rStyle w:val="Nadpis3Exact"/>
                      <w:b/>
                      <w:bCs/>
                    </w:rPr>
                    <w:t>Reg. číslo</w:t>
                  </w:r>
                  <w:bookmarkEnd w:id="7"/>
                </w:p>
              </w:txbxContent>
            </v:textbox>
            <w10:wrap type="topAndBottom" anchorx="margin"/>
          </v:shape>
        </w:pict>
      </w:r>
      <w:r>
        <w:t xml:space="preserve">Po ukončení kalendářního měsíce vystaví provozovatel odběrateli za </w:t>
      </w:r>
      <w:r>
        <w:t>stravu odebranou jeho zaměstnanci fakturu se čtrnáctidenní dobou splatnosti. Výpočet výše úroků z prodlení se řídí Občanským zákoníkem.</w:t>
      </w:r>
    </w:p>
    <w:p w:rsidR="00B7757F" w:rsidRDefault="00E6015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069"/>
        </w:tabs>
        <w:spacing w:after="89" w:line="240" w:lineRule="exact"/>
        <w:ind w:left="3360"/>
        <w:jc w:val="both"/>
      </w:pPr>
      <w:bookmarkStart w:id="8" w:name="bookmark8"/>
      <w:r>
        <w:t>Ostatní ujednání</w:t>
      </w:r>
      <w:bookmarkEnd w:id="8"/>
    </w:p>
    <w:p w:rsidR="00B7757F" w:rsidRDefault="00E60153">
      <w:pPr>
        <w:pStyle w:val="Zkladntext20"/>
        <w:shd w:val="clear" w:color="auto" w:fill="auto"/>
        <w:spacing w:after="207"/>
        <w:jc w:val="both"/>
      </w:pPr>
      <w:r>
        <w:t>Strava bude připravována na základě konkrétních normativů potravin pro příslušnou dietu. Odběratel nahl</w:t>
      </w:r>
      <w:r>
        <w:t>ásí písemně počet a strukturu požadovaných diet nejpozději do 14:00 hodin předešlého dne. Připravená strava bude odběratelem přebrána v 11:00 hodin na stravovacím úseku provozovatele. Manipulace se stravou se bude řídit platnými hygienickými předpisy.</w:t>
      </w:r>
    </w:p>
    <w:p w:rsidR="00B7757F" w:rsidRDefault="00E60153">
      <w:pPr>
        <w:pStyle w:val="Zkladntext20"/>
        <w:shd w:val="clear" w:color="auto" w:fill="auto"/>
        <w:spacing w:after="216" w:line="240" w:lineRule="exact"/>
        <w:jc w:val="both"/>
      </w:pPr>
      <w:r>
        <w:t>Tato</w:t>
      </w:r>
      <w:r>
        <w:t xml:space="preserve"> smlouva se uzavírá na dobu určitou od 28.6.2018 do 31.8.2018.</w:t>
      </w:r>
    </w:p>
    <w:p w:rsidR="00B7757F" w:rsidRDefault="00E60153">
      <w:pPr>
        <w:pStyle w:val="Zkladntext20"/>
        <w:shd w:val="clear" w:color="auto" w:fill="auto"/>
        <w:spacing w:line="270" w:lineRule="exact"/>
        <w:jc w:val="both"/>
        <w:sectPr w:rsidR="00B7757F">
          <w:type w:val="continuous"/>
          <w:pgSz w:w="11900" w:h="16840"/>
          <w:pgMar w:top="1517" w:right="1265" w:bottom="1841" w:left="1347" w:header="0" w:footer="3" w:gutter="0"/>
          <w:cols w:space="720"/>
          <w:noEndnote/>
          <w:docGrid w:linePitch="360"/>
        </w:sectPr>
      </w:pPr>
      <w:r>
        <w:t>Tato smlouva je uzavřena v souladu s platnou Kolektivní smlouvou Nemocnice Třinec, příspěvkové organizace.</w:t>
      </w:r>
    </w:p>
    <w:p w:rsidR="00B7757F" w:rsidRDefault="00B7757F">
      <w:pPr>
        <w:spacing w:line="240" w:lineRule="exact"/>
        <w:rPr>
          <w:sz w:val="19"/>
          <w:szCs w:val="19"/>
        </w:rPr>
      </w:pPr>
    </w:p>
    <w:p w:rsidR="00B7757F" w:rsidRDefault="00B7757F">
      <w:pPr>
        <w:spacing w:before="50" w:after="50" w:line="240" w:lineRule="exact"/>
        <w:rPr>
          <w:sz w:val="19"/>
          <w:szCs w:val="19"/>
        </w:rPr>
      </w:pPr>
    </w:p>
    <w:p w:rsidR="00B7757F" w:rsidRDefault="00B7757F">
      <w:pPr>
        <w:rPr>
          <w:sz w:val="2"/>
          <w:szCs w:val="2"/>
        </w:rPr>
        <w:sectPr w:rsidR="00B7757F">
          <w:type w:val="continuous"/>
          <w:pgSz w:w="11900" w:h="16840"/>
          <w:pgMar w:top="831" w:right="0" w:bottom="831" w:left="0" w:header="0" w:footer="3" w:gutter="0"/>
          <w:cols w:space="720"/>
          <w:noEndnote/>
          <w:docGrid w:linePitch="360"/>
        </w:sectPr>
      </w:pPr>
    </w:p>
    <w:p w:rsidR="00B7757F" w:rsidRDefault="00E60153">
      <w:pPr>
        <w:spacing w:line="360" w:lineRule="exact"/>
      </w:pPr>
      <w:r>
        <w:pict>
          <v:shape id="_x0000_s1032" type="#_x0000_t202" style="position:absolute;margin-left:-1.6pt;margin-top:10.35pt;width:66.4pt;height:14.85pt;z-index:251654656;mso-wrap-distance-left:5pt;mso-wrap-distance-right:5pt;mso-position-horizontal-relative:margin" filled="f" stroked="f">
            <v:textbox style="mso-fit-shape-to-text:t" inset="0,0,0,0">
              <w:txbxContent>
                <w:p w:rsidR="00B7757F" w:rsidRDefault="00E60153">
                  <w:pPr>
                    <w:pStyle w:val="Zkladntext20"/>
                    <w:shd w:val="clear" w:color="auto" w:fill="auto"/>
                    <w:spacing w:line="240" w:lineRule="exact"/>
                  </w:pPr>
                  <w:r>
                    <w:rPr>
                      <w:rStyle w:val="Zkladntext2Exact"/>
                    </w:rPr>
                    <w:t>V Třinci dne: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74.2pt;margin-top:0;width:84.4pt;height:26.45pt;z-index:251655680;mso-wrap-distance-left:5pt;mso-wrap-distance-right:5pt;mso-position-horizontal-relative:margin" filled="f" stroked="f">
            <v:textbox style="mso-fit-shape-to-text:t" inset="0,0,0,0">
              <w:txbxContent>
                <w:p w:rsidR="00B7757F" w:rsidRDefault="00E60153">
                  <w:pPr>
                    <w:pStyle w:val="Nadpis1"/>
                    <w:keepNext/>
                    <w:keepLines/>
                    <w:shd w:val="clear" w:color="auto" w:fill="auto"/>
                    <w:spacing w:line="340" w:lineRule="exact"/>
                  </w:pPr>
                  <w:bookmarkStart w:id="9" w:name="bookmark9"/>
                  <w:r>
                    <w:rPr>
                      <w:rStyle w:val="Nadpis1Exact0"/>
                      <w:i/>
                      <w:iCs/>
                    </w:rPr>
                    <w:t>SAf.loj$</w:t>
                  </w:r>
                  <w:bookmarkEnd w:id="9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81.9pt;margin-top:10.2pt;width:65.5pt;height:15.05pt;z-index:251656704;mso-wrap-distance-left:5pt;mso-wrap-distance-right:5pt;mso-position-horizontal-relative:margin" filled="f" stroked="f">
            <v:textbox style="mso-fit-shape-to-text:t" inset="0,0,0,0">
              <w:txbxContent>
                <w:p w:rsidR="00B7757F" w:rsidRDefault="00E60153">
                  <w:pPr>
                    <w:pStyle w:val="Zkladntext20"/>
                    <w:shd w:val="clear" w:color="auto" w:fill="auto"/>
                    <w:spacing w:line="240" w:lineRule="exact"/>
                  </w:pPr>
                  <w:r>
                    <w:rPr>
                      <w:rStyle w:val="Zkladntext2Exact"/>
                    </w:rPr>
                    <w:t xml:space="preserve">V </w:t>
                  </w:r>
                  <w:r>
                    <w:rPr>
                      <w:rStyle w:val="Zkladntext2Exact"/>
                    </w:rPr>
                    <w:t>Třinci dne: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90.35pt;margin-top:77.4pt;width:92.15pt;height:28.45pt;z-index:251657728;mso-wrap-distance-left:5pt;mso-wrap-distance-right:5pt;mso-position-horizontal-relative:margin" wrapcoords="0 0 21600 0 21600 12488 21030 12707 21030 21600 4860 21600 4860 12707 0 12488 0 0" filled="f" stroked="f">
            <v:textbox style="mso-fit-shape-to-text:t" inset="0,0,0,0">
              <w:txbxContent>
                <w:p w:rsidR="00B7757F" w:rsidRDefault="00E60153">
                  <w:pPr>
                    <w:pStyle w:val="Titulekobrzku2"/>
                    <w:shd w:val="clear" w:color="auto" w:fill="auto"/>
                    <w:spacing w:line="200" w:lineRule="exact"/>
                  </w:pPr>
                  <w:r>
                    <w:t>NEMOCNICE TŘINEC, 1</w:t>
                  </w:r>
                </w:p>
                <w:p w:rsidR="00B7757F" w:rsidRDefault="00E60153">
                  <w:pPr>
                    <w:pStyle w:val="Titulekobrzku"/>
                    <w:shd w:val="clear" w:color="auto" w:fill="auto"/>
                    <w:tabs>
                      <w:tab w:val="left" w:pos="2264"/>
                    </w:tabs>
                  </w:pPr>
                  <w:r>
                    <w:rPr>
                      <w:rStyle w:val="Titulekobrzku85ptExact"/>
                    </w:rPr>
                    <w:t xml:space="preserve">ořÍ6pěvková organizace { </w:t>
                  </w:r>
                  <w:r>
                    <w:t>V3i ól Třinec. Kaštanová 268</w:t>
                  </w:r>
                  <w:r>
                    <w:tab/>
                    <w:t>f</w:t>
                  </w:r>
                </w:p>
                <w:p w:rsidR="00B7757F" w:rsidRDefault="00E60153">
                  <w:pPr>
                    <w:pStyle w:val="Titulekobrzku"/>
                    <w:shd w:val="clear" w:color="auto" w:fill="auto"/>
                    <w:jc w:val="left"/>
                  </w:pPr>
                  <w:r>
                    <w:t>✓</w:t>
                  </w:r>
                  <w:r>
                    <w:t>&lt;"&gt;: 00534242 DIČ. CZ00534242 ?</w:t>
                  </w:r>
                </w:p>
                <w:p w:rsidR="00B7757F" w:rsidRDefault="00B7757F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02.25pt;margin-top:160.55pt;width:9pt;height:15pt;z-index:251658752;mso-wrap-distance-left:5pt;mso-wrap-distance-right:5pt;mso-position-horizontal-relative:margin" filled="f" stroked="f">
            <v:textbox style="mso-fit-shape-to-text:t" inset="0,0,0,0">
              <w:txbxContent>
                <w:p w:rsidR="00B7757F" w:rsidRDefault="00E60153">
                  <w:pPr>
                    <w:pStyle w:val="Zkladntext20"/>
                    <w:shd w:val="clear" w:color="auto" w:fill="auto"/>
                    <w:spacing w:line="240" w:lineRule="exact"/>
                  </w:pPr>
                  <w:r>
                    <w:rPr>
                      <w:rStyle w:val="Zkladntext2Exact0"/>
                    </w:rPr>
                    <w:t>/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08pt;margin-top:146.8pt;width:68.05pt;height:15.6pt;z-index:251659776;mso-wrap-distance-left:5pt;mso-wrap-distance-right:5pt;mso-position-horizontal-relative:margin" filled="f" stroked="f">
            <v:textbox style="mso-fit-shape-to-text:t" inset="0,0,0,0">
              <w:txbxContent>
                <w:p w:rsidR="00B7757F" w:rsidRDefault="00E60153">
                  <w:pPr>
                    <w:pStyle w:val="Zkladntext20"/>
                    <w:shd w:val="clear" w:color="auto" w:fill="auto"/>
                    <w:spacing w:line="240" w:lineRule="exact"/>
                  </w:pPr>
                  <w:r>
                    <w:rPr>
                      <w:rStyle w:val="Zkladntext2Exact"/>
                    </w:rPr>
                    <w:t>.provozovatel</w:t>
                  </w:r>
                </w:p>
              </w:txbxContent>
            </v:textbox>
            <w10:wrap anchorx="margin"/>
          </v:shape>
        </w:pict>
      </w:r>
    </w:p>
    <w:p w:rsidR="00B7757F" w:rsidRDefault="00B7757F">
      <w:pPr>
        <w:spacing w:line="360" w:lineRule="exact"/>
      </w:pPr>
    </w:p>
    <w:p w:rsidR="00B7757F" w:rsidRDefault="00B7757F">
      <w:pPr>
        <w:spacing w:line="360" w:lineRule="exact"/>
      </w:pPr>
    </w:p>
    <w:p w:rsidR="00B7757F" w:rsidRDefault="00B7757F">
      <w:pPr>
        <w:spacing w:line="360" w:lineRule="exact"/>
      </w:pPr>
    </w:p>
    <w:p w:rsidR="00B7757F" w:rsidRDefault="00B7757F">
      <w:pPr>
        <w:spacing w:line="360" w:lineRule="exact"/>
      </w:pPr>
    </w:p>
    <w:p w:rsidR="00B7757F" w:rsidRDefault="00B7757F">
      <w:pPr>
        <w:spacing w:line="360" w:lineRule="exact"/>
      </w:pPr>
    </w:p>
    <w:p w:rsidR="00B7757F" w:rsidRDefault="00B7757F">
      <w:pPr>
        <w:spacing w:line="360" w:lineRule="exact"/>
      </w:pPr>
    </w:p>
    <w:p w:rsidR="00B7757F" w:rsidRDefault="00B7757F">
      <w:pPr>
        <w:spacing w:line="360" w:lineRule="exact"/>
      </w:pPr>
    </w:p>
    <w:p w:rsidR="00B7757F" w:rsidRDefault="00B7757F">
      <w:pPr>
        <w:spacing w:line="575" w:lineRule="exact"/>
      </w:pPr>
      <w:bookmarkStart w:id="10" w:name="_GoBack"/>
      <w:bookmarkEnd w:id="10"/>
    </w:p>
    <w:p w:rsidR="00B7757F" w:rsidRDefault="00B7757F">
      <w:pPr>
        <w:rPr>
          <w:sz w:val="2"/>
          <w:szCs w:val="2"/>
        </w:rPr>
      </w:pPr>
    </w:p>
    <w:sectPr w:rsidR="00B7757F">
      <w:type w:val="continuous"/>
      <w:pgSz w:w="11900" w:h="16840"/>
      <w:pgMar w:top="831" w:right="1292" w:bottom="831" w:left="14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60153">
      <w:r>
        <w:separator/>
      </w:r>
    </w:p>
  </w:endnote>
  <w:endnote w:type="continuationSeparator" w:id="0">
    <w:p w:rsidR="00000000" w:rsidRDefault="00E6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57F" w:rsidRDefault="00B7757F"/>
  </w:footnote>
  <w:footnote w:type="continuationSeparator" w:id="0">
    <w:p w:rsidR="00B7757F" w:rsidRDefault="00B775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F49ED"/>
    <w:multiLevelType w:val="multilevel"/>
    <w:tmpl w:val="BB2059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7757F"/>
    <w:rsid w:val="00B7757F"/>
    <w:rsid w:val="00E6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0906180F-D454-49AF-9592-649DB42B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Exact">
    <w:name w:val="Nadpis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Exact">
    <w:name w:val="Nadpis #2 Exact"/>
    <w:basedOn w:val="Standardnpsmoodstavce"/>
    <w:link w:val="Nadpis2"/>
    <w:rPr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Nadpis2Exact0">
    <w:name w:val="Nadpis #2 Exact"/>
    <w:basedOn w:val="Nadpis2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Nekurzvadkovn0ptExact">
    <w:name w:val="Nadpis #2 + Ne kurzíva;Řádkování 0 pt Exact"/>
    <w:basedOn w:val="Nadpis2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MalpsmenaExact">
    <w:name w:val="Nadpis #2 + Malá písmena Exact"/>
    <w:basedOn w:val="Nadpis2Exact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0"/>
      <w:sz w:val="32"/>
      <w:szCs w:val="32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ArialUnicodeMS115pt">
    <w:name w:val="Základní text (2) + Arial Unicode MS;11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40"/>
      <w:sz w:val="34"/>
      <w:szCs w:val="34"/>
      <w:u w:val="none"/>
    </w:rPr>
  </w:style>
  <w:style w:type="character" w:customStyle="1" w:styleId="Nadpis1Exact0">
    <w:name w:val="Nadpis #1 Exact"/>
    <w:basedOn w:val="Nadpis1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85ptExact">
    <w:name w:val="Titulek obrázku + 8;5 pt Exact"/>
    <w:basedOn w:val="Titulekobrzku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i/>
      <w:iCs/>
      <w:spacing w:val="-10"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6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i/>
      <w:iCs/>
      <w:spacing w:val="-40"/>
      <w:sz w:val="34"/>
      <w:szCs w:val="34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7" w:lineRule="exact"/>
      <w:jc w:val="both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hlavnickova</cp:lastModifiedBy>
  <cp:revision>2</cp:revision>
  <dcterms:created xsi:type="dcterms:W3CDTF">2018-06-06T09:55:00Z</dcterms:created>
  <dcterms:modified xsi:type="dcterms:W3CDTF">2018-06-06T10:29:00Z</dcterms:modified>
</cp:coreProperties>
</file>