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26"/>
          <w:szCs w:val="26"/>
        </w:rPr>
      </w:pPr>
      <w:r>
        <w:rPr>
          <w:rFonts w:ascii="font0000000020c6ca0d" w:hAnsi="font0000000020c6ca0d" w:cs="font0000000020c6ca0d"/>
          <w:color w:val="000000"/>
          <w:sz w:val="26"/>
          <w:szCs w:val="26"/>
        </w:rPr>
        <w:t>Smlouva o poskytování služby elektronických komunikací č. 495</w:t>
      </w:r>
    </w:p>
    <w:p w:rsidR="001331F5" w:rsidRDefault="001331F5" w:rsidP="009B285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Poskytovatel: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Účastník: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Jméno: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Dragon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Internet, a. s.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Knihovna města Mladá Boleslav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Sídlo/bydliště: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Pod Loretou 883, 293 06 Kosmonosy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tř. Václava Klementa 1229, 29301 Mladá Boleslav -</w:t>
      </w:r>
    </w:p>
    <w:p w:rsidR="001331F5" w:rsidRDefault="001331F5" w:rsidP="009B285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Mladá Boleslav II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Poštovní adresa: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Pod Loretou 883, 293 06 Kosmonosy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tř. Václava Klementa 1229, 29301 Mladá Boleslav -</w:t>
      </w:r>
    </w:p>
    <w:p w:rsidR="001331F5" w:rsidRDefault="001331F5" w:rsidP="009B285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Mladá Boleslav II</w:t>
      </w:r>
    </w:p>
    <w:p w:rsidR="001331F5" w:rsidRDefault="009B285F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Telefon: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xxxxxxxxxxxxxx</w:t>
      </w:r>
      <w:proofErr w:type="spellEnd"/>
    </w:p>
    <w:p w:rsidR="001331F5" w:rsidRDefault="009B285F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E-mail: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IČ/RČ: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27237800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70565872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DIČ: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CZ27237800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Bankovní úč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 xml:space="preserve">et: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>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Zapsán v OR: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Oddíl B, vložka 9923 v O. R. vedeném Městským soudem</w:t>
      </w:r>
    </w:p>
    <w:p w:rsidR="001331F5" w:rsidRDefault="001331F5" w:rsidP="00F7149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v Praze ze dne 20. 4. 2005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Číslo zákazníka: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36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I. Služba elektronických komunikací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1.1. Na základě této smlouvy se Poskytovatel zavazuje Účastníkovi poskytovat službu elektronických komunikací (dále jen „služba“) v rozsahu a </w:t>
      </w: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za</w:t>
      </w:r>
      <w:proofErr w:type="gram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technických podmínek </w:t>
      </w: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dle</w:t>
      </w:r>
      <w:proofErr w:type="gram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odstavce „specifikace služby“, a Účastník se zavazuje Poskytovateli za tuto službu platit.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II. Trvání smlouvy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2.1. Tato smlouva je uzavřena na dobu neurčitou s minimálním úvazkem 36 měsíců od zprovoznění služby.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2.2. Možnosti výpovědi této smlouvy stejně jako délka výpovědní lhůty jsou uvedeny ve Všeobecných obchodních podmínkách společnosti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Dragon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Internet,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a. s. (dále jen „VOP“).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III. Cena za poskytovanou službu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3.1. Za službu poskytovanou na základě této smlouvy je Účastník povinen platit cenu ve výši sjednané v odstavci „specifikace služby“.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3.2. Termín a způsob účtování ceny jakož i platební podmínky jsou stanoveny ve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3.3. Aktuální informace o nabídce a cenách veškerých služeb provozovaných Poskytovatelem jsou k dispozici na www stránkách Poskytovatele a v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provozovnách</w:t>
      </w:r>
      <w:proofErr w:type="gram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Poskytovatele.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652196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IV. Umístění služby – spoje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Adresa: tř. Václava Klementa 1229, 29301 Mladá Boleslav - Mladá Boleslav II</w:t>
      </w:r>
    </w:p>
    <w:p w:rsidR="001331F5" w:rsidRDefault="00AE597D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Zásuvka: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Zař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 xml:space="preserve">ízení/port: </w:t>
      </w:r>
      <w:proofErr w:type="spellStart"/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>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V. Technické parametry/protokol o předání služby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Protokol o předání služby je předmětem separátního dokumentu.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</w:rPr>
        <w:t>Ip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adresa Brána Maska DNS</w:t>
      </w:r>
    </w:p>
    <w:p w:rsidR="001331F5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8"/>
          <w:szCs w:val="18"/>
        </w:rPr>
      </w:pPr>
      <w:proofErr w:type="spellStart"/>
      <w:r>
        <w:rPr>
          <w:rFonts w:ascii="font0000000020c6ca0d" w:hAnsi="font0000000020c6ca0d" w:cs="font0000000020c6ca0d"/>
          <w:color w:val="000000"/>
          <w:sz w:val="18"/>
          <w:szCs w:val="18"/>
        </w:rPr>
        <w:t>xxxxxxxxxxxxxxxxxxxxxxxxxxxxxxxxx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SMTP server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 xml:space="preserve"> (odchozí pošta): </w:t>
      </w:r>
      <w:proofErr w:type="spellStart"/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>xxxxxxxxxxxx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,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Time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server (syn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 xml:space="preserve">chronizace času): </w:t>
      </w:r>
      <w:proofErr w:type="spellStart"/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>xxxxxxxxxxxxxxx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a0d" w:hAnsi="font0000000020c6ca0d" w:cs="font0000000020c6ca0d"/>
          <w:color w:val="000000"/>
          <w:sz w:val="14"/>
          <w:szCs w:val="14"/>
        </w:rPr>
        <w:t>nr</w:t>
      </w:r>
      <w:proofErr w:type="spellEnd"/>
      <w:r>
        <w:rPr>
          <w:rFonts w:ascii="font0000000020c6ca0d" w:hAnsi="font0000000020c6ca0d" w:cs="font0000000020c6ca0d"/>
          <w:color w:val="000000"/>
          <w:sz w:val="14"/>
          <w:szCs w:val="14"/>
        </w:rPr>
        <w:t>.)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použitého zboží a materiálu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Množství Cena za jednotku Cena celkem </w:t>
      </w:r>
      <w:proofErr w:type="spellStart"/>
      <w:r>
        <w:rPr>
          <w:rFonts w:ascii="font0000000020c6ca0d" w:hAnsi="font0000000020c6ca0d" w:cs="font0000000020c6ca0d"/>
          <w:color w:val="000000"/>
          <w:sz w:val="14"/>
          <w:szCs w:val="14"/>
        </w:rPr>
        <w:t>Celkem</w:t>
      </w:r>
      <w:proofErr w:type="spellEnd"/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 vč. DPH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26"/>
          <w:szCs w:val="26"/>
        </w:rPr>
      </w:pPr>
      <w:r>
        <w:rPr>
          <w:rFonts w:ascii="font0000000020c6ca0d" w:hAnsi="font0000000020c6ca0d" w:cs="font0000000020c6ca0d"/>
          <w:color w:val="000000"/>
          <w:sz w:val="26"/>
          <w:szCs w:val="26"/>
        </w:rPr>
        <w:t>Smlouva o poskytování služby elektronických komunikací č. 495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a0d" w:hAnsi="font0000000020c6ca0d" w:cs="font0000000020c6ca0d"/>
          <w:color w:val="000000"/>
          <w:sz w:val="14"/>
          <w:szCs w:val="14"/>
        </w:rPr>
        <w:t>nr</w:t>
      </w:r>
      <w:proofErr w:type="spellEnd"/>
      <w:r>
        <w:rPr>
          <w:rFonts w:ascii="font0000000020c6ca0d" w:hAnsi="font0000000020c6ca0d" w:cs="font0000000020c6ca0d"/>
          <w:color w:val="000000"/>
          <w:sz w:val="14"/>
          <w:szCs w:val="14"/>
        </w:rPr>
        <w:t>.)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zapůjčeného/pronajatého vybavení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>Množství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VI. Specifikace služby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Tarif "30 Mbps Professional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>"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připojení do sítě Internet; technologie optické vlákno; rychlost 30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Mb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/s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download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a 30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Mb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/s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upload</w:t>
      </w:r>
      <w:proofErr w:type="spellEnd"/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1x Paušál tarifu "30 Mbps Professional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"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  <w:t xml:space="preserve">  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5 500.00 Kč/měsíc</w:t>
      </w:r>
    </w:p>
    <w:p w:rsidR="001331F5" w:rsidRDefault="001331F5" w:rsidP="00AE59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64% sleva z paušálu (Zvýhodněná cena)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 xml:space="preserve">          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- 3 500.00 Kč/měsíc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1x Paušál tarifu "30 Mbps Professional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" po aplikaci slev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2 000.00 Kč/měsíc</w:t>
      </w: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8"/>
          <w:szCs w:val="18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8"/>
          <w:szCs w:val="18"/>
        </w:rPr>
      </w:pPr>
      <w:r>
        <w:rPr>
          <w:rFonts w:ascii="font0000000020c6ca0d" w:hAnsi="font0000000020c6ca0d" w:cs="font0000000020c6ca0d"/>
          <w:color w:val="000000"/>
          <w:sz w:val="18"/>
          <w:szCs w:val="18"/>
        </w:rPr>
        <w:t xml:space="preserve">Celkem – všechny paušály bez zohlednění časově omezených slev </w:t>
      </w:r>
      <w:r w:rsidR="00AE597D">
        <w:rPr>
          <w:rFonts w:ascii="font0000000020c6ca0d" w:hAnsi="font0000000020c6ca0d" w:cs="font0000000020c6ca0d"/>
          <w:color w:val="000000"/>
          <w:sz w:val="18"/>
          <w:szCs w:val="18"/>
        </w:rPr>
        <w:tab/>
      </w:r>
      <w:r w:rsidR="00AE597D">
        <w:rPr>
          <w:rFonts w:ascii="font0000000020c6ca0d" w:hAnsi="font0000000020c6ca0d" w:cs="font0000000020c6ca0d"/>
          <w:color w:val="000000"/>
          <w:sz w:val="18"/>
          <w:szCs w:val="18"/>
        </w:rPr>
        <w:tab/>
      </w:r>
      <w:r w:rsidR="00AE597D">
        <w:rPr>
          <w:rFonts w:ascii="font0000000020c6ca0d" w:hAnsi="font0000000020c6ca0d" w:cs="font0000000020c6ca0d"/>
          <w:color w:val="000000"/>
          <w:sz w:val="18"/>
          <w:szCs w:val="18"/>
        </w:rPr>
        <w:tab/>
      </w:r>
      <w:r>
        <w:rPr>
          <w:rFonts w:ascii="font0000000020c6ca0d" w:hAnsi="font0000000020c6ca0d" w:cs="font0000000020c6ca0d"/>
          <w:color w:val="000000"/>
          <w:sz w:val="18"/>
          <w:szCs w:val="18"/>
        </w:rPr>
        <w:t>2 000.00 Kč/měsíc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>Upozornění: Ceny nezahrnují DPH</w:t>
      </w:r>
      <w:bookmarkStart w:id="0" w:name="_GoBack"/>
      <w:bookmarkEnd w:id="0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VII. Ostatní ujednání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>Tato smlouva nezahrnuje žádná ostatní ujednání.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VIII. Závěrečná ustanovení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8.1. Podpisem této smlouvy Účastník potvrzuje, že mu byla služba předána v plně funkčním stavu a s parametry odpovídajícími obsahu odstavce „Technické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parametry/protokol o předání služby“ této smlouvy. Je-li protokol o předání služby od smlouvy separovaný, ustanovení tohoto odstavce neplatí a předání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služby Účastník potvrzuje až podpisem samotného protokolu.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8.2. Tato smlouva se řídí platným právním řádem České Republiky.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8.3. Nedílnou součástí této smlouvy jsou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8.4. Podmínky pro přerušení, obnovení a ukončení poskytování služby jsou obsaženy ve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8.5. Způsob uplatnění reklamace vad služby či vyúčtování ceny včetně lhůt se řídí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8.6. Smluvní pokuty za nedodržení či porušení smluvních povinností stejně jako ujednání o náhradě škody a vrácení peněz se řídí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8.7. Účastník bere na vědomí a souhlasí s následujícím smluvním ujednáním, že pro případ prodlení s úhradou splatných částek dle této Smlouvy více jak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60 dnů je Poskytovatel oprávněn předat dlužnou částku inkasní agentuře a současně vzniká poskytovateli právní nárok na smluvní pokutu k pokrytí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vynaložených nákladů na vymáhání, a to ve výši nejméně 1.200,- Kč. Tuto smluvní pokutu je klient povinen zaplatit vedle dlužných částek a zákonného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úroku z prodlení. Bude-li klient v prodlení po splatnosti faktur déle jak 90 dnů, bere klient na vědomí a souhlasí s tím, že poskytovatel je oprávněn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zplnomocnit třetí osobu k realizaci tzv. inspektorského výjezdu (osobní návštěva klienta), a zároveň pro účely úhrady nákladů spojené s výjezdem sjednává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jednorázovou pokutu ve výši 1.600,- Kč.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8.8. Tato smlouva je platná a účinná ode dne svého podpisu oběma smluvními stranami a je vyhotovena ve dvou stejnopisech s platností originálu; Jedna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každá smluvní strana obdrží jeden stejnopis.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8.9. Tuto smlouvu je možno doplňovat či měnit pouze písemně.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8.10. Podpisem této smlouvy Účastník potvrzuje, že se seznámil s jejím obsahem a taktéž s obsahem VOP, rozumí jim, souhlasí s nimi, akceptuje jejich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závaznost pro daný právní </w:t>
      </w: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vztah a že</w:t>
      </w:r>
      <w:proofErr w:type="gram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tuto smlouvu uzavírá svobodně a vážně, nikoli v tísni za nápadně nevýhodných podmínek.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8.11. Tato smlouva ruší platnost všech smluv označených stejným číslem uzavřených před datem uzavření této smlouvy.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Dragon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Internet a.s. 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Knihovna města Mladá Boleslav</w:t>
      </w:r>
    </w:p>
    <w:p w:rsidR="001331F5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podpis: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podpi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s: 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místo: Mladá Boleslav, datum: míst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 xml:space="preserve">o: 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datum:</w:t>
      </w:r>
    </w:p>
    <w:p w:rsidR="002B664D" w:rsidRPr="00652196" w:rsidRDefault="001331F5" w:rsidP="00652196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(odpovědný zástupce Poskytovatele) 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(odpovědný zástupce Úč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>astníka)</w:t>
      </w:r>
    </w:p>
    <w:sectPr w:rsidR="002B664D" w:rsidRPr="0065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0000000020c6ca0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5"/>
    <w:rsid w:val="001331F5"/>
    <w:rsid w:val="002B664D"/>
    <w:rsid w:val="00652196"/>
    <w:rsid w:val="009B285F"/>
    <w:rsid w:val="00AE597D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9862"/>
  <w15:chartTrackingRefBased/>
  <w15:docId w15:val="{DE0BD6AB-7EAA-4947-BE1E-53353C5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kmmb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5</cp:revision>
  <dcterms:created xsi:type="dcterms:W3CDTF">2018-06-06T05:40:00Z</dcterms:created>
  <dcterms:modified xsi:type="dcterms:W3CDTF">2018-06-06T06:28:00Z</dcterms:modified>
</cp:coreProperties>
</file>