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3A65F" w14:textId="77777777" w:rsidR="00CB58BE" w:rsidRDefault="00CB58BE" w:rsidP="00FB2218">
      <w:pPr>
        <w:pStyle w:val="Nadpis1"/>
        <w:keepLines/>
        <w:pageBreakBefore/>
        <w:numPr>
          <w:ilvl w:val="0"/>
          <w:numId w:val="0"/>
        </w:numPr>
        <w:suppressAutoHyphens w:val="0"/>
        <w:spacing w:before="0" w:after="0"/>
        <w:ind w:right="0"/>
        <w:jc w:val="center"/>
        <w:rPr>
          <w:rFonts w:ascii="Verdana" w:hAnsi="Verdana"/>
          <w:sz w:val="28"/>
          <w:szCs w:val="28"/>
        </w:rPr>
      </w:pPr>
      <w:r w:rsidRPr="00556B4A">
        <w:rPr>
          <w:rFonts w:ascii="Verdana" w:hAnsi="Verdana"/>
          <w:sz w:val="28"/>
          <w:szCs w:val="28"/>
        </w:rPr>
        <w:t>Kupní smlouva</w:t>
      </w:r>
    </w:p>
    <w:p w14:paraId="4762908F" w14:textId="77777777" w:rsidR="00CB58BE" w:rsidRPr="00556B4A" w:rsidRDefault="00CB58BE" w:rsidP="00CB58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B509624" w14:textId="77777777" w:rsidR="00FB2218" w:rsidRDefault="00FB2218" w:rsidP="00556B4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D9CB4E6" w14:textId="659AFC17" w:rsidR="00CB58BE" w:rsidRDefault="00556B4A" w:rsidP="00556B4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uzavřená podle § </w:t>
      </w:r>
      <w:r w:rsidR="00AF4038">
        <w:rPr>
          <w:rFonts w:ascii="Verdana" w:hAnsi="Verdana"/>
          <w:sz w:val="20"/>
          <w:szCs w:val="20"/>
        </w:rPr>
        <w:t>2079 a násl.</w:t>
      </w:r>
      <w:r>
        <w:rPr>
          <w:rFonts w:ascii="Verdana" w:hAnsi="Verdana"/>
          <w:sz w:val="20"/>
          <w:szCs w:val="20"/>
        </w:rPr>
        <w:t xml:space="preserve"> zákona č. </w:t>
      </w:r>
      <w:r w:rsidR="00AF4038">
        <w:rPr>
          <w:rFonts w:ascii="Verdana" w:hAnsi="Verdana"/>
          <w:sz w:val="20"/>
          <w:szCs w:val="20"/>
        </w:rPr>
        <w:t>89/2012</w:t>
      </w:r>
      <w:r>
        <w:rPr>
          <w:rFonts w:ascii="Verdana" w:hAnsi="Verdana"/>
          <w:sz w:val="20"/>
          <w:szCs w:val="20"/>
        </w:rPr>
        <w:t xml:space="preserve"> Sb., </w:t>
      </w:r>
      <w:r w:rsidR="00AF4038">
        <w:rPr>
          <w:rFonts w:ascii="Verdana" w:hAnsi="Verdana"/>
          <w:sz w:val="20"/>
          <w:szCs w:val="20"/>
        </w:rPr>
        <w:t>občanský zákoník</w:t>
      </w:r>
      <w:r w:rsidR="00FA6DDB">
        <w:rPr>
          <w:rFonts w:ascii="Verdana" w:hAnsi="Verdana"/>
          <w:sz w:val="20"/>
          <w:szCs w:val="20"/>
        </w:rPr>
        <w:t xml:space="preserve">, ve znění pozdějších předpisů </w:t>
      </w:r>
      <w:r>
        <w:rPr>
          <w:rFonts w:ascii="Verdana" w:hAnsi="Verdana"/>
          <w:sz w:val="20"/>
          <w:szCs w:val="20"/>
        </w:rPr>
        <w:t xml:space="preserve"> </w:t>
      </w:r>
    </w:p>
    <w:p w14:paraId="0FD4C2E2" w14:textId="77777777" w:rsidR="00E928AF" w:rsidRDefault="00E928AF" w:rsidP="00FB221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451E15" w14:textId="77777777" w:rsidR="00556B4A" w:rsidRPr="00556B4A" w:rsidRDefault="00556B4A" w:rsidP="00CB58BE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69FFE7F" w14:textId="77777777" w:rsidR="00CB58BE" w:rsidRPr="00556B4A" w:rsidRDefault="00CB58BE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SMLUVNÍ STRANY</w:t>
      </w:r>
    </w:p>
    <w:p w14:paraId="62F31325" w14:textId="77777777" w:rsidR="00CB58BE" w:rsidRPr="00556B4A" w:rsidRDefault="00CB58BE" w:rsidP="00CB58BE">
      <w:pPr>
        <w:pStyle w:val="Zpat"/>
        <w:tabs>
          <w:tab w:val="clear" w:pos="4536"/>
          <w:tab w:val="clear" w:pos="9072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325772" w14:textId="77777777" w:rsidR="00CB58BE" w:rsidRPr="00556B4A" w:rsidRDefault="00CB58BE" w:rsidP="00556B4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556B4A">
        <w:rPr>
          <w:rFonts w:ascii="Verdana" w:hAnsi="Verdana"/>
          <w:b/>
          <w:bCs/>
          <w:sz w:val="20"/>
          <w:szCs w:val="20"/>
        </w:rPr>
        <w:t>Prodávající:</w:t>
      </w:r>
    </w:p>
    <w:p w14:paraId="3874ACD2" w14:textId="77777777" w:rsidR="00FE3496" w:rsidRPr="00FE3496" w:rsidRDefault="00FE3496" w:rsidP="00FE3496">
      <w:pPr>
        <w:spacing w:after="0" w:line="240" w:lineRule="auto"/>
        <w:rPr>
          <w:rFonts w:ascii="Verdana" w:hAnsi="Verdana"/>
          <w:b/>
          <w:sz w:val="20"/>
          <w:szCs w:val="20"/>
        </w:rPr>
      </w:pPr>
      <w:proofErr w:type="spellStart"/>
      <w:r w:rsidRPr="00FE3496">
        <w:rPr>
          <w:rFonts w:ascii="Verdana" w:hAnsi="Verdana"/>
          <w:b/>
          <w:sz w:val="20"/>
          <w:szCs w:val="20"/>
        </w:rPr>
        <w:t>GraphTech</w:t>
      </w:r>
      <w:proofErr w:type="spellEnd"/>
      <w:r w:rsidRPr="00FE3496">
        <w:rPr>
          <w:rFonts w:ascii="Verdana" w:hAnsi="Verdana"/>
          <w:b/>
          <w:sz w:val="20"/>
          <w:szCs w:val="20"/>
        </w:rPr>
        <w:t>, spol. s r.o.</w:t>
      </w:r>
    </w:p>
    <w:p w14:paraId="1688A9EE" w14:textId="65603F99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Se sídlem: 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  <w:t>326 00 Plzeň, Lobezská 214/9</w:t>
      </w:r>
    </w:p>
    <w:p w14:paraId="13EBC75C" w14:textId="77777777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>Zastoupený: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  <w:t>Ing. Petr Skala, jednatel</w:t>
      </w:r>
    </w:p>
    <w:p w14:paraId="3AC80F32" w14:textId="38523478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IČ: 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  <w:t>25238051</w:t>
      </w:r>
    </w:p>
    <w:p w14:paraId="27FBC769" w14:textId="4E2E8F65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>DIČ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  <w:t>CZ25238051</w:t>
      </w:r>
    </w:p>
    <w:p w14:paraId="368ECAC4" w14:textId="32CED979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>zapsaný v OR: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  <w:t>u KS v Plzni, oddíl C vložka 11 606</w:t>
      </w:r>
    </w:p>
    <w:p w14:paraId="1F05A10A" w14:textId="63E5F4D5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Kontaktní osoba:       </w:t>
      </w:r>
      <w:r w:rsidRPr="00FE3496">
        <w:rPr>
          <w:rFonts w:ascii="Verdana" w:hAnsi="Verdana"/>
          <w:sz w:val="20"/>
          <w:szCs w:val="20"/>
        </w:rPr>
        <w:tab/>
      </w:r>
      <w:proofErr w:type="spellStart"/>
      <w:r w:rsidR="00F11AFB">
        <w:rPr>
          <w:rFonts w:ascii="Verdana" w:hAnsi="Verdana"/>
          <w:sz w:val="20"/>
          <w:szCs w:val="20"/>
        </w:rPr>
        <w:t>xxxxxxxxxx</w:t>
      </w:r>
      <w:proofErr w:type="spellEnd"/>
      <w:r w:rsidRPr="00FE3496">
        <w:rPr>
          <w:rFonts w:ascii="Verdana" w:hAnsi="Verdana"/>
          <w:sz w:val="20"/>
          <w:szCs w:val="20"/>
        </w:rPr>
        <w:t xml:space="preserve"> </w:t>
      </w:r>
      <w:proofErr w:type="spellStart"/>
      <w:r w:rsidR="00F11AFB">
        <w:rPr>
          <w:rFonts w:ascii="Verdana" w:hAnsi="Verdana"/>
          <w:sz w:val="20"/>
          <w:szCs w:val="20"/>
        </w:rPr>
        <w:t>xxxxxxxxxxxxxxxxxxxxxxx</w:t>
      </w:r>
      <w:proofErr w:type="spellEnd"/>
    </w:p>
    <w:p w14:paraId="3DDE8AED" w14:textId="30A6F634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Bankovní spojení: </w:t>
      </w:r>
      <w:r w:rsidRPr="00FE349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 w:rsidR="00F11AFB">
        <w:rPr>
          <w:rFonts w:ascii="Verdana" w:hAnsi="Verdana"/>
          <w:sz w:val="20"/>
          <w:szCs w:val="20"/>
        </w:rPr>
        <w:t>xxxxxxxxxxxxxxxx</w:t>
      </w:r>
      <w:proofErr w:type="spellEnd"/>
    </w:p>
    <w:p w14:paraId="1D847A9F" w14:textId="137E4FF0" w:rsidR="00FE3496" w:rsidRPr="00FE3496" w:rsidRDefault="00FE3496" w:rsidP="00FE3496">
      <w:pPr>
        <w:spacing w:after="0" w:line="240" w:lineRule="auto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Číslo účtu: </w:t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r w:rsidRPr="00FE3496">
        <w:rPr>
          <w:rFonts w:ascii="Verdana" w:hAnsi="Verdana"/>
          <w:sz w:val="20"/>
          <w:szCs w:val="20"/>
        </w:rPr>
        <w:tab/>
      </w:r>
      <w:proofErr w:type="spellStart"/>
      <w:r w:rsidR="00F11AFB">
        <w:rPr>
          <w:rFonts w:ascii="Verdana" w:hAnsi="Verdana"/>
          <w:sz w:val="20"/>
          <w:szCs w:val="20"/>
        </w:rPr>
        <w:t>xxxxxxxxxxxxxxxx</w:t>
      </w:r>
      <w:proofErr w:type="spellEnd"/>
    </w:p>
    <w:p w14:paraId="04DFEEF2" w14:textId="77777777" w:rsidR="00CB58BE" w:rsidRPr="00FE3496" w:rsidRDefault="00CB58BE" w:rsidP="00CB58BE">
      <w:pPr>
        <w:keepNext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FE3496">
        <w:rPr>
          <w:rFonts w:ascii="Verdana" w:hAnsi="Verdana"/>
          <w:sz w:val="20"/>
          <w:szCs w:val="20"/>
        </w:rPr>
        <w:t xml:space="preserve">   </w:t>
      </w:r>
    </w:p>
    <w:p w14:paraId="1DDE6FA4" w14:textId="77777777" w:rsidR="00CB58BE" w:rsidRPr="00556B4A" w:rsidRDefault="00CB58BE" w:rsidP="00E166B8">
      <w:pPr>
        <w:keepNext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56B4A">
        <w:rPr>
          <w:rFonts w:ascii="Verdana" w:hAnsi="Verdana"/>
          <w:sz w:val="20"/>
          <w:szCs w:val="20"/>
        </w:rPr>
        <w:t>a</w:t>
      </w:r>
    </w:p>
    <w:p w14:paraId="796DA31E" w14:textId="77777777" w:rsidR="00CB58BE" w:rsidRPr="00556B4A" w:rsidRDefault="00CB58BE" w:rsidP="00CB58BE">
      <w:pPr>
        <w:keepNext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556B4A">
        <w:rPr>
          <w:rFonts w:ascii="Verdana" w:hAnsi="Verdana"/>
          <w:sz w:val="20"/>
          <w:szCs w:val="20"/>
        </w:rPr>
        <w:t xml:space="preserve">   </w:t>
      </w:r>
    </w:p>
    <w:p w14:paraId="7E17AD1B" w14:textId="77777777" w:rsidR="00CB58BE" w:rsidRPr="00AA7B47" w:rsidRDefault="00CB58BE" w:rsidP="00556B4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A7B47">
        <w:rPr>
          <w:rFonts w:ascii="Verdana" w:hAnsi="Verdana"/>
          <w:b/>
          <w:bCs/>
          <w:sz w:val="20"/>
          <w:szCs w:val="20"/>
        </w:rPr>
        <w:t>Kupující:</w:t>
      </w:r>
    </w:p>
    <w:p w14:paraId="6D58E4B5" w14:textId="342B69C1" w:rsidR="00CB58BE" w:rsidRPr="00AA7B47" w:rsidRDefault="00955537" w:rsidP="00AA7B4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Fakulta sociálních věd Univerzity Karlovy</w:t>
      </w:r>
    </w:p>
    <w:p w14:paraId="064AF65C" w14:textId="16BE3084" w:rsidR="00CB58BE" w:rsidRPr="00AA7B47" w:rsidRDefault="007A6A49" w:rsidP="0037533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CB58BE" w:rsidRPr="00AA7B47">
        <w:rPr>
          <w:rFonts w:ascii="Verdana" w:hAnsi="Verdana"/>
          <w:sz w:val="20"/>
          <w:szCs w:val="20"/>
        </w:rPr>
        <w:t>e sídlem</w:t>
      </w:r>
      <w:r w:rsidR="00FA6DDB">
        <w:rPr>
          <w:rFonts w:ascii="Verdana" w:hAnsi="Verdana"/>
          <w:sz w:val="20"/>
          <w:szCs w:val="20"/>
        </w:rPr>
        <w:t xml:space="preserve">: </w:t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37533E" w:rsidRPr="0037533E">
        <w:rPr>
          <w:rFonts w:ascii="Verdana" w:hAnsi="Verdana"/>
          <w:sz w:val="20"/>
          <w:szCs w:val="20"/>
        </w:rPr>
        <w:t>Smetanovo nábřeží 6</w:t>
      </w:r>
      <w:r w:rsidR="008D4E38">
        <w:rPr>
          <w:rFonts w:ascii="Verdana" w:hAnsi="Verdana"/>
          <w:sz w:val="20"/>
          <w:szCs w:val="20"/>
        </w:rPr>
        <w:t>, 110 01</w:t>
      </w:r>
      <w:r w:rsidR="00955537">
        <w:rPr>
          <w:rFonts w:ascii="Verdana" w:hAnsi="Verdana"/>
          <w:sz w:val="20"/>
          <w:szCs w:val="20"/>
        </w:rPr>
        <w:t xml:space="preserve"> Praha 1</w:t>
      </w:r>
    </w:p>
    <w:p w14:paraId="04D9CB9E" w14:textId="1A891D55" w:rsidR="00AA7B47" w:rsidRPr="00AA7B47" w:rsidRDefault="007A6A49" w:rsidP="00AA7B4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E01462">
        <w:rPr>
          <w:rFonts w:ascii="Verdana" w:hAnsi="Verdana"/>
          <w:sz w:val="20"/>
          <w:szCs w:val="20"/>
        </w:rPr>
        <w:t>astoupena</w:t>
      </w:r>
      <w:r w:rsidR="00B976F9">
        <w:rPr>
          <w:rFonts w:ascii="Verdana" w:hAnsi="Verdana"/>
          <w:sz w:val="20"/>
          <w:szCs w:val="20"/>
        </w:rPr>
        <w:t xml:space="preserve"> </w:t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proofErr w:type="spellStart"/>
      <w:r w:rsidR="009C1CFF" w:rsidRPr="00A5264F">
        <w:rPr>
          <w:rFonts w:ascii="Verdana" w:hAnsi="Verdana"/>
          <w:sz w:val="20"/>
          <w:szCs w:val="20"/>
          <w:lang w:val="en-US"/>
        </w:rPr>
        <w:t>PhDr</w:t>
      </w:r>
      <w:proofErr w:type="spellEnd"/>
      <w:r w:rsidR="009C1CFF" w:rsidRPr="00A5264F">
        <w:rPr>
          <w:rFonts w:ascii="Verdana" w:hAnsi="Verdana"/>
          <w:sz w:val="20"/>
          <w:szCs w:val="20"/>
          <w:lang w:val="en-US"/>
        </w:rPr>
        <w:t xml:space="preserve">. Alice </w:t>
      </w:r>
      <w:proofErr w:type="spellStart"/>
      <w:r w:rsidR="009C1CFF" w:rsidRPr="00A5264F">
        <w:rPr>
          <w:rFonts w:ascii="Verdana" w:hAnsi="Verdana"/>
          <w:sz w:val="20"/>
          <w:szCs w:val="20"/>
          <w:lang w:val="en-US"/>
        </w:rPr>
        <w:t>Němcová</w:t>
      </w:r>
      <w:proofErr w:type="spellEnd"/>
      <w:r w:rsidR="009C1CFF" w:rsidRPr="00A5264F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C1CFF" w:rsidRPr="00A5264F">
        <w:rPr>
          <w:rFonts w:ascii="Verdana" w:hAnsi="Verdana"/>
          <w:sz w:val="20"/>
          <w:szCs w:val="20"/>
          <w:lang w:val="en-US"/>
        </w:rPr>
        <w:t>Tejkalová</w:t>
      </w:r>
      <w:proofErr w:type="spellEnd"/>
      <w:r w:rsidR="009C1CFF" w:rsidRPr="00A5264F">
        <w:rPr>
          <w:rFonts w:ascii="Verdana" w:hAnsi="Verdana"/>
          <w:sz w:val="20"/>
          <w:szCs w:val="20"/>
          <w:lang w:val="en-US"/>
        </w:rPr>
        <w:t>, Ph.D</w:t>
      </w:r>
      <w:r w:rsidR="00FA6DDB">
        <w:rPr>
          <w:rFonts w:ascii="Verdana" w:hAnsi="Verdana"/>
          <w:sz w:val="20"/>
          <w:szCs w:val="20"/>
          <w:lang w:val="en-US"/>
        </w:rPr>
        <w:t>.</w:t>
      </w:r>
      <w:r w:rsidR="009C1CFF">
        <w:rPr>
          <w:rFonts w:ascii="Verdana" w:hAnsi="Verdana"/>
          <w:sz w:val="20"/>
          <w:szCs w:val="20"/>
        </w:rPr>
        <w:t>, děkank</w:t>
      </w:r>
      <w:r w:rsidR="0029385C">
        <w:rPr>
          <w:rFonts w:ascii="Verdana" w:hAnsi="Verdana"/>
          <w:sz w:val="20"/>
          <w:szCs w:val="20"/>
        </w:rPr>
        <w:t>a</w:t>
      </w:r>
      <w:r w:rsidR="00FA6DDB">
        <w:rPr>
          <w:rFonts w:ascii="Verdana" w:hAnsi="Verdana"/>
          <w:sz w:val="20"/>
          <w:szCs w:val="20"/>
        </w:rPr>
        <w:t xml:space="preserve"> </w:t>
      </w:r>
    </w:p>
    <w:p w14:paraId="3265159C" w14:textId="193711C9" w:rsidR="00CB58BE" w:rsidRPr="00AA7B47" w:rsidRDefault="00CB58BE" w:rsidP="00AA7B4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A7B47">
        <w:rPr>
          <w:rFonts w:ascii="Verdana" w:hAnsi="Verdana"/>
          <w:sz w:val="20"/>
          <w:szCs w:val="20"/>
        </w:rPr>
        <w:t xml:space="preserve">IČ: </w:t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37533E" w:rsidRPr="0037533E">
        <w:rPr>
          <w:rFonts w:ascii="Verdana" w:hAnsi="Verdana"/>
          <w:sz w:val="20"/>
          <w:szCs w:val="20"/>
        </w:rPr>
        <w:t>00216208</w:t>
      </w:r>
    </w:p>
    <w:p w14:paraId="6AFAD7C3" w14:textId="1F5AD918" w:rsidR="00CB58BE" w:rsidRPr="00AA7B47" w:rsidRDefault="00CB58BE" w:rsidP="00AA7B47">
      <w:pPr>
        <w:spacing w:after="0" w:line="240" w:lineRule="auto"/>
        <w:rPr>
          <w:rFonts w:ascii="Verdana" w:hAnsi="Verdana"/>
          <w:sz w:val="20"/>
          <w:szCs w:val="20"/>
        </w:rPr>
      </w:pPr>
      <w:r w:rsidRPr="00AA7B47">
        <w:rPr>
          <w:rFonts w:ascii="Verdana" w:hAnsi="Verdana"/>
          <w:sz w:val="20"/>
          <w:szCs w:val="20"/>
        </w:rPr>
        <w:t xml:space="preserve">DIČ: </w:t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r w:rsidR="00AA7B47">
        <w:rPr>
          <w:rFonts w:ascii="Verdana" w:hAnsi="Verdana"/>
          <w:sz w:val="20"/>
          <w:szCs w:val="20"/>
        </w:rPr>
        <w:t>CZ</w:t>
      </w:r>
      <w:r w:rsidR="00246338">
        <w:rPr>
          <w:rFonts w:ascii="Verdana" w:hAnsi="Verdana"/>
          <w:sz w:val="20"/>
          <w:szCs w:val="20"/>
        </w:rPr>
        <w:t>00216208</w:t>
      </w:r>
    </w:p>
    <w:p w14:paraId="0685D98E" w14:textId="70B1FF91" w:rsidR="00FA6DDB" w:rsidRDefault="0029385C" w:rsidP="00B976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43448BB" w14:textId="510D4E68" w:rsidR="00B976F9" w:rsidRDefault="0029385C" w:rsidP="00B976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veřejná vysoká škola dle zákona č. 111/19987 Sb., o vysokých školách, ve znění pozdějších předpisů </w:t>
      </w:r>
    </w:p>
    <w:p w14:paraId="54A33305" w14:textId="75FABE00" w:rsidR="00CB58BE" w:rsidRDefault="00246338" w:rsidP="0054718C">
      <w:p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ankovní</w:t>
      </w:r>
      <w:proofErr w:type="spellEnd"/>
      <w:r>
        <w:rPr>
          <w:rFonts w:ascii="Verdana" w:hAnsi="Verdana"/>
          <w:sz w:val="20"/>
          <w:szCs w:val="20"/>
        </w:rPr>
        <w:t xml:space="preserve"> spojení: </w:t>
      </w:r>
      <w:r w:rsidR="00FA6DDB">
        <w:rPr>
          <w:rFonts w:ascii="Verdana" w:hAnsi="Verdana"/>
          <w:sz w:val="20"/>
          <w:szCs w:val="20"/>
        </w:rPr>
        <w:tab/>
      </w:r>
      <w:r w:rsidR="00FA6DDB">
        <w:rPr>
          <w:rFonts w:ascii="Verdana" w:hAnsi="Verdana"/>
          <w:sz w:val="20"/>
          <w:szCs w:val="20"/>
        </w:rPr>
        <w:tab/>
      </w:r>
      <w:proofErr w:type="spellStart"/>
      <w:r w:rsidR="00F11AFB">
        <w:rPr>
          <w:rFonts w:ascii="Verdana" w:hAnsi="Verdana"/>
          <w:sz w:val="20"/>
          <w:szCs w:val="20"/>
        </w:rPr>
        <w:t>xxxxxxxxxxxxxxxxxxx</w:t>
      </w:r>
      <w:proofErr w:type="spellEnd"/>
    </w:p>
    <w:p w14:paraId="13E92933" w14:textId="09818A69" w:rsidR="00B976F9" w:rsidRDefault="00B976F9" w:rsidP="0054718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Číslo účtu: </w:t>
      </w:r>
      <w:r w:rsidR="007A6A49">
        <w:rPr>
          <w:rFonts w:ascii="Verdana" w:hAnsi="Verdana"/>
          <w:sz w:val="20"/>
          <w:szCs w:val="20"/>
        </w:rPr>
        <w:tab/>
      </w:r>
      <w:r w:rsidR="007A6A49">
        <w:rPr>
          <w:rFonts w:ascii="Verdana" w:hAnsi="Verdana"/>
          <w:sz w:val="20"/>
          <w:szCs w:val="20"/>
        </w:rPr>
        <w:tab/>
      </w:r>
      <w:r w:rsidR="007A6A49">
        <w:rPr>
          <w:rFonts w:ascii="Verdana" w:hAnsi="Verdana"/>
          <w:sz w:val="20"/>
          <w:szCs w:val="20"/>
        </w:rPr>
        <w:tab/>
      </w:r>
      <w:proofErr w:type="spellStart"/>
      <w:r w:rsidR="00F11AFB">
        <w:rPr>
          <w:rFonts w:ascii="Verdana" w:hAnsi="Verdana"/>
          <w:sz w:val="20"/>
          <w:szCs w:val="20"/>
        </w:rPr>
        <w:t>xxxxxxxxxxxxxxx</w:t>
      </w:r>
      <w:proofErr w:type="spellEnd"/>
    </w:p>
    <w:p w14:paraId="72DE4FF5" w14:textId="77777777" w:rsidR="00955537" w:rsidRDefault="00955537" w:rsidP="005471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5AE6051" w14:textId="77777777" w:rsidR="00E928AF" w:rsidRPr="00556B4A" w:rsidRDefault="00E928AF" w:rsidP="0054718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B1D613" w14:textId="77777777" w:rsidR="00CB58BE" w:rsidRPr="00556B4A" w:rsidRDefault="00CB58BE" w:rsidP="00AA7B4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A6E57CA" w14:textId="77777777" w:rsidR="00CB58BE" w:rsidRPr="00556B4A" w:rsidRDefault="00B6137C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PŘEDMĚT</w:t>
      </w:r>
      <w:r w:rsidR="00B54E8E">
        <w:rPr>
          <w:rFonts w:ascii="Verdana" w:hAnsi="Verdana"/>
          <w:b/>
        </w:rPr>
        <w:t xml:space="preserve"> A ÚČEL</w:t>
      </w:r>
      <w:r w:rsidR="00CB58BE" w:rsidRPr="00556B4A">
        <w:rPr>
          <w:rFonts w:ascii="Verdana" w:hAnsi="Verdana"/>
          <w:b/>
        </w:rPr>
        <w:t xml:space="preserve"> SMLOUVY</w:t>
      </w:r>
    </w:p>
    <w:p w14:paraId="062AC5C4" w14:textId="77777777" w:rsidR="00CB58BE" w:rsidRPr="00556B4A" w:rsidRDefault="00CB58BE" w:rsidP="00CB58B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556B4A">
        <w:rPr>
          <w:rFonts w:ascii="Verdana" w:hAnsi="Verdana"/>
          <w:sz w:val="20"/>
          <w:szCs w:val="20"/>
        </w:rPr>
        <w:t> </w:t>
      </w:r>
    </w:p>
    <w:p w14:paraId="31F19A77" w14:textId="77777777" w:rsidR="00B54E8E" w:rsidRDefault="00B54E8E" w:rsidP="00FD7076">
      <w:pPr>
        <w:pStyle w:val="Normaltext"/>
        <w:numPr>
          <w:ilvl w:val="0"/>
          <w:numId w:val="21"/>
        </w:numPr>
        <w:tabs>
          <w:tab w:val="clear" w:pos="1778"/>
          <w:tab w:val="num" w:pos="709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Účelem této smlouvy je stanovení práv a povinností smluvních stran v rámci dodávky výpočetní techniky – </w:t>
      </w:r>
      <w:r w:rsidR="00D268BA">
        <w:rPr>
          <w:rFonts w:ascii="Verdana" w:hAnsi="Verdana"/>
        </w:rPr>
        <w:t>serv</w:t>
      </w:r>
      <w:r w:rsidR="00A41867">
        <w:rPr>
          <w:rFonts w:ascii="Verdana" w:hAnsi="Verdana"/>
        </w:rPr>
        <w:t>e</w:t>
      </w:r>
      <w:r w:rsidR="00D268BA">
        <w:rPr>
          <w:rFonts w:ascii="Verdana" w:hAnsi="Verdana"/>
        </w:rPr>
        <w:t>rů</w:t>
      </w:r>
      <w:r>
        <w:rPr>
          <w:rFonts w:ascii="Verdana" w:hAnsi="Verdana"/>
        </w:rPr>
        <w:t xml:space="preserve"> prodávajícím kupujícímu. Tato smlouva je uzavírána v rámci </w:t>
      </w:r>
      <w:r w:rsidR="00482825">
        <w:rPr>
          <w:rFonts w:ascii="Verdana" w:hAnsi="Verdana"/>
        </w:rPr>
        <w:t>veřejné zakázky malého rozsahu</w:t>
      </w:r>
      <w:r>
        <w:rPr>
          <w:rFonts w:ascii="Verdana" w:hAnsi="Verdana"/>
        </w:rPr>
        <w:t xml:space="preserve"> „Dodávka </w:t>
      </w:r>
      <w:r w:rsidR="00D268BA">
        <w:rPr>
          <w:rFonts w:ascii="Verdana" w:hAnsi="Verdana"/>
        </w:rPr>
        <w:t>serv</w:t>
      </w:r>
      <w:r w:rsidR="00A41867">
        <w:rPr>
          <w:rFonts w:ascii="Verdana" w:hAnsi="Verdana"/>
        </w:rPr>
        <w:t>e</w:t>
      </w:r>
      <w:r w:rsidR="00D268BA">
        <w:rPr>
          <w:rFonts w:ascii="Verdana" w:hAnsi="Verdana"/>
        </w:rPr>
        <w:t>rů</w:t>
      </w:r>
      <w:r>
        <w:rPr>
          <w:rFonts w:ascii="Verdana" w:hAnsi="Verdana"/>
        </w:rPr>
        <w:t xml:space="preserve">“ </w:t>
      </w:r>
      <w:r w:rsidR="00482825">
        <w:rPr>
          <w:rFonts w:ascii="Verdana" w:hAnsi="Verdana"/>
        </w:rPr>
        <w:t>mimo režim zákona</w:t>
      </w:r>
      <w:r>
        <w:rPr>
          <w:rFonts w:ascii="Verdana" w:hAnsi="Verdana"/>
        </w:rPr>
        <w:t xml:space="preserve"> č. 13</w:t>
      </w:r>
      <w:r w:rsidR="00482825">
        <w:rPr>
          <w:rFonts w:ascii="Verdana" w:hAnsi="Verdana"/>
        </w:rPr>
        <w:t>4/201</w:t>
      </w:r>
      <w:r>
        <w:rPr>
          <w:rFonts w:ascii="Verdana" w:hAnsi="Verdana"/>
        </w:rPr>
        <w:t xml:space="preserve">6 Sb., o </w:t>
      </w:r>
      <w:r w:rsidR="00482825">
        <w:rPr>
          <w:rFonts w:ascii="Verdana" w:hAnsi="Verdana"/>
        </w:rPr>
        <w:t>zadávání veřejných zakázek</w:t>
      </w:r>
      <w:r>
        <w:rPr>
          <w:rFonts w:ascii="Verdana" w:hAnsi="Verdana"/>
        </w:rPr>
        <w:t>, ve znění pozdějších předpisů</w:t>
      </w:r>
      <w:r w:rsidR="00BD2603">
        <w:rPr>
          <w:rFonts w:ascii="Verdana" w:hAnsi="Verdana"/>
        </w:rPr>
        <w:t xml:space="preserve"> (dále jen „veřejná zakázka</w:t>
      </w:r>
      <w:r w:rsidR="00482825">
        <w:rPr>
          <w:rFonts w:ascii="Verdana" w:hAnsi="Verdana"/>
        </w:rPr>
        <w:t>“)</w:t>
      </w:r>
      <w:r>
        <w:rPr>
          <w:rFonts w:ascii="Verdana" w:hAnsi="Verdana"/>
        </w:rPr>
        <w:t xml:space="preserve">.  </w:t>
      </w:r>
    </w:p>
    <w:p w14:paraId="1CBF8BCB" w14:textId="77777777" w:rsidR="00127161" w:rsidRDefault="00127161" w:rsidP="00127161">
      <w:pPr>
        <w:pStyle w:val="Normaltext"/>
        <w:spacing w:after="0"/>
        <w:ind w:left="709"/>
        <w:rPr>
          <w:rFonts w:ascii="Verdana" w:hAnsi="Verdana"/>
        </w:rPr>
      </w:pPr>
    </w:p>
    <w:p w14:paraId="7B62A5F0" w14:textId="319E9014" w:rsidR="00CB58BE" w:rsidRDefault="00CB58BE" w:rsidP="00FD7076">
      <w:pPr>
        <w:pStyle w:val="Normaltext"/>
        <w:numPr>
          <w:ilvl w:val="0"/>
          <w:numId w:val="21"/>
        </w:numPr>
        <w:tabs>
          <w:tab w:val="clear" w:pos="1778"/>
          <w:tab w:val="num" w:pos="70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Prodávající se zavazuje dodat kupujícímu výpočetní techniku</w:t>
      </w:r>
      <w:r w:rsidR="006E404E">
        <w:rPr>
          <w:rFonts w:ascii="Verdana" w:hAnsi="Verdana"/>
        </w:rPr>
        <w:t xml:space="preserve"> specifikovanou </w:t>
      </w:r>
      <w:r w:rsidR="00955537">
        <w:rPr>
          <w:rFonts w:ascii="Verdana" w:hAnsi="Verdana"/>
        </w:rPr>
        <w:t>v příloze</w:t>
      </w:r>
      <w:r w:rsidR="006E404E">
        <w:rPr>
          <w:rFonts w:ascii="Verdana" w:hAnsi="Verdana"/>
        </w:rPr>
        <w:t xml:space="preserve"> č. 1 </w:t>
      </w:r>
      <w:r w:rsidR="00DB14CF">
        <w:rPr>
          <w:rFonts w:ascii="Verdana" w:hAnsi="Verdana"/>
        </w:rPr>
        <w:t xml:space="preserve">a </w:t>
      </w:r>
      <w:r w:rsidR="00226114">
        <w:rPr>
          <w:rFonts w:ascii="Verdana" w:hAnsi="Verdana"/>
        </w:rPr>
        <w:t xml:space="preserve">příloze č. 2 </w:t>
      </w:r>
      <w:r w:rsidR="006E404E">
        <w:rPr>
          <w:rFonts w:ascii="Verdana" w:hAnsi="Verdana"/>
        </w:rPr>
        <w:t>této kupní smlouvy</w:t>
      </w:r>
      <w:r w:rsidRPr="00556B4A">
        <w:rPr>
          <w:rFonts w:ascii="Verdana" w:hAnsi="Verdana"/>
        </w:rPr>
        <w:t xml:space="preserve"> </w:t>
      </w:r>
      <w:r w:rsidR="00FD7076">
        <w:rPr>
          <w:rFonts w:ascii="Verdana" w:hAnsi="Verdana"/>
        </w:rPr>
        <w:t xml:space="preserve">(dále jen „předmět </w:t>
      </w:r>
      <w:r w:rsidR="00FA7EB8">
        <w:rPr>
          <w:rFonts w:ascii="Verdana" w:hAnsi="Verdana"/>
        </w:rPr>
        <w:t>koupě</w:t>
      </w:r>
      <w:r w:rsidR="00FD7076">
        <w:rPr>
          <w:rFonts w:ascii="Verdana" w:hAnsi="Verdana"/>
        </w:rPr>
        <w:t xml:space="preserve">“) </w:t>
      </w:r>
      <w:r w:rsidRPr="00556B4A">
        <w:rPr>
          <w:rFonts w:ascii="Verdana" w:hAnsi="Verdana"/>
        </w:rPr>
        <w:t>a převést na kupujícího vlastnické právo k</w:t>
      </w:r>
      <w:r w:rsidR="00FD7076">
        <w:rPr>
          <w:rFonts w:ascii="Verdana" w:hAnsi="Verdana"/>
        </w:rPr>
        <w:t xml:space="preserve"> tomuto předmětu </w:t>
      </w:r>
      <w:r w:rsidR="00FA7EB8">
        <w:rPr>
          <w:rFonts w:ascii="Verdana" w:hAnsi="Verdana"/>
        </w:rPr>
        <w:t>koupě</w:t>
      </w:r>
      <w:r w:rsidRPr="00556B4A">
        <w:rPr>
          <w:rFonts w:ascii="Verdana" w:hAnsi="Verdana"/>
        </w:rPr>
        <w:t xml:space="preserve">. Kupující se zavazuje předmět </w:t>
      </w:r>
      <w:r w:rsidR="00FA7EB8">
        <w:rPr>
          <w:rFonts w:ascii="Verdana" w:hAnsi="Verdana"/>
        </w:rPr>
        <w:t>koupě</w:t>
      </w:r>
      <w:r w:rsidRPr="00556B4A">
        <w:rPr>
          <w:rFonts w:ascii="Verdana" w:hAnsi="Verdana"/>
        </w:rPr>
        <w:t xml:space="preserve"> převzít a zaplatit za něj kupní cenu dle čl. </w:t>
      </w:r>
      <w:r w:rsidR="000B794E">
        <w:rPr>
          <w:rFonts w:ascii="Verdana" w:hAnsi="Verdana"/>
        </w:rPr>
        <w:t>IV</w:t>
      </w:r>
      <w:r w:rsidR="00471E44">
        <w:rPr>
          <w:rFonts w:ascii="Verdana" w:hAnsi="Verdana"/>
        </w:rPr>
        <w:t xml:space="preserve"> </w:t>
      </w:r>
      <w:r w:rsidRPr="00556B4A">
        <w:rPr>
          <w:rFonts w:ascii="Verdana" w:hAnsi="Verdana"/>
        </w:rPr>
        <w:t>smlouvy.</w:t>
      </w:r>
    </w:p>
    <w:p w14:paraId="1284D510" w14:textId="77777777" w:rsidR="00FD7076" w:rsidRPr="00E928AF" w:rsidRDefault="00FD7076" w:rsidP="00127161">
      <w:pPr>
        <w:pStyle w:val="Normaltext"/>
        <w:spacing w:after="0"/>
        <w:ind w:left="709"/>
        <w:rPr>
          <w:rFonts w:ascii="Verdana" w:hAnsi="Verdana"/>
        </w:rPr>
      </w:pPr>
    </w:p>
    <w:p w14:paraId="0CEE7772" w14:textId="77777777" w:rsidR="00FD7076" w:rsidRDefault="00CB58BE" w:rsidP="00FD7076">
      <w:pPr>
        <w:pStyle w:val="Normaltext"/>
        <w:numPr>
          <w:ilvl w:val="0"/>
          <w:numId w:val="21"/>
        </w:numPr>
        <w:tabs>
          <w:tab w:val="clear" w:pos="1778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Prodávající je povinen kupujícímu spolu s předmětem koupě předat následující doklady:</w:t>
      </w:r>
    </w:p>
    <w:p w14:paraId="3368FF78" w14:textId="77777777" w:rsidR="00FD7076" w:rsidRDefault="00FD7076" w:rsidP="00127161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>
        <w:rPr>
          <w:rFonts w:ascii="Verdana" w:hAnsi="Verdana"/>
        </w:rPr>
        <w:t>d</w:t>
      </w:r>
      <w:r w:rsidR="00CB58BE" w:rsidRPr="00FD7076">
        <w:rPr>
          <w:rFonts w:ascii="Verdana" w:hAnsi="Verdana"/>
        </w:rPr>
        <w:t>odací listy</w:t>
      </w:r>
    </w:p>
    <w:p w14:paraId="5E1D7B21" w14:textId="77777777" w:rsidR="00FD7076" w:rsidRDefault="00FD7076" w:rsidP="00127161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>
        <w:rPr>
          <w:rFonts w:ascii="Verdana" w:hAnsi="Verdana"/>
        </w:rPr>
        <w:t>záruční listy</w:t>
      </w:r>
    </w:p>
    <w:p w14:paraId="2C098758" w14:textId="77777777" w:rsidR="00CB58BE" w:rsidRDefault="00FD7076" w:rsidP="00127161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>
        <w:rPr>
          <w:rFonts w:ascii="Verdana" w:hAnsi="Verdana"/>
        </w:rPr>
        <w:t>návody k</w:t>
      </w:r>
      <w:r w:rsidR="00CB0125">
        <w:rPr>
          <w:rFonts w:ascii="Verdana" w:hAnsi="Verdana"/>
        </w:rPr>
        <w:t> </w:t>
      </w:r>
      <w:r>
        <w:rPr>
          <w:rFonts w:ascii="Verdana" w:hAnsi="Verdana"/>
        </w:rPr>
        <w:t>obsluze</w:t>
      </w:r>
      <w:r w:rsidR="00CB0125">
        <w:rPr>
          <w:rFonts w:ascii="Verdana" w:hAnsi="Verdana"/>
        </w:rPr>
        <w:t xml:space="preserve"> a dokumentaci</w:t>
      </w:r>
      <w:r w:rsidR="00E928AF">
        <w:rPr>
          <w:rFonts w:ascii="Verdana" w:hAnsi="Verdana"/>
        </w:rPr>
        <w:t>.</w:t>
      </w:r>
    </w:p>
    <w:p w14:paraId="0499F318" w14:textId="77777777" w:rsidR="000F6936" w:rsidRDefault="000F6936" w:rsidP="000F6936">
      <w:pPr>
        <w:pStyle w:val="Normaltext"/>
        <w:spacing w:after="0"/>
        <w:ind w:left="709"/>
        <w:rPr>
          <w:rFonts w:ascii="Verdana" w:hAnsi="Verdana"/>
        </w:rPr>
      </w:pPr>
    </w:p>
    <w:p w14:paraId="210F9512" w14:textId="77777777" w:rsidR="00E928AF" w:rsidRDefault="00E928AF" w:rsidP="000F6936">
      <w:pPr>
        <w:pStyle w:val="Normaltext"/>
        <w:spacing w:after="0"/>
        <w:ind w:left="709"/>
        <w:rPr>
          <w:rFonts w:ascii="Verdana" w:hAnsi="Verdana"/>
        </w:rPr>
      </w:pPr>
    </w:p>
    <w:p w14:paraId="09032D16" w14:textId="77777777" w:rsidR="00A43484" w:rsidRDefault="00A43484" w:rsidP="000F6936">
      <w:pPr>
        <w:pStyle w:val="Normaltext"/>
        <w:spacing w:after="0"/>
        <w:ind w:left="709"/>
        <w:rPr>
          <w:rFonts w:ascii="Verdana" w:hAnsi="Verdana"/>
        </w:rPr>
      </w:pPr>
    </w:p>
    <w:p w14:paraId="6DD6939A" w14:textId="77777777" w:rsidR="00E928AF" w:rsidRPr="00FB2218" w:rsidRDefault="00E928AF" w:rsidP="000F6936">
      <w:pPr>
        <w:pStyle w:val="Normaltext"/>
        <w:spacing w:after="0"/>
        <w:ind w:left="709"/>
        <w:rPr>
          <w:rFonts w:ascii="Verdana" w:hAnsi="Verdana"/>
        </w:rPr>
      </w:pPr>
    </w:p>
    <w:p w14:paraId="5BE96066" w14:textId="77777777" w:rsidR="006A03C4" w:rsidRDefault="006A03C4" w:rsidP="00CB58BE">
      <w:pPr>
        <w:pStyle w:val="Normaltext"/>
        <w:numPr>
          <w:ilvl w:val="0"/>
          <w:numId w:val="20"/>
        </w:numPr>
        <w:tabs>
          <w:tab w:val="left" w:pos="1080"/>
          <w:tab w:val="num" w:pos="2279"/>
        </w:tabs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PR</w:t>
      </w:r>
      <w:r w:rsidR="00437A5A">
        <w:rPr>
          <w:rFonts w:ascii="Verdana" w:hAnsi="Verdana"/>
          <w:b/>
        </w:rPr>
        <w:t>OHLÁŠENÍ PRODÁVAJÍCÍHO</w:t>
      </w:r>
    </w:p>
    <w:p w14:paraId="232400CC" w14:textId="77777777" w:rsidR="006A03C4" w:rsidRDefault="006A03C4" w:rsidP="006A03C4">
      <w:pPr>
        <w:pStyle w:val="Normaltext"/>
        <w:tabs>
          <w:tab w:val="left" w:pos="1080"/>
          <w:tab w:val="num" w:pos="2279"/>
        </w:tabs>
        <w:spacing w:after="0"/>
        <w:ind w:left="720"/>
        <w:rPr>
          <w:rFonts w:ascii="Verdana" w:hAnsi="Verdana"/>
          <w:b/>
        </w:rPr>
      </w:pPr>
    </w:p>
    <w:p w14:paraId="373F607C" w14:textId="0324984C" w:rsidR="006A03C4" w:rsidRDefault="006A03C4" w:rsidP="006A03C4">
      <w:pPr>
        <w:pStyle w:val="Normaltext"/>
        <w:numPr>
          <w:ilvl w:val="0"/>
          <w:numId w:val="33"/>
        </w:numPr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Prodávající</w:t>
      </w:r>
      <w:r w:rsidRPr="006A03C4">
        <w:rPr>
          <w:rFonts w:ascii="Verdana" w:hAnsi="Verdana"/>
        </w:rPr>
        <w:t xml:space="preserve"> prohlašuje, že je výlučným vlastníkem předmětu koupě</w:t>
      </w:r>
      <w:r>
        <w:rPr>
          <w:rFonts w:ascii="Verdana" w:hAnsi="Verdana"/>
        </w:rPr>
        <w:t xml:space="preserve"> specifikovaného v příloze č. 1 </w:t>
      </w:r>
      <w:r w:rsidR="00226114">
        <w:rPr>
          <w:rFonts w:ascii="Verdana" w:hAnsi="Verdana"/>
        </w:rPr>
        <w:t xml:space="preserve">a příloze č. 2 </w:t>
      </w:r>
      <w:r>
        <w:rPr>
          <w:rFonts w:ascii="Verdana" w:hAnsi="Verdana"/>
        </w:rPr>
        <w:t>smlouvy</w:t>
      </w:r>
      <w:r w:rsidR="00CB0125">
        <w:rPr>
          <w:rFonts w:ascii="Verdana" w:hAnsi="Verdana"/>
        </w:rPr>
        <w:t xml:space="preserve"> </w:t>
      </w:r>
      <w:r w:rsidR="00A0105F">
        <w:rPr>
          <w:rFonts w:ascii="Verdana" w:hAnsi="Verdana"/>
        </w:rPr>
        <w:t>a že mu nejsou známy žádné okolnosti, které by bránily</w:t>
      </w:r>
      <w:r w:rsidR="00CB0125">
        <w:rPr>
          <w:rFonts w:ascii="Verdana" w:hAnsi="Verdana"/>
        </w:rPr>
        <w:t xml:space="preserve"> realizaci plnění dle této kupní smlouvy</w:t>
      </w:r>
      <w:r w:rsidR="00A0105F">
        <w:rPr>
          <w:rFonts w:ascii="Verdana" w:hAnsi="Verdana"/>
        </w:rPr>
        <w:t>.</w:t>
      </w:r>
    </w:p>
    <w:p w14:paraId="15654EBD" w14:textId="77777777" w:rsidR="00B378F6" w:rsidRDefault="00B378F6" w:rsidP="00B378F6">
      <w:pPr>
        <w:pStyle w:val="Normaltext"/>
        <w:spacing w:after="0"/>
        <w:ind w:left="709"/>
        <w:rPr>
          <w:rFonts w:ascii="Verdana" w:hAnsi="Verdana"/>
        </w:rPr>
      </w:pPr>
    </w:p>
    <w:p w14:paraId="6A8A6C65" w14:textId="77777777" w:rsidR="00C84CCC" w:rsidRDefault="00A0105F" w:rsidP="00C84CCC">
      <w:pPr>
        <w:pStyle w:val="Normaltext"/>
        <w:numPr>
          <w:ilvl w:val="0"/>
          <w:numId w:val="33"/>
        </w:numPr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Prodávající prohlašuje, že mu ke dni prodeje nejsou známy žádné závady na předmětu koupě a ani žádné nezamlčel. K předmětu koupě se ne</w:t>
      </w:r>
      <w:r w:rsidR="00B378F6">
        <w:rPr>
          <w:rFonts w:ascii="Verdana" w:hAnsi="Verdana"/>
        </w:rPr>
        <w:t>v</w:t>
      </w:r>
      <w:r>
        <w:rPr>
          <w:rFonts w:ascii="Verdana" w:hAnsi="Verdana"/>
        </w:rPr>
        <w:t>áží žádné další nároky, pohledávky třetích osob či právní vady.</w:t>
      </w:r>
    </w:p>
    <w:p w14:paraId="5B6D4052" w14:textId="77777777" w:rsidR="00120BAC" w:rsidRPr="00120BAC" w:rsidRDefault="00120BAC" w:rsidP="00120BAC">
      <w:pPr>
        <w:pStyle w:val="Normaltext"/>
        <w:spacing w:after="0"/>
        <w:ind w:left="709"/>
        <w:rPr>
          <w:rFonts w:ascii="Verdana" w:hAnsi="Verdana"/>
        </w:rPr>
      </w:pPr>
    </w:p>
    <w:p w14:paraId="09497DA2" w14:textId="52905A34" w:rsidR="00120BAC" w:rsidRPr="00120BAC" w:rsidRDefault="00120BAC" w:rsidP="00C84CCC">
      <w:pPr>
        <w:pStyle w:val="Normaltext"/>
        <w:numPr>
          <w:ilvl w:val="0"/>
          <w:numId w:val="33"/>
        </w:numPr>
        <w:spacing w:after="0"/>
        <w:ind w:left="709" w:hanging="709"/>
        <w:rPr>
          <w:rFonts w:ascii="Verdana" w:hAnsi="Verdana"/>
        </w:rPr>
      </w:pPr>
      <w:r w:rsidRPr="00120BAC">
        <w:rPr>
          <w:rFonts w:ascii="Verdana" w:hAnsi="Verdana" w:cs="Arial"/>
        </w:rPr>
        <w:t xml:space="preserve">Prodávající </w:t>
      </w:r>
      <w:r>
        <w:rPr>
          <w:rFonts w:ascii="Verdana" w:hAnsi="Verdana" w:cs="Arial"/>
        </w:rPr>
        <w:t>se zavazuje</w:t>
      </w:r>
      <w:r w:rsidRPr="00120BAC">
        <w:rPr>
          <w:rFonts w:ascii="Verdana" w:hAnsi="Verdana" w:cs="Arial"/>
        </w:rPr>
        <w:t xml:space="preserve"> dodat pouze originální a nové HW produkty, přičemž jejich původ je povinen na požádání kupujícího kdykoliv prokázat. Prodávající je dále povinen na výzvu kupujícího bezodkladně doložit příslušné certifikáty a osvědčení k dodávanému HW, například (ale nikoliv pouze) že dodávaný HW splňuje příslušné technické normy a právní předpisy platné v ČR.</w:t>
      </w:r>
    </w:p>
    <w:p w14:paraId="63655C48" w14:textId="77777777" w:rsidR="00B378F6" w:rsidRDefault="00B378F6" w:rsidP="00C84CCC">
      <w:pPr>
        <w:pStyle w:val="Normaltext"/>
        <w:spacing w:after="0"/>
        <w:ind w:left="0"/>
        <w:rPr>
          <w:rFonts w:ascii="Verdana" w:hAnsi="Verdana"/>
        </w:rPr>
      </w:pPr>
    </w:p>
    <w:p w14:paraId="42922B58" w14:textId="77777777" w:rsidR="00CA0557" w:rsidRDefault="00CA0557" w:rsidP="00C84CCC">
      <w:pPr>
        <w:pStyle w:val="Normaltext"/>
        <w:spacing w:after="0"/>
        <w:ind w:left="0"/>
        <w:rPr>
          <w:rFonts w:ascii="Verdana" w:hAnsi="Verdana"/>
        </w:rPr>
      </w:pPr>
    </w:p>
    <w:p w14:paraId="7C95AC1A" w14:textId="77777777" w:rsidR="006A03C4" w:rsidRDefault="006A03C4" w:rsidP="00B976F9">
      <w:pPr>
        <w:pStyle w:val="Normaltext"/>
        <w:tabs>
          <w:tab w:val="left" w:pos="1080"/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14F8592F" w14:textId="77777777" w:rsidR="00CB58BE" w:rsidRDefault="00CB58BE" w:rsidP="00CB58BE">
      <w:pPr>
        <w:pStyle w:val="Normaltext"/>
        <w:numPr>
          <w:ilvl w:val="0"/>
          <w:numId w:val="20"/>
        </w:numPr>
        <w:tabs>
          <w:tab w:val="left" w:pos="1080"/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KUPNÍ CENA</w:t>
      </w:r>
    </w:p>
    <w:p w14:paraId="16821DBE" w14:textId="77777777" w:rsidR="00FD7076" w:rsidRPr="00556B4A" w:rsidRDefault="00FD7076" w:rsidP="00E166B8">
      <w:pPr>
        <w:pStyle w:val="Normaltext"/>
        <w:tabs>
          <w:tab w:val="left" w:pos="1080"/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18BBC84F" w14:textId="77777777" w:rsidR="00CB58BE" w:rsidRDefault="00CB58BE" w:rsidP="00E166B8">
      <w:pPr>
        <w:pStyle w:val="Normaltext"/>
        <w:numPr>
          <w:ilvl w:val="0"/>
          <w:numId w:val="22"/>
        </w:numPr>
        <w:tabs>
          <w:tab w:val="clear" w:pos="1778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Celková cen</w:t>
      </w:r>
      <w:r w:rsidR="000B794E">
        <w:rPr>
          <w:rFonts w:ascii="Verdana" w:hAnsi="Verdana"/>
        </w:rPr>
        <w:t>a plnění v rozsahu podle čl. II</w:t>
      </w:r>
      <w:r w:rsidRPr="00556B4A">
        <w:rPr>
          <w:rFonts w:ascii="Verdana" w:hAnsi="Verdana"/>
        </w:rPr>
        <w:t xml:space="preserve"> smlouvy je sjednána a v</w:t>
      </w:r>
      <w:r w:rsidR="00E166B8">
        <w:rPr>
          <w:rFonts w:ascii="Verdana" w:hAnsi="Verdana"/>
        </w:rPr>
        <w:t>ytvořena v souladu s přísl. ustanoveními</w:t>
      </w:r>
      <w:r w:rsidRPr="00556B4A">
        <w:rPr>
          <w:rFonts w:ascii="Verdana" w:hAnsi="Verdana"/>
        </w:rPr>
        <w:t xml:space="preserve"> zákona o cenách č. 526/1990 Sb., ve znění pozdějších předpisů, ve výši:</w:t>
      </w:r>
    </w:p>
    <w:p w14:paraId="770040B5" w14:textId="77777777" w:rsidR="00E166B8" w:rsidRDefault="00E166B8" w:rsidP="00E166B8">
      <w:pPr>
        <w:pStyle w:val="Normaltext"/>
        <w:spacing w:after="0"/>
        <w:ind w:left="709"/>
        <w:rPr>
          <w:rFonts w:ascii="Verdana" w:hAnsi="Verdana"/>
        </w:rPr>
      </w:pPr>
    </w:p>
    <w:p w14:paraId="5FBF60EE" w14:textId="67369231" w:rsidR="00E166B8" w:rsidRPr="00B71B71" w:rsidRDefault="00E166B8" w:rsidP="00B71B71">
      <w:pPr>
        <w:pStyle w:val="Normaltext"/>
        <w:tabs>
          <w:tab w:val="left" w:pos="4678"/>
        </w:tabs>
        <w:spacing w:after="0"/>
        <w:ind w:left="709"/>
        <w:rPr>
          <w:rFonts w:ascii="Verdana" w:hAnsi="Verdana"/>
          <w:b/>
        </w:rPr>
      </w:pPr>
      <w:r w:rsidRPr="00B71B71">
        <w:rPr>
          <w:rFonts w:ascii="Verdana" w:hAnsi="Verdana"/>
          <w:b/>
        </w:rPr>
        <w:t>Celková cena bez DPH:</w:t>
      </w:r>
      <w:r w:rsidRPr="00B71B71">
        <w:rPr>
          <w:rFonts w:ascii="Verdana" w:hAnsi="Verdana"/>
          <w:b/>
        </w:rPr>
        <w:tab/>
      </w:r>
      <w:r w:rsidR="004F0740">
        <w:rPr>
          <w:rFonts w:asciiTheme="minorHAnsi" w:hAnsiTheme="minorHAnsi" w:cs="Century Gothic"/>
          <w:sz w:val="22"/>
          <w:szCs w:val="22"/>
        </w:rPr>
        <w:t>1</w:t>
      </w:r>
      <w:r w:rsidR="00B1535E">
        <w:rPr>
          <w:rFonts w:asciiTheme="minorHAnsi" w:hAnsiTheme="minorHAnsi" w:cs="Century Gothic"/>
          <w:sz w:val="22"/>
          <w:szCs w:val="22"/>
        </w:rPr>
        <w:t>.</w:t>
      </w:r>
      <w:r w:rsidR="004F0740">
        <w:rPr>
          <w:rFonts w:asciiTheme="minorHAnsi" w:hAnsiTheme="minorHAnsi" w:cs="Century Gothic"/>
          <w:sz w:val="22"/>
          <w:szCs w:val="22"/>
        </w:rPr>
        <w:t>655</w:t>
      </w:r>
      <w:r w:rsidR="00B1535E">
        <w:rPr>
          <w:rFonts w:asciiTheme="minorHAnsi" w:hAnsiTheme="minorHAnsi" w:cs="Century Gothic"/>
          <w:sz w:val="22"/>
          <w:szCs w:val="22"/>
        </w:rPr>
        <w:t>.</w:t>
      </w:r>
      <w:r w:rsidR="004F0740">
        <w:rPr>
          <w:rFonts w:asciiTheme="minorHAnsi" w:hAnsiTheme="minorHAnsi" w:cs="Century Gothic"/>
          <w:sz w:val="22"/>
          <w:szCs w:val="22"/>
        </w:rPr>
        <w:t>967</w:t>
      </w:r>
      <w:r w:rsidR="00A1704E">
        <w:rPr>
          <w:rFonts w:asciiTheme="minorHAnsi" w:hAnsiTheme="minorHAnsi" w:cs="Century Gothic"/>
          <w:sz w:val="22"/>
          <w:szCs w:val="22"/>
        </w:rPr>
        <w:t>,</w:t>
      </w:r>
      <w:r w:rsidR="004F0740">
        <w:rPr>
          <w:rFonts w:asciiTheme="minorHAnsi" w:hAnsiTheme="minorHAnsi" w:cs="Century Gothic"/>
          <w:sz w:val="22"/>
          <w:szCs w:val="22"/>
        </w:rPr>
        <w:t>88</w:t>
      </w:r>
      <w:r w:rsidR="00B1535E">
        <w:rPr>
          <w:rFonts w:asciiTheme="minorHAnsi" w:hAnsiTheme="minorHAnsi" w:cs="Century Gothic"/>
          <w:sz w:val="22"/>
          <w:szCs w:val="22"/>
        </w:rPr>
        <w:t>Kč</w:t>
      </w:r>
    </w:p>
    <w:p w14:paraId="4BF669FE" w14:textId="769EF7CE" w:rsidR="00E166B8" w:rsidRPr="00B71B71" w:rsidRDefault="00E166B8" w:rsidP="00B71B71">
      <w:pPr>
        <w:pStyle w:val="Normaltext"/>
        <w:tabs>
          <w:tab w:val="left" w:pos="4678"/>
        </w:tabs>
        <w:spacing w:after="0"/>
        <w:ind w:left="709"/>
        <w:rPr>
          <w:rFonts w:ascii="Verdana" w:hAnsi="Verdana"/>
          <w:b/>
        </w:rPr>
      </w:pPr>
      <w:r w:rsidRPr="00B71B71">
        <w:rPr>
          <w:rFonts w:ascii="Verdana" w:hAnsi="Verdana"/>
          <w:b/>
        </w:rPr>
        <w:t>DPH (21%):</w:t>
      </w:r>
      <w:r w:rsidRPr="00B71B71">
        <w:rPr>
          <w:rFonts w:ascii="Verdana" w:hAnsi="Verdana"/>
          <w:b/>
        </w:rPr>
        <w:tab/>
      </w:r>
      <w:r w:rsidR="00226114">
        <w:rPr>
          <w:rFonts w:ascii="Verdana" w:hAnsi="Verdana"/>
          <w:b/>
        </w:rPr>
        <w:t xml:space="preserve">   </w:t>
      </w:r>
      <w:r w:rsidR="004F0740">
        <w:rPr>
          <w:rFonts w:asciiTheme="minorHAnsi" w:hAnsiTheme="minorHAnsi" w:cs="Century Gothic"/>
          <w:sz w:val="22"/>
          <w:szCs w:val="22"/>
        </w:rPr>
        <w:t>347</w:t>
      </w:r>
      <w:r w:rsidR="00B1535E" w:rsidRPr="00BE06DD">
        <w:rPr>
          <w:rFonts w:asciiTheme="minorHAnsi" w:hAnsiTheme="minorHAnsi" w:cs="Century Gothic"/>
          <w:sz w:val="22"/>
          <w:szCs w:val="22"/>
        </w:rPr>
        <w:t>.</w:t>
      </w:r>
      <w:r w:rsidR="004F0740">
        <w:rPr>
          <w:rFonts w:asciiTheme="minorHAnsi" w:hAnsiTheme="minorHAnsi" w:cs="Century Gothic"/>
          <w:sz w:val="22"/>
          <w:szCs w:val="22"/>
        </w:rPr>
        <w:t>753</w:t>
      </w:r>
      <w:r w:rsidR="00B1535E" w:rsidRPr="00BE06DD">
        <w:rPr>
          <w:rFonts w:asciiTheme="minorHAnsi" w:hAnsiTheme="minorHAnsi" w:cs="Century Gothic"/>
          <w:sz w:val="22"/>
          <w:szCs w:val="22"/>
        </w:rPr>
        <w:t>,</w:t>
      </w:r>
      <w:r w:rsidR="004F0740">
        <w:rPr>
          <w:rFonts w:asciiTheme="minorHAnsi" w:hAnsiTheme="minorHAnsi" w:cs="Century Gothic"/>
          <w:sz w:val="22"/>
          <w:szCs w:val="22"/>
        </w:rPr>
        <w:t>25</w:t>
      </w:r>
      <w:r w:rsidR="00B1535E" w:rsidRPr="00BE06DD">
        <w:rPr>
          <w:rFonts w:asciiTheme="minorHAnsi" w:hAnsiTheme="minorHAnsi" w:cs="Century Gothic"/>
          <w:sz w:val="22"/>
          <w:szCs w:val="22"/>
        </w:rPr>
        <w:t>Kč</w:t>
      </w:r>
    </w:p>
    <w:p w14:paraId="474D25D1" w14:textId="4B959B3D" w:rsidR="00E166B8" w:rsidRPr="00B71B71" w:rsidRDefault="00E166B8" w:rsidP="00B71B71">
      <w:pPr>
        <w:pStyle w:val="Normaltext"/>
        <w:tabs>
          <w:tab w:val="left" w:pos="4678"/>
        </w:tabs>
        <w:spacing w:after="0"/>
        <w:ind w:left="709"/>
        <w:rPr>
          <w:rFonts w:ascii="Verdana" w:hAnsi="Verdana"/>
          <w:b/>
        </w:rPr>
      </w:pPr>
      <w:r w:rsidRPr="00B71B71">
        <w:rPr>
          <w:rFonts w:ascii="Verdana" w:hAnsi="Verdana"/>
          <w:b/>
        </w:rPr>
        <w:t>Celková cena včetně DPH (21%):</w:t>
      </w:r>
      <w:r w:rsidRPr="00B71B71">
        <w:rPr>
          <w:rFonts w:ascii="Verdana" w:hAnsi="Verdana"/>
          <w:b/>
        </w:rPr>
        <w:tab/>
      </w:r>
      <w:r w:rsidR="00226114">
        <w:rPr>
          <w:rFonts w:ascii="Verdana" w:hAnsi="Verdana"/>
          <w:b/>
        </w:rPr>
        <w:t xml:space="preserve"> </w:t>
      </w:r>
      <w:r w:rsidR="00B1535E" w:rsidRPr="00BE06DD">
        <w:rPr>
          <w:rFonts w:asciiTheme="minorHAnsi" w:hAnsiTheme="minorHAnsi" w:cs="Century Gothic"/>
          <w:sz w:val="22"/>
          <w:szCs w:val="22"/>
        </w:rPr>
        <w:t>2.</w:t>
      </w:r>
      <w:r w:rsidR="004F0740">
        <w:rPr>
          <w:rFonts w:asciiTheme="minorHAnsi" w:hAnsiTheme="minorHAnsi" w:cs="Century Gothic"/>
          <w:sz w:val="22"/>
          <w:szCs w:val="22"/>
        </w:rPr>
        <w:t>003</w:t>
      </w:r>
      <w:r w:rsidR="00B1535E" w:rsidRPr="00BE06DD">
        <w:rPr>
          <w:rFonts w:asciiTheme="minorHAnsi" w:hAnsiTheme="minorHAnsi" w:cs="Century Gothic"/>
          <w:sz w:val="22"/>
          <w:szCs w:val="22"/>
        </w:rPr>
        <w:t>.</w:t>
      </w:r>
      <w:r w:rsidR="004F0740">
        <w:rPr>
          <w:rFonts w:asciiTheme="minorHAnsi" w:hAnsiTheme="minorHAnsi" w:cs="Century Gothic"/>
          <w:sz w:val="22"/>
          <w:szCs w:val="22"/>
        </w:rPr>
        <w:t>721</w:t>
      </w:r>
      <w:r w:rsidR="00B1535E" w:rsidRPr="00BE06DD">
        <w:rPr>
          <w:rFonts w:asciiTheme="minorHAnsi" w:hAnsiTheme="minorHAnsi" w:cs="Century Gothic"/>
          <w:sz w:val="22"/>
          <w:szCs w:val="22"/>
        </w:rPr>
        <w:t>,</w:t>
      </w:r>
      <w:r w:rsidR="004F0740">
        <w:rPr>
          <w:rFonts w:asciiTheme="minorHAnsi" w:hAnsiTheme="minorHAnsi" w:cs="Century Gothic"/>
          <w:sz w:val="22"/>
          <w:szCs w:val="22"/>
        </w:rPr>
        <w:t>13</w:t>
      </w:r>
      <w:r w:rsidR="00B1535E" w:rsidRPr="00BE06DD">
        <w:rPr>
          <w:rFonts w:asciiTheme="minorHAnsi" w:hAnsiTheme="minorHAnsi" w:cs="Century Gothic"/>
          <w:sz w:val="22"/>
          <w:szCs w:val="22"/>
        </w:rPr>
        <w:t>Kč</w:t>
      </w:r>
    </w:p>
    <w:p w14:paraId="75B09605" w14:textId="77777777" w:rsidR="004007CD" w:rsidRDefault="004007CD" w:rsidP="004C68FC">
      <w:pPr>
        <w:pStyle w:val="Normaltext"/>
        <w:spacing w:after="0"/>
        <w:ind w:left="709"/>
        <w:rPr>
          <w:rFonts w:ascii="Verdana" w:hAnsi="Verdana"/>
          <w:bCs/>
        </w:rPr>
      </w:pPr>
    </w:p>
    <w:p w14:paraId="12782884" w14:textId="77777777" w:rsidR="00CB58BE" w:rsidRDefault="00CB58BE" w:rsidP="004C68FC">
      <w:pPr>
        <w:pStyle w:val="Normaltext"/>
        <w:spacing w:after="0"/>
        <w:ind w:left="709"/>
        <w:rPr>
          <w:rFonts w:ascii="Verdana" w:hAnsi="Verdana"/>
          <w:bCs/>
        </w:rPr>
      </w:pPr>
      <w:r w:rsidRPr="00556B4A">
        <w:rPr>
          <w:rFonts w:ascii="Verdana" w:hAnsi="Verdana"/>
          <w:bCs/>
        </w:rPr>
        <w:t xml:space="preserve">Podrobný cenový rozpis je uveden v příloze č. </w:t>
      </w:r>
      <w:r w:rsidR="000F6936">
        <w:rPr>
          <w:rFonts w:ascii="Verdana" w:hAnsi="Verdana"/>
          <w:bCs/>
        </w:rPr>
        <w:t>2</w:t>
      </w:r>
      <w:r w:rsidR="00142E95">
        <w:rPr>
          <w:rFonts w:ascii="Verdana" w:hAnsi="Verdana"/>
          <w:bCs/>
        </w:rPr>
        <w:t xml:space="preserve"> této kupní smlouvy</w:t>
      </w:r>
      <w:r w:rsidR="001D6191">
        <w:rPr>
          <w:rFonts w:ascii="Verdana" w:hAnsi="Verdana"/>
          <w:bCs/>
        </w:rPr>
        <w:t>.</w:t>
      </w:r>
    </w:p>
    <w:p w14:paraId="26B71C9B" w14:textId="77777777" w:rsidR="004C68FC" w:rsidRPr="00556B4A" w:rsidRDefault="004C68FC" w:rsidP="004C68FC">
      <w:pPr>
        <w:pStyle w:val="Normaltext"/>
        <w:spacing w:after="0"/>
        <w:ind w:left="709"/>
        <w:rPr>
          <w:rFonts w:ascii="Verdana" w:hAnsi="Verdana"/>
          <w:bCs/>
        </w:rPr>
      </w:pPr>
    </w:p>
    <w:p w14:paraId="59D1392E" w14:textId="4BBC1F83" w:rsidR="00CB58BE" w:rsidRDefault="00CB58BE" w:rsidP="004C68FC">
      <w:pPr>
        <w:pStyle w:val="Normaltext"/>
        <w:numPr>
          <w:ilvl w:val="0"/>
          <w:numId w:val="22"/>
        </w:numPr>
        <w:tabs>
          <w:tab w:val="clear" w:pos="1778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Cena uvedená v</w:t>
      </w:r>
      <w:r w:rsidR="00A25C5A">
        <w:rPr>
          <w:rFonts w:ascii="Verdana" w:hAnsi="Verdana"/>
        </w:rPr>
        <w:t xml:space="preserve"> čl. IV </w:t>
      </w:r>
      <w:r w:rsidRPr="00556B4A">
        <w:rPr>
          <w:rFonts w:ascii="Verdana" w:hAnsi="Verdana"/>
        </w:rPr>
        <w:t>odst</w:t>
      </w:r>
      <w:r w:rsidR="005E16F7">
        <w:rPr>
          <w:rFonts w:ascii="Verdana" w:hAnsi="Verdana"/>
        </w:rPr>
        <w:t>.</w:t>
      </w:r>
      <w:r w:rsidRPr="00556B4A">
        <w:rPr>
          <w:rFonts w:ascii="Verdana" w:hAnsi="Verdana"/>
        </w:rPr>
        <w:t xml:space="preserve"> 1 </w:t>
      </w:r>
      <w:r w:rsidR="00A25C5A">
        <w:rPr>
          <w:rFonts w:ascii="Verdana" w:hAnsi="Verdana"/>
        </w:rPr>
        <w:t xml:space="preserve">smlouvy </w:t>
      </w:r>
      <w:r w:rsidRPr="00556B4A">
        <w:rPr>
          <w:rFonts w:ascii="Verdana" w:hAnsi="Verdana"/>
        </w:rPr>
        <w:t xml:space="preserve">je cenou nejvýše přípustnou, kterou není možné překročit, pokud to výslovně neupravuje tato smlouva. Cena obsahuje veškeré náklady prodávajícího s pořízením </w:t>
      </w:r>
      <w:r w:rsidR="00DD342B">
        <w:rPr>
          <w:rFonts w:ascii="Verdana" w:hAnsi="Verdana"/>
        </w:rPr>
        <w:t xml:space="preserve">a dodáním </w:t>
      </w:r>
      <w:r w:rsidRPr="00556B4A">
        <w:rPr>
          <w:rFonts w:ascii="Verdana" w:hAnsi="Verdana"/>
        </w:rPr>
        <w:t>předmětu koupě</w:t>
      </w:r>
      <w:r w:rsidR="00DD342B">
        <w:rPr>
          <w:rFonts w:ascii="Verdana" w:hAnsi="Verdana"/>
        </w:rPr>
        <w:t xml:space="preserve"> do místa plnění</w:t>
      </w:r>
      <w:r w:rsidRPr="00556B4A">
        <w:rPr>
          <w:rFonts w:ascii="Verdana" w:hAnsi="Verdana"/>
        </w:rPr>
        <w:t xml:space="preserve">. Cena obsahuje předpokládaný vývoj cen v oblasti výpočetní techniky do doby dodání předmětu koupě. Cena obsahuje i předpokládaný vývoj kurzů české koruny k zahraničním měnám do doby dodání předmětu koupě. </w:t>
      </w:r>
      <w:r w:rsidR="00DD342B">
        <w:rPr>
          <w:rFonts w:ascii="Verdana" w:hAnsi="Verdana"/>
          <w:bCs/>
        </w:rPr>
        <w:t>C</w:t>
      </w:r>
      <w:r w:rsidR="00DD342B" w:rsidRPr="00DD342B">
        <w:rPr>
          <w:rFonts w:ascii="Verdana" w:hAnsi="Verdana"/>
          <w:bCs/>
        </w:rPr>
        <w:t xml:space="preserve">ena zahrnuje veškeré plnění specifikované v příloze </w:t>
      </w:r>
      <w:proofErr w:type="gramStart"/>
      <w:r w:rsidR="00DD342B" w:rsidRPr="00DD342B">
        <w:rPr>
          <w:rFonts w:ascii="Verdana" w:hAnsi="Verdana"/>
          <w:bCs/>
        </w:rPr>
        <w:t xml:space="preserve">č. </w:t>
      </w:r>
      <w:r w:rsidR="00226114">
        <w:rPr>
          <w:rFonts w:ascii="Verdana" w:hAnsi="Verdana"/>
          <w:bCs/>
        </w:rPr>
        <w:t xml:space="preserve">2 </w:t>
      </w:r>
      <w:r w:rsidR="007A6A49">
        <w:rPr>
          <w:rFonts w:ascii="Verdana" w:hAnsi="Verdana"/>
          <w:bCs/>
        </w:rPr>
        <w:t xml:space="preserve"> </w:t>
      </w:r>
      <w:r w:rsidR="00DD342B" w:rsidRPr="00DD342B">
        <w:rPr>
          <w:rFonts w:ascii="Verdana" w:hAnsi="Verdana"/>
          <w:bCs/>
        </w:rPr>
        <w:t>smlouvy</w:t>
      </w:r>
      <w:proofErr w:type="gramEnd"/>
      <w:r w:rsidR="00DD342B" w:rsidRPr="00DD342B">
        <w:rPr>
          <w:rFonts w:ascii="Verdana" w:hAnsi="Verdana"/>
          <w:bCs/>
        </w:rPr>
        <w:t xml:space="preserve"> včetn</w:t>
      </w:r>
      <w:r w:rsidR="00BF2DB6">
        <w:rPr>
          <w:rFonts w:ascii="Verdana" w:hAnsi="Verdana"/>
          <w:bCs/>
        </w:rPr>
        <w:t>ě poskytovaných záruk.</w:t>
      </w:r>
    </w:p>
    <w:p w14:paraId="4A8B6F81" w14:textId="77777777" w:rsidR="001616BA" w:rsidRDefault="001616BA" w:rsidP="001616BA">
      <w:pPr>
        <w:pStyle w:val="Normaltext"/>
        <w:spacing w:after="0"/>
        <w:ind w:left="709"/>
        <w:rPr>
          <w:rFonts w:ascii="Verdana" w:hAnsi="Verdana"/>
        </w:rPr>
      </w:pPr>
    </w:p>
    <w:p w14:paraId="624180E0" w14:textId="77777777" w:rsidR="001616BA" w:rsidRDefault="001616BA" w:rsidP="004C68FC">
      <w:pPr>
        <w:pStyle w:val="Normaltext"/>
        <w:numPr>
          <w:ilvl w:val="0"/>
          <w:numId w:val="22"/>
        </w:numPr>
        <w:tabs>
          <w:tab w:val="clear" w:pos="1778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Změna sjednané ceny je možná pouze </w:t>
      </w:r>
      <w:r w:rsidR="00127161">
        <w:rPr>
          <w:rFonts w:ascii="Verdana" w:hAnsi="Verdana"/>
        </w:rPr>
        <w:t>z důvodu změny</w:t>
      </w:r>
      <w:r>
        <w:rPr>
          <w:rFonts w:ascii="Verdana" w:hAnsi="Verdana"/>
        </w:rPr>
        <w:t xml:space="preserve"> zákonné sazby DPH.</w:t>
      </w:r>
    </w:p>
    <w:p w14:paraId="05FA097D" w14:textId="77777777" w:rsidR="007B4E23" w:rsidRDefault="007B4E23" w:rsidP="007B4E23">
      <w:pPr>
        <w:pStyle w:val="Normaltext"/>
        <w:spacing w:after="0"/>
        <w:ind w:left="709"/>
        <w:rPr>
          <w:rFonts w:ascii="Verdana" w:hAnsi="Verdana"/>
        </w:rPr>
      </w:pPr>
    </w:p>
    <w:p w14:paraId="644ABA67" w14:textId="77777777" w:rsidR="00CA0557" w:rsidRPr="00556B4A" w:rsidRDefault="00CA0557" w:rsidP="007B4E23">
      <w:pPr>
        <w:pStyle w:val="Normaltext"/>
        <w:spacing w:after="0"/>
        <w:ind w:left="709"/>
        <w:rPr>
          <w:rFonts w:ascii="Verdana" w:hAnsi="Verdana"/>
        </w:rPr>
      </w:pPr>
    </w:p>
    <w:p w14:paraId="21DDF1E3" w14:textId="77777777" w:rsidR="00CB58BE" w:rsidRPr="00556B4A" w:rsidRDefault="00CB58BE" w:rsidP="00CB58BE">
      <w:pPr>
        <w:pStyle w:val="Normaltext"/>
        <w:spacing w:after="0"/>
        <w:ind w:left="720"/>
        <w:rPr>
          <w:rFonts w:ascii="Verdana" w:hAnsi="Verdana"/>
        </w:rPr>
      </w:pPr>
    </w:p>
    <w:p w14:paraId="5A955D97" w14:textId="77777777" w:rsidR="00CB58BE" w:rsidRDefault="00CB58BE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ČAS A MÍSTO PLNĚNÍ</w:t>
      </w:r>
    </w:p>
    <w:p w14:paraId="2F3458AD" w14:textId="77777777" w:rsidR="008A655F" w:rsidRPr="00556B4A" w:rsidRDefault="008A655F" w:rsidP="008A655F">
      <w:pPr>
        <w:pStyle w:val="Normaltext"/>
        <w:tabs>
          <w:tab w:val="num" w:pos="2279"/>
        </w:tabs>
        <w:spacing w:after="0"/>
        <w:ind w:left="720"/>
        <w:rPr>
          <w:rFonts w:ascii="Verdana" w:hAnsi="Verdana"/>
          <w:b/>
        </w:rPr>
      </w:pPr>
    </w:p>
    <w:p w14:paraId="063AB121" w14:textId="3FCA0BD4" w:rsidR="00CB58BE" w:rsidRDefault="00CB58BE" w:rsidP="008A655F">
      <w:pPr>
        <w:pStyle w:val="Normaltext"/>
        <w:numPr>
          <w:ilvl w:val="0"/>
          <w:numId w:val="24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Prodávající se zavazuje dodat předmět koupě </w:t>
      </w:r>
      <w:r w:rsidR="00A71126">
        <w:rPr>
          <w:rFonts w:ascii="Verdana" w:hAnsi="Verdana"/>
        </w:rPr>
        <w:t xml:space="preserve">a poskytnout oprávnění k jeho užití kupujícímu </w:t>
      </w:r>
      <w:r w:rsidRPr="00556B4A">
        <w:rPr>
          <w:rFonts w:ascii="Verdana" w:hAnsi="Verdana"/>
        </w:rPr>
        <w:t>v rozsahu dle specifikace uvedené v příloze č. 1</w:t>
      </w:r>
      <w:r w:rsidR="00142E95">
        <w:rPr>
          <w:rFonts w:ascii="Verdana" w:hAnsi="Verdana"/>
        </w:rPr>
        <w:t xml:space="preserve"> </w:t>
      </w:r>
      <w:r w:rsidR="00226114">
        <w:rPr>
          <w:rFonts w:ascii="Verdana" w:hAnsi="Verdana"/>
        </w:rPr>
        <w:t xml:space="preserve">a přílohy č. 2 </w:t>
      </w:r>
      <w:r w:rsidR="00142E95">
        <w:rPr>
          <w:rFonts w:ascii="Verdana" w:hAnsi="Verdana"/>
        </w:rPr>
        <w:t>smlouvy</w:t>
      </w:r>
      <w:r w:rsidRPr="00556B4A">
        <w:rPr>
          <w:rFonts w:ascii="Verdana" w:hAnsi="Verdana"/>
        </w:rPr>
        <w:t xml:space="preserve">, </w:t>
      </w:r>
      <w:r w:rsidR="008A655F">
        <w:rPr>
          <w:rFonts w:ascii="Verdana" w:hAnsi="Verdana"/>
        </w:rPr>
        <w:t xml:space="preserve">a to </w:t>
      </w:r>
      <w:r w:rsidRPr="00033064">
        <w:rPr>
          <w:rFonts w:ascii="Verdana" w:hAnsi="Verdana"/>
        </w:rPr>
        <w:t xml:space="preserve">nejpozději do </w:t>
      </w:r>
      <w:r w:rsidR="00D47FFE" w:rsidRPr="00033064">
        <w:rPr>
          <w:rFonts w:ascii="Verdana" w:hAnsi="Verdana"/>
        </w:rPr>
        <w:t>30</w:t>
      </w:r>
      <w:r w:rsidRPr="00033064">
        <w:rPr>
          <w:rFonts w:ascii="Verdana" w:hAnsi="Verdana"/>
        </w:rPr>
        <w:t xml:space="preserve"> dnů od podpisu</w:t>
      </w:r>
      <w:r w:rsidRPr="00556B4A">
        <w:rPr>
          <w:rFonts w:ascii="Verdana" w:hAnsi="Verdana"/>
        </w:rPr>
        <w:t xml:space="preserve"> smlouvy oběma smluvními stranami.</w:t>
      </w:r>
    </w:p>
    <w:p w14:paraId="14A9EF05" w14:textId="77777777" w:rsidR="008A655F" w:rsidRPr="00556B4A" w:rsidRDefault="008A655F" w:rsidP="008A655F">
      <w:pPr>
        <w:pStyle w:val="Normaltext"/>
        <w:spacing w:after="0"/>
        <w:ind w:left="709"/>
        <w:rPr>
          <w:rFonts w:ascii="Verdana" w:hAnsi="Verdana"/>
        </w:rPr>
      </w:pPr>
    </w:p>
    <w:p w14:paraId="564356DA" w14:textId="77777777" w:rsidR="00A41867" w:rsidRDefault="00592BE5" w:rsidP="00B6481F">
      <w:pPr>
        <w:pStyle w:val="Odstavecseseznamem"/>
        <w:numPr>
          <w:ilvl w:val="0"/>
          <w:numId w:val="24"/>
        </w:numPr>
        <w:tabs>
          <w:tab w:val="clear" w:pos="1080"/>
        </w:tabs>
        <w:spacing w:after="0"/>
        <w:ind w:left="709" w:hanging="709"/>
        <w:rPr>
          <w:rFonts w:ascii="Verdana" w:eastAsia="Times New Roman" w:hAnsi="Verdana"/>
          <w:sz w:val="20"/>
          <w:szCs w:val="20"/>
          <w:lang w:eastAsia="cs-CZ"/>
        </w:rPr>
      </w:pPr>
      <w:r w:rsidRPr="00592BE5">
        <w:rPr>
          <w:rFonts w:ascii="Verdana" w:eastAsia="Times New Roman" w:hAnsi="Verdana"/>
          <w:sz w:val="20"/>
          <w:szCs w:val="20"/>
          <w:lang w:eastAsia="cs-CZ"/>
        </w:rPr>
        <w:t xml:space="preserve">Prodávající dodá předmět koupě v rozsahu podle čl. II smlouvy do požadovaného místa plnění: </w:t>
      </w:r>
    </w:p>
    <w:p w14:paraId="7067C056" w14:textId="0B11BE95" w:rsidR="00592BE5" w:rsidRDefault="00D47FFE" w:rsidP="00A41867">
      <w:pPr>
        <w:pStyle w:val="Odstavecseseznamem"/>
        <w:spacing w:after="0"/>
        <w:ind w:left="709"/>
        <w:rPr>
          <w:rFonts w:ascii="Verdana" w:eastAsia="Times New Roman" w:hAnsi="Verdana"/>
          <w:sz w:val="20"/>
          <w:szCs w:val="20"/>
          <w:lang w:eastAsia="cs-CZ"/>
        </w:rPr>
      </w:pPr>
      <w:r>
        <w:rPr>
          <w:rFonts w:ascii="Verdana" w:eastAsia="Times New Roman" w:hAnsi="Verdana"/>
          <w:sz w:val="20"/>
          <w:szCs w:val="20"/>
          <w:lang w:eastAsia="cs-CZ"/>
        </w:rPr>
        <w:t>6</w:t>
      </w:r>
      <w:r w:rsidR="00A41867">
        <w:rPr>
          <w:rFonts w:ascii="Verdana" w:eastAsia="Times New Roman" w:hAnsi="Verdana"/>
          <w:sz w:val="20"/>
          <w:szCs w:val="20"/>
          <w:lang w:eastAsia="cs-CZ"/>
        </w:rPr>
        <w:t xml:space="preserve"> kusů serverů na adresu:</w:t>
      </w:r>
      <w:r w:rsidR="002C63FC">
        <w:rPr>
          <w:rFonts w:ascii="Verdana" w:eastAsia="Times New Roman" w:hAnsi="Verdana"/>
          <w:sz w:val="20"/>
          <w:szCs w:val="20"/>
          <w:lang w:eastAsia="cs-CZ"/>
        </w:rPr>
        <w:t xml:space="preserve"> </w:t>
      </w:r>
      <w:r w:rsidR="00592BE5" w:rsidRPr="00592BE5">
        <w:rPr>
          <w:rFonts w:ascii="Verdana" w:eastAsia="Times New Roman" w:hAnsi="Verdana"/>
          <w:sz w:val="20"/>
          <w:szCs w:val="20"/>
          <w:lang w:eastAsia="cs-CZ"/>
        </w:rPr>
        <w:t xml:space="preserve">Fakulta sociálních věd Univerzity </w:t>
      </w:r>
      <w:proofErr w:type="gramStart"/>
      <w:r w:rsidR="00592BE5" w:rsidRPr="00592BE5">
        <w:rPr>
          <w:rFonts w:ascii="Verdana" w:eastAsia="Times New Roman" w:hAnsi="Verdana"/>
          <w:sz w:val="20"/>
          <w:szCs w:val="20"/>
          <w:lang w:eastAsia="cs-CZ"/>
        </w:rPr>
        <w:t>Karlovy</w:t>
      </w:r>
      <w:r w:rsidR="00226114">
        <w:rPr>
          <w:rFonts w:ascii="Verdana" w:eastAsia="Times New Roman" w:hAnsi="Verdana"/>
          <w:sz w:val="20"/>
          <w:szCs w:val="20"/>
          <w:lang w:eastAsia="cs-CZ"/>
        </w:rPr>
        <w:t xml:space="preserve">, </w:t>
      </w:r>
      <w:r w:rsidR="00592BE5" w:rsidRPr="00592BE5">
        <w:rPr>
          <w:rFonts w:ascii="Verdana" w:eastAsia="Times New Roman" w:hAnsi="Verdana"/>
          <w:sz w:val="20"/>
          <w:szCs w:val="20"/>
          <w:lang w:eastAsia="cs-CZ"/>
        </w:rPr>
        <w:t xml:space="preserve"> Smetanovo</w:t>
      </w:r>
      <w:proofErr w:type="gramEnd"/>
      <w:r w:rsidR="00592BE5" w:rsidRPr="00592BE5">
        <w:rPr>
          <w:rFonts w:ascii="Verdana" w:eastAsia="Times New Roman" w:hAnsi="Verdana"/>
          <w:sz w:val="20"/>
          <w:szCs w:val="20"/>
          <w:lang w:eastAsia="cs-CZ"/>
        </w:rPr>
        <w:t xml:space="preserve"> nábřeží 6, 110 00 Praha 1, a to v pracovních dnech v době od 8:00 hod. do 15:00 hod.</w:t>
      </w:r>
    </w:p>
    <w:p w14:paraId="611A7006" w14:textId="77777777" w:rsidR="00A41867" w:rsidRPr="00592BE5" w:rsidRDefault="00A41867" w:rsidP="00A41867">
      <w:pPr>
        <w:pStyle w:val="Odstavecseseznamem"/>
        <w:spacing w:after="0"/>
        <w:ind w:left="709"/>
        <w:rPr>
          <w:rFonts w:ascii="Verdana" w:eastAsia="Times New Roman" w:hAnsi="Verdana"/>
          <w:sz w:val="20"/>
          <w:szCs w:val="20"/>
          <w:lang w:eastAsia="cs-CZ"/>
        </w:rPr>
      </w:pPr>
    </w:p>
    <w:p w14:paraId="4E488B38" w14:textId="77777777" w:rsidR="008A655F" w:rsidRPr="00556B4A" w:rsidRDefault="008A655F" w:rsidP="008A655F">
      <w:pPr>
        <w:pStyle w:val="Normaltext"/>
        <w:spacing w:after="0"/>
        <w:ind w:left="709"/>
        <w:rPr>
          <w:rFonts w:ascii="Verdana" w:hAnsi="Verdana"/>
        </w:rPr>
      </w:pPr>
    </w:p>
    <w:p w14:paraId="5011B28B" w14:textId="1C5FFC8F" w:rsidR="008A655F" w:rsidRPr="001178F2" w:rsidRDefault="00CB58BE" w:rsidP="008A655F">
      <w:pPr>
        <w:pStyle w:val="Normaltext"/>
        <w:numPr>
          <w:ilvl w:val="0"/>
          <w:numId w:val="24"/>
        </w:numPr>
        <w:tabs>
          <w:tab w:val="clear" w:pos="1080"/>
        </w:tabs>
        <w:spacing w:after="0"/>
        <w:ind w:left="709" w:hanging="709"/>
        <w:rPr>
          <w:rFonts w:ascii="Verdana" w:hAnsi="Verdana"/>
          <w:b/>
        </w:rPr>
      </w:pPr>
      <w:r w:rsidRPr="00556B4A">
        <w:rPr>
          <w:rFonts w:ascii="Verdana" w:hAnsi="Verdana"/>
        </w:rPr>
        <w:t xml:space="preserve">Výzvu k převzetí dodávky předmětu koupě sdělí prodávající kupujícímu nejméně jeden pracovní den před předáním a převzetím dodávky předmětu koupě na </w:t>
      </w:r>
      <w:r w:rsidR="004007CD">
        <w:rPr>
          <w:rFonts w:ascii="Verdana" w:hAnsi="Verdana"/>
        </w:rPr>
        <w:br/>
      </w:r>
      <w:r w:rsidRPr="00556B4A">
        <w:rPr>
          <w:rFonts w:ascii="Verdana" w:hAnsi="Verdana"/>
        </w:rPr>
        <w:t xml:space="preserve">e-mailovou adresu kontaktní osoby </w:t>
      </w:r>
      <w:r w:rsidRPr="00033064">
        <w:rPr>
          <w:rFonts w:ascii="Verdana" w:hAnsi="Verdana"/>
        </w:rPr>
        <w:t xml:space="preserve">kupujícího: </w:t>
      </w:r>
      <w:r w:rsidR="00226114">
        <w:rPr>
          <w:rFonts w:ascii="Verdana" w:hAnsi="Verdana"/>
        </w:rPr>
        <w:t xml:space="preserve"> </w:t>
      </w:r>
      <w:r w:rsidR="002501B5">
        <w:rPr>
          <w:rFonts w:ascii="Verdana" w:hAnsi="Verdana"/>
        </w:rPr>
        <w:t>xxxxxxxxxxxx</w:t>
      </w:r>
      <w:bookmarkStart w:id="0" w:name="_GoBack"/>
      <w:bookmarkEnd w:id="0"/>
    </w:p>
    <w:p w14:paraId="51FB581C" w14:textId="77777777" w:rsidR="00CB58BE" w:rsidRPr="00556B4A" w:rsidRDefault="00CB58BE" w:rsidP="008A655F">
      <w:pPr>
        <w:pStyle w:val="Normaltext"/>
        <w:spacing w:after="0"/>
        <w:ind w:left="709"/>
        <w:rPr>
          <w:rFonts w:ascii="Verdana" w:hAnsi="Verdana"/>
        </w:rPr>
      </w:pPr>
      <w:r w:rsidRPr="00556B4A">
        <w:rPr>
          <w:rFonts w:ascii="Verdana" w:hAnsi="Verdana"/>
        </w:rPr>
        <w:t xml:space="preserve">  </w:t>
      </w:r>
    </w:p>
    <w:p w14:paraId="32700D4E" w14:textId="77777777" w:rsidR="00CB58BE" w:rsidRDefault="00CB58BE" w:rsidP="008A655F">
      <w:pPr>
        <w:pStyle w:val="Normaltext"/>
        <w:numPr>
          <w:ilvl w:val="0"/>
          <w:numId w:val="24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Kupující se zavazuje ke spolupráci s prodávajícím tak, aby předmět koupě mohl být řádně a včas předán kupujícímu. </w:t>
      </w:r>
    </w:p>
    <w:p w14:paraId="0FBB28BB" w14:textId="77777777" w:rsidR="008A655F" w:rsidRPr="00556B4A" w:rsidRDefault="008A655F" w:rsidP="008A655F">
      <w:pPr>
        <w:pStyle w:val="Normaltext"/>
        <w:spacing w:after="0"/>
        <w:ind w:left="709"/>
        <w:rPr>
          <w:rFonts w:ascii="Verdana" w:hAnsi="Verdana"/>
        </w:rPr>
      </w:pPr>
    </w:p>
    <w:p w14:paraId="1A1634AD" w14:textId="77777777" w:rsidR="00CB58BE" w:rsidRDefault="00CB58BE" w:rsidP="008A655F">
      <w:pPr>
        <w:pStyle w:val="Normaltext"/>
        <w:numPr>
          <w:ilvl w:val="0"/>
          <w:numId w:val="24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Řádné převzetí předmě</w:t>
      </w:r>
      <w:r w:rsidR="00471E44">
        <w:rPr>
          <w:rFonts w:ascii="Verdana" w:hAnsi="Verdana"/>
        </w:rPr>
        <w:t>tu koupě v rozsahu podle čl. II</w:t>
      </w:r>
      <w:r w:rsidRPr="00556B4A">
        <w:rPr>
          <w:rFonts w:ascii="Verdana" w:hAnsi="Verdana"/>
        </w:rPr>
        <w:t xml:space="preserve"> </w:t>
      </w:r>
      <w:r w:rsidR="00127161">
        <w:rPr>
          <w:rFonts w:ascii="Verdana" w:hAnsi="Verdana"/>
        </w:rPr>
        <w:t xml:space="preserve">smlouvy a </w:t>
      </w:r>
      <w:r w:rsidRPr="00556B4A">
        <w:rPr>
          <w:rFonts w:ascii="Verdana" w:hAnsi="Verdana"/>
        </w:rPr>
        <w:t>za po</w:t>
      </w:r>
      <w:r w:rsidR="00B378F6">
        <w:rPr>
          <w:rFonts w:ascii="Verdana" w:hAnsi="Verdana"/>
        </w:rPr>
        <w:t xml:space="preserve">dmínek dle čl. </w:t>
      </w:r>
      <w:r w:rsidR="00471E44">
        <w:rPr>
          <w:rFonts w:ascii="Verdana" w:hAnsi="Verdana"/>
        </w:rPr>
        <w:t>V</w:t>
      </w:r>
      <w:r w:rsidR="00FA7EB8">
        <w:rPr>
          <w:rFonts w:ascii="Verdana" w:hAnsi="Verdana"/>
        </w:rPr>
        <w:t xml:space="preserve"> smlouvy</w:t>
      </w:r>
      <w:r w:rsidRPr="00556B4A">
        <w:rPr>
          <w:rFonts w:ascii="Verdana" w:hAnsi="Verdana"/>
        </w:rPr>
        <w:t xml:space="preserve"> bude potvrzeno podepsáním předávacího protokolu.</w:t>
      </w:r>
      <w:r w:rsidR="005D13BE">
        <w:rPr>
          <w:rFonts w:ascii="Verdana" w:hAnsi="Verdana"/>
        </w:rPr>
        <w:t xml:space="preserve"> Předávací protokol jsou oprávněni podepsat</w:t>
      </w:r>
      <w:r w:rsidR="00BC0231">
        <w:rPr>
          <w:rFonts w:ascii="Verdana" w:hAnsi="Verdana"/>
        </w:rPr>
        <w:t xml:space="preserve"> pověření zástupci smluvních st</w:t>
      </w:r>
      <w:r w:rsidR="005D13BE">
        <w:rPr>
          <w:rFonts w:ascii="Verdana" w:hAnsi="Verdana"/>
        </w:rPr>
        <w:t xml:space="preserve">ran, přičemž obsah </w:t>
      </w:r>
      <w:r w:rsidR="00127161">
        <w:rPr>
          <w:rFonts w:ascii="Verdana" w:hAnsi="Verdana"/>
        </w:rPr>
        <w:t xml:space="preserve">této </w:t>
      </w:r>
      <w:r w:rsidR="005D13BE">
        <w:rPr>
          <w:rFonts w:ascii="Verdana" w:hAnsi="Verdana"/>
        </w:rPr>
        <w:t>smlouvy nemůže být předávacím protokolem měněn.</w:t>
      </w:r>
    </w:p>
    <w:p w14:paraId="60EF80CD" w14:textId="77777777" w:rsidR="00BC0231" w:rsidRDefault="00BC0231" w:rsidP="00BC0231">
      <w:pPr>
        <w:pStyle w:val="Normaltext"/>
        <w:spacing w:after="0"/>
        <w:ind w:left="709"/>
        <w:rPr>
          <w:rFonts w:ascii="Verdana" w:hAnsi="Verdana"/>
        </w:rPr>
      </w:pPr>
    </w:p>
    <w:p w14:paraId="5F2D1BE7" w14:textId="77777777" w:rsidR="008B6924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6094482E" w14:textId="77777777" w:rsidR="004525CA" w:rsidRPr="00556B4A" w:rsidRDefault="004525CA" w:rsidP="00FB2218">
      <w:pPr>
        <w:pStyle w:val="Normaltext"/>
        <w:spacing w:after="0"/>
        <w:ind w:left="0"/>
        <w:rPr>
          <w:rFonts w:ascii="Verdana" w:hAnsi="Verdana"/>
        </w:rPr>
      </w:pPr>
    </w:p>
    <w:p w14:paraId="33A1EFB1" w14:textId="77777777" w:rsidR="002F3387" w:rsidRDefault="000F6936" w:rsidP="008B6924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PODM</w:t>
      </w:r>
      <w:r w:rsidR="002F3387">
        <w:rPr>
          <w:rFonts w:ascii="Verdana" w:hAnsi="Verdana"/>
          <w:b/>
        </w:rPr>
        <w:t>ÍNKY PLNĚNÍ PŘEDMĚTU KOUPĚ</w:t>
      </w:r>
    </w:p>
    <w:p w14:paraId="6675311D" w14:textId="77777777" w:rsidR="000B794E" w:rsidRDefault="000B794E" w:rsidP="000B794E">
      <w:pPr>
        <w:pStyle w:val="Normaltext"/>
        <w:tabs>
          <w:tab w:val="num" w:pos="2279"/>
        </w:tabs>
        <w:spacing w:after="0"/>
        <w:ind w:left="720"/>
        <w:rPr>
          <w:rFonts w:ascii="Verdana" w:hAnsi="Verdana"/>
          <w:b/>
        </w:rPr>
      </w:pPr>
    </w:p>
    <w:p w14:paraId="38EA213E" w14:textId="1CEA552F" w:rsidR="000B794E" w:rsidRDefault="000B794E" w:rsidP="000B794E">
      <w:pPr>
        <w:pStyle w:val="Normaltext"/>
        <w:numPr>
          <w:ilvl w:val="0"/>
          <w:numId w:val="26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Prodávající splní svůj závazek dodat předmět koupě specifikovaný v příloze č. 1 </w:t>
      </w:r>
      <w:r w:rsidR="00226114">
        <w:rPr>
          <w:rFonts w:ascii="Verdana" w:hAnsi="Verdana"/>
        </w:rPr>
        <w:t xml:space="preserve">a příloze č. 2 </w:t>
      </w:r>
      <w:r>
        <w:rPr>
          <w:rFonts w:ascii="Verdana" w:hAnsi="Verdana"/>
        </w:rPr>
        <w:t>smlouvy předáním předmětu koupě kupujícímu. Předáním se rozumí jeho předání v mí</w:t>
      </w:r>
      <w:r w:rsidR="00471E44">
        <w:rPr>
          <w:rFonts w:ascii="Verdana" w:hAnsi="Verdana"/>
        </w:rPr>
        <w:t>stě</w:t>
      </w:r>
      <w:r w:rsidR="00CD4A00">
        <w:rPr>
          <w:rFonts w:ascii="Verdana" w:hAnsi="Verdana"/>
        </w:rPr>
        <w:t xml:space="preserve"> a čase </w:t>
      </w:r>
      <w:r>
        <w:rPr>
          <w:rFonts w:ascii="Verdana" w:hAnsi="Verdana"/>
        </w:rPr>
        <w:t xml:space="preserve">dle čl. V odst. 2 </w:t>
      </w:r>
      <w:r w:rsidR="007A6A49">
        <w:rPr>
          <w:rFonts w:ascii="Verdana" w:hAnsi="Verdana"/>
        </w:rPr>
        <w:t xml:space="preserve">a odst. 5 </w:t>
      </w:r>
      <w:r>
        <w:rPr>
          <w:rFonts w:ascii="Verdana" w:hAnsi="Verdana"/>
        </w:rPr>
        <w:t>smlouvy.</w:t>
      </w:r>
    </w:p>
    <w:p w14:paraId="090A1D18" w14:textId="77777777" w:rsidR="000B794E" w:rsidRDefault="000B794E" w:rsidP="000B794E">
      <w:pPr>
        <w:pStyle w:val="Normaltext"/>
        <w:spacing w:after="0"/>
        <w:ind w:left="709"/>
        <w:rPr>
          <w:rFonts w:ascii="Verdana" w:hAnsi="Verdana"/>
        </w:rPr>
      </w:pPr>
    </w:p>
    <w:p w14:paraId="640AE5D4" w14:textId="77777777" w:rsidR="000B794E" w:rsidRDefault="000B794E" w:rsidP="000B794E">
      <w:pPr>
        <w:pStyle w:val="Normaltext"/>
        <w:numPr>
          <w:ilvl w:val="0"/>
          <w:numId w:val="26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Nebezpečí škody na předmětu koupě přechází na kupujícího okamžikem fyzického převzetí předmětu koupě a podpisem předávacího protokolu kupujícím.</w:t>
      </w:r>
    </w:p>
    <w:p w14:paraId="111FD421" w14:textId="77777777" w:rsidR="000B794E" w:rsidRDefault="000B794E" w:rsidP="000B794E">
      <w:pPr>
        <w:pStyle w:val="Normaltext"/>
        <w:spacing w:after="0"/>
        <w:ind w:left="709"/>
        <w:rPr>
          <w:rFonts w:ascii="Verdana" w:hAnsi="Verdana"/>
        </w:rPr>
      </w:pPr>
    </w:p>
    <w:p w14:paraId="0D19AEDD" w14:textId="77777777" w:rsidR="000B794E" w:rsidRDefault="000B794E" w:rsidP="000B794E">
      <w:pPr>
        <w:pStyle w:val="Normaltext"/>
        <w:numPr>
          <w:ilvl w:val="0"/>
          <w:numId w:val="26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Vlastnické právo k předmětu koupě přechází na kupujícího okamžikem fyzického převzetí předmětu koupě a podpisem předávacího protokolu</w:t>
      </w:r>
      <w:r w:rsidR="004007CD">
        <w:rPr>
          <w:rFonts w:ascii="Verdana" w:hAnsi="Verdana"/>
        </w:rPr>
        <w:t xml:space="preserve"> kupujícím</w:t>
      </w:r>
      <w:r>
        <w:rPr>
          <w:rFonts w:ascii="Verdana" w:hAnsi="Verdana"/>
        </w:rPr>
        <w:t>.</w:t>
      </w:r>
    </w:p>
    <w:p w14:paraId="2D560298" w14:textId="77777777" w:rsidR="006E5163" w:rsidRDefault="006E5163" w:rsidP="006E5163">
      <w:pPr>
        <w:pStyle w:val="Normaltext"/>
        <w:spacing w:after="0"/>
        <w:ind w:left="709"/>
        <w:rPr>
          <w:rFonts w:ascii="Verdana" w:hAnsi="Verdana"/>
        </w:rPr>
      </w:pPr>
      <w:bookmarkStart w:id="1" w:name="_Toc325711227"/>
    </w:p>
    <w:p w14:paraId="57AE3E6F" w14:textId="77777777" w:rsidR="006E5163" w:rsidRPr="006E5163" w:rsidRDefault="006E5163" w:rsidP="006E5163">
      <w:pPr>
        <w:pStyle w:val="Normaltext"/>
        <w:numPr>
          <w:ilvl w:val="0"/>
          <w:numId w:val="26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bookmarkStart w:id="2" w:name="_Toc325711228"/>
      <w:bookmarkStart w:id="3" w:name="_Ref325716255"/>
      <w:bookmarkEnd w:id="1"/>
      <w:r w:rsidRPr="006E5163">
        <w:rPr>
          <w:rFonts w:ascii="Verdana" w:hAnsi="Verdana"/>
        </w:rPr>
        <w:t xml:space="preserve">Pokud </w:t>
      </w:r>
      <w:r w:rsidR="00335098">
        <w:rPr>
          <w:rFonts w:ascii="Verdana" w:hAnsi="Verdana"/>
        </w:rPr>
        <w:t xml:space="preserve">součástí </w:t>
      </w:r>
      <w:r w:rsidRPr="006E5163">
        <w:rPr>
          <w:rFonts w:ascii="Verdana" w:hAnsi="Verdana"/>
        </w:rPr>
        <w:t xml:space="preserve">plnění prodávajícího na základě této smlouvy bude poskytnutí SW či jiného programového vybavení, je prodávající povinen zajistit, aby kupující </w:t>
      </w:r>
      <w:r w:rsidR="00C12CBB">
        <w:rPr>
          <w:rFonts w:ascii="Verdana" w:hAnsi="Verdana"/>
        </w:rPr>
        <w:t>nabyl</w:t>
      </w:r>
      <w:r w:rsidRPr="006E5163">
        <w:rPr>
          <w:rFonts w:ascii="Verdana" w:hAnsi="Verdana"/>
        </w:rPr>
        <w:t xml:space="preserve"> veškerá nezbytná </w:t>
      </w:r>
      <w:r w:rsidR="00A25C5A">
        <w:rPr>
          <w:rFonts w:ascii="Verdana" w:hAnsi="Verdana"/>
        </w:rPr>
        <w:t>oprávnění</w:t>
      </w:r>
      <w:r w:rsidRPr="006E5163">
        <w:rPr>
          <w:rFonts w:ascii="Verdana" w:hAnsi="Verdana"/>
        </w:rPr>
        <w:t xml:space="preserve"> (licence) k užívání takového SW, aby mohl být naplněn účel této smlouvy, a to za následujících podmínek:</w:t>
      </w:r>
      <w:bookmarkEnd w:id="2"/>
      <w:bookmarkEnd w:id="3"/>
    </w:p>
    <w:p w14:paraId="529E1186" w14:textId="77777777" w:rsidR="006E5163" w:rsidRPr="006E5163" w:rsidRDefault="006E5163" w:rsidP="00127161">
      <w:pPr>
        <w:pStyle w:val="Normaltext"/>
        <w:numPr>
          <w:ilvl w:val="0"/>
          <w:numId w:val="39"/>
        </w:numPr>
        <w:tabs>
          <w:tab w:val="clear" w:pos="1080"/>
          <w:tab w:val="num" w:pos="1134"/>
        </w:tabs>
        <w:spacing w:after="0"/>
        <w:ind w:left="1134" w:hanging="414"/>
        <w:rPr>
          <w:rFonts w:ascii="Verdana" w:hAnsi="Verdana"/>
        </w:rPr>
      </w:pPr>
      <w:r w:rsidRPr="006E5163">
        <w:rPr>
          <w:rFonts w:ascii="Verdana" w:hAnsi="Verdana"/>
        </w:rPr>
        <w:t xml:space="preserve">kupující </w:t>
      </w:r>
      <w:r>
        <w:rPr>
          <w:rFonts w:ascii="Verdana" w:hAnsi="Verdana"/>
        </w:rPr>
        <w:t>je</w:t>
      </w:r>
      <w:r w:rsidRPr="006E5163">
        <w:rPr>
          <w:rFonts w:ascii="Verdana" w:hAnsi="Verdana"/>
        </w:rPr>
        <w:t xml:space="preserve"> oprávněn k výkonu práva </w:t>
      </w:r>
      <w:r w:rsidR="00A25C5A">
        <w:rPr>
          <w:rFonts w:ascii="Verdana" w:hAnsi="Verdana"/>
        </w:rPr>
        <w:t>veškerý SW</w:t>
      </w:r>
      <w:r w:rsidRPr="006E5163">
        <w:rPr>
          <w:rFonts w:ascii="Verdana" w:hAnsi="Verdana"/>
        </w:rPr>
        <w:t xml:space="preserve"> užít v rozsahu potřebném pro řádné užívání předmětu plnění;</w:t>
      </w:r>
    </w:p>
    <w:p w14:paraId="15131C6C" w14:textId="77777777" w:rsidR="006E5163" w:rsidRPr="006E5163" w:rsidRDefault="006E5163" w:rsidP="00127161">
      <w:pPr>
        <w:pStyle w:val="Normaltext"/>
        <w:numPr>
          <w:ilvl w:val="0"/>
          <w:numId w:val="39"/>
        </w:numPr>
        <w:tabs>
          <w:tab w:val="clear" w:pos="1080"/>
          <w:tab w:val="num" w:pos="1134"/>
        </w:tabs>
        <w:spacing w:after="0"/>
        <w:ind w:left="1134" w:hanging="414"/>
        <w:rPr>
          <w:rFonts w:ascii="Verdana" w:hAnsi="Verdana"/>
        </w:rPr>
      </w:pPr>
      <w:r w:rsidRPr="006E5163">
        <w:rPr>
          <w:rFonts w:ascii="Verdana" w:hAnsi="Verdana"/>
        </w:rPr>
        <w:t xml:space="preserve">oprávnění (licence) </w:t>
      </w:r>
      <w:r>
        <w:rPr>
          <w:rFonts w:ascii="Verdana" w:hAnsi="Verdana"/>
        </w:rPr>
        <w:t>se poskytuje</w:t>
      </w:r>
      <w:r w:rsidRPr="006E5163">
        <w:rPr>
          <w:rFonts w:ascii="Verdana" w:hAnsi="Verdana"/>
        </w:rPr>
        <w:t xml:space="preserve"> na </w:t>
      </w:r>
      <w:r w:rsidR="001327BA">
        <w:rPr>
          <w:rFonts w:ascii="Verdana" w:hAnsi="Verdana"/>
        </w:rPr>
        <w:t xml:space="preserve">neomezenou </w:t>
      </w:r>
      <w:r w:rsidRPr="006E5163">
        <w:rPr>
          <w:rFonts w:ascii="Verdana" w:hAnsi="Verdana"/>
        </w:rPr>
        <w:t>dobu (i po skončení účinnosti této smlouvy);</w:t>
      </w:r>
    </w:p>
    <w:p w14:paraId="19360D70" w14:textId="77777777" w:rsidR="006E5163" w:rsidRPr="006E5163" w:rsidRDefault="006E5163" w:rsidP="00127161">
      <w:pPr>
        <w:pStyle w:val="Normaltext"/>
        <w:numPr>
          <w:ilvl w:val="0"/>
          <w:numId w:val="39"/>
        </w:numPr>
        <w:tabs>
          <w:tab w:val="clear" w:pos="1080"/>
          <w:tab w:val="num" w:pos="1134"/>
        </w:tabs>
        <w:spacing w:after="0"/>
        <w:ind w:left="1134" w:hanging="414"/>
        <w:rPr>
          <w:rFonts w:ascii="Verdana" w:hAnsi="Verdana"/>
        </w:rPr>
      </w:pPr>
      <w:r w:rsidRPr="006E5163">
        <w:rPr>
          <w:rFonts w:ascii="Verdana" w:hAnsi="Verdana"/>
        </w:rPr>
        <w:t xml:space="preserve">cena licence </w:t>
      </w:r>
      <w:proofErr w:type="gramStart"/>
      <w:r w:rsidRPr="006E5163">
        <w:rPr>
          <w:rFonts w:ascii="Verdana" w:hAnsi="Verdana"/>
        </w:rPr>
        <w:t>je</w:t>
      </w:r>
      <w:proofErr w:type="gramEnd"/>
      <w:r>
        <w:rPr>
          <w:rFonts w:ascii="Verdana" w:hAnsi="Verdana"/>
        </w:rPr>
        <w:t xml:space="preserve"> </w:t>
      </w:r>
      <w:r w:rsidRPr="006E5163">
        <w:rPr>
          <w:rFonts w:ascii="Verdana" w:hAnsi="Verdana"/>
        </w:rPr>
        <w:t xml:space="preserve">zahrnuta v celkové </w:t>
      </w:r>
      <w:r w:rsidR="00335098">
        <w:rPr>
          <w:rFonts w:ascii="Verdana" w:hAnsi="Verdana"/>
        </w:rPr>
        <w:t xml:space="preserve">kupní </w:t>
      </w:r>
      <w:r w:rsidRPr="006E5163">
        <w:rPr>
          <w:rFonts w:ascii="Verdana" w:hAnsi="Verdana"/>
        </w:rPr>
        <w:t xml:space="preserve">ceně plnění dle čl. </w:t>
      </w:r>
      <w:r>
        <w:rPr>
          <w:rFonts w:ascii="Verdana" w:hAnsi="Verdana"/>
        </w:rPr>
        <w:t>IV</w:t>
      </w:r>
      <w:r w:rsidRPr="006E5163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</w:t>
      </w:r>
      <w:r w:rsidRPr="006E5163">
        <w:rPr>
          <w:rFonts w:ascii="Verdana" w:hAnsi="Verdana"/>
        </w:rPr>
        <w:t>mlouvy</w:t>
      </w:r>
      <w:proofErr w:type="gramEnd"/>
      <w:r w:rsidRPr="006E5163">
        <w:rPr>
          <w:rFonts w:ascii="Verdana" w:hAnsi="Verdana"/>
        </w:rPr>
        <w:t>.</w:t>
      </w:r>
    </w:p>
    <w:p w14:paraId="49AE4FFD" w14:textId="77777777" w:rsidR="002F3387" w:rsidRPr="000B794E" w:rsidRDefault="002F3387" w:rsidP="00A25C5A">
      <w:pPr>
        <w:pStyle w:val="Normaltext"/>
        <w:spacing w:after="0"/>
        <w:ind w:left="0"/>
        <w:rPr>
          <w:rFonts w:ascii="Verdana" w:hAnsi="Verdana"/>
        </w:rPr>
      </w:pPr>
    </w:p>
    <w:p w14:paraId="3F3F6FA2" w14:textId="77777777" w:rsidR="002F3387" w:rsidRDefault="002F3387" w:rsidP="00A25C5A">
      <w:pPr>
        <w:pStyle w:val="Normaltext"/>
        <w:tabs>
          <w:tab w:val="num" w:pos="2279"/>
        </w:tabs>
        <w:spacing w:after="0"/>
        <w:ind w:left="0"/>
        <w:rPr>
          <w:rFonts w:ascii="Verdana" w:hAnsi="Verdana"/>
        </w:rPr>
      </w:pPr>
    </w:p>
    <w:p w14:paraId="7FAA61B4" w14:textId="77777777" w:rsidR="00CA0557" w:rsidRPr="000B794E" w:rsidRDefault="00CA0557" w:rsidP="00A25C5A">
      <w:pPr>
        <w:pStyle w:val="Normaltext"/>
        <w:tabs>
          <w:tab w:val="num" w:pos="2279"/>
        </w:tabs>
        <w:spacing w:after="0"/>
        <w:ind w:left="0"/>
        <w:rPr>
          <w:rFonts w:ascii="Verdana" w:hAnsi="Verdana"/>
        </w:rPr>
      </w:pPr>
    </w:p>
    <w:p w14:paraId="46733E03" w14:textId="77777777" w:rsidR="008B6924" w:rsidRDefault="008B6924" w:rsidP="008B6924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PLATEBNÍ PODMÍNKY</w:t>
      </w:r>
    </w:p>
    <w:p w14:paraId="4E1ECA3D" w14:textId="77777777" w:rsidR="008B6924" w:rsidRPr="00556B4A" w:rsidRDefault="008B6924" w:rsidP="008B6924">
      <w:pPr>
        <w:pStyle w:val="Normaltext"/>
        <w:tabs>
          <w:tab w:val="num" w:pos="2279"/>
        </w:tabs>
        <w:spacing w:after="0"/>
        <w:ind w:left="720"/>
        <w:rPr>
          <w:rFonts w:ascii="Verdana" w:hAnsi="Verdana"/>
          <w:b/>
        </w:rPr>
      </w:pPr>
    </w:p>
    <w:p w14:paraId="0E415523" w14:textId="77777777" w:rsidR="008B6924" w:rsidRDefault="008B6924" w:rsidP="00FB2218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Kupující nebude poskytovat </w:t>
      </w:r>
      <w:r w:rsidR="00314174">
        <w:rPr>
          <w:rFonts w:ascii="Verdana" w:hAnsi="Verdana"/>
        </w:rPr>
        <w:t>p</w:t>
      </w:r>
      <w:r>
        <w:rPr>
          <w:rFonts w:ascii="Verdana" w:hAnsi="Verdana"/>
        </w:rPr>
        <w:t>rodávajícímu zálohu.</w:t>
      </w:r>
    </w:p>
    <w:p w14:paraId="7B6BE46C" w14:textId="77777777" w:rsidR="008B6924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7526F2BA" w14:textId="77777777" w:rsidR="008B6924" w:rsidRDefault="00193EC5" w:rsidP="00C36D12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Kupní cena bude uhrazena bezhotovostním převodem</w:t>
      </w:r>
      <w:r w:rsidR="008B6924" w:rsidRPr="00556B4A">
        <w:rPr>
          <w:rFonts w:ascii="Verdana" w:hAnsi="Verdana"/>
        </w:rPr>
        <w:t xml:space="preserve"> z účtu kupujícího </w:t>
      </w:r>
      <w:r w:rsidR="008B6924">
        <w:rPr>
          <w:rFonts w:ascii="Verdana" w:hAnsi="Verdana"/>
        </w:rPr>
        <w:t>ve prospěch účtu</w:t>
      </w:r>
      <w:r w:rsidR="008B6924" w:rsidRPr="00556B4A">
        <w:rPr>
          <w:rFonts w:ascii="Verdana" w:hAnsi="Verdana"/>
        </w:rPr>
        <w:t xml:space="preserve"> prodávajícího. Platba se uskuteční v korunách českých na základě prodávajícím vystavené faktur</w:t>
      </w:r>
      <w:r>
        <w:rPr>
          <w:rFonts w:ascii="Verdana" w:hAnsi="Verdana"/>
        </w:rPr>
        <w:t>y</w:t>
      </w:r>
      <w:r w:rsidR="008B6924" w:rsidRPr="00556B4A">
        <w:rPr>
          <w:rFonts w:ascii="Verdana" w:hAnsi="Verdana"/>
        </w:rPr>
        <w:t xml:space="preserve"> se splatností </w:t>
      </w:r>
      <w:r w:rsidR="00142E95">
        <w:rPr>
          <w:rFonts w:ascii="Verdana" w:hAnsi="Verdana"/>
        </w:rPr>
        <w:t>30</w:t>
      </w:r>
      <w:r w:rsidR="008B6924" w:rsidRPr="00556B4A">
        <w:rPr>
          <w:rFonts w:ascii="Verdana" w:hAnsi="Verdana"/>
        </w:rPr>
        <w:t xml:space="preserve"> dnů od doručení kupujícímu. Povinnost kupujícího zaplatit je splněna dnem odepsání příslušné finanční částky na účet prodávajícího. </w:t>
      </w:r>
    </w:p>
    <w:p w14:paraId="723AAE32" w14:textId="77777777" w:rsidR="008B6924" w:rsidRPr="00556B4A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5039B245" w14:textId="77777777" w:rsidR="008B6924" w:rsidRDefault="008B6924" w:rsidP="00C36D12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Podkladem pro vystavení faktury je podepsaný protokol o řádném předání a převzetí předmětu </w:t>
      </w:r>
      <w:r w:rsidR="00193EC5">
        <w:rPr>
          <w:rFonts w:ascii="Verdana" w:hAnsi="Verdana"/>
        </w:rPr>
        <w:t>koupě</w:t>
      </w:r>
      <w:r w:rsidRPr="00556B4A">
        <w:rPr>
          <w:rFonts w:ascii="Verdana" w:hAnsi="Verdana"/>
        </w:rPr>
        <w:t xml:space="preserve">. </w:t>
      </w:r>
    </w:p>
    <w:p w14:paraId="5078CF84" w14:textId="77777777" w:rsidR="008B6924" w:rsidRPr="00556B4A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45BDDB9C" w14:textId="77777777" w:rsidR="008B6924" w:rsidRDefault="008B6924" w:rsidP="00C36D12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Faktura musí obsahovat veškeré náležitosti daňového a účetního dokladu v</w:t>
      </w:r>
      <w:r w:rsidR="00335098">
        <w:rPr>
          <w:rFonts w:ascii="Verdana" w:hAnsi="Verdana"/>
        </w:rPr>
        <w:t> </w:t>
      </w:r>
      <w:r w:rsidRPr="00556B4A">
        <w:rPr>
          <w:rFonts w:ascii="Verdana" w:hAnsi="Verdana"/>
        </w:rPr>
        <w:t>souladu se zákonem č. 235/2004 Sb.</w:t>
      </w:r>
      <w:r w:rsidR="00C36D12">
        <w:rPr>
          <w:rFonts w:ascii="Verdana" w:hAnsi="Verdana"/>
        </w:rPr>
        <w:t>, o dani z přidané hodnoty, ve znění pozdějších předpisů</w:t>
      </w:r>
      <w:r w:rsidR="001327BA">
        <w:rPr>
          <w:rFonts w:ascii="Verdana" w:hAnsi="Verdana"/>
        </w:rPr>
        <w:t xml:space="preserve"> </w:t>
      </w:r>
      <w:r w:rsidR="001327BA" w:rsidRPr="001327BA">
        <w:rPr>
          <w:rFonts w:ascii="Verdana" w:hAnsi="Verdana" w:cs="Arial"/>
        </w:rPr>
        <w:t>(dále jen „zákon o DPH“)</w:t>
      </w:r>
      <w:r w:rsidR="00C36D12">
        <w:rPr>
          <w:rFonts w:ascii="Verdana" w:hAnsi="Verdana"/>
        </w:rPr>
        <w:t>,</w:t>
      </w:r>
      <w:r w:rsidRPr="00556B4A">
        <w:rPr>
          <w:rFonts w:ascii="Verdana" w:hAnsi="Verdana"/>
        </w:rPr>
        <w:t xml:space="preserve"> a musí být vystavena bez </w:t>
      </w:r>
      <w:r w:rsidRPr="00556B4A">
        <w:rPr>
          <w:rFonts w:ascii="Verdana" w:hAnsi="Verdana"/>
        </w:rPr>
        <w:lastRenderedPageBreak/>
        <w:t>zbytečného odkladu po předání předmětu koupě, nejpozději však do 15 kalendářních dnů ode dne uskutečnění zdanitelného plnění.</w:t>
      </w:r>
    </w:p>
    <w:p w14:paraId="1F9ED5A7" w14:textId="77777777" w:rsidR="008B6924" w:rsidRPr="00556B4A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2B772350" w14:textId="77777777" w:rsidR="003977C1" w:rsidRPr="00A41867" w:rsidRDefault="00A41867" w:rsidP="00A41867">
      <w:pPr>
        <w:pStyle w:val="Odstavecseseznamem"/>
        <w:numPr>
          <w:ilvl w:val="0"/>
          <w:numId w:val="37"/>
        </w:numPr>
        <w:tabs>
          <w:tab w:val="clear" w:pos="1080"/>
          <w:tab w:val="num" w:pos="709"/>
        </w:tabs>
        <w:ind w:left="709" w:hanging="709"/>
        <w:rPr>
          <w:rFonts w:ascii="Verdana" w:eastAsia="Times New Roman" w:hAnsi="Verdana"/>
          <w:sz w:val="20"/>
          <w:szCs w:val="20"/>
          <w:lang w:eastAsia="cs-CZ"/>
        </w:rPr>
      </w:pPr>
      <w:r w:rsidRPr="00A41867">
        <w:rPr>
          <w:rFonts w:ascii="Verdana" w:eastAsia="Times New Roman" w:hAnsi="Verdana"/>
          <w:sz w:val="20"/>
          <w:szCs w:val="20"/>
          <w:lang w:eastAsia="cs-CZ"/>
        </w:rPr>
        <w:t>Veřejná zakázka bude hrazena z finančních prostředků v rámci akce „UK- ICT, přístroje a zařízení 2017“, vedené pod identifikačním číslem EDS 133D21E000042.</w:t>
      </w:r>
    </w:p>
    <w:p w14:paraId="14927E05" w14:textId="77777777" w:rsidR="001327BA" w:rsidRPr="001327BA" w:rsidRDefault="00A841E7" w:rsidP="001327BA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A841E7">
        <w:rPr>
          <w:rFonts w:ascii="Verdana" w:hAnsi="Verdana"/>
        </w:rPr>
        <w:t xml:space="preserve">V případě, že faktura nebude mít odpovídající náležitosti, je </w:t>
      </w:r>
      <w:r w:rsidR="000D05F6">
        <w:rPr>
          <w:rFonts w:ascii="Verdana" w:hAnsi="Verdana"/>
        </w:rPr>
        <w:t>kupující</w:t>
      </w:r>
      <w:r w:rsidR="000D05F6" w:rsidRPr="00A841E7">
        <w:rPr>
          <w:rFonts w:ascii="Verdana" w:hAnsi="Verdana"/>
        </w:rPr>
        <w:t xml:space="preserve"> </w:t>
      </w:r>
      <w:r w:rsidRPr="00A841E7">
        <w:rPr>
          <w:rFonts w:ascii="Verdana" w:hAnsi="Verdana"/>
        </w:rPr>
        <w:t xml:space="preserve">oprávněn zaslat ji ve lhůtě splatnosti zpět </w:t>
      </w:r>
      <w:r w:rsidR="000D05F6">
        <w:rPr>
          <w:rFonts w:ascii="Verdana" w:hAnsi="Verdana"/>
        </w:rPr>
        <w:t>prodávajícímu</w:t>
      </w:r>
      <w:r w:rsidRPr="00A841E7">
        <w:rPr>
          <w:rFonts w:ascii="Verdana" w:hAnsi="Verdana"/>
        </w:rPr>
        <w:t xml:space="preserve">. </w:t>
      </w:r>
      <w:r w:rsidR="00335098" w:rsidRPr="00556B4A">
        <w:rPr>
          <w:rFonts w:ascii="Verdana" w:hAnsi="Verdana"/>
        </w:rPr>
        <w:t xml:space="preserve">Oprávněným vrácením faktury přestává běžet lhůta její splatnosti. </w:t>
      </w:r>
      <w:r w:rsidR="003977C1">
        <w:rPr>
          <w:rFonts w:ascii="Verdana" w:hAnsi="Verdana"/>
        </w:rPr>
        <w:t>D</w:t>
      </w:r>
      <w:r w:rsidRPr="00A841E7">
        <w:rPr>
          <w:rFonts w:ascii="Verdana" w:hAnsi="Verdana"/>
        </w:rPr>
        <w:t>oručení náležitě doplněného či opraveného dokladu</w:t>
      </w:r>
      <w:r w:rsidR="003977C1">
        <w:rPr>
          <w:rFonts w:ascii="Verdana" w:hAnsi="Verdana"/>
        </w:rPr>
        <w:t xml:space="preserve"> začíná běžet nová 30denní lhůta splatnosti</w:t>
      </w:r>
      <w:r w:rsidRPr="00A841E7">
        <w:rPr>
          <w:rFonts w:ascii="Verdana" w:hAnsi="Verdana"/>
        </w:rPr>
        <w:t>.</w:t>
      </w:r>
    </w:p>
    <w:p w14:paraId="52F94402" w14:textId="77777777" w:rsidR="001327BA" w:rsidRPr="001327BA" w:rsidRDefault="001327BA" w:rsidP="001327BA">
      <w:pPr>
        <w:pStyle w:val="Normaltext"/>
        <w:spacing w:after="0"/>
        <w:ind w:left="709"/>
        <w:rPr>
          <w:rFonts w:ascii="Verdana" w:hAnsi="Verdana"/>
        </w:rPr>
      </w:pPr>
    </w:p>
    <w:p w14:paraId="3FB2D16D" w14:textId="77777777" w:rsidR="001327BA" w:rsidRPr="001327BA" w:rsidRDefault="001327BA" w:rsidP="00A841E7">
      <w:pPr>
        <w:pStyle w:val="Normaltext"/>
        <w:numPr>
          <w:ilvl w:val="0"/>
          <w:numId w:val="37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1327BA">
        <w:rPr>
          <w:rFonts w:ascii="Verdana" w:hAnsi="Verdana" w:cs="Arial"/>
        </w:rPr>
        <w:t>V případě, že prodávající bude v okamžiku plnění předmětu této smlouvy uveden správcem daně jako „nespolehlivý plátce“ dle § 106a zákona o DPH</w:t>
      </w:r>
      <w:r w:rsidR="003977C1">
        <w:rPr>
          <w:rFonts w:ascii="Verdana" w:hAnsi="Verdana" w:cs="Arial"/>
        </w:rPr>
        <w:t>, a v případě,</w:t>
      </w:r>
      <w:r w:rsidRPr="001327BA">
        <w:rPr>
          <w:rFonts w:ascii="Verdana" w:hAnsi="Verdana" w:cs="Arial"/>
        </w:rPr>
        <w:t xml:space="preserve"> že účet prodávajícího, který prodávající uvedl na jím vystaveném daňovém dokladu, nebude zveřejněn správcem daně podle § 98 písm. d) zákona o DPH</w:t>
      </w:r>
      <w:r w:rsidR="003977C1">
        <w:rPr>
          <w:rFonts w:ascii="Verdana" w:hAnsi="Verdana" w:cs="Arial"/>
        </w:rPr>
        <w:t xml:space="preserve"> nebo</w:t>
      </w:r>
      <w:r w:rsidRPr="001327BA">
        <w:rPr>
          <w:rFonts w:ascii="Verdana" w:hAnsi="Verdana" w:cs="Arial"/>
        </w:rPr>
        <w:t xml:space="preserve"> bude účtem vedeným poskytovatelem platebních služeb mimo </w:t>
      </w:r>
      <w:r>
        <w:rPr>
          <w:rFonts w:ascii="Verdana" w:hAnsi="Verdana" w:cs="Arial"/>
        </w:rPr>
        <w:t>Českou republiku</w:t>
      </w:r>
      <w:r w:rsidRPr="001327BA">
        <w:rPr>
          <w:rFonts w:ascii="Verdana" w:hAnsi="Verdana" w:cs="Arial"/>
        </w:rPr>
        <w:t>, bude plnění dle této smlouvy považováno za uhrazené i tak, že kupující uhradí prodávajícímu pouze cenu bez DPH a DPH uhradí přímo na účet příslušného finančního úřadu.</w:t>
      </w:r>
    </w:p>
    <w:p w14:paraId="4A190E20" w14:textId="77777777" w:rsidR="00C36D12" w:rsidRPr="00556B4A" w:rsidRDefault="00C36D12" w:rsidP="00C36D12">
      <w:pPr>
        <w:pStyle w:val="Normaltext"/>
        <w:spacing w:after="0"/>
        <w:ind w:left="709"/>
        <w:rPr>
          <w:rFonts w:ascii="Verdana" w:hAnsi="Verdana"/>
        </w:rPr>
      </w:pPr>
    </w:p>
    <w:p w14:paraId="3E3FBF10" w14:textId="77777777" w:rsidR="00CB58BE" w:rsidRDefault="00CB58BE" w:rsidP="00CB58BE">
      <w:pPr>
        <w:pStyle w:val="Normaltext"/>
        <w:spacing w:after="0"/>
        <w:ind w:left="709"/>
        <w:rPr>
          <w:rFonts w:ascii="Verdana" w:hAnsi="Verdana"/>
        </w:rPr>
      </w:pPr>
    </w:p>
    <w:p w14:paraId="2E918FB2" w14:textId="77777777" w:rsidR="00CA0557" w:rsidRPr="00556B4A" w:rsidRDefault="00CA0557" w:rsidP="00CB58BE">
      <w:pPr>
        <w:pStyle w:val="Normaltext"/>
        <w:spacing w:after="0"/>
        <w:ind w:left="709"/>
        <w:rPr>
          <w:rFonts w:ascii="Verdana" w:hAnsi="Verdana"/>
        </w:rPr>
      </w:pPr>
    </w:p>
    <w:p w14:paraId="21427310" w14:textId="77777777" w:rsidR="00CB58BE" w:rsidRPr="00556B4A" w:rsidRDefault="00CB58BE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ZÁRUKA</w:t>
      </w:r>
    </w:p>
    <w:p w14:paraId="0D44E6A9" w14:textId="77777777" w:rsidR="00CB58BE" w:rsidRPr="00556B4A" w:rsidRDefault="00CB58BE" w:rsidP="00CB58BE">
      <w:pPr>
        <w:spacing w:after="0" w:line="240" w:lineRule="auto"/>
        <w:rPr>
          <w:rFonts w:ascii="Verdana" w:hAnsi="Verdana"/>
          <w:sz w:val="20"/>
          <w:szCs w:val="20"/>
        </w:rPr>
      </w:pPr>
      <w:r w:rsidRPr="00556B4A">
        <w:rPr>
          <w:rFonts w:ascii="Verdana" w:hAnsi="Verdana"/>
          <w:sz w:val="20"/>
          <w:szCs w:val="20"/>
        </w:rPr>
        <w:t> </w:t>
      </w:r>
    </w:p>
    <w:p w14:paraId="27519D90" w14:textId="13D82334" w:rsidR="00CB58BE" w:rsidRPr="001D6191" w:rsidRDefault="00CB58BE" w:rsidP="00CD4A00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1D6191">
        <w:rPr>
          <w:rFonts w:ascii="Verdana" w:hAnsi="Verdana"/>
        </w:rPr>
        <w:t xml:space="preserve">Prodávající </w:t>
      </w:r>
      <w:r w:rsidR="000C56F3" w:rsidRPr="001D6191">
        <w:rPr>
          <w:rFonts w:ascii="Verdana" w:hAnsi="Verdana"/>
        </w:rPr>
        <w:t xml:space="preserve">poskytne </w:t>
      </w:r>
      <w:r w:rsidR="00FA6DDB">
        <w:rPr>
          <w:rFonts w:ascii="Verdana" w:hAnsi="Verdana"/>
        </w:rPr>
        <w:t xml:space="preserve"> </w:t>
      </w:r>
      <w:r w:rsidRPr="001D6191">
        <w:rPr>
          <w:rFonts w:ascii="Verdana" w:hAnsi="Verdana"/>
        </w:rPr>
        <w:t xml:space="preserve"> </w:t>
      </w:r>
      <w:r w:rsidR="00EE5DFA" w:rsidRPr="001D6191">
        <w:rPr>
          <w:rFonts w:ascii="Verdana" w:hAnsi="Verdana"/>
        </w:rPr>
        <w:t xml:space="preserve">záruky </w:t>
      </w:r>
      <w:r w:rsidR="00B90E68" w:rsidRPr="001D6191">
        <w:rPr>
          <w:rFonts w:ascii="Verdana" w:hAnsi="Verdana"/>
        </w:rPr>
        <w:t xml:space="preserve">za jakost </w:t>
      </w:r>
      <w:r w:rsidR="006A1578">
        <w:rPr>
          <w:rFonts w:ascii="Verdana" w:hAnsi="Verdana"/>
        </w:rPr>
        <w:t xml:space="preserve">v délce stanovené v příloze č. </w:t>
      </w:r>
      <w:r w:rsidR="00FA6DDB">
        <w:rPr>
          <w:rFonts w:ascii="Verdana" w:hAnsi="Verdana"/>
        </w:rPr>
        <w:t xml:space="preserve"> </w:t>
      </w:r>
      <w:r w:rsidR="00226114">
        <w:rPr>
          <w:rFonts w:ascii="Verdana" w:hAnsi="Verdana"/>
        </w:rPr>
        <w:t>2</w:t>
      </w:r>
      <w:r w:rsidR="006A1578">
        <w:rPr>
          <w:rFonts w:ascii="Verdana" w:hAnsi="Verdana"/>
        </w:rPr>
        <w:t xml:space="preserve">, </w:t>
      </w:r>
      <w:r w:rsidR="00FA6DDB">
        <w:rPr>
          <w:rFonts w:ascii="Verdana" w:hAnsi="Verdana"/>
        </w:rPr>
        <w:t xml:space="preserve">a to </w:t>
      </w:r>
      <w:r w:rsidR="006A1578">
        <w:rPr>
          <w:rFonts w:ascii="Verdana" w:hAnsi="Verdana"/>
        </w:rPr>
        <w:t xml:space="preserve">v délce </w:t>
      </w:r>
      <w:r w:rsidR="00FA6DDB">
        <w:rPr>
          <w:rFonts w:ascii="Verdana" w:hAnsi="Verdana"/>
        </w:rPr>
        <w:t xml:space="preserve">5 let </w:t>
      </w:r>
      <w:proofErr w:type="spellStart"/>
      <w:r w:rsidR="00FA6DDB">
        <w:rPr>
          <w:rFonts w:ascii="Verdana" w:hAnsi="Verdana"/>
        </w:rPr>
        <w:t>OnSite</w:t>
      </w:r>
      <w:proofErr w:type="spellEnd"/>
      <w:r w:rsidR="00FA6DDB">
        <w:rPr>
          <w:rFonts w:ascii="Verdana" w:hAnsi="Verdana"/>
        </w:rPr>
        <w:t xml:space="preserve"> NDB, oprava nejdéle do 24 hodin (5 </w:t>
      </w:r>
      <w:proofErr w:type="gramStart"/>
      <w:r w:rsidR="00FA6DDB">
        <w:rPr>
          <w:rFonts w:ascii="Verdana" w:hAnsi="Verdana"/>
        </w:rPr>
        <w:t xml:space="preserve">dnů/9hodin). </w:t>
      </w:r>
      <w:r w:rsidR="00142E95" w:rsidRPr="001D6191">
        <w:rPr>
          <w:rFonts w:ascii="Verdana" w:hAnsi="Verdana"/>
        </w:rPr>
        <w:t>.</w:t>
      </w:r>
      <w:proofErr w:type="gramEnd"/>
    </w:p>
    <w:p w14:paraId="011671B0" w14:textId="77777777" w:rsidR="00EE7618" w:rsidRDefault="00EE7618" w:rsidP="00EE7618">
      <w:pPr>
        <w:pStyle w:val="Normaltext"/>
        <w:spacing w:after="0"/>
        <w:ind w:left="709"/>
        <w:rPr>
          <w:rFonts w:ascii="Verdana" w:hAnsi="Verdana"/>
        </w:rPr>
      </w:pPr>
    </w:p>
    <w:p w14:paraId="55140E48" w14:textId="77777777" w:rsidR="00EE7618" w:rsidRDefault="00EE7618" w:rsidP="008B6924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 xml:space="preserve">Záruční doba začíná běžet ode dne </w:t>
      </w:r>
      <w:r w:rsidR="001041B1">
        <w:rPr>
          <w:rFonts w:ascii="Verdana" w:hAnsi="Verdana"/>
        </w:rPr>
        <w:t>fyzického převzetí předmětu koupě a podpisu předávacího protokolu kupujícím</w:t>
      </w:r>
      <w:r w:rsidR="00B90E68">
        <w:rPr>
          <w:rFonts w:ascii="Verdana" w:hAnsi="Verdana"/>
        </w:rPr>
        <w:t>.</w:t>
      </w:r>
    </w:p>
    <w:p w14:paraId="7D74B379" w14:textId="77777777" w:rsidR="00F1693D" w:rsidRDefault="00F1693D" w:rsidP="00F1693D">
      <w:pPr>
        <w:pStyle w:val="Normaltext"/>
        <w:spacing w:after="0"/>
        <w:ind w:left="709"/>
        <w:rPr>
          <w:rFonts w:ascii="Verdana" w:hAnsi="Verdana"/>
        </w:rPr>
      </w:pPr>
    </w:p>
    <w:p w14:paraId="01163407" w14:textId="05F02B3C" w:rsidR="00F1693D" w:rsidRDefault="00F1693D" w:rsidP="008B6924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Prodávající přejímá záruk</w:t>
      </w:r>
      <w:r w:rsidR="00B90E68">
        <w:rPr>
          <w:rFonts w:ascii="Verdana" w:hAnsi="Verdana"/>
        </w:rPr>
        <w:t>u</w:t>
      </w:r>
      <w:r>
        <w:rPr>
          <w:rFonts w:ascii="Verdana" w:hAnsi="Verdana"/>
        </w:rPr>
        <w:t xml:space="preserve"> za jakost předmětu koupě v délce sjednané záruční doby a po tuto dobu garantuje prodávajícím a výrobcem deklarované, smlouvou a zadáním veřejné zakázky vymíněné a obvyklé vlastnosti dodaného předmětu koupě.</w:t>
      </w:r>
      <w:r w:rsidR="001041B1">
        <w:rPr>
          <w:rFonts w:ascii="Verdana" w:hAnsi="Verdana"/>
        </w:rPr>
        <w:t xml:space="preserve"> Po dobu trvání záruky se prodávající zavazuje </w:t>
      </w:r>
      <w:r w:rsidR="001041B1" w:rsidRPr="001041B1">
        <w:rPr>
          <w:rFonts w:ascii="Verdana" w:hAnsi="Verdana" w:cs="Arial"/>
          <w:lang w:eastAsia="en-US"/>
        </w:rPr>
        <w:t>poskytov</w:t>
      </w:r>
      <w:r w:rsidR="001041B1">
        <w:rPr>
          <w:rFonts w:ascii="Verdana" w:hAnsi="Verdana" w:cs="Arial"/>
          <w:lang w:eastAsia="en-US"/>
        </w:rPr>
        <w:t>at kupujícímu</w:t>
      </w:r>
      <w:r w:rsidR="001041B1" w:rsidRPr="001041B1">
        <w:rPr>
          <w:rFonts w:ascii="Verdana" w:hAnsi="Verdana" w:cs="Arial"/>
          <w:lang w:eastAsia="en-US"/>
        </w:rPr>
        <w:t xml:space="preserve"> </w:t>
      </w:r>
      <w:r w:rsidR="007A6A49">
        <w:rPr>
          <w:rFonts w:ascii="Verdana" w:hAnsi="Verdana" w:cs="Arial"/>
          <w:lang w:eastAsia="en-US"/>
        </w:rPr>
        <w:t xml:space="preserve">zdarma </w:t>
      </w:r>
      <w:r w:rsidR="001041B1" w:rsidRPr="001041B1">
        <w:rPr>
          <w:rFonts w:ascii="Verdana" w:hAnsi="Verdana" w:cs="Arial"/>
          <w:lang w:eastAsia="en-US"/>
        </w:rPr>
        <w:t>aktualizac</w:t>
      </w:r>
      <w:r w:rsidR="001041B1">
        <w:rPr>
          <w:rFonts w:ascii="Verdana" w:hAnsi="Verdana" w:cs="Arial"/>
          <w:lang w:eastAsia="en-US"/>
        </w:rPr>
        <w:t>e</w:t>
      </w:r>
      <w:r w:rsidR="001041B1" w:rsidRPr="001041B1">
        <w:rPr>
          <w:rFonts w:ascii="Verdana" w:hAnsi="Verdana" w:cs="Arial"/>
          <w:lang w:eastAsia="en-US"/>
        </w:rPr>
        <w:t xml:space="preserve"> odstraňující chyby nebo bezpečnostní nedostatky dodaného SW/FW</w:t>
      </w:r>
      <w:r w:rsidR="001041B1">
        <w:rPr>
          <w:rFonts w:ascii="Verdana" w:hAnsi="Verdana" w:cs="Arial"/>
          <w:lang w:eastAsia="en-US"/>
        </w:rPr>
        <w:t>.</w:t>
      </w:r>
    </w:p>
    <w:p w14:paraId="4BD6A8D0" w14:textId="77777777" w:rsidR="008B6924" w:rsidRPr="00556B4A" w:rsidRDefault="008B6924" w:rsidP="008B6924">
      <w:pPr>
        <w:pStyle w:val="Normaltext"/>
        <w:spacing w:after="0"/>
        <w:ind w:left="709"/>
        <w:rPr>
          <w:rFonts w:ascii="Verdana" w:hAnsi="Verdana"/>
        </w:rPr>
      </w:pPr>
    </w:p>
    <w:p w14:paraId="05171D37" w14:textId="65CB3956" w:rsidR="00193EC5" w:rsidRDefault="00CB58BE" w:rsidP="00193EC5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Bude-li předmět koupě z důvodu neodstranitelných vad v rámci smluvní záruky vyměněn, kupující obdrží nový záruční list a pro toto zboží </w:t>
      </w:r>
      <w:r w:rsidR="00B13A9B" w:rsidRPr="00556B4A">
        <w:rPr>
          <w:rFonts w:ascii="Verdana" w:hAnsi="Verdana"/>
        </w:rPr>
        <w:t xml:space="preserve">běží </w:t>
      </w:r>
      <w:r w:rsidR="007A6A49">
        <w:rPr>
          <w:rFonts w:ascii="Verdana" w:hAnsi="Verdana"/>
        </w:rPr>
        <w:t xml:space="preserve">sjednaná </w:t>
      </w:r>
      <w:r w:rsidRPr="00556B4A">
        <w:rPr>
          <w:rFonts w:ascii="Verdana" w:hAnsi="Verdana"/>
        </w:rPr>
        <w:t xml:space="preserve">záruční doba </w:t>
      </w:r>
      <w:r w:rsidR="007A6A49">
        <w:rPr>
          <w:rFonts w:ascii="Verdana" w:hAnsi="Verdana"/>
        </w:rPr>
        <w:t xml:space="preserve">dle odst. 1 </w:t>
      </w:r>
      <w:r w:rsidRPr="00556B4A">
        <w:rPr>
          <w:rFonts w:ascii="Verdana" w:hAnsi="Verdana"/>
        </w:rPr>
        <w:t>od počátku.</w:t>
      </w:r>
    </w:p>
    <w:p w14:paraId="62C88A44" w14:textId="77777777" w:rsidR="00193EC5" w:rsidRDefault="00193EC5" w:rsidP="00193EC5">
      <w:pPr>
        <w:pStyle w:val="Normaltext"/>
        <w:spacing w:after="0"/>
        <w:ind w:left="709"/>
        <w:rPr>
          <w:rFonts w:ascii="Verdana" w:hAnsi="Verdana"/>
        </w:rPr>
      </w:pPr>
    </w:p>
    <w:p w14:paraId="426D30E3" w14:textId="77777777" w:rsidR="00AB174D" w:rsidRDefault="00193EC5" w:rsidP="00AB174D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193EC5">
        <w:rPr>
          <w:rFonts w:ascii="Verdana" w:hAnsi="Verdana"/>
        </w:rPr>
        <w:t xml:space="preserve">Požadavek na odstranění </w:t>
      </w:r>
      <w:r w:rsidR="00C21AF5">
        <w:rPr>
          <w:rFonts w:ascii="Verdana" w:hAnsi="Verdana"/>
        </w:rPr>
        <w:t>vad</w:t>
      </w:r>
      <w:r>
        <w:rPr>
          <w:rFonts w:ascii="Verdana" w:hAnsi="Verdana"/>
        </w:rPr>
        <w:t xml:space="preserve"> předmětu koupě</w:t>
      </w:r>
      <w:r w:rsidRPr="00193EC5">
        <w:rPr>
          <w:rFonts w:ascii="Verdana" w:hAnsi="Verdana"/>
        </w:rPr>
        <w:t>, kter</w:t>
      </w:r>
      <w:r w:rsidR="00C21AF5">
        <w:rPr>
          <w:rFonts w:ascii="Verdana" w:hAnsi="Verdana"/>
        </w:rPr>
        <w:t>é</w:t>
      </w:r>
      <w:r w:rsidRPr="00193EC5">
        <w:rPr>
          <w:rFonts w:ascii="Verdana" w:hAnsi="Verdana"/>
        </w:rPr>
        <w:t xml:space="preserve"> se projeví v záruční </w:t>
      </w:r>
      <w:r w:rsidR="00C7259C">
        <w:rPr>
          <w:rFonts w:ascii="Verdana" w:hAnsi="Verdana"/>
        </w:rPr>
        <w:t>době</w:t>
      </w:r>
      <w:r w:rsidRPr="00193EC5">
        <w:rPr>
          <w:rFonts w:ascii="Verdana" w:hAnsi="Verdana"/>
        </w:rPr>
        <w:t xml:space="preserve">, </w:t>
      </w:r>
      <w:r>
        <w:rPr>
          <w:rFonts w:ascii="Verdana" w:hAnsi="Verdana"/>
        </w:rPr>
        <w:t>kupující</w:t>
      </w:r>
      <w:r w:rsidRPr="00193EC5">
        <w:rPr>
          <w:rFonts w:ascii="Verdana" w:hAnsi="Verdana"/>
        </w:rPr>
        <w:t xml:space="preserve"> uplatní u </w:t>
      </w:r>
      <w:r w:rsidR="004D332F">
        <w:rPr>
          <w:rFonts w:ascii="Verdana" w:hAnsi="Verdana"/>
        </w:rPr>
        <w:t>prodávající</w:t>
      </w:r>
      <w:r>
        <w:rPr>
          <w:rFonts w:ascii="Verdana" w:hAnsi="Verdana"/>
        </w:rPr>
        <w:t>ho</w:t>
      </w:r>
      <w:r w:rsidRPr="00193EC5">
        <w:rPr>
          <w:rFonts w:ascii="Verdana" w:hAnsi="Verdana"/>
        </w:rPr>
        <w:t xml:space="preserve"> bez zbytečného odkladu po jejich zjištění, nejpozději poslední den záruční </w:t>
      </w:r>
      <w:r w:rsidR="00C7259C">
        <w:rPr>
          <w:rFonts w:ascii="Verdana" w:hAnsi="Verdana"/>
        </w:rPr>
        <w:t>doby</w:t>
      </w:r>
      <w:r w:rsidRPr="00193EC5">
        <w:rPr>
          <w:rFonts w:ascii="Verdana" w:hAnsi="Verdana"/>
        </w:rPr>
        <w:t xml:space="preserve">, a to písemným oznámením doručeným k rukám odpovědného zástupce </w:t>
      </w:r>
      <w:r w:rsidR="00C21AF5">
        <w:rPr>
          <w:rFonts w:ascii="Verdana" w:hAnsi="Verdana"/>
        </w:rPr>
        <w:t>prodávajícího (reklamací)</w:t>
      </w:r>
      <w:r w:rsidRPr="00193EC5">
        <w:rPr>
          <w:rFonts w:ascii="Verdana" w:hAnsi="Verdana"/>
        </w:rPr>
        <w:t xml:space="preserve">. V písemné reklamaci </w:t>
      </w:r>
      <w:r w:rsidR="00C21AF5">
        <w:rPr>
          <w:rFonts w:ascii="Verdana" w:hAnsi="Verdana"/>
        </w:rPr>
        <w:t>kupující</w:t>
      </w:r>
      <w:r w:rsidRPr="00193EC5">
        <w:rPr>
          <w:rFonts w:ascii="Verdana" w:hAnsi="Verdana"/>
        </w:rPr>
        <w:t xml:space="preserve"> uvede popis vady nebo informaci o tom, jak se vada projevuje, a způsob, jakým ji požaduje odstranit. </w:t>
      </w:r>
      <w:r w:rsidR="00C21AF5">
        <w:rPr>
          <w:rFonts w:ascii="Verdana" w:hAnsi="Verdana"/>
        </w:rPr>
        <w:t>Kupující</w:t>
      </w:r>
      <w:r w:rsidRPr="00193EC5">
        <w:rPr>
          <w:rFonts w:ascii="Verdana" w:hAnsi="Verdana"/>
        </w:rPr>
        <w:t xml:space="preserve"> je oprávněn požadovat</w:t>
      </w:r>
    </w:p>
    <w:p w14:paraId="71F95AAA" w14:textId="77777777" w:rsidR="00AB174D" w:rsidRDefault="00AB174D" w:rsidP="00AB174D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 w:rsidRPr="00193EC5">
        <w:rPr>
          <w:rFonts w:ascii="Verdana" w:hAnsi="Verdana"/>
        </w:rPr>
        <w:t>odstranění vady dodáním nového plnění</w:t>
      </w:r>
    </w:p>
    <w:p w14:paraId="061822AC" w14:textId="77777777" w:rsidR="00AB174D" w:rsidRDefault="00AB174D" w:rsidP="00AB174D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 w:rsidRPr="00AB174D">
        <w:rPr>
          <w:rFonts w:ascii="Verdana" w:hAnsi="Verdana"/>
        </w:rPr>
        <w:t>odstranění vady opravou, je-li vada tímto způsobem odstranitelná</w:t>
      </w:r>
    </w:p>
    <w:p w14:paraId="66F6DE26" w14:textId="77777777" w:rsidR="00AB174D" w:rsidRDefault="00AB174D" w:rsidP="00AB174D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 w:rsidRPr="00AB174D">
        <w:rPr>
          <w:rFonts w:ascii="Verdana" w:hAnsi="Verdana"/>
        </w:rPr>
        <w:t>přiměřenou slevu z ceny předmětu koupě</w:t>
      </w:r>
    </w:p>
    <w:p w14:paraId="27B54474" w14:textId="77777777" w:rsidR="00AB174D" w:rsidRDefault="00AB174D" w:rsidP="00AB174D">
      <w:pPr>
        <w:pStyle w:val="Normaltext"/>
        <w:numPr>
          <w:ilvl w:val="2"/>
          <w:numId w:val="21"/>
        </w:numPr>
        <w:spacing w:after="0"/>
        <w:ind w:left="1134" w:hanging="425"/>
        <w:rPr>
          <w:rFonts w:ascii="Verdana" w:hAnsi="Verdana"/>
        </w:rPr>
      </w:pPr>
      <w:r w:rsidRPr="00AB174D">
        <w:rPr>
          <w:rFonts w:ascii="Verdana" w:hAnsi="Verdana"/>
        </w:rPr>
        <w:t>odstoupení od smlouvy</w:t>
      </w:r>
      <w:r w:rsidR="000D05F6">
        <w:rPr>
          <w:rFonts w:ascii="Verdana" w:hAnsi="Verdana"/>
        </w:rPr>
        <w:t>.</w:t>
      </w:r>
    </w:p>
    <w:p w14:paraId="2AE42AFC" w14:textId="77777777" w:rsidR="00AB174D" w:rsidRDefault="00AB174D" w:rsidP="00AB174D">
      <w:pPr>
        <w:pStyle w:val="Normaltext"/>
        <w:spacing w:after="0"/>
        <w:ind w:left="709"/>
        <w:rPr>
          <w:rFonts w:ascii="Verdana" w:hAnsi="Verdana"/>
        </w:rPr>
      </w:pPr>
    </w:p>
    <w:p w14:paraId="5FFB90C3" w14:textId="77777777" w:rsidR="008B6924" w:rsidRPr="00556B4A" w:rsidRDefault="008B6924" w:rsidP="00A341C0">
      <w:pPr>
        <w:pStyle w:val="Normaltext"/>
        <w:spacing w:after="0"/>
        <w:ind w:left="0"/>
        <w:rPr>
          <w:rFonts w:ascii="Verdana" w:hAnsi="Verdana"/>
        </w:rPr>
      </w:pPr>
    </w:p>
    <w:p w14:paraId="50ED6394" w14:textId="77777777" w:rsidR="00CB58BE" w:rsidRDefault="000D05F6" w:rsidP="008B6924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Nesplní-li prodávající lhůty stanovené v</w:t>
      </w:r>
      <w:r w:rsidR="00A341C0">
        <w:rPr>
          <w:rFonts w:ascii="Verdana" w:hAnsi="Verdana"/>
        </w:rPr>
        <w:t> tomto čl. VIII smlouvy</w:t>
      </w:r>
      <w:r w:rsidR="00CB58BE" w:rsidRPr="00556B4A">
        <w:rPr>
          <w:rFonts w:ascii="Verdana" w:hAnsi="Verdana"/>
        </w:rPr>
        <w:t>, je kupující oprávněn pověřit odstraněním vady jiný odborně způsobilý subjekt. Veškeré takto vzniklé náklady uhradí kupujícímu prodávající.</w:t>
      </w:r>
    </w:p>
    <w:p w14:paraId="3E11FD55" w14:textId="77777777" w:rsidR="008C0697" w:rsidRDefault="008C0697" w:rsidP="008C0697">
      <w:pPr>
        <w:pStyle w:val="Normaltext"/>
        <w:spacing w:after="0"/>
        <w:ind w:left="709"/>
        <w:rPr>
          <w:rFonts w:ascii="Verdana" w:hAnsi="Verdana"/>
        </w:rPr>
      </w:pPr>
    </w:p>
    <w:p w14:paraId="5330742E" w14:textId="77777777" w:rsidR="008C0697" w:rsidRPr="00AB174D" w:rsidRDefault="008C0697" w:rsidP="008C0697">
      <w:pPr>
        <w:pStyle w:val="Normaltext"/>
        <w:numPr>
          <w:ilvl w:val="0"/>
          <w:numId w:val="25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D</w:t>
      </w:r>
      <w:r w:rsidRPr="00AB174D">
        <w:rPr>
          <w:rFonts w:ascii="Verdana" w:hAnsi="Verdana"/>
        </w:rPr>
        <w:t>oba od převzetí oprávněně reklamovaného zboží k opravě až do doby, kdy kupující po skončení opravy byl povinen zboží převzít</w:t>
      </w:r>
      <w:r>
        <w:rPr>
          <w:rFonts w:ascii="Verdana" w:hAnsi="Verdana"/>
        </w:rPr>
        <w:t xml:space="preserve">, </w:t>
      </w:r>
      <w:r w:rsidRPr="00AB174D">
        <w:rPr>
          <w:rFonts w:ascii="Verdana" w:hAnsi="Verdana"/>
        </w:rPr>
        <w:t>se nezapočítává</w:t>
      </w:r>
      <w:r>
        <w:rPr>
          <w:rFonts w:ascii="Verdana" w:hAnsi="Verdana"/>
        </w:rPr>
        <w:t xml:space="preserve"> d</w:t>
      </w:r>
      <w:r w:rsidRPr="00AB174D">
        <w:rPr>
          <w:rFonts w:ascii="Verdana" w:hAnsi="Verdana"/>
        </w:rPr>
        <w:t>o záruční doby. Prodávající se zavazuje reklamované vady odstranit bezplatně.</w:t>
      </w:r>
      <w:r>
        <w:rPr>
          <w:rFonts w:ascii="Verdana" w:hAnsi="Verdana"/>
        </w:rPr>
        <w:t xml:space="preserve"> </w:t>
      </w:r>
      <w:r w:rsidR="00A341C0" w:rsidRPr="00556B4A">
        <w:rPr>
          <w:rFonts w:ascii="Verdana" w:hAnsi="Verdana"/>
        </w:rPr>
        <w:t>Náklady na odstranění reklamované vady nese prodávající i ve sporných případech, a to až do rozhodnutí soudu.</w:t>
      </w:r>
      <w:r w:rsidR="00A341C0">
        <w:rPr>
          <w:rFonts w:ascii="Verdana" w:hAnsi="Verdana"/>
        </w:rPr>
        <w:t xml:space="preserve"> </w:t>
      </w:r>
      <w:r>
        <w:rPr>
          <w:rFonts w:ascii="Verdana" w:hAnsi="Verdana"/>
        </w:rPr>
        <w:t>O odstranění vady sepíší smluvní strany protokol, ve kterém potvrdí odstranění vady.</w:t>
      </w:r>
    </w:p>
    <w:p w14:paraId="04E5DB70" w14:textId="77777777" w:rsidR="006A03C4" w:rsidRDefault="006A03C4" w:rsidP="006A03C4">
      <w:pPr>
        <w:pStyle w:val="Normaltext"/>
        <w:spacing w:after="0"/>
        <w:ind w:left="709"/>
        <w:rPr>
          <w:rFonts w:ascii="Verdana" w:hAnsi="Verdana"/>
        </w:rPr>
      </w:pPr>
    </w:p>
    <w:p w14:paraId="011FF92F" w14:textId="77777777" w:rsidR="00CA0557" w:rsidRPr="00556B4A" w:rsidRDefault="00CA0557" w:rsidP="006A03C4">
      <w:pPr>
        <w:pStyle w:val="Normaltext"/>
        <w:spacing w:after="0"/>
        <w:ind w:left="709"/>
        <w:rPr>
          <w:rFonts w:ascii="Verdana" w:hAnsi="Verdana"/>
        </w:rPr>
      </w:pPr>
    </w:p>
    <w:p w14:paraId="42A73AF8" w14:textId="77777777" w:rsidR="00CB58BE" w:rsidRPr="00556B4A" w:rsidRDefault="00CB58BE" w:rsidP="0083091E">
      <w:pPr>
        <w:pStyle w:val="Normaltext"/>
        <w:spacing w:after="0"/>
        <w:ind w:left="0"/>
        <w:rPr>
          <w:rFonts w:ascii="Verdana" w:hAnsi="Verdana"/>
        </w:rPr>
      </w:pPr>
    </w:p>
    <w:p w14:paraId="248E0D18" w14:textId="77777777" w:rsidR="00CB58BE" w:rsidRDefault="00CB58BE" w:rsidP="00CB58BE">
      <w:pPr>
        <w:pStyle w:val="Normaltext"/>
        <w:numPr>
          <w:ilvl w:val="0"/>
          <w:numId w:val="20"/>
        </w:numPr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SANKČNÍ USTANOVENÍ</w:t>
      </w:r>
    </w:p>
    <w:p w14:paraId="78991E38" w14:textId="77777777" w:rsidR="007C0236" w:rsidRPr="00556B4A" w:rsidRDefault="007C0236" w:rsidP="007C0236">
      <w:pPr>
        <w:pStyle w:val="Normaltext"/>
        <w:spacing w:after="0"/>
        <w:ind w:left="720"/>
        <w:rPr>
          <w:rFonts w:ascii="Verdana" w:hAnsi="Verdana"/>
          <w:b/>
        </w:rPr>
      </w:pPr>
    </w:p>
    <w:p w14:paraId="252935A5" w14:textId="77777777" w:rsidR="00CB58BE" w:rsidRDefault="007C0236" w:rsidP="007C0236">
      <w:pPr>
        <w:pStyle w:val="Normaltext"/>
        <w:numPr>
          <w:ilvl w:val="0"/>
          <w:numId w:val="29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>
        <w:rPr>
          <w:rFonts w:ascii="Verdana" w:hAnsi="Verdana"/>
        </w:rPr>
        <w:t>P</w:t>
      </w:r>
      <w:r w:rsidR="00CB58BE" w:rsidRPr="00556B4A">
        <w:rPr>
          <w:rFonts w:ascii="Verdana" w:hAnsi="Verdana"/>
        </w:rPr>
        <w:t>ro případ pozdního dodání předmětu koupě</w:t>
      </w:r>
      <w:r>
        <w:rPr>
          <w:rFonts w:ascii="Verdana" w:hAnsi="Verdana"/>
        </w:rPr>
        <w:t xml:space="preserve"> dle č</w:t>
      </w:r>
      <w:r w:rsidR="002F3387">
        <w:rPr>
          <w:rFonts w:ascii="Verdana" w:hAnsi="Verdana"/>
        </w:rPr>
        <w:t xml:space="preserve">l. </w:t>
      </w:r>
      <w:r>
        <w:rPr>
          <w:rFonts w:ascii="Verdana" w:hAnsi="Verdana"/>
        </w:rPr>
        <w:t>V odst. 1 smlouvy se prodávající zavazuje uhradit kupujícímu s</w:t>
      </w:r>
      <w:r w:rsidR="00CB58BE" w:rsidRPr="00556B4A">
        <w:rPr>
          <w:rFonts w:ascii="Verdana" w:hAnsi="Verdana"/>
        </w:rPr>
        <w:t>mluvní pokut</w:t>
      </w:r>
      <w:r w:rsidR="00952148">
        <w:rPr>
          <w:rFonts w:ascii="Verdana" w:hAnsi="Verdana"/>
        </w:rPr>
        <w:t>u</w:t>
      </w:r>
      <w:r w:rsidR="00CB58BE" w:rsidRPr="00556B4A">
        <w:rPr>
          <w:rFonts w:ascii="Verdana" w:hAnsi="Verdana"/>
        </w:rPr>
        <w:t xml:space="preserve"> </w:t>
      </w:r>
      <w:r w:rsidR="00952148">
        <w:rPr>
          <w:rFonts w:ascii="Verdana" w:hAnsi="Verdana"/>
        </w:rPr>
        <w:t>ve výši 0,1</w:t>
      </w:r>
      <w:r w:rsidR="000D05F6">
        <w:rPr>
          <w:rFonts w:ascii="Verdana" w:hAnsi="Verdana"/>
        </w:rPr>
        <w:t> </w:t>
      </w:r>
      <w:r w:rsidR="00952148">
        <w:rPr>
          <w:rFonts w:ascii="Verdana" w:hAnsi="Verdana"/>
        </w:rPr>
        <w:t>% z ceny předmětu koupě</w:t>
      </w:r>
      <w:r w:rsidR="00CB58BE" w:rsidRPr="00556B4A">
        <w:rPr>
          <w:rFonts w:ascii="Verdana" w:hAnsi="Verdana"/>
        </w:rPr>
        <w:t xml:space="preserve"> za každý </w:t>
      </w:r>
      <w:r w:rsidR="00952148">
        <w:rPr>
          <w:rFonts w:ascii="Verdana" w:hAnsi="Verdana"/>
        </w:rPr>
        <w:t xml:space="preserve">i započatý </w:t>
      </w:r>
      <w:r w:rsidR="00CB58BE" w:rsidRPr="00556B4A">
        <w:rPr>
          <w:rFonts w:ascii="Verdana" w:hAnsi="Verdana"/>
        </w:rPr>
        <w:t>den prodlení. Nárokováním, resp. úhradou, této smluvní pokuty není dotčeno právo kupujícího na náhradu škody. Kupující je oprávněn domáhat se náhrady škody přesahující smluvní pokutu.</w:t>
      </w:r>
    </w:p>
    <w:p w14:paraId="38FBB29D" w14:textId="77777777" w:rsidR="007C0236" w:rsidRPr="00556B4A" w:rsidRDefault="007C0236" w:rsidP="007C0236">
      <w:pPr>
        <w:pStyle w:val="Normaltext"/>
        <w:spacing w:after="0"/>
        <w:ind w:left="709"/>
        <w:rPr>
          <w:rFonts w:ascii="Verdana" w:hAnsi="Verdana"/>
        </w:rPr>
      </w:pPr>
    </w:p>
    <w:p w14:paraId="2B00094D" w14:textId="77777777" w:rsidR="00CB58BE" w:rsidRDefault="00CB58BE" w:rsidP="007C0236">
      <w:pPr>
        <w:pStyle w:val="Normaltext"/>
        <w:numPr>
          <w:ilvl w:val="0"/>
          <w:numId w:val="29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V případě prodlení kupujícího </w:t>
      </w:r>
      <w:r w:rsidR="00893B1E">
        <w:rPr>
          <w:rFonts w:ascii="Verdana" w:hAnsi="Verdana"/>
        </w:rPr>
        <w:t xml:space="preserve">s </w:t>
      </w:r>
      <w:r w:rsidRPr="00556B4A">
        <w:rPr>
          <w:rFonts w:ascii="Verdana" w:hAnsi="Verdana"/>
        </w:rPr>
        <w:t xml:space="preserve">úhradou ceny podle této </w:t>
      </w:r>
      <w:r w:rsidR="00893B1E">
        <w:rPr>
          <w:rFonts w:ascii="Verdana" w:hAnsi="Verdana"/>
        </w:rPr>
        <w:t>kupní smlouvy</w:t>
      </w:r>
      <w:r w:rsidRPr="00556B4A">
        <w:rPr>
          <w:rFonts w:ascii="Verdana" w:hAnsi="Verdana"/>
        </w:rPr>
        <w:t xml:space="preserve"> se kupující zavazuje uhradit prodávajícímu úrok z prodlení ve výši </w:t>
      </w:r>
      <w:r w:rsidR="00893B1E">
        <w:rPr>
          <w:rFonts w:ascii="Verdana" w:hAnsi="Verdana"/>
        </w:rPr>
        <w:t>0,05</w:t>
      </w:r>
      <w:r w:rsidR="00E77938">
        <w:rPr>
          <w:rFonts w:ascii="Verdana" w:hAnsi="Verdana"/>
        </w:rPr>
        <w:t> </w:t>
      </w:r>
      <w:r w:rsidR="00893B1E">
        <w:rPr>
          <w:rFonts w:ascii="Verdana" w:hAnsi="Verdana"/>
        </w:rPr>
        <w:t>% z dlužné částky za každý i započatý den prodlení</w:t>
      </w:r>
      <w:r w:rsidRPr="00556B4A">
        <w:rPr>
          <w:rFonts w:ascii="Verdana" w:hAnsi="Verdana"/>
        </w:rPr>
        <w:t>. Mimo t</w:t>
      </w:r>
      <w:r w:rsidR="000D05F6">
        <w:rPr>
          <w:rFonts w:ascii="Verdana" w:hAnsi="Verdana"/>
        </w:rPr>
        <w:t>en</w:t>
      </w:r>
      <w:r w:rsidRPr="00556B4A">
        <w:rPr>
          <w:rFonts w:ascii="Verdana" w:hAnsi="Verdana"/>
        </w:rPr>
        <w:t xml:space="preserve">to úrok z prodlení není prodávající oprávněn požadovat po kupujícím jiná plnění, a to ani náhradu případně způsobené škody. </w:t>
      </w:r>
    </w:p>
    <w:p w14:paraId="3B71A7C3" w14:textId="77777777" w:rsidR="00893B1E" w:rsidRDefault="00893B1E" w:rsidP="00893B1E">
      <w:pPr>
        <w:pStyle w:val="Normaltext"/>
        <w:spacing w:after="0"/>
        <w:ind w:left="709"/>
        <w:rPr>
          <w:rFonts w:ascii="Verdana" w:hAnsi="Verdana"/>
        </w:rPr>
      </w:pPr>
    </w:p>
    <w:p w14:paraId="123DC70C" w14:textId="77777777" w:rsidR="00BA1C50" w:rsidRPr="002F3387" w:rsidRDefault="00893B1E" w:rsidP="002F3387">
      <w:pPr>
        <w:pStyle w:val="Normaltext"/>
        <w:numPr>
          <w:ilvl w:val="0"/>
          <w:numId w:val="29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893B1E">
        <w:rPr>
          <w:rFonts w:ascii="Verdana" w:hAnsi="Verdana"/>
        </w:rPr>
        <w:t xml:space="preserve">Pokud </w:t>
      </w:r>
      <w:r>
        <w:rPr>
          <w:rFonts w:ascii="Verdana" w:hAnsi="Verdana"/>
        </w:rPr>
        <w:t>prodávající</w:t>
      </w:r>
      <w:r w:rsidRPr="00893B1E">
        <w:rPr>
          <w:rFonts w:ascii="Verdana" w:hAnsi="Verdana"/>
        </w:rPr>
        <w:t xml:space="preserve"> vadu či nedodělek</w:t>
      </w:r>
      <w:r w:rsidR="00EA3551">
        <w:rPr>
          <w:rFonts w:ascii="Verdana" w:hAnsi="Verdana"/>
        </w:rPr>
        <w:t>, které byly</w:t>
      </w:r>
      <w:r w:rsidRPr="00893B1E">
        <w:rPr>
          <w:rFonts w:ascii="Verdana" w:hAnsi="Verdana"/>
        </w:rPr>
        <w:t xml:space="preserve"> uveden</w:t>
      </w:r>
      <w:r w:rsidR="00EA3551">
        <w:rPr>
          <w:rFonts w:ascii="Verdana" w:hAnsi="Verdana"/>
        </w:rPr>
        <w:t>y</w:t>
      </w:r>
      <w:r w:rsidRPr="00893B1E">
        <w:rPr>
          <w:rFonts w:ascii="Verdana" w:hAnsi="Verdana"/>
        </w:rPr>
        <w:t xml:space="preserve"> v protokolu o předání a převzetí </w:t>
      </w:r>
      <w:r>
        <w:rPr>
          <w:rFonts w:ascii="Verdana" w:hAnsi="Verdana"/>
        </w:rPr>
        <w:t>předmětu koupě</w:t>
      </w:r>
      <w:r w:rsidRPr="00893B1E">
        <w:rPr>
          <w:rFonts w:ascii="Verdana" w:hAnsi="Verdana"/>
        </w:rPr>
        <w:t xml:space="preserve"> </w:t>
      </w:r>
      <w:r w:rsidR="00EA3551">
        <w:rPr>
          <w:rFonts w:ascii="Verdana" w:hAnsi="Verdana"/>
        </w:rPr>
        <w:t xml:space="preserve">nebo oznámeny kupujícím v záruční době, </w:t>
      </w:r>
      <w:r w:rsidR="00EA3551" w:rsidRPr="00893B1E">
        <w:rPr>
          <w:rFonts w:ascii="Verdana" w:hAnsi="Verdana"/>
        </w:rPr>
        <w:t xml:space="preserve">neodstraní </w:t>
      </w:r>
      <w:r w:rsidR="00CE2C99">
        <w:rPr>
          <w:rFonts w:ascii="Verdana" w:hAnsi="Verdana"/>
        </w:rPr>
        <w:t>ve lhůtě stanovené</w:t>
      </w:r>
      <w:r w:rsidR="00A74A96">
        <w:rPr>
          <w:rFonts w:ascii="Verdana" w:hAnsi="Verdana"/>
        </w:rPr>
        <w:t xml:space="preserve"> dle čl. VI</w:t>
      </w:r>
      <w:r w:rsidR="002F3387">
        <w:rPr>
          <w:rFonts w:ascii="Verdana" w:hAnsi="Verdana"/>
        </w:rPr>
        <w:t>II</w:t>
      </w:r>
      <w:r w:rsidR="00A74A96">
        <w:rPr>
          <w:rFonts w:ascii="Verdana" w:hAnsi="Verdana"/>
        </w:rPr>
        <w:t xml:space="preserve"> smlouvy</w:t>
      </w:r>
      <w:r w:rsidRPr="00893B1E">
        <w:rPr>
          <w:rFonts w:ascii="Verdana" w:hAnsi="Verdana"/>
        </w:rPr>
        <w:t xml:space="preserve">, je </w:t>
      </w:r>
      <w:r w:rsidR="00A74A96">
        <w:rPr>
          <w:rFonts w:ascii="Verdana" w:hAnsi="Verdana"/>
        </w:rPr>
        <w:t>kupující</w:t>
      </w:r>
      <w:r w:rsidRPr="00893B1E">
        <w:rPr>
          <w:rFonts w:ascii="Verdana" w:hAnsi="Verdana"/>
        </w:rPr>
        <w:t xml:space="preserve"> oprávněn účtovat </w:t>
      </w:r>
      <w:r w:rsidR="00A74A96">
        <w:rPr>
          <w:rFonts w:ascii="Verdana" w:hAnsi="Verdana"/>
        </w:rPr>
        <w:t xml:space="preserve">prodávajícímu </w:t>
      </w:r>
      <w:r w:rsidRPr="00893B1E">
        <w:rPr>
          <w:rFonts w:ascii="Verdana" w:hAnsi="Verdana"/>
        </w:rPr>
        <w:t xml:space="preserve">smluvní pokutu ve výši </w:t>
      </w:r>
      <w:r w:rsidR="00A841E7">
        <w:rPr>
          <w:rFonts w:ascii="Verdana" w:hAnsi="Verdana"/>
        </w:rPr>
        <w:t>1000</w:t>
      </w:r>
      <w:r w:rsidR="00A74A96">
        <w:rPr>
          <w:rFonts w:ascii="Verdana" w:hAnsi="Verdana"/>
        </w:rPr>
        <w:t>,-</w:t>
      </w:r>
      <w:r w:rsidRPr="00893B1E">
        <w:rPr>
          <w:rFonts w:ascii="Verdana" w:hAnsi="Verdana"/>
        </w:rPr>
        <w:t xml:space="preserve"> Kč</w:t>
      </w:r>
      <w:r w:rsidR="00A74A96">
        <w:rPr>
          <w:rFonts w:ascii="Verdana" w:hAnsi="Verdana"/>
        </w:rPr>
        <w:t xml:space="preserve"> za </w:t>
      </w:r>
      <w:r w:rsidR="00456C49">
        <w:rPr>
          <w:rFonts w:ascii="Verdana" w:hAnsi="Verdana"/>
        </w:rPr>
        <w:t xml:space="preserve">každou vadu a </w:t>
      </w:r>
      <w:r w:rsidR="00A74A96">
        <w:rPr>
          <w:rFonts w:ascii="Verdana" w:hAnsi="Verdana"/>
        </w:rPr>
        <w:t>každý i započatý den prodlení s odstraněním vady, max. do výše 100</w:t>
      </w:r>
      <w:r w:rsidR="006A66C0">
        <w:rPr>
          <w:rFonts w:ascii="Verdana" w:hAnsi="Verdana"/>
        </w:rPr>
        <w:t> </w:t>
      </w:r>
      <w:r w:rsidR="00A74A96">
        <w:rPr>
          <w:rFonts w:ascii="Verdana" w:hAnsi="Verdana"/>
        </w:rPr>
        <w:t>% pořizovací ceny zboží.</w:t>
      </w:r>
    </w:p>
    <w:p w14:paraId="6709DDB7" w14:textId="77777777" w:rsidR="00CA0557" w:rsidRDefault="00CA0557" w:rsidP="00E77938">
      <w:pPr>
        <w:pStyle w:val="Normaltext"/>
        <w:spacing w:after="0"/>
        <w:ind w:left="0"/>
        <w:rPr>
          <w:rFonts w:ascii="Verdana" w:hAnsi="Verdana"/>
        </w:rPr>
      </w:pPr>
    </w:p>
    <w:p w14:paraId="008BA4D4" w14:textId="77777777" w:rsidR="00CA0557" w:rsidRDefault="00CA0557" w:rsidP="00E77938">
      <w:pPr>
        <w:pStyle w:val="Normaltext"/>
        <w:spacing w:after="0"/>
        <w:ind w:left="0"/>
        <w:rPr>
          <w:rFonts w:ascii="Verdana" w:hAnsi="Verdana"/>
        </w:rPr>
      </w:pPr>
    </w:p>
    <w:p w14:paraId="083F0959" w14:textId="77777777" w:rsidR="00CA0557" w:rsidRPr="00556B4A" w:rsidRDefault="00CA0557" w:rsidP="00E77938">
      <w:pPr>
        <w:pStyle w:val="Normaltext"/>
        <w:spacing w:after="0"/>
        <w:ind w:left="0"/>
        <w:rPr>
          <w:rFonts w:ascii="Verdana" w:hAnsi="Verdana"/>
        </w:rPr>
      </w:pPr>
    </w:p>
    <w:p w14:paraId="755654E0" w14:textId="77777777" w:rsidR="00CB58BE" w:rsidRDefault="00CB58BE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ODSTOUPENÍ OD SMLOUVY</w:t>
      </w:r>
    </w:p>
    <w:p w14:paraId="0C030DE7" w14:textId="77777777" w:rsidR="00456C49" w:rsidRPr="00556B4A" w:rsidRDefault="00456C49" w:rsidP="00456C49">
      <w:pPr>
        <w:pStyle w:val="Normaltext"/>
        <w:tabs>
          <w:tab w:val="num" w:pos="2279"/>
        </w:tabs>
        <w:spacing w:after="0"/>
        <w:ind w:left="720"/>
        <w:rPr>
          <w:rFonts w:ascii="Verdana" w:hAnsi="Verdana"/>
          <w:b/>
        </w:rPr>
      </w:pPr>
    </w:p>
    <w:p w14:paraId="6C38FDCE" w14:textId="77777777" w:rsidR="00CB58BE" w:rsidRDefault="00CB58BE" w:rsidP="00456C49">
      <w:pPr>
        <w:pStyle w:val="Normaltext"/>
        <w:numPr>
          <w:ilvl w:val="0"/>
          <w:numId w:val="30"/>
        </w:numPr>
        <w:tabs>
          <w:tab w:val="clear" w:pos="1080"/>
          <w:tab w:val="num" w:pos="70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V případě, že bude prodávající v prodlení s dodáním předmětu koupě nebo v</w:t>
      </w:r>
      <w:r w:rsidR="00EA3551">
        <w:rPr>
          <w:rFonts w:ascii="Verdana" w:hAnsi="Verdana"/>
        </w:rPr>
        <w:t> </w:t>
      </w:r>
      <w:r w:rsidRPr="00556B4A">
        <w:rPr>
          <w:rFonts w:ascii="Verdana" w:hAnsi="Verdana"/>
        </w:rPr>
        <w:t xml:space="preserve">prodlení se záruční opravou delším než </w:t>
      </w:r>
      <w:r w:rsidR="00F0479E">
        <w:rPr>
          <w:rFonts w:ascii="Verdana" w:hAnsi="Verdana"/>
        </w:rPr>
        <w:t>30</w:t>
      </w:r>
      <w:r w:rsidRPr="00556B4A">
        <w:rPr>
          <w:rFonts w:ascii="Verdana" w:hAnsi="Verdana"/>
        </w:rPr>
        <w:t xml:space="preserve"> kalendářních dní</w:t>
      </w:r>
      <w:r w:rsidR="00F0479E">
        <w:rPr>
          <w:rFonts w:ascii="Verdana" w:hAnsi="Verdana"/>
        </w:rPr>
        <w:t xml:space="preserve"> oproti původnímu termínu</w:t>
      </w:r>
      <w:r w:rsidRPr="00556B4A">
        <w:rPr>
          <w:rFonts w:ascii="Verdana" w:hAnsi="Verdana"/>
        </w:rPr>
        <w:t xml:space="preserve">, má se za to, že se jedná o podstatné porušení smluvní povinnosti ze strany prodávajícího, jež zakládá </w:t>
      </w:r>
      <w:r w:rsidR="006A66C0">
        <w:rPr>
          <w:rFonts w:ascii="Verdana" w:hAnsi="Verdana"/>
        </w:rPr>
        <w:t>právo</w:t>
      </w:r>
      <w:r w:rsidR="006A66C0" w:rsidRPr="00556B4A">
        <w:rPr>
          <w:rFonts w:ascii="Verdana" w:hAnsi="Verdana"/>
        </w:rPr>
        <w:t xml:space="preserve"> </w:t>
      </w:r>
      <w:r w:rsidRPr="00556B4A">
        <w:rPr>
          <w:rFonts w:ascii="Verdana" w:hAnsi="Verdana"/>
        </w:rPr>
        <w:t xml:space="preserve">kupujícího odstoupit od smlouvy. </w:t>
      </w:r>
    </w:p>
    <w:p w14:paraId="616DAC17" w14:textId="77777777" w:rsidR="00456C49" w:rsidRPr="00556B4A" w:rsidRDefault="00456C49" w:rsidP="00456C49">
      <w:pPr>
        <w:pStyle w:val="Normaltext"/>
        <w:spacing w:after="0"/>
        <w:ind w:left="709"/>
        <w:rPr>
          <w:rFonts w:ascii="Verdana" w:hAnsi="Verdana"/>
        </w:rPr>
      </w:pPr>
    </w:p>
    <w:p w14:paraId="476FC9B1" w14:textId="77777777" w:rsidR="00CB58BE" w:rsidRDefault="00CB58BE" w:rsidP="00456C49">
      <w:pPr>
        <w:pStyle w:val="Normaltext"/>
        <w:numPr>
          <w:ilvl w:val="0"/>
          <w:numId w:val="30"/>
        </w:numPr>
        <w:tabs>
          <w:tab w:val="clear" w:pos="1080"/>
          <w:tab w:val="num" w:pos="70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Odstoupení od smlouvy je kupující povinen prodávajícímu oznámit písemně. Účinky odstoupení nastávají dnem doručení oznámení prodávajícímu.</w:t>
      </w:r>
    </w:p>
    <w:p w14:paraId="26997540" w14:textId="77777777" w:rsidR="00456C49" w:rsidRPr="00556B4A" w:rsidRDefault="00456C49" w:rsidP="00456C49">
      <w:pPr>
        <w:pStyle w:val="Normaltext"/>
        <w:spacing w:after="0"/>
        <w:ind w:left="709"/>
        <w:rPr>
          <w:rFonts w:ascii="Verdana" w:hAnsi="Verdana"/>
        </w:rPr>
      </w:pPr>
    </w:p>
    <w:p w14:paraId="6833EBF1" w14:textId="77777777" w:rsidR="00CB58BE" w:rsidRDefault="00CB58BE" w:rsidP="00456C49">
      <w:pPr>
        <w:pStyle w:val="Normaltext"/>
        <w:numPr>
          <w:ilvl w:val="0"/>
          <w:numId w:val="30"/>
        </w:numPr>
        <w:tabs>
          <w:tab w:val="clear" w:pos="1080"/>
          <w:tab w:val="num" w:pos="70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Prodávající má právo odstoupit od smlouvy z důvodu neuhrazení ceny za předmět koupě až po marném opakovaném upomenutí kupujícího, které bylo učiněno písemně nebo jiným prokazatelným způsobem, a to za podmínek, že kupujícímu </w:t>
      </w:r>
      <w:r w:rsidR="00EA3551">
        <w:rPr>
          <w:rFonts w:ascii="Verdana" w:hAnsi="Verdana"/>
        </w:rPr>
        <w:t xml:space="preserve">v každé z upomínek </w:t>
      </w:r>
      <w:r w:rsidRPr="00556B4A">
        <w:rPr>
          <w:rFonts w:ascii="Verdana" w:hAnsi="Verdana"/>
        </w:rPr>
        <w:t xml:space="preserve">poskytl minimálně 14 dní k úhradě kupní ceny. </w:t>
      </w:r>
    </w:p>
    <w:p w14:paraId="2AEF78A2" w14:textId="77777777" w:rsidR="00456C49" w:rsidRPr="00556B4A" w:rsidRDefault="00456C49" w:rsidP="00456C49">
      <w:pPr>
        <w:pStyle w:val="Normaltext"/>
        <w:spacing w:after="0"/>
        <w:ind w:left="709"/>
        <w:rPr>
          <w:rFonts w:ascii="Verdana" w:hAnsi="Verdana"/>
        </w:rPr>
      </w:pPr>
    </w:p>
    <w:p w14:paraId="3FF3B0E6" w14:textId="77777777" w:rsidR="00CB58BE" w:rsidRDefault="00CB58BE" w:rsidP="00456C49">
      <w:pPr>
        <w:pStyle w:val="Normaltext"/>
        <w:numPr>
          <w:ilvl w:val="0"/>
          <w:numId w:val="30"/>
        </w:numPr>
        <w:tabs>
          <w:tab w:val="clear" w:pos="1080"/>
          <w:tab w:val="num" w:pos="70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Odstoupení od smlouvy je prodávající povinen kupujícímu oznámit písemně. Účinky odstoupení nastávají dnem doručení oznámení kupujícímu.</w:t>
      </w:r>
    </w:p>
    <w:p w14:paraId="02D63D6D" w14:textId="77777777" w:rsidR="00456C49" w:rsidRPr="00556B4A" w:rsidRDefault="00456C49" w:rsidP="00456C49">
      <w:pPr>
        <w:pStyle w:val="Normaltext"/>
        <w:spacing w:after="0"/>
        <w:ind w:left="709"/>
        <w:rPr>
          <w:rFonts w:ascii="Verdana" w:hAnsi="Verdana"/>
        </w:rPr>
      </w:pPr>
    </w:p>
    <w:p w14:paraId="6FFF3837" w14:textId="77777777" w:rsidR="00CB58BE" w:rsidRDefault="00CB58BE" w:rsidP="00456C49">
      <w:pPr>
        <w:pStyle w:val="Normaltext"/>
        <w:numPr>
          <w:ilvl w:val="0"/>
          <w:numId w:val="30"/>
        </w:numPr>
        <w:tabs>
          <w:tab w:val="clear" w:pos="1080"/>
          <w:tab w:val="num" w:pos="709"/>
          <w:tab w:val="num" w:pos="2279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Účinky odstoupení od smlouvy se ne</w:t>
      </w:r>
      <w:r w:rsidR="00F0479E">
        <w:rPr>
          <w:rFonts w:ascii="Verdana" w:hAnsi="Verdana"/>
        </w:rPr>
        <w:t>do</w:t>
      </w:r>
      <w:r w:rsidR="00232419">
        <w:rPr>
          <w:rFonts w:ascii="Verdana" w:hAnsi="Verdana"/>
        </w:rPr>
        <w:t xml:space="preserve">týkají čl. </w:t>
      </w:r>
      <w:r w:rsidR="00C7259C">
        <w:rPr>
          <w:rFonts w:ascii="Verdana" w:hAnsi="Verdana"/>
        </w:rPr>
        <w:t>IX</w:t>
      </w:r>
      <w:r w:rsidRPr="00556B4A">
        <w:rPr>
          <w:rFonts w:ascii="Verdana" w:hAnsi="Verdana"/>
        </w:rPr>
        <w:t xml:space="preserve"> této smlouvy.</w:t>
      </w:r>
    </w:p>
    <w:p w14:paraId="2D1C89F9" w14:textId="77777777" w:rsidR="00CB58BE" w:rsidRDefault="00CB58BE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3AE5E6E8" w14:textId="1859DF6C" w:rsidR="006A66C0" w:rsidRDefault="006A66C0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4ADCF897" w14:textId="77777777" w:rsidR="00B1535E" w:rsidRDefault="00B1535E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59E563A2" w14:textId="77777777" w:rsidR="00A43484" w:rsidRDefault="00A43484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502C11FF" w14:textId="77777777" w:rsidR="00A43484" w:rsidRDefault="00A43484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45BB3CCD" w14:textId="77777777" w:rsidR="00A43484" w:rsidRDefault="00A43484" w:rsidP="00CB58BE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20D816C5" w14:textId="77777777" w:rsidR="00CA0557" w:rsidRPr="00556B4A" w:rsidRDefault="00CA0557" w:rsidP="00142E95">
      <w:pPr>
        <w:pStyle w:val="Normaltext"/>
        <w:spacing w:after="0"/>
        <w:ind w:left="0"/>
        <w:rPr>
          <w:rFonts w:ascii="Verdana" w:hAnsi="Verdana"/>
        </w:rPr>
      </w:pPr>
    </w:p>
    <w:p w14:paraId="1CEE37CB" w14:textId="77777777" w:rsidR="00CB58BE" w:rsidRDefault="00CB58BE" w:rsidP="00CB58BE">
      <w:pPr>
        <w:pStyle w:val="Normaltext"/>
        <w:numPr>
          <w:ilvl w:val="0"/>
          <w:numId w:val="20"/>
        </w:numPr>
        <w:tabs>
          <w:tab w:val="num" w:pos="2279"/>
        </w:tabs>
        <w:spacing w:after="0"/>
        <w:rPr>
          <w:rFonts w:ascii="Verdana" w:hAnsi="Verdana"/>
          <w:b/>
        </w:rPr>
      </w:pPr>
      <w:r w:rsidRPr="00556B4A">
        <w:rPr>
          <w:rFonts w:ascii="Verdana" w:hAnsi="Verdana"/>
          <w:b/>
        </w:rPr>
        <w:t>ZÁVĚREČNÁ USTANOVENÍ</w:t>
      </w:r>
    </w:p>
    <w:p w14:paraId="79DF315F" w14:textId="77777777" w:rsidR="00827202" w:rsidRPr="00556B4A" w:rsidRDefault="00827202" w:rsidP="00827202">
      <w:pPr>
        <w:pStyle w:val="Normaltext"/>
        <w:tabs>
          <w:tab w:val="num" w:pos="2279"/>
        </w:tabs>
        <w:spacing w:after="0"/>
        <w:ind w:left="0"/>
        <w:rPr>
          <w:rFonts w:ascii="Verdana" w:hAnsi="Verdana"/>
          <w:b/>
        </w:rPr>
      </w:pPr>
    </w:p>
    <w:p w14:paraId="0276066C" w14:textId="77777777" w:rsidR="00AB0CDA" w:rsidRPr="00AB0CDA" w:rsidRDefault="00AB0CDA" w:rsidP="00AB0CDA">
      <w:pPr>
        <w:pStyle w:val="Odstavecseseznamem"/>
        <w:numPr>
          <w:ilvl w:val="0"/>
          <w:numId w:val="28"/>
        </w:numPr>
        <w:tabs>
          <w:tab w:val="clear" w:pos="1080"/>
          <w:tab w:val="num" w:pos="709"/>
        </w:tabs>
        <w:ind w:left="709" w:hanging="709"/>
        <w:jc w:val="both"/>
        <w:rPr>
          <w:rFonts w:ascii="Verdana" w:eastAsia="Times New Roman" w:hAnsi="Verdana"/>
          <w:sz w:val="20"/>
          <w:szCs w:val="20"/>
          <w:lang w:eastAsia="cs-CZ"/>
        </w:rPr>
      </w:pPr>
      <w:r w:rsidRPr="00AB0CDA">
        <w:rPr>
          <w:rFonts w:ascii="Verdana" w:eastAsia="Times New Roman" w:hAnsi="Verdana"/>
          <w:sz w:val="20"/>
          <w:szCs w:val="20"/>
          <w:lang w:eastAsia="cs-CZ"/>
        </w:rPr>
        <w:t>Tato smlouva nabývá platnosti dnem jejího podpisu oběma smluvními stranami a účinnosti okamžikem jejího zveřejnění v registru smluv kupujícím v souladu s ustanovením § 6 zákona č. 340/2015 Sb., zákon o registru smluv, v platném znění.</w:t>
      </w:r>
    </w:p>
    <w:p w14:paraId="04E108EC" w14:textId="038697C1" w:rsidR="00CB58BE" w:rsidRDefault="00CB58BE" w:rsidP="00827202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Tato smlouva a veškeré mimosmluvní závazky vyplývající z této smlouvy se budou řídit a vykládat v souladu s právem České republiky. Práva a povinnosti stran, které nejsou upraveny touto smlouvou, se řídí příslušnými ustanoveními </w:t>
      </w:r>
      <w:r w:rsidR="000E4580">
        <w:rPr>
          <w:rFonts w:ascii="Verdana" w:hAnsi="Verdana"/>
        </w:rPr>
        <w:t xml:space="preserve">zákona </w:t>
      </w:r>
      <w:r w:rsidR="004007CD">
        <w:rPr>
          <w:rFonts w:ascii="Verdana" w:hAnsi="Verdana"/>
        </w:rPr>
        <w:br/>
      </w:r>
      <w:r w:rsidR="000E4580">
        <w:rPr>
          <w:rFonts w:ascii="Verdana" w:hAnsi="Verdana"/>
        </w:rPr>
        <w:t>č.</w:t>
      </w:r>
      <w:r w:rsidRPr="00556B4A">
        <w:rPr>
          <w:rFonts w:ascii="Verdana" w:hAnsi="Verdana"/>
        </w:rPr>
        <w:t xml:space="preserve"> </w:t>
      </w:r>
      <w:r w:rsidR="000E4580">
        <w:rPr>
          <w:rFonts w:ascii="Verdana" w:hAnsi="Verdana"/>
        </w:rPr>
        <w:t>89/2012</w:t>
      </w:r>
      <w:r w:rsidRPr="00556B4A">
        <w:rPr>
          <w:rFonts w:ascii="Verdana" w:hAnsi="Verdana"/>
        </w:rPr>
        <w:t xml:space="preserve"> Sb., </w:t>
      </w:r>
      <w:r w:rsidR="000E4580">
        <w:rPr>
          <w:rFonts w:ascii="Verdana" w:hAnsi="Verdana"/>
        </w:rPr>
        <w:t>občanský zákoník</w:t>
      </w:r>
      <w:r w:rsidR="00D10DCD">
        <w:rPr>
          <w:rFonts w:ascii="Verdana" w:hAnsi="Verdana"/>
        </w:rPr>
        <w:t>, ve znění pozdějších předpisů</w:t>
      </w:r>
      <w:r w:rsidR="000E4580">
        <w:rPr>
          <w:rFonts w:ascii="Verdana" w:hAnsi="Verdana"/>
        </w:rPr>
        <w:t>.</w:t>
      </w:r>
    </w:p>
    <w:p w14:paraId="481FF53E" w14:textId="77777777" w:rsidR="001327BA" w:rsidRDefault="001327BA" w:rsidP="001327BA">
      <w:pPr>
        <w:pStyle w:val="Normaltext"/>
        <w:spacing w:after="0"/>
        <w:ind w:left="709"/>
        <w:rPr>
          <w:rFonts w:ascii="Verdana" w:hAnsi="Verdana"/>
        </w:rPr>
      </w:pPr>
    </w:p>
    <w:p w14:paraId="0D101C24" w14:textId="77777777" w:rsidR="001327BA" w:rsidRPr="001327BA" w:rsidRDefault="001327BA" w:rsidP="001327BA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1327BA">
        <w:rPr>
          <w:rFonts w:ascii="Verdana" w:hAnsi="Verdana"/>
        </w:rPr>
        <w:t>Prodávající podpisem této smlouvy bere na vědomí a souhlasí s tím, že:</w:t>
      </w:r>
    </w:p>
    <w:p w14:paraId="3E14465A" w14:textId="77777777" w:rsidR="001327BA" w:rsidRPr="001327BA" w:rsidRDefault="001327BA" w:rsidP="001327BA">
      <w:pPr>
        <w:pStyle w:val="Normaltext"/>
        <w:numPr>
          <w:ilvl w:val="0"/>
          <w:numId w:val="40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prodávající </w:t>
      </w:r>
      <w:r w:rsidRPr="001327BA">
        <w:rPr>
          <w:rFonts w:ascii="Verdana" w:hAnsi="Verdana"/>
        </w:rPr>
        <w:t xml:space="preserve">se stává v souladu s § 2 písm. e) </w:t>
      </w:r>
      <w:r w:rsidR="005827F7">
        <w:rPr>
          <w:rFonts w:ascii="Verdana" w:hAnsi="Verdana"/>
        </w:rPr>
        <w:t xml:space="preserve">a § 13 </w:t>
      </w:r>
      <w:r w:rsidRPr="001327BA">
        <w:rPr>
          <w:rFonts w:ascii="Verdana" w:hAnsi="Verdana"/>
        </w:rPr>
        <w:t>zákona č. 320/2001 Sb., o finanční kontrole ve veřejné správě, v platném znění, osobou povinnou spolupůsobit při výkonu finanční kontroly; v rámci této kontroly je prodávající povinen umožnit kontrolu v souladu s podmínkami stanovenými uvedeným zákonem;</w:t>
      </w:r>
    </w:p>
    <w:p w14:paraId="2ADBCA28" w14:textId="30525D0B" w:rsidR="001327BA" w:rsidRPr="00C1019D" w:rsidRDefault="001327BA" w:rsidP="00C1019D">
      <w:pPr>
        <w:pStyle w:val="Normaltext"/>
        <w:numPr>
          <w:ilvl w:val="0"/>
          <w:numId w:val="40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prodávající </w:t>
      </w:r>
      <w:r w:rsidRPr="001327BA">
        <w:rPr>
          <w:rFonts w:ascii="Verdana" w:hAnsi="Verdana"/>
        </w:rPr>
        <w:t xml:space="preserve">je povinen umožnit oprávněným kontrolním orgánům přístup i k těm částem nabídky, smlouvy a souvisejících dokumentů, které podléhají ochraně podle zvláštních právních předpisů (např. jako obchodní tajemství, utajované skutečnosti) za předpokladu, že budou splněny požadavky kladené právními předpisy </w:t>
      </w:r>
      <w:r w:rsidR="00D10DCD">
        <w:rPr>
          <w:rFonts w:ascii="Verdana" w:hAnsi="Verdana"/>
        </w:rPr>
        <w:t xml:space="preserve">např. zákona č. 255/2012 Sb., kontrolní řád. </w:t>
      </w:r>
      <w:r w:rsidR="00C12CBB" w:rsidRPr="00C1019D">
        <w:rPr>
          <w:rFonts w:ascii="Verdana" w:hAnsi="Verdana"/>
        </w:rPr>
        <w:t xml:space="preserve"> </w:t>
      </w:r>
    </w:p>
    <w:p w14:paraId="4CE723BE" w14:textId="77777777" w:rsidR="00827202" w:rsidRPr="00556B4A" w:rsidRDefault="00827202" w:rsidP="00827202">
      <w:pPr>
        <w:pStyle w:val="Normaltext"/>
        <w:spacing w:after="0"/>
        <w:ind w:left="709"/>
        <w:rPr>
          <w:rFonts w:ascii="Verdana" w:hAnsi="Verdana"/>
        </w:rPr>
      </w:pPr>
    </w:p>
    <w:p w14:paraId="5A53073D" w14:textId="77777777" w:rsidR="00CB58BE" w:rsidRDefault="00CB58BE" w:rsidP="00827202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Jakýkoliv spor v souvislosti s touto smlouvou bude předmětem řízení před příslušnými soudy České republiky.</w:t>
      </w:r>
    </w:p>
    <w:p w14:paraId="3E49997C" w14:textId="77777777" w:rsidR="00827202" w:rsidRPr="00556B4A" w:rsidRDefault="00827202" w:rsidP="00827202">
      <w:pPr>
        <w:pStyle w:val="Normaltext"/>
        <w:spacing w:after="0"/>
        <w:ind w:left="709"/>
        <w:rPr>
          <w:rFonts w:ascii="Verdana" w:hAnsi="Verdana"/>
        </w:rPr>
      </w:pPr>
    </w:p>
    <w:p w14:paraId="2891FA39" w14:textId="77777777" w:rsidR="00827202" w:rsidRPr="00E50015" w:rsidRDefault="00CB58BE" w:rsidP="00E50015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Pokud některé ustanovení této smlouvy (zcela nebo zčásti) je nebo se stane nezákonné, neplatné nebo nevymahatelné, zůstávají ostatní ustanovení v plném rozsahu platná a účinná.</w:t>
      </w:r>
    </w:p>
    <w:p w14:paraId="03391DD3" w14:textId="77777777" w:rsidR="00827202" w:rsidRPr="00556B4A" w:rsidRDefault="00827202" w:rsidP="00827202">
      <w:pPr>
        <w:pStyle w:val="Normaltext"/>
        <w:spacing w:after="0"/>
        <w:ind w:left="709"/>
        <w:rPr>
          <w:rFonts w:ascii="Verdana" w:hAnsi="Verdana"/>
        </w:rPr>
      </w:pPr>
    </w:p>
    <w:p w14:paraId="4139D536" w14:textId="77777777" w:rsidR="00CB58BE" w:rsidRDefault="00CB58BE" w:rsidP="00827202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>Nastanou-li u některé ze stran skutečnosti bránící řádnému plnění smlouvy, je taková smluvní strana povinna to bez zbytečného odkladu oznámit druhé straně a vyvolat jednání osob oprávněných k podpisu smlouvy.</w:t>
      </w:r>
    </w:p>
    <w:p w14:paraId="62B53CE1" w14:textId="77777777" w:rsidR="00827202" w:rsidRPr="00556B4A" w:rsidRDefault="00827202" w:rsidP="00827202">
      <w:pPr>
        <w:pStyle w:val="Normaltext"/>
        <w:spacing w:after="0"/>
        <w:ind w:left="709"/>
        <w:rPr>
          <w:rFonts w:ascii="Verdana" w:hAnsi="Verdana"/>
        </w:rPr>
      </w:pPr>
    </w:p>
    <w:p w14:paraId="5DED606C" w14:textId="77777777" w:rsidR="00CB58BE" w:rsidRDefault="00CB58BE" w:rsidP="00827202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Tato smlouva se vyhotovuje ve </w:t>
      </w:r>
      <w:r w:rsidR="00CA56DD">
        <w:rPr>
          <w:rFonts w:ascii="Verdana" w:hAnsi="Verdana"/>
        </w:rPr>
        <w:t>čtyřech</w:t>
      </w:r>
      <w:r w:rsidRPr="00556B4A">
        <w:rPr>
          <w:rFonts w:ascii="Verdana" w:hAnsi="Verdana"/>
        </w:rPr>
        <w:t xml:space="preserve"> stejnopisech, každý </w:t>
      </w:r>
      <w:r w:rsidR="00827202">
        <w:rPr>
          <w:rFonts w:ascii="Verdana" w:hAnsi="Verdana"/>
        </w:rPr>
        <w:t>s platností</w:t>
      </w:r>
      <w:r w:rsidRPr="00556B4A">
        <w:rPr>
          <w:rFonts w:ascii="Verdana" w:hAnsi="Verdana"/>
        </w:rPr>
        <w:t xml:space="preserve"> originálu, z nichž </w:t>
      </w:r>
      <w:r w:rsidR="00CA56DD">
        <w:rPr>
          <w:rFonts w:ascii="Verdana" w:hAnsi="Verdana"/>
        </w:rPr>
        <w:t>každá smluvní strana obdrží dvě vyhotovení</w:t>
      </w:r>
      <w:r w:rsidR="00827202">
        <w:rPr>
          <w:rFonts w:ascii="Verdana" w:hAnsi="Verdana"/>
        </w:rPr>
        <w:t>.</w:t>
      </w:r>
    </w:p>
    <w:p w14:paraId="76990385" w14:textId="77777777" w:rsidR="00827202" w:rsidRPr="00556B4A" w:rsidRDefault="00827202" w:rsidP="00827202">
      <w:pPr>
        <w:pStyle w:val="Normaltext"/>
        <w:spacing w:after="0"/>
        <w:ind w:left="709"/>
        <w:rPr>
          <w:rFonts w:ascii="Verdana" w:hAnsi="Verdana"/>
        </w:rPr>
      </w:pPr>
    </w:p>
    <w:p w14:paraId="672901EC" w14:textId="77777777" w:rsidR="00CB58BE" w:rsidRPr="00556B4A" w:rsidRDefault="00CB58BE" w:rsidP="00827202">
      <w:pPr>
        <w:pStyle w:val="Normaltext"/>
        <w:numPr>
          <w:ilvl w:val="0"/>
          <w:numId w:val="28"/>
        </w:numPr>
        <w:tabs>
          <w:tab w:val="clear" w:pos="1080"/>
        </w:tabs>
        <w:spacing w:after="0"/>
        <w:ind w:left="709" w:hanging="709"/>
        <w:rPr>
          <w:rFonts w:ascii="Verdana" w:hAnsi="Verdana"/>
        </w:rPr>
      </w:pPr>
      <w:r w:rsidRPr="00556B4A">
        <w:rPr>
          <w:rFonts w:ascii="Verdana" w:hAnsi="Verdana"/>
        </w:rPr>
        <w:t xml:space="preserve">Účastníci této smlouvy prohlašují, že byla uzavřena podle jejich skutečné a svobodné vůle. Smlouvu </w:t>
      </w:r>
      <w:r w:rsidR="00827202">
        <w:rPr>
          <w:rFonts w:ascii="Verdana" w:hAnsi="Verdana"/>
        </w:rPr>
        <w:t xml:space="preserve">si </w:t>
      </w:r>
      <w:r w:rsidRPr="00556B4A">
        <w:rPr>
          <w:rFonts w:ascii="Verdana" w:hAnsi="Verdana"/>
        </w:rPr>
        <w:t>přečetli, s jejím obsahem souhlasí, což stvrzují vlastnoručními podpisy.</w:t>
      </w:r>
    </w:p>
    <w:p w14:paraId="2B3B9746" w14:textId="77777777" w:rsidR="00210F19" w:rsidRDefault="00210F19" w:rsidP="003F1409">
      <w:pPr>
        <w:pStyle w:val="Normaltext"/>
        <w:spacing w:after="0"/>
        <w:ind w:left="0"/>
        <w:rPr>
          <w:rFonts w:ascii="Verdana" w:hAnsi="Verdana"/>
        </w:rPr>
      </w:pPr>
    </w:p>
    <w:p w14:paraId="0A4E41C6" w14:textId="77777777" w:rsidR="00210F19" w:rsidRDefault="00210F19" w:rsidP="00210F19">
      <w:pPr>
        <w:pStyle w:val="Normaltext"/>
        <w:spacing w:after="0"/>
        <w:ind w:left="0"/>
        <w:rPr>
          <w:rFonts w:ascii="Verdana" w:hAnsi="Verdana"/>
        </w:rPr>
      </w:pPr>
      <w:r>
        <w:rPr>
          <w:rFonts w:ascii="Verdana" w:hAnsi="Verdana"/>
        </w:rPr>
        <w:t>Přílohy:</w:t>
      </w:r>
    </w:p>
    <w:p w14:paraId="773E08FE" w14:textId="5030B4D0" w:rsidR="00210F19" w:rsidRDefault="00210F19" w:rsidP="00210F19">
      <w:pPr>
        <w:pStyle w:val="Normaltext"/>
        <w:spacing w:after="0"/>
        <w:ind w:left="0"/>
        <w:rPr>
          <w:rFonts w:ascii="Verdana" w:hAnsi="Verdana"/>
        </w:rPr>
      </w:pPr>
      <w:r>
        <w:rPr>
          <w:rFonts w:ascii="Verdana" w:hAnsi="Verdana"/>
        </w:rPr>
        <w:t>Příloha č. 1 – Technick</w:t>
      </w:r>
      <w:r w:rsidR="00975756">
        <w:rPr>
          <w:rFonts w:ascii="Verdana" w:hAnsi="Verdana"/>
        </w:rPr>
        <w:t>é podmínky</w:t>
      </w:r>
      <w:r w:rsidR="005827F7">
        <w:rPr>
          <w:rFonts w:ascii="Verdana" w:hAnsi="Verdana"/>
        </w:rPr>
        <w:t xml:space="preserve"> (odpovídá příloze č. 4</w:t>
      </w:r>
      <w:r w:rsidR="007F2D3D">
        <w:rPr>
          <w:rFonts w:ascii="Verdana" w:hAnsi="Verdana"/>
        </w:rPr>
        <w:t xml:space="preserve"> </w:t>
      </w:r>
      <w:r w:rsidR="005827F7">
        <w:rPr>
          <w:rFonts w:ascii="Verdana" w:hAnsi="Verdana"/>
        </w:rPr>
        <w:t>výzvy</w:t>
      </w:r>
      <w:r w:rsidR="00FA6DDB">
        <w:rPr>
          <w:rFonts w:ascii="Verdana" w:hAnsi="Verdana"/>
        </w:rPr>
        <w:t xml:space="preserve"> k VZMR</w:t>
      </w:r>
      <w:r w:rsidR="005827F7">
        <w:rPr>
          <w:rFonts w:ascii="Verdana" w:hAnsi="Verdana"/>
        </w:rPr>
        <w:t>)</w:t>
      </w:r>
    </w:p>
    <w:p w14:paraId="21EBDDBB" w14:textId="62C837D3" w:rsidR="00210F19" w:rsidRDefault="00210F19" w:rsidP="00210F19">
      <w:pPr>
        <w:pStyle w:val="Normaltext"/>
        <w:spacing w:after="0"/>
        <w:ind w:left="0"/>
        <w:rPr>
          <w:rFonts w:ascii="Verdana" w:hAnsi="Verdana"/>
        </w:rPr>
      </w:pPr>
      <w:r>
        <w:rPr>
          <w:rFonts w:ascii="Verdana" w:hAnsi="Verdana"/>
        </w:rPr>
        <w:t>Příloha č. 2 – Rozpis ceny plnění</w:t>
      </w:r>
      <w:r w:rsidR="00FA6DDB">
        <w:rPr>
          <w:rFonts w:ascii="Verdana" w:hAnsi="Verdana"/>
        </w:rPr>
        <w:t xml:space="preserve">, cenová nabídka ze dne </w:t>
      </w:r>
      <w:proofErr w:type="gramStart"/>
      <w:r w:rsidR="00FA6DDB">
        <w:rPr>
          <w:rFonts w:ascii="Verdana" w:hAnsi="Verdana"/>
        </w:rPr>
        <w:t>21.3.2018</w:t>
      </w:r>
      <w:proofErr w:type="gramEnd"/>
      <w:r w:rsidR="00FA6DDB">
        <w:rPr>
          <w:rFonts w:ascii="Verdana" w:hAnsi="Verdana"/>
        </w:rPr>
        <w:t xml:space="preserve"> </w:t>
      </w:r>
      <w:r w:rsidR="00BF1F7F">
        <w:rPr>
          <w:rFonts w:ascii="Verdana" w:hAnsi="Verdana"/>
        </w:rPr>
        <w:t xml:space="preserve"> </w:t>
      </w:r>
      <w:r w:rsidR="007F2D3D">
        <w:rPr>
          <w:rFonts w:ascii="Verdana" w:hAnsi="Verdana"/>
        </w:rPr>
        <w:t xml:space="preserve"> </w:t>
      </w:r>
    </w:p>
    <w:p w14:paraId="5F69CADE" w14:textId="77777777" w:rsidR="00721EEB" w:rsidRDefault="00721EEB" w:rsidP="00827202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</w:p>
    <w:p w14:paraId="3CB9A668" w14:textId="77777777" w:rsidR="00FA6DDB" w:rsidRDefault="00FA6DDB" w:rsidP="00827202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</w:p>
    <w:p w14:paraId="78989B3C" w14:textId="7D549AF9" w:rsidR="00CB58BE" w:rsidRPr="0006152F" w:rsidRDefault="00CB58BE" w:rsidP="00827202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  <w:r w:rsidRPr="00556B4A">
        <w:rPr>
          <w:rFonts w:ascii="Verdana" w:hAnsi="Verdana"/>
        </w:rPr>
        <w:t xml:space="preserve">V </w:t>
      </w:r>
      <w:r w:rsidR="00B1535E">
        <w:rPr>
          <w:rFonts w:ascii="Verdana" w:hAnsi="Verdana"/>
        </w:rPr>
        <w:t>Plzni</w:t>
      </w:r>
      <w:r w:rsidRPr="00556B4A">
        <w:rPr>
          <w:rFonts w:ascii="Verdana" w:hAnsi="Verdana"/>
        </w:rPr>
        <w:t xml:space="preserve"> dne </w:t>
      </w:r>
      <w:proofErr w:type="gramStart"/>
      <w:r w:rsidR="002C63FC">
        <w:rPr>
          <w:rFonts w:ascii="Verdana" w:hAnsi="Verdana"/>
        </w:rPr>
        <w:t>10</w:t>
      </w:r>
      <w:r w:rsidR="00B1535E">
        <w:rPr>
          <w:rFonts w:ascii="Verdana" w:hAnsi="Verdana"/>
        </w:rPr>
        <w:t>.</w:t>
      </w:r>
      <w:r w:rsidR="002C63FC">
        <w:rPr>
          <w:rFonts w:ascii="Verdana" w:hAnsi="Verdana"/>
        </w:rPr>
        <w:t>5</w:t>
      </w:r>
      <w:r w:rsidR="00B1535E">
        <w:rPr>
          <w:rFonts w:ascii="Verdana" w:hAnsi="Verdana"/>
        </w:rPr>
        <w:t>.201</w:t>
      </w:r>
      <w:r w:rsidR="004F0740">
        <w:rPr>
          <w:rFonts w:ascii="Verdana" w:hAnsi="Verdana"/>
        </w:rPr>
        <w:t>8</w:t>
      </w:r>
      <w:proofErr w:type="gramEnd"/>
      <w:r w:rsidR="00827202">
        <w:rPr>
          <w:rFonts w:ascii="Verdana" w:hAnsi="Verdana"/>
        </w:rPr>
        <w:tab/>
      </w:r>
      <w:r w:rsidRPr="0006152F">
        <w:rPr>
          <w:rFonts w:ascii="Verdana" w:hAnsi="Verdana"/>
        </w:rPr>
        <w:t>V</w:t>
      </w:r>
      <w:r w:rsidR="00A24A52" w:rsidRPr="0006152F">
        <w:rPr>
          <w:rFonts w:ascii="Verdana" w:hAnsi="Verdana"/>
        </w:rPr>
        <w:t xml:space="preserve"> Praze </w:t>
      </w:r>
      <w:r w:rsidRPr="0006152F">
        <w:rPr>
          <w:rFonts w:ascii="Verdana" w:hAnsi="Verdana"/>
        </w:rPr>
        <w:t xml:space="preserve">dne </w:t>
      </w:r>
      <w:r w:rsidR="00F11AFB">
        <w:rPr>
          <w:rFonts w:ascii="Verdana" w:hAnsi="Verdana"/>
        </w:rPr>
        <w:t>4.6.2018</w:t>
      </w:r>
    </w:p>
    <w:p w14:paraId="11883EEA" w14:textId="77777777" w:rsidR="00CB58BE" w:rsidRPr="0006152F" w:rsidRDefault="00CB58BE" w:rsidP="00CB58BE">
      <w:pPr>
        <w:pStyle w:val="Normaltext"/>
        <w:spacing w:after="0"/>
        <w:ind w:left="0"/>
        <w:rPr>
          <w:rFonts w:ascii="Verdana" w:hAnsi="Verdana"/>
        </w:rPr>
      </w:pPr>
    </w:p>
    <w:p w14:paraId="0CC45288" w14:textId="77777777" w:rsidR="00721EEB" w:rsidRPr="0006152F" w:rsidRDefault="00721EEB" w:rsidP="00827202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</w:p>
    <w:p w14:paraId="629EF2F6" w14:textId="77777777" w:rsidR="00CB58BE" w:rsidRPr="00556B4A" w:rsidRDefault="00827202" w:rsidP="00827202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  <w:r w:rsidRPr="0006152F">
        <w:rPr>
          <w:rFonts w:ascii="Verdana" w:hAnsi="Verdana"/>
        </w:rPr>
        <w:t>…………………………………………</w:t>
      </w:r>
      <w:r w:rsidR="00CA0557" w:rsidRPr="0006152F">
        <w:rPr>
          <w:rFonts w:ascii="Verdana" w:hAnsi="Verdana"/>
        </w:rPr>
        <w:t>…………………</w:t>
      </w:r>
      <w:r w:rsidRPr="0006152F">
        <w:rPr>
          <w:rFonts w:ascii="Verdana" w:hAnsi="Verdana"/>
        </w:rPr>
        <w:tab/>
        <w:t>……………………………………………………</w:t>
      </w:r>
      <w:r w:rsidR="00CA0557" w:rsidRPr="0006152F">
        <w:rPr>
          <w:rFonts w:ascii="Verdana" w:hAnsi="Verdana"/>
        </w:rPr>
        <w:t>……</w:t>
      </w:r>
    </w:p>
    <w:p w14:paraId="06DBB31E" w14:textId="1789471A" w:rsidR="00BF1F7F" w:rsidRPr="00BF1F7F" w:rsidRDefault="00B1535E" w:rsidP="00B1535E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  <w:r>
        <w:rPr>
          <w:rFonts w:ascii="Verdana" w:hAnsi="Verdana"/>
        </w:rPr>
        <w:t>Ing. Petr Skala</w:t>
      </w:r>
      <w:r w:rsidR="00827202">
        <w:rPr>
          <w:rFonts w:ascii="Verdana" w:hAnsi="Verdana"/>
        </w:rPr>
        <w:tab/>
      </w:r>
      <w:proofErr w:type="spellStart"/>
      <w:r w:rsidR="009C1CFF" w:rsidRPr="00BF4D11">
        <w:rPr>
          <w:rFonts w:ascii="Verdana" w:hAnsi="Verdana"/>
          <w:lang w:val="en-US"/>
        </w:rPr>
        <w:t>PhDr</w:t>
      </w:r>
      <w:proofErr w:type="spellEnd"/>
      <w:r w:rsidR="009C1CFF">
        <w:rPr>
          <w:rFonts w:ascii="Verdana" w:hAnsi="Verdana"/>
          <w:lang w:val="en-US"/>
        </w:rPr>
        <w:t xml:space="preserve">. Alice </w:t>
      </w:r>
      <w:proofErr w:type="spellStart"/>
      <w:r w:rsidR="009C1CFF">
        <w:rPr>
          <w:rFonts w:ascii="Verdana" w:hAnsi="Verdana"/>
          <w:lang w:val="en-US"/>
        </w:rPr>
        <w:t>Němcová</w:t>
      </w:r>
      <w:proofErr w:type="spellEnd"/>
      <w:r w:rsidR="009C1CFF">
        <w:rPr>
          <w:rFonts w:ascii="Verdana" w:hAnsi="Verdana"/>
          <w:lang w:val="en-US"/>
        </w:rPr>
        <w:t xml:space="preserve"> </w:t>
      </w:r>
      <w:proofErr w:type="spellStart"/>
      <w:r w:rsidR="009C1CFF">
        <w:rPr>
          <w:rFonts w:ascii="Verdana" w:hAnsi="Verdana"/>
          <w:lang w:val="en-US"/>
        </w:rPr>
        <w:t>Tejkalová</w:t>
      </w:r>
      <w:proofErr w:type="spellEnd"/>
      <w:r w:rsidR="009C1CFF">
        <w:rPr>
          <w:rFonts w:ascii="Verdana" w:hAnsi="Verdana"/>
          <w:lang w:val="en-US"/>
        </w:rPr>
        <w:t>, Ph.D</w:t>
      </w:r>
      <w:r w:rsidR="007F2D3D">
        <w:rPr>
          <w:rFonts w:ascii="Verdana" w:hAnsi="Verdana"/>
          <w:lang w:val="en-US"/>
        </w:rPr>
        <w:t>.</w:t>
      </w:r>
    </w:p>
    <w:p w14:paraId="00C84F29" w14:textId="09237590" w:rsidR="00210F19" w:rsidRPr="00556B4A" w:rsidRDefault="00B1535E" w:rsidP="00A43484">
      <w:pPr>
        <w:pStyle w:val="Normaltext"/>
        <w:tabs>
          <w:tab w:val="left" w:pos="5245"/>
        </w:tabs>
        <w:spacing w:after="0"/>
        <w:ind w:left="0"/>
        <w:rPr>
          <w:rFonts w:ascii="Verdana" w:hAnsi="Verdana"/>
        </w:rPr>
      </w:pPr>
      <w:r>
        <w:rPr>
          <w:rFonts w:ascii="Verdana" w:hAnsi="Verdana"/>
        </w:rPr>
        <w:t>Jednatel společnosti</w:t>
      </w:r>
      <w:r w:rsidR="00827202">
        <w:rPr>
          <w:rFonts w:ascii="Verdana" w:hAnsi="Verdana"/>
        </w:rPr>
        <w:tab/>
      </w:r>
      <w:r w:rsidR="00BF1F7F" w:rsidRPr="00BF1F7F">
        <w:rPr>
          <w:rFonts w:ascii="Verdana" w:hAnsi="Verdana"/>
        </w:rPr>
        <w:t>děkan</w:t>
      </w:r>
      <w:r w:rsidR="009C1CFF">
        <w:rPr>
          <w:rFonts w:ascii="Verdana" w:hAnsi="Verdana"/>
        </w:rPr>
        <w:t>ka</w:t>
      </w:r>
      <w:r w:rsidR="00BF1F7F" w:rsidRPr="00BF1F7F">
        <w:rPr>
          <w:rFonts w:ascii="Verdana" w:hAnsi="Verdana"/>
        </w:rPr>
        <w:t xml:space="preserve"> fakulty</w:t>
      </w:r>
    </w:p>
    <w:sectPr w:rsidR="00210F19" w:rsidRPr="00556B4A" w:rsidSect="002C2C8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45AE2" w14:textId="77777777" w:rsidR="00115FE7" w:rsidRDefault="00115FE7">
      <w:r>
        <w:separator/>
      </w:r>
    </w:p>
  </w:endnote>
  <w:endnote w:type="continuationSeparator" w:id="0">
    <w:p w14:paraId="0A0E4825" w14:textId="77777777" w:rsidR="00115FE7" w:rsidRDefault="0011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658E" w14:textId="77777777" w:rsidR="00A41867" w:rsidRDefault="00A41867" w:rsidP="00A550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26B8F4" w14:textId="77777777" w:rsidR="00A41867" w:rsidRDefault="00A418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9AA0" w14:textId="79B2CD6D" w:rsidR="00A41867" w:rsidRPr="006039F9" w:rsidRDefault="00A41867">
    <w:pPr>
      <w:pStyle w:val="Zpat"/>
      <w:jc w:val="center"/>
      <w:rPr>
        <w:rFonts w:ascii="Times New Roman" w:hAnsi="Times New Roman"/>
        <w:sz w:val="20"/>
      </w:rPr>
    </w:pPr>
    <w:proofErr w:type="gramStart"/>
    <w:r w:rsidRPr="006039F9">
      <w:rPr>
        <w:rFonts w:ascii="Times New Roman" w:hAnsi="Times New Roman"/>
        <w:sz w:val="20"/>
      </w:rPr>
      <w:t xml:space="preserve">Stránka </w:t>
    </w:r>
    <w:proofErr w:type="gramEnd"/>
    <w:r w:rsidRPr="006039F9">
      <w:rPr>
        <w:rFonts w:ascii="Times New Roman" w:hAnsi="Times New Roman"/>
        <w:b/>
        <w:bCs/>
        <w:sz w:val="20"/>
      </w:rPr>
      <w:fldChar w:fldCharType="begin"/>
    </w:r>
    <w:r w:rsidRPr="006039F9">
      <w:rPr>
        <w:rFonts w:ascii="Times New Roman" w:hAnsi="Times New Roman"/>
        <w:b/>
        <w:bCs/>
        <w:sz w:val="20"/>
      </w:rPr>
      <w:instrText>PAGE</w:instrText>
    </w:r>
    <w:r w:rsidRPr="006039F9">
      <w:rPr>
        <w:rFonts w:ascii="Times New Roman" w:hAnsi="Times New Roman"/>
        <w:b/>
        <w:bCs/>
        <w:sz w:val="20"/>
      </w:rPr>
      <w:fldChar w:fldCharType="separate"/>
    </w:r>
    <w:r w:rsidR="002501B5">
      <w:rPr>
        <w:rFonts w:ascii="Times New Roman" w:hAnsi="Times New Roman"/>
        <w:b/>
        <w:bCs/>
        <w:noProof/>
        <w:sz w:val="20"/>
      </w:rPr>
      <w:t>6</w:t>
    </w:r>
    <w:r w:rsidRPr="006039F9">
      <w:rPr>
        <w:rFonts w:ascii="Times New Roman" w:hAnsi="Times New Roman"/>
        <w:b/>
        <w:bCs/>
        <w:sz w:val="20"/>
      </w:rPr>
      <w:fldChar w:fldCharType="end"/>
    </w:r>
    <w:proofErr w:type="gramStart"/>
    <w:r w:rsidRPr="006039F9">
      <w:rPr>
        <w:rFonts w:ascii="Times New Roman" w:hAnsi="Times New Roman"/>
        <w:sz w:val="20"/>
      </w:rPr>
      <w:t xml:space="preserve"> z </w:t>
    </w:r>
    <w:proofErr w:type="gramEnd"/>
    <w:r w:rsidRPr="006039F9">
      <w:rPr>
        <w:rFonts w:ascii="Times New Roman" w:hAnsi="Times New Roman"/>
        <w:b/>
        <w:bCs/>
        <w:sz w:val="20"/>
      </w:rPr>
      <w:fldChar w:fldCharType="begin"/>
    </w:r>
    <w:r w:rsidRPr="006039F9">
      <w:rPr>
        <w:rFonts w:ascii="Times New Roman" w:hAnsi="Times New Roman"/>
        <w:b/>
        <w:bCs/>
        <w:sz w:val="20"/>
      </w:rPr>
      <w:instrText>NUMPAGES</w:instrText>
    </w:r>
    <w:r w:rsidRPr="006039F9">
      <w:rPr>
        <w:rFonts w:ascii="Times New Roman" w:hAnsi="Times New Roman"/>
        <w:b/>
        <w:bCs/>
        <w:sz w:val="20"/>
      </w:rPr>
      <w:fldChar w:fldCharType="separate"/>
    </w:r>
    <w:r w:rsidR="002501B5">
      <w:rPr>
        <w:rFonts w:ascii="Times New Roman" w:hAnsi="Times New Roman"/>
        <w:b/>
        <w:bCs/>
        <w:noProof/>
        <w:sz w:val="20"/>
      </w:rPr>
      <w:t>6</w:t>
    </w:r>
    <w:r w:rsidRPr="006039F9">
      <w:rPr>
        <w:rFonts w:ascii="Times New Roman" w:hAnsi="Times New Roman"/>
        <w:b/>
        <w:bCs/>
        <w:sz w:val="20"/>
      </w:rPr>
      <w:fldChar w:fldCharType="end"/>
    </w:r>
  </w:p>
  <w:p w14:paraId="73D0FAC9" w14:textId="77777777" w:rsidR="00A41867" w:rsidRPr="00F37770" w:rsidRDefault="00A41867" w:rsidP="002C2C8E">
    <w:pPr>
      <w:pStyle w:val="Zpat"/>
      <w:spacing w:after="0" w:line="240" w:lineRule="auto"/>
      <w:jc w:val="center"/>
      <w:rPr>
        <w:rFonts w:ascii="Times New Roman" w:hAnsi="Times New Roman"/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782BC" w14:textId="77777777" w:rsidR="00115FE7" w:rsidRDefault="00115FE7">
      <w:r>
        <w:separator/>
      </w:r>
    </w:p>
  </w:footnote>
  <w:footnote w:type="continuationSeparator" w:id="0">
    <w:p w14:paraId="0B5ACEF4" w14:textId="77777777" w:rsidR="00115FE7" w:rsidRDefault="00115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9E1F7" w14:textId="77777777" w:rsidR="00A41867" w:rsidRDefault="00A41867" w:rsidP="000F6936">
    <w:pPr>
      <w:pStyle w:val="Zhlav"/>
      <w:tabs>
        <w:tab w:val="clear" w:pos="4536"/>
        <w:tab w:val="clear" w:pos="9072"/>
        <w:tab w:val="left" w:pos="2625"/>
      </w:tabs>
    </w:pPr>
  </w:p>
  <w:p w14:paraId="1A2E97CD" w14:textId="77777777" w:rsidR="00A41867" w:rsidRPr="00F37770" w:rsidRDefault="00A41867" w:rsidP="00640CB5">
    <w:pPr>
      <w:pStyle w:val="Nadpis1"/>
      <w:numPr>
        <w:ilvl w:val="0"/>
        <w:numId w:val="0"/>
      </w:numPr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AB06352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14"/>
    <w:multiLevelType w:val="singleLevel"/>
    <w:tmpl w:val="00000014"/>
    <w:name w:val="WW8Num27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7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501C4B"/>
    <w:multiLevelType w:val="multilevel"/>
    <w:tmpl w:val="71681044"/>
    <w:lvl w:ilvl="0">
      <w:start w:val="1"/>
      <w:numFmt w:val="decimal"/>
      <w:lvlText w:val="Článek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1474" w:hanging="1304"/>
      </w:pPr>
      <w:rPr>
        <w:rFonts w:hint="default"/>
      </w:rPr>
    </w:lvl>
    <w:lvl w:ilvl="3">
      <w:start w:val="1"/>
      <w:numFmt w:val="decimal"/>
      <w:lvlText w:val="%3.%1.%2.%4."/>
      <w:lvlJc w:val="left"/>
      <w:pPr>
        <w:ind w:left="2211" w:hanging="1701"/>
      </w:pPr>
      <w:rPr>
        <w:rFonts w:hint="default"/>
      </w:rPr>
    </w:lvl>
    <w:lvl w:ilvl="4">
      <w:start w:val="1"/>
      <w:numFmt w:val="decimal"/>
      <w:lvlText w:val="%5.%1.%2.%3.%4."/>
      <w:lvlJc w:val="left"/>
      <w:pPr>
        <w:ind w:left="2892" w:hanging="20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1">
    <w:nsid w:val="07642E90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9EA7695"/>
    <w:multiLevelType w:val="multilevel"/>
    <w:tmpl w:val="8598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0B4A3638"/>
    <w:multiLevelType w:val="singleLevel"/>
    <w:tmpl w:val="480097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1CF8089C"/>
    <w:multiLevelType w:val="hybridMultilevel"/>
    <w:tmpl w:val="5C3C0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A237EF"/>
    <w:multiLevelType w:val="hybridMultilevel"/>
    <w:tmpl w:val="048481E8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6">
    <w:nsid w:val="1FF40340"/>
    <w:multiLevelType w:val="hybridMultilevel"/>
    <w:tmpl w:val="AD1ECF6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38014DF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7E949FC"/>
    <w:multiLevelType w:val="hybridMultilevel"/>
    <w:tmpl w:val="06E2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7F4ED5"/>
    <w:multiLevelType w:val="multilevel"/>
    <w:tmpl w:val="1610BEF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1FB2D00"/>
    <w:multiLevelType w:val="hybridMultilevel"/>
    <w:tmpl w:val="3012ADE8"/>
    <w:lvl w:ilvl="0" w:tplc="00000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FD4524"/>
    <w:multiLevelType w:val="multilevel"/>
    <w:tmpl w:val="AF46A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33E34CA3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48E653D"/>
    <w:multiLevelType w:val="multilevel"/>
    <w:tmpl w:val="FF1436D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numFmt w:val="bullet"/>
      <w:lvlText w:val="-"/>
      <w:lvlJc w:val="left"/>
      <w:pPr>
        <w:ind w:left="3398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>
    <w:nsid w:val="39B34302"/>
    <w:multiLevelType w:val="multilevel"/>
    <w:tmpl w:val="52D4EE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425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3BC40438"/>
    <w:multiLevelType w:val="hybridMultilevel"/>
    <w:tmpl w:val="1AE62AC6"/>
    <w:lvl w:ilvl="0" w:tplc="E8D840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390119"/>
    <w:multiLevelType w:val="hybridMultilevel"/>
    <w:tmpl w:val="427E3B60"/>
    <w:lvl w:ilvl="0" w:tplc="040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>
    <w:nsid w:val="4CB02FC0"/>
    <w:multiLevelType w:val="multilevel"/>
    <w:tmpl w:val="1610BEF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15A2164"/>
    <w:multiLevelType w:val="hybridMultilevel"/>
    <w:tmpl w:val="7FA45126"/>
    <w:lvl w:ilvl="0" w:tplc="0428CC5C">
      <w:start w:val="1"/>
      <w:numFmt w:val="decimal"/>
      <w:lvlText w:val="%1."/>
      <w:lvlJc w:val="left"/>
      <w:pPr>
        <w:ind w:left="221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7C20A8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3D65900"/>
    <w:multiLevelType w:val="hybridMultilevel"/>
    <w:tmpl w:val="D7B82E90"/>
    <w:lvl w:ilvl="0" w:tplc="0420C1DC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72927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1E56A9"/>
    <w:multiLevelType w:val="hybridMultilevel"/>
    <w:tmpl w:val="CCC08F1A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669D6D05"/>
    <w:multiLevelType w:val="hybridMultilevel"/>
    <w:tmpl w:val="E2124CE2"/>
    <w:lvl w:ilvl="0" w:tplc="0428CC5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6776664D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874756D"/>
    <w:multiLevelType w:val="hybridMultilevel"/>
    <w:tmpl w:val="37AAE33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6C844A10"/>
    <w:multiLevelType w:val="multilevel"/>
    <w:tmpl w:val="3A843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C8B7142"/>
    <w:multiLevelType w:val="hybridMultilevel"/>
    <w:tmpl w:val="88E07024"/>
    <w:lvl w:ilvl="0" w:tplc="134ED3BC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10934D0"/>
    <w:multiLevelType w:val="multilevel"/>
    <w:tmpl w:val="4EC2C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4104BC2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6A6203C"/>
    <w:multiLevelType w:val="hybridMultilevel"/>
    <w:tmpl w:val="1B1C70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C83B84"/>
    <w:multiLevelType w:val="hybridMultilevel"/>
    <w:tmpl w:val="000ABEC2"/>
    <w:lvl w:ilvl="0" w:tplc="0428CC5C">
      <w:start w:val="1"/>
      <w:numFmt w:val="decimal"/>
      <w:lvlText w:val="%1."/>
      <w:lvlJc w:val="left"/>
      <w:pPr>
        <w:ind w:left="221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21"/>
  </w:num>
  <w:num w:numId="12">
    <w:abstractNumId w:val="1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13">
    <w:abstractNumId w:val="41"/>
  </w:num>
  <w:num w:numId="14">
    <w:abstractNumId w:val="39"/>
  </w:num>
  <w:num w:numId="15">
    <w:abstractNumId w:val="15"/>
  </w:num>
  <w:num w:numId="16">
    <w:abstractNumId w:val="14"/>
  </w:num>
  <w:num w:numId="17">
    <w:abstractNumId w:val="1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18">
    <w:abstractNumId w:val="18"/>
  </w:num>
  <w:num w:numId="19">
    <w:abstractNumId w:val="12"/>
  </w:num>
  <w:num w:numId="20">
    <w:abstractNumId w:val="13"/>
  </w:num>
  <w:num w:numId="21">
    <w:abstractNumId w:val="23"/>
  </w:num>
  <w:num w:numId="22">
    <w:abstractNumId w:val="27"/>
  </w:num>
  <w:num w:numId="23">
    <w:abstractNumId w:val="16"/>
  </w:num>
  <w:num w:numId="24">
    <w:abstractNumId w:val="11"/>
  </w:num>
  <w:num w:numId="25">
    <w:abstractNumId w:val="37"/>
  </w:num>
  <w:num w:numId="26">
    <w:abstractNumId w:val="40"/>
  </w:num>
  <w:num w:numId="27">
    <w:abstractNumId w:val="17"/>
  </w:num>
  <w:num w:numId="28">
    <w:abstractNumId w:val="35"/>
  </w:num>
  <w:num w:numId="29">
    <w:abstractNumId w:val="32"/>
  </w:num>
  <w:num w:numId="30">
    <w:abstractNumId w:val="22"/>
  </w:num>
  <w:num w:numId="31">
    <w:abstractNumId w:val="25"/>
  </w:num>
  <w:num w:numId="32">
    <w:abstractNumId w:val="31"/>
  </w:num>
  <w:num w:numId="33">
    <w:abstractNumId w:val="34"/>
  </w:num>
  <w:num w:numId="34">
    <w:abstractNumId w:val="29"/>
  </w:num>
  <w:num w:numId="35">
    <w:abstractNumId w:val="42"/>
  </w:num>
  <w:num w:numId="36">
    <w:abstractNumId w:val="33"/>
  </w:num>
  <w:num w:numId="37">
    <w:abstractNumId w:val="30"/>
  </w:num>
  <w:num w:numId="38">
    <w:abstractNumId w:val="9"/>
    <w:lvlOverride w:ilvl="0">
      <w:lvl w:ilvl="0">
        <w:start w:val="1"/>
        <w:numFmt w:val="decimal"/>
        <w:lvlText w:val="Článek %1"/>
        <w:lvlJc w:val="left"/>
        <w:pPr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1304"/>
        </w:pPr>
        <w:rPr>
          <w:rFonts w:hint="default"/>
        </w:rPr>
      </w:lvl>
    </w:lvlOverride>
    <w:lvlOverride w:ilvl="3">
      <w:lvl w:ilvl="3">
        <w:start w:val="1"/>
        <w:numFmt w:val="decimal"/>
        <w:lvlText w:val="%3.%1.%2.%4."/>
        <w:lvlJc w:val="left"/>
        <w:pPr>
          <w:ind w:left="2211" w:hanging="1701"/>
        </w:pPr>
        <w:rPr>
          <w:rFonts w:hint="default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892" w:hanging="204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8"/>
  </w:num>
  <w:num w:numId="40">
    <w:abstractNumId w:val="19"/>
  </w:num>
  <w:num w:numId="41">
    <w:abstractNumId w:val="24"/>
  </w:num>
  <w:num w:numId="42">
    <w:abstractNumId w:val="36"/>
  </w:num>
  <w:num w:numId="43">
    <w:abstractNumId w:val="38"/>
  </w:num>
  <w:num w:numId="44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dra Pavlová">
    <w15:presenceInfo w15:providerId="Windows Live" w15:userId="536dd3d95558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E6"/>
    <w:rsid w:val="00001932"/>
    <w:rsid w:val="000067E6"/>
    <w:rsid w:val="00020667"/>
    <w:rsid w:val="00032525"/>
    <w:rsid w:val="00033064"/>
    <w:rsid w:val="00044DFE"/>
    <w:rsid w:val="000479C1"/>
    <w:rsid w:val="000518FC"/>
    <w:rsid w:val="000575D7"/>
    <w:rsid w:val="0006152F"/>
    <w:rsid w:val="00077FF4"/>
    <w:rsid w:val="00080DC4"/>
    <w:rsid w:val="000835DD"/>
    <w:rsid w:val="00091EF2"/>
    <w:rsid w:val="00095692"/>
    <w:rsid w:val="00095E0E"/>
    <w:rsid w:val="00096ED1"/>
    <w:rsid w:val="000A07A7"/>
    <w:rsid w:val="000B1BA0"/>
    <w:rsid w:val="000B4A62"/>
    <w:rsid w:val="000B794E"/>
    <w:rsid w:val="000C56F3"/>
    <w:rsid w:val="000C7B72"/>
    <w:rsid w:val="000D05F6"/>
    <w:rsid w:val="000D3E56"/>
    <w:rsid w:val="000D6A6D"/>
    <w:rsid w:val="000D772C"/>
    <w:rsid w:val="000E4580"/>
    <w:rsid w:val="000F1CF7"/>
    <w:rsid w:val="000F6936"/>
    <w:rsid w:val="001041B1"/>
    <w:rsid w:val="0011333F"/>
    <w:rsid w:val="00115FE7"/>
    <w:rsid w:val="001178F2"/>
    <w:rsid w:val="00120BAC"/>
    <w:rsid w:val="00127161"/>
    <w:rsid w:val="001327BA"/>
    <w:rsid w:val="00134517"/>
    <w:rsid w:val="00134A44"/>
    <w:rsid w:val="00142E95"/>
    <w:rsid w:val="001475F0"/>
    <w:rsid w:val="001541B1"/>
    <w:rsid w:val="00155E5A"/>
    <w:rsid w:val="00157388"/>
    <w:rsid w:val="001616BA"/>
    <w:rsid w:val="0016360A"/>
    <w:rsid w:val="00182402"/>
    <w:rsid w:val="001851BE"/>
    <w:rsid w:val="0018765C"/>
    <w:rsid w:val="00192B53"/>
    <w:rsid w:val="00193EC5"/>
    <w:rsid w:val="001A42AB"/>
    <w:rsid w:val="001B7FFC"/>
    <w:rsid w:val="001C1E3C"/>
    <w:rsid w:val="001D6191"/>
    <w:rsid w:val="001E09BC"/>
    <w:rsid w:val="001E2C02"/>
    <w:rsid w:val="001E36DC"/>
    <w:rsid w:val="001E6530"/>
    <w:rsid w:val="00207BAA"/>
    <w:rsid w:val="00210F19"/>
    <w:rsid w:val="00212988"/>
    <w:rsid w:val="00221007"/>
    <w:rsid w:val="00224932"/>
    <w:rsid w:val="00226114"/>
    <w:rsid w:val="00232419"/>
    <w:rsid w:val="00236A6E"/>
    <w:rsid w:val="002374C9"/>
    <w:rsid w:val="002431CB"/>
    <w:rsid w:val="00246338"/>
    <w:rsid w:val="002501B5"/>
    <w:rsid w:val="00251B57"/>
    <w:rsid w:val="00255DA3"/>
    <w:rsid w:val="002722DB"/>
    <w:rsid w:val="002843F6"/>
    <w:rsid w:val="0029385C"/>
    <w:rsid w:val="002A6429"/>
    <w:rsid w:val="002A7EEC"/>
    <w:rsid w:val="002B0318"/>
    <w:rsid w:val="002C2C8E"/>
    <w:rsid w:val="002C48F9"/>
    <w:rsid w:val="002C63FC"/>
    <w:rsid w:val="002D7FE5"/>
    <w:rsid w:val="002F3387"/>
    <w:rsid w:val="002F5484"/>
    <w:rsid w:val="002F5EA4"/>
    <w:rsid w:val="00302751"/>
    <w:rsid w:val="00314174"/>
    <w:rsid w:val="00322C41"/>
    <w:rsid w:val="00333161"/>
    <w:rsid w:val="00335098"/>
    <w:rsid w:val="0034452F"/>
    <w:rsid w:val="00350D2D"/>
    <w:rsid w:val="0035179F"/>
    <w:rsid w:val="00357A3E"/>
    <w:rsid w:val="003615D2"/>
    <w:rsid w:val="0037533E"/>
    <w:rsid w:val="00387E43"/>
    <w:rsid w:val="003977C1"/>
    <w:rsid w:val="003A7866"/>
    <w:rsid w:val="003D1A08"/>
    <w:rsid w:val="003D7C3A"/>
    <w:rsid w:val="003E4F6F"/>
    <w:rsid w:val="003F1409"/>
    <w:rsid w:val="004007CD"/>
    <w:rsid w:val="004053C8"/>
    <w:rsid w:val="004109E4"/>
    <w:rsid w:val="00416314"/>
    <w:rsid w:val="00416F27"/>
    <w:rsid w:val="00436E04"/>
    <w:rsid w:val="00437A5A"/>
    <w:rsid w:val="00443352"/>
    <w:rsid w:val="004525CA"/>
    <w:rsid w:val="00456C49"/>
    <w:rsid w:val="00460AA5"/>
    <w:rsid w:val="00471E44"/>
    <w:rsid w:val="00482825"/>
    <w:rsid w:val="004860CD"/>
    <w:rsid w:val="004955CC"/>
    <w:rsid w:val="004A5160"/>
    <w:rsid w:val="004C2FE8"/>
    <w:rsid w:val="004C49BF"/>
    <w:rsid w:val="004C68FC"/>
    <w:rsid w:val="004D332F"/>
    <w:rsid w:val="004E6530"/>
    <w:rsid w:val="004F0740"/>
    <w:rsid w:val="005111D9"/>
    <w:rsid w:val="00511EE2"/>
    <w:rsid w:val="005164BC"/>
    <w:rsid w:val="00525F18"/>
    <w:rsid w:val="005264EA"/>
    <w:rsid w:val="00536ACC"/>
    <w:rsid w:val="005416D7"/>
    <w:rsid w:val="0054718C"/>
    <w:rsid w:val="005514E4"/>
    <w:rsid w:val="005553BB"/>
    <w:rsid w:val="0055571A"/>
    <w:rsid w:val="00556B4A"/>
    <w:rsid w:val="005827F7"/>
    <w:rsid w:val="0058369E"/>
    <w:rsid w:val="00592BE5"/>
    <w:rsid w:val="005969E0"/>
    <w:rsid w:val="005A73FC"/>
    <w:rsid w:val="005C10E7"/>
    <w:rsid w:val="005C7AC2"/>
    <w:rsid w:val="005D13BE"/>
    <w:rsid w:val="005D3EA7"/>
    <w:rsid w:val="005D68BC"/>
    <w:rsid w:val="005E05D6"/>
    <w:rsid w:val="005E16F7"/>
    <w:rsid w:val="005E176E"/>
    <w:rsid w:val="005E1F1D"/>
    <w:rsid w:val="005E4605"/>
    <w:rsid w:val="006039F9"/>
    <w:rsid w:val="006159F7"/>
    <w:rsid w:val="00615EFF"/>
    <w:rsid w:val="0061701F"/>
    <w:rsid w:val="00625A3E"/>
    <w:rsid w:val="00631101"/>
    <w:rsid w:val="00640CB5"/>
    <w:rsid w:val="006520D7"/>
    <w:rsid w:val="00663FB1"/>
    <w:rsid w:val="00675DAA"/>
    <w:rsid w:val="00680E09"/>
    <w:rsid w:val="00692DA3"/>
    <w:rsid w:val="00697E66"/>
    <w:rsid w:val="00697E75"/>
    <w:rsid w:val="006A03C4"/>
    <w:rsid w:val="006A1578"/>
    <w:rsid w:val="006A216C"/>
    <w:rsid w:val="006A644B"/>
    <w:rsid w:val="006A66C0"/>
    <w:rsid w:val="006B0EB2"/>
    <w:rsid w:val="006B110E"/>
    <w:rsid w:val="006B2CA9"/>
    <w:rsid w:val="006B59C4"/>
    <w:rsid w:val="006C38E8"/>
    <w:rsid w:val="006D4978"/>
    <w:rsid w:val="006E26AA"/>
    <w:rsid w:val="006E404E"/>
    <w:rsid w:val="006E4342"/>
    <w:rsid w:val="006E5163"/>
    <w:rsid w:val="0070139F"/>
    <w:rsid w:val="00711ACD"/>
    <w:rsid w:val="00714072"/>
    <w:rsid w:val="00721EEB"/>
    <w:rsid w:val="0073081D"/>
    <w:rsid w:val="00732840"/>
    <w:rsid w:val="00732848"/>
    <w:rsid w:val="007410AB"/>
    <w:rsid w:val="007472C7"/>
    <w:rsid w:val="00754527"/>
    <w:rsid w:val="00754E9F"/>
    <w:rsid w:val="007617FE"/>
    <w:rsid w:val="007679E4"/>
    <w:rsid w:val="0077017A"/>
    <w:rsid w:val="00772293"/>
    <w:rsid w:val="007725A5"/>
    <w:rsid w:val="007802E6"/>
    <w:rsid w:val="00786B8F"/>
    <w:rsid w:val="00796757"/>
    <w:rsid w:val="00796782"/>
    <w:rsid w:val="00796FC0"/>
    <w:rsid w:val="007A6A49"/>
    <w:rsid w:val="007B00E0"/>
    <w:rsid w:val="007B0995"/>
    <w:rsid w:val="007B4C2A"/>
    <w:rsid w:val="007B4E23"/>
    <w:rsid w:val="007B5449"/>
    <w:rsid w:val="007C0236"/>
    <w:rsid w:val="007C3E6E"/>
    <w:rsid w:val="007C4C30"/>
    <w:rsid w:val="007E08FC"/>
    <w:rsid w:val="007E19C8"/>
    <w:rsid w:val="007E2CA5"/>
    <w:rsid w:val="007E77A5"/>
    <w:rsid w:val="007F1CAF"/>
    <w:rsid w:val="007F2D3D"/>
    <w:rsid w:val="007F731D"/>
    <w:rsid w:val="0080098B"/>
    <w:rsid w:val="008146FD"/>
    <w:rsid w:val="00814737"/>
    <w:rsid w:val="0082486C"/>
    <w:rsid w:val="00827202"/>
    <w:rsid w:val="0083091E"/>
    <w:rsid w:val="008370A8"/>
    <w:rsid w:val="00847E49"/>
    <w:rsid w:val="008550E7"/>
    <w:rsid w:val="00866EDD"/>
    <w:rsid w:val="00867B22"/>
    <w:rsid w:val="008725DF"/>
    <w:rsid w:val="00893B1E"/>
    <w:rsid w:val="00894795"/>
    <w:rsid w:val="008A432B"/>
    <w:rsid w:val="008A655F"/>
    <w:rsid w:val="008B6407"/>
    <w:rsid w:val="008B6924"/>
    <w:rsid w:val="008C0697"/>
    <w:rsid w:val="008C28F5"/>
    <w:rsid w:val="008C380D"/>
    <w:rsid w:val="008D4842"/>
    <w:rsid w:val="008D4E38"/>
    <w:rsid w:val="008E004B"/>
    <w:rsid w:val="008E3A90"/>
    <w:rsid w:val="008E7A29"/>
    <w:rsid w:val="008F57D5"/>
    <w:rsid w:val="009133CC"/>
    <w:rsid w:val="00922F81"/>
    <w:rsid w:val="009317F7"/>
    <w:rsid w:val="00951337"/>
    <w:rsid w:val="00952148"/>
    <w:rsid w:val="00955537"/>
    <w:rsid w:val="009601D9"/>
    <w:rsid w:val="00974923"/>
    <w:rsid w:val="00975756"/>
    <w:rsid w:val="009812E4"/>
    <w:rsid w:val="00991C36"/>
    <w:rsid w:val="00996C70"/>
    <w:rsid w:val="009B2185"/>
    <w:rsid w:val="009B6D5B"/>
    <w:rsid w:val="009C1CFF"/>
    <w:rsid w:val="009D0B6B"/>
    <w:rsid w:val="009D2BAD"/>
    <w:rsid w:val="009E4006"/>
    <w:rsid w:val="009E7683"/>
    <w:rsid w:val="009F1D2F"/>
    <w:rsid w:val="009F2688"/>
    <w:rsid w:val="00A0105F"/>
    <w:rsid w:val="00A0117E"/>
    <w:rsid w:val="00A1704E"/>
    <w:rsid w:val="00A24A52"/>
    <w:rsid w:val="00A25C5A"/>
    <w:rsid w:val="00A341C0"/>
    <w:rsid w:val="00A41867"/>
    <w:rsid w:val="00A43484"/>
    <w:rsid w:val="00A44CD0"/>
    <w:rsid w:val="00A52723"/>
    <w:rsid w:val="00A5502F"/>
    <w:rsid w:val="00A55D80"/>
    <w:rsid w:val="00A71126"/>
    <w:rsid w:val="00A74A96"/>
    <w:rsid w:val="00A841E7"/>
    <w:rsid w:val="00A8478D"/>
    <w:rsid w:val="00A87511"/>
    <w:rsid w:val="00AA5466"/>
    <w:rsid w:val="00AA7B47"/>
    <w:rsid w:val="00AB0CDA"/>
    <w:rsid w:val="00AB174D"/>
    <w:rsid w:val="00AC0278"/>
    <w:rsid w:val="00AD14EB"/>
    <w:rsid w:val="00AD221B"/>
    <w:rsid w:val="00AE25DA"/>
    <w:rsid w:val="00AF4038"/>
    <w:rsid w:val="00B03D9E"/>
    <w:rsid w:val="00B04305"/>
    <w:rsid w:val="00B13483"/>
    <w:rsid w:val="00B13A9B"/>
    <w:rsid w:val="00B1535E"/>
    <w:rsid w:val="00B16146"/>
    <w:rsid w:val="00B258EE"/>
    <w:rsid w:val="00B32759"/>
    <w:rsid w:val="00B3703B"/>
    <w:rsid w:val="00B378F6"/>
    <w:rsid w:val="00B46B37"/>
    <w:rsid w:val="00B50B44"/>
    <w:rsid w:val="00B54E8E"/>
    <w:rsid w:val="00B6137C"/>
    <w:rsid w:val="00B637FA"/>
    <w:rsid w:val="00B6481F"/>
    <w:rsid w:val="00B67EA0"/>
    <w:rsid w:val="00B71B71"/>
    <w:rsid w:val="00B764D8"/>
    <w:rsid w:val="00B90E68"/>
    <w:rsid w:val="00B91219"/>
    <w:rsid w:val="00B95815"/>
    <w:rsid w:val="00B976F9"/>
    <w:rsid w:val="00BA1C50"/>
    <w:rsid w:val="00BA307D"/>
    <w:rsid w:val="00BA37C5"/>
    <w:rsid w:val="00BA49FA"/>
    <w:rsid w:val="00BB01B0"/>
    <w:rsid w:val="00BC0231"/>
    <w:rsid w:val="00BC437F"/>
    <w:rsid w:val="00BD0AFF"/>
    <w:rsid w:val="00BD2603"/>
    <w:rsid w:val="00BD6736"/>
    <w:rsid w:val="00BE3972"/>
    <w:rsid w:val="00BF0874"/>
    <w:rsid w:val="00BF1F7F"/>
    <w:rsid w:val="00BF2DB6"/>
    <w:rsid w:val="00C00D1E"/>
    <w:rsid w:val="00C1019D"/>
    <w:rsid w:val="00C12CBB"/>
    <w:rsid w:val="00C20DDE"/>
    <w:rsid w:val="00C21A59"/>
    <w:rsid w:val="00C21AF5"/>
    <w:rsid w:val="00C30C63"/>
    <w:rsid w:val="00C36D12"/>
    <w:rsid w:val="00C4367E"/>
    <w:rsid w:val="00C50257"/>
    <w:rsid w:val="00C5069B"/>
    <w:rsid w:val="00C511C1"/>
    <w:rsid w:val="00C55668"/>
    <w:rsid w:val="00C62911"/>
    <w:rsid w:val="00C66A7C"/>
    <w:rsid w:val="00C7259C"/>
    <w:rsid w:val="00C74BA7"/>
    <w:rsid w:val="00C84CCC"/>
    <w:rsid w:val="00C877AF"/>
    <w:rsid w:val="00C936A3"/>
    <w:rsid w:val="00CA0557"/>
    <w:rsid w:val="00CA56DD"/>
    <w:rsid w:val="00CA764D"/>
    <w:rsid w:val="00CB0125"/>
    <w:rsid w:val="00CB58BE"/>
    <w:rsid w:val="00CC4219"/>
    <w:rsid w:val="00CD1F1F"/>
    <w:rsid w:val="00CD4A00"/>
    <w:rsid w:val="00CD4C7B"/>
    <w:rsid w:val="00CE2C99"/>
    <w:rsid w:val="00CE3A26"/>
    <w:rsid w:val="00CF6566"/>
    <w:rsid w:val="00D10B93"/>
    <w:rsid w:val="00D10DCD"/>
    <w:rsid w:val="00D10E12"/>
    <w:rsid w:val="00D141EF"/>
    <w:rsid w:val="00D17362"/>
    <w:rsid w:val="00D261E1"/>
    <w:rsid w:val="00D268BA"/>
    <w:rsid w:val="00D34E84"/>
    <w:rsid w:val="00D35A71"/>
    <w:rsid w:val="00D4064F"/>
    <w:rsid w:val="00D47FFE"/>
    <w:rsid w:val="00D528C6"/>
    <w:rsid w:val="00D60A02"/>
    <w:rsid w:val="00D6176B"/>
    <w:rsid w:val="00D70275"/>
    <w:rsid w:val="00D715BA"/>
    <w:rsid w:val="00DA1C02"/>
    <w:rsid w:val="00DA2C25"/>
    <w:rsid w:val="00DB14CF"/>
    <w:rsid w:val="00DB6490"/>
    <w:rsid w:val="00DC535C"/>
    <w:rsid w:val="00DC5A05"/>
    <w:rsid w:val="00DD342B"/>
    <w:rsid w:val="00DD46BE"/>
    <w:rsid w:val="00DD5918"/>
    <w:rsid w:val="00DD6E31"/>
    <w:rsid w:val="00DF0C69"/>
    <w:rsid w:val="00DF482E"/>
    <w:rsid w:val="00E007AB"/>
    <w:rsid w:val="00E01462"/>
    <w:rsid w:val="00E10164"/>
    <w:rsid w:val="00E166B8"/>
    <w:rsid w:val="00E1702D"/>
    <w:rsid w:val="00E20A45"/>
    <w:rsid w:val="00E262F1"/>
    <w:rsid w:val="00E377B2"/>
    <w:rsid w:val="00E4676C"/>
    <w:rsid w:val="00E50015"/>
    <w:rsid w:val="00E70FA0"/>
    <w:rsid w:val="00E74B30"/>
    <w:rsid w:val="00E77938"/>
    <w:rsid w:val="00E86CC2"/>
    <w:rsid w:val="00E928AF"/>
    <w:rsid w:val="00EA2C79"/>
    <w:rsid w:val="00EA3551"/>
    <w:rsid w:val="00EB342E"/>
    <w:rsid w:val="00EC1112"/>
    <w:rsid w:val="00EE0301"/>
    <w:rsid w:val="00EE5DFA"/>
    <w:rsid w:val="00EE7618"/>
    <w:rsid w:val="00EF052E"/>
    <w:rsid w:val="00F0479E"/>
    <w:rsid w:val="00F04CDB"/>
    <w:rsid w:val="00F11AFB"/>
    <w:rsid w:val="00F1534D"/>
    <w:rsid w:val="00F1693D"/>
    <w:rsid w:val="00F2277F"/>
    <w:rsid w:val="00F3157B"/>
    <w:rsid w:val="00F36F12"/>
    <w:rsid w:val="00F37770"/>
    <w:rsid w:val="00F4316D"/>
    <w:rsid w:val="00F4519B"/>
    <w:rsid w:val="00F5781C"/>
    <w:rsid w:val="00F610DF"/>
    <w:rsid w:val="00F619C4"/>
    <w:rsid w:val="00F867ED"/>
    <w:rsid w:val="00FA07C6"/>
    <w:rsid w:val="00FA36E6"/>
    <w:rsid w:val="00FA6DDB"/>
    <w:rsid w:val="00FA7EB8"/>
    <w:rsid w:val="00FB2218"/>
    <w:rsid w:val="00FC083E"/>
    <w:rsid w:val="00FC1419"/>
    <w:rsid w:val="00FD7076"/>
    <w:rsid w:val="00FE2D92"/>
    <w:rsid w:val="00FE3027"/>
    <w:rsid w:val="00FE3496"/>
    <w:rsid w:val="00FE5729"/>
    <w:rsid w:val="00FE58B7"/>
    <w:rsid w:val="00FF2141"/>
    <w:rsid w:val="00FF4712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3D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7E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067E6"/>
    <w:pPr>
      <w:keepNext/>
      <w:numPr>
        <w:numId w:val="1"/>
      </w:numPr>
      <w:suppressAutoHyphens/>
      <w:spacing w:before="240" w:after="60" w:line="240" w:lineRule="auto"/>
      <w:ind w:right="17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dpis5">
    <w:name w:val="heading 5"/>
    <w:basedOn w:val="Normln"/>
    <w:next w:val="Normln"/>
    <w:qFormat/>
    <w:rsid w:val="000067E6"/>
    <w:pPr>
      <w:keepNext/>
      <w:spacing w:after="120"/>
      <w:jc w:val="center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67E6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styleId="Hypertextovodkaz">
    <w:name w:val="Hyperlink"/>
    <w:unhideWhenUsed/>
    <w:rsid w:val="000067E6"/>
    <w:rPr>
      <w:color w:val="FF8400"/>
      <w:u w:val="single"/>
    </w:rPr>
  </w:style>
  <w:style w:type="paragraph" w:customStyle="1" w:styleId="1slaSEZChar1">
    <w:name w:val="(1) čísla SEZ Char1"/>
    <w:basedOn w:val="3slovanChar"/>
    <w:rsid w:val="000067E6"/>
    <w:rPr>
      <w:szCs w:val="22"/>
    </w:rPr>
  </w:style>
  <w:style w:type="paragraph" w:customStyle="1" w:styleId="4slovanChar">
    <w:name w:val="(4) číslované Char"/>
    <w:basedOn w:val="Normln"/>
    <w:rsid w:val="000067E6"/>
    <w:pPr>
      <w:numPr>
        <w:ilvl w:val="3"/>
        <w:numId w:val="12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3slovanChar">
    <w:name w:val="(3) číslované Char"/>
    <w:basedOn w:val="Normln"/>
    <w:rsid w:val="000067E6"/>
    <w:pPr>
      <w:numPr>
        <w:ilvl w:val="2"/>
        <w:numId w:val="12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0067E6"/>
    <w:pPr>
      <w:numPr>
        <w:numId w:val="12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0067E6"/>
    <w:pPr>
      <w:numPr>
        <w:ilvl w:val="1"/>
        <w:numId w:val="12"/>
      </w:numPr>
      <w:spacing w:before="40" w:after="120"/>
      <w:jc w:val="center"/>
    </w:pPr>
    <w:rPr>
      <w:b/>
      <w:sz w:val="22"/>
      <w:szCs w:val="22"/>
    </w:rPr>
  </w:style>
  <w:style w:type="character" w:styleId="Odkaznakoment">
    <w:name w:val="annotation reference"/>
    <w:semiHidden/>
    <w:rsid w:val="0035179F"/>
    <w:rPr>
      <w:sz w:val="16"/>
      <w:szCs w:val="16"/>
    </w:rPr>
  </w:style>
  <w:style w:type="paragraph" w:styleId="Textkomente">
    <w:name w:val="annotation text"/>
    <w:basedOn w:val="Normln"/>
    <w:semiHidden/>
    <w:rsid w:val="003517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5179F"/>
    <w:rPr>
      <w:b/>
      <w:bCs/>
    </w:rPr>
  </w:style>
  <w:style w:type="paragraph" w:styleId="Textbubliny">
    <w:name w:val="Balloon Text"/>
    <w:basedOn w:val="Normln"/>
    <w:semiHidden/>
    <w:rsid w:val="003517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37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377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4072"/>
  </w:style>
  <w:style w:type="paragraph" w:customStyle="1" w:styleId="Stylodsazfurt11bVlevo0cm">
    <w:name w:val="Styl odsaz furt + 11 b. Vlevo:  0 cm"/>
    <w:basedOn w:val="Normln"/>
    <w:rsid w:val="003615D2"/>
    <w:pPr>
      <w:spacing w:before="120" w:after="0" w:line="240" w:lineRule="auto"/>
      <w:jc w:val="both"/>
    </w:pPr>
    <w:rPr>
      <w:rFonts w:ascii="Tahoma" w:eastAsia="Times New Roman" w:hAnsi="Tahoma"/>
      <w:color w:val="000000"/>
      <w:szCs w:val="20"/>
      <w:lang w:eastAsia="cs-CZ"/>
    </w:rPr>
  </w:style>
  <w:style w:type="character" w:styleId="Siln">
    <w:name w:val="Strong"/>
    <w:uiPriority w:val="22"/>
    <w:qFormat/>
    <w:rsid w:val="00EA2C79"/>
    <w:rPr>
      <w:b/>
      <w:bCs/>
    </w:rPr>
  </w:style>
  <w:style w:type="character" w:customStyle="1" w:styleId="ZpatChar">
    <w:name w:val="Zápatí Char"/>
    <w:link w:val="Zpat"/>
    <w:uiPriority w:val="99"/>
    <w:rsid w:val="006039F9"/>
    <w:rPr>
      <w:rFonts w:ascii="Calibri" w:eastAsia="Calibri" w:hAnsi="Calibri"/>
      <w:sz w:val="22"/>
      <w:szCs w:val="22"/>
      <w:lang w:eastAsia="en-US"/>
    </w:rPr>
  </w:style>
  <w:style w:type="paragraph" w:customStyle="1" w:styleId="Normaltext">
    <w:name w:val="Normal text"/>
    <w:basedOn w:val="Normln"/>
    <w:rsid w:val="00CB58BE"/>
    <w:pPr>
      <w:spacing w:after="120" w:line="240" w:lineRule="auto"/>
      <w:ind w:left="1559"/>
      <w:jc w:val="both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Standard">
    <w:name w:val="Standard"/>
    <w:uiPriority w:val="99"/>
    <w:rsid w:val="00CB58B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221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6E5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7E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067E6"/>
    <w:pPr>
      <w:keepNext/>
      <w:numPr>
        <w:numId w:val="1"/>
      </w:numPr>
      <w:suppressAutoHyphens/>
      <w:spacing w:before="240" w:after="60" w:line="240" w:lineRule="auto"/>
      <w:ind w:right="17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dpis5">
    <w:name w:val="heading 5"/>
    <w:basedOn w:val="Normln"/>
    <w:next w:val="Normln"/>
    <w:qFormat/>
    <w:rsid w:val="000067E6"/>
    <w:pPr>
      <w:keepNext/>
      <w:spacing w:after="120"/>
      <w:jc w:val="center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67E6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character" w:styleId="Hypertextovodkaz">
    <w:name w:val="Hyperlink"/>
    <w:unhideWhenUsed/>
    <w:rsid w:val="000067E6"/>
    <w:rPr>
      <w:color w:val="FF8400"/>
      <w:u w:val="single"/>
    </w:rPr>
  </w:style>
  <w:style w:type="paragraph" w:customStyle="1" w:styleId="1slaSEZChar1">
    <w:name w:val="(1) čísla SEZ Char1"/>
    <w:basedOn w:val="3slovanChar"/>
    <w:rsid w:val="000067E6"/>
    <w:rPr>
      <w:szCs w:val="22"/>
    </w:rPr>
  </w:style>
  <w:style w:type="paragraph" w:customStyle="1" w:styleId="4slovanChar">
    <w:name w:val="(4) číslované Char"/>
    <w:basedOn w:val="Normln"/>
    <w:rsid w:val="000067E6"/>
    <w:pPr>
      <w:numPr>
        <w:ilvl w:val="3"/>
        <w:numId w:val="12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3slovanChar">
    <w:name w:val="(3) číslované Char"/>
    <w:basedOn w:val="Normln"/>
    <w:rsid w:val="000067E6"/>
    <w:pPr>
      <w:numPr>
        <w:ilvl w:val="2"/>
        <w:numId w:val="12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0067E6"/>
    <w:pPr>
      <w:numPr>
        <w:numId w:val="12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0067E6"/>
    <w:pPr>
      <w:numPr>
        <w:ilvl w:val="1"/>
        <w:numId w:val="12"/>
      </w:numPr>
      <w:spacing w:before="40" w:after="120"/>
      <w:jc w:val="center"/>
    </w:pPr>
    <w:rPr>
      <w:b/>
      <w:sz w:val="22"/>
      <w:szCs w:val="22"/>
    </w:rPr>
  </w:style>
  <w:style w:type="character" w:styleId="Odkaznakoment">
    <w:name w:val="annotation reference"/>
    <w:semiHidden/>
    <w:rsid w:val="0035179F"/>
    <w:rPr>
      <w:sz w:val="16"/>
      <w:szCs w:val="16"/>
    </w:rPr>
  </w:style>
  <w:style w:type="paragraph" w:styleId="Textkomente">
    <w:name w:val="annotation text"/>
    <w:basedOn w:val="Normln"/>
    <w:semiHidden/>
    <w:rsid w:val="003517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5179F"/>
    <w:rPr>
      <w:b/>
      <w:bCs/>
    </w:rPr>
  </w:style>
  <w:style w:type="paragraph" w:styleId="Textbubliny">
    <w:name w:val="Balloon Text"/>
    <w:basedOn w:val="Normln"/>
    <w:semiHidden/>
    <w:rsid w:val="003517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37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F377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4072"/>
  </w:style>
  <w:style w:type="paragraph" w:customStyle="1" w:styleId="Stylodsazfurt11bVlevo0cm">
    <w:name w:val="Styl odsaz furt + 11 b. Vlevo:  0 cm"/>
    <w:basedOn w:val="Normln"/>
    <w:rsid w:val="003615D2"/>
    <w:pPr>
      <w:spacing w:before="120" w:after="0" w:line="240" w:lineRule="auto"/>
      <w:jc w:val="both"/>
    </w:pPr>
    <w:rPr>
      <w:rFonts w:ascii="Tahoma" w:eastAsia="Times New Roman" w:hAnsi="Tahoma"/>
      <w:color w:val="000000"/>
      <w:szCs w:val="20"/>
      <w:lang w:eastAsia="cs-CZ"/>
    </w:rPr>
  </w:style>
  <w:style w:type="character" w:styleId="Siln">
    <w:name w:val="Strong"/>
    <w:uiPriority w:val="22"/>
    <w:qFormat/>
    <w:rsid w:val="00EA2C79"/>
    <w:rPr>
      <w:b/>
      <w:bCs/>
    </w:rPr>
  </w:style>
  <w:style w:type="character" w:customStyle="1" w:styleId="ZpatChar">
    <w:name w:val="Zápatí Char"/>
    <w:link w:val="Zpat"/>
    <w:uiPriority w:val="99"/>
    <w:rsid w:val="006039F9"/>
    <w:rPr>
      <w:rFonts w:ascii="Calibri" w:eastAsia="Calibri" w:hAnsi="Calibri"/>
      <w:sz w:val="22"/>
      <w:szCs w:val="22"/>
      <w:lang w:eastAsia="en-US"/>
    </w:rPr>
  </w:style>
  <w:style w:type="paragraph" w:customStyle="1" w:styleId="Normaltext">
    <w:name w:val="Normal text"/>
    <w:basedOn w:val="Normln"/>
    <w:rsid w:val="00CB58BE"/>
    <w:pPr>
      <w:spacing w:after="120" w:line="240" w:lineRule="auto"/>
      <w:ind w:left="1559"/>
      <w:jc w:val="both"/>
    </w:pPr>
    <w:rPr>
      <w:rFonts w:ascii="Tahoma" w:eastAsia="Times New Roman" w:hAnsi="Tahoma"/>
      <w:sz w:val="20"/>
      <w:szCs w:val="20"/>
      <w:lang w:eastAsia="cs-CZ"/>
    </w:rPr>
  </w:style>
  <w:style w:type="paragraph" w:customStyle="1" w:styleId="Standard">
    <w:name w:val="Standard"/>
    <w:uiPriority w:val="99"/>
    <w:rsid w:val="00CB58B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2218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6E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6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6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06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8861-35D0-4B8C-B794-D29C7ECA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2052</Words>
  <Characters>12109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Jihomoravský kraj, KÚ</Company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Milan Hricina</dc:creator>
  <cp:lastModifiedBy>POKUSNY UCET,ZAM,CIVT</cp:lastModifiedBy>
  <cp:revision>4</cp:revision>
  <cp:lastPrinted>2018-05-04T08:23:00Z</cp:lastPrinted>
  <dcterms:created xsi:type="dcterms:W3CDTF">2018-06-05T10:20:00Z</dcterms:created>
  <dcterms:modified xsi:type="dcterms:W3CDTF">2018-06-05T12:03:00Z</dcterms:modified>
</cp:coreProperties>
</file>