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DF" w:rsidRPr="001D0AAC" w:rsidRDefault="006B5B22" w:rsidP="005442BD">
      <w:pPr>
        <w:jc w:val="center"/>
        <w:rPr>
          <w:rFonts w:ascii="Times New Roman" w:hAnsi="Times New Roman" w:cs="Times New Roman"/>
          <w:b/>
        </w:rPr>
      </w:pPr>
      <w:bookmarkStart w:id="0" w:name="_GoBack"/>
      <w:bookmarkEnd w:id="0"/>
      <w:r>
        <w:rPr>
          <w:rFonts w:ascii="Times New Roman" w:hAnsi="Times New Roman" w:cs="Times New Roman"/>
          <w:b/>
        </w:rPr>
        <w:t xml:space="preserve">                                                                                                             14/00068713/2016/1/2018</w:t>
      </w:r>
    </w:p>
    <w:p w:rsidR="0002433F" w:rsidRDefault="0002433F" w:rsidP="0002433F">
      <w:pPr>
        <w:widowControl w:val="0"/>
        <w:rPr>
          <w:rFonts w:ascii="Times New Roman" w:hAnsi="Times New Roman"/>
          <w:sz w:val="24"/>
          <w:szCs w:val="24"/>
        </w:rPr>
      </w:pPr>
      <w:r>
        <w:rPr>
          <w:rFonts w:ascii="Times New Roman" w:hAnsi="Times New Roman"/>
          <w:sz w:val="24"/>
          <w:szCs w:val="24"/>
        </w:rPr>
        <w:t xml:space="preserve">Dále uvedeného dne, měsíce a roku uzavřeli: </w:t>
      </w:r>
    </w:p>
    <w:p w:rsidR="0002433F" w:rsidRDefault="0002433F" w:rsidP="0002433F">
      <w:pPr>
        <w:widowControl w:val="0"/>
        <w:rPr>
          <w:rFonts w:ascii="Times New Roman" w:hAnsi="Times New Roman"/>
          <w:b/>
          <w:bCs/>
          <w:sz w:val="24"/>
          <w:szCs w:val="24"/>
        </w:rPr>
      </w:pPr>
      <w:r>
        <w:rPr>
          <w:rFonts w:ascii="Times New Roman" w:hAnsi="Times New Roman"/>
          <w:sz w:val="24"/>
          <w:szCs w:val="24"/>
        </w:rPr>
        <w:t> </w:t>
      </w:r>
    </w:p>
    <w:p w:rsidR="0002433F" w:rsidRPr="001D0AAC" w:rsidRDefault="0002433F" w:rsidP="0002433F">
      <w:pPr>
        <w:pStyle w:val="AKFZFnormln"/>
        <w:rPr>
          <w:rFonts w:ascii="Times New Roman" w:hAnsi="Times New Roman" w:cs="Times New Roman"/>
        </w:rPr>
      </w:pPr>
    </w:p>
    <w:tbl>
      <w:tblPr>
        <w:tblW w:w="8505" w:type="dxa"/>
        <w:tblLook w:val="00A0" w:firstRow="1" w:lastRow="0" w:firstColumn="1" w:lastColumn="0" w:noHBand="0" w:noVBand="0"/>
      </w:tblPr>
      <w:tblGrid>
        <w:gridCol w:w="1221"/>
        <w:gridCol w:w="1942"/>
        <w:gridCol w:w="5342"/>
      </w:tblGrid>
      <w:tr w:rsidR="0002433F" w:rsidRPr="001D0AAC" w:rsidTr="00F2646C">
        <w:tc>
          <w:tcPr>
            <w:tcW w:w="1135" w:type="dxa"/>
            <w:vMerge w:val="restart"/>
          </w:tcPr>
          <w:p w:rsidR="0002433F" w:rsidRPr="005B2473" w:rsidRDefault="0002433F" w:rsidP="00F2646C">
            <w:pPr>
              <w:pStyle w:val="AKFZFnormln"/>
              <w:spacing w:after="0"/>
              <w:ind w:left="-108"/>
              <w:rPr>
                <w:rFonts w:ascii="Times New Roman" w:hAnsi="Times New Roman" w:cs="Times New Roman"/>
                <w:b/>
              </w:rPr>
            </w:pPr>
            <w:r w:rsidRPr="0002433F">
              <w:rPr>
                <w:rFonts w:ascii="Times New Roman" w:hAnsi="Times New Roman" w:cs="Times New Roman"/>
                <w:b/>
              </w:rPr>
              <w:t>Objednatel</w:t>
            </w:r>
            <w:r w:rsidRPr="005B2473">
              <w:rPr>
                <w:rFonts w:ascii="Times New Roman" w:hAnsi="Times New Roman" w:cs="Times New Roman"/>
              </w:rPr>
              <w:t>:</w:t>
            </w:r>
          </w:p>
          <w:p w:rsidR="0002433F" w:rsidRPr="005B2473" w:rsidRDefault="0002433F" w:rsidP="00F2646C">
            <w:pPr>
              <w:pStyle w:val="AKFZFnormln"/>
              <w:spacing w:after="0"/>
              <w:ind w:left="-108"/>
              <w:rPr>
                <w:rFonts w:ascii="Times New Roman" w:hAnsi="Times New Roman" w:cs="Times New Roman"/>
                <w:b/>
              </w:rPr>
            </w:pPr>
          </w:p>
        </w:tc>
        <w:tc>
          <w:tcPr>
            <w:tcW w:w="7370" w:type="dxa"/>
            <w:gridSpan w:val="2"/>
          </w:tcPr>
          <w:p w:rsidR="0002433F" w:rsidRPr="005B2473" w:rsidRDefault="0002433F" w:rsidP="00F2646C">
            <w:pPr>
              <w:pStyle w:val="AKFZFnormln"/>
              <w:spacing w:after="0"/>
              <w:rPr>
                <w:rFonts w:ascii="Times New Roman" w:hAnsi="Times New Roman" w:cs="Times New Roman"/>
                <w:b/>
              </w:rPr>
            </w:pPr>
            <w:r w:rsidRPr="005B2473">
              <w:rPr>
                <w:rFonts w:ascii="Times New Roman" w:hAnsi="Times New Roman" w:cs="Times New Roman"/>
                <w:b/>
              </w:rPr>
              <w:t>Střední zdravotnická škola a Vyšší odborná škola zdravotnická,</w:t>
            </w:r>
            <w:r w:rsidRPr="005B2473">
              <w:rPr>
                <w:rFonts w:ascii="Times New Roman" w:hAnsi="Times New Roman" w:cs="Times New Roman"/>
              </w:rPr>
              <w:t xml:space="preserve"> Kolín, Karoliny Světlé 135</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se sídlem:</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 xml:space="preserve">Karoliny Světlé 135, 280 50 Kolín   </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IČO:</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00068713</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DIČ:</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CZ00068713</w:t>
            </w:r>
          </w:p>
        </w:tc>
      </w:tr>
      <w:tr w:rsidR="0002433F" w:rsidRPr="001D0AAC" w:rsidTr="00F2646C">
        <w:tc>
          <w:tcPr>
            <w:tcW w:w="1135" w:type="dxa"/>
            <w:vMerge/>
          </w:tcPr>
          <w:p w:rsidR="0002433F" w:rsidRPr="005B2473" w:rsidRDefault="0002433F" w:rsidP="00F2646C">
            <w:pPr>
              <w:pStyle w:val="AKFZFnormln"/>
              <w:spacing w:after="0"/>
              <w:rPr>
                <w:rFonts w:ascii="Times New Roman" w:hAnsi="Times New Roman" w:cs="Times New Roman"/>
                <w:b/>
                <w:bCs/>
                <w:color w:val="000000"/>
              </w:rPr>
            </w:pPr>
          </w:p>
        </w:tc>
        <w:tc>
          <w:tcPr>
            <w:tcW w:w="195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zastoupená:</w:t>
            </w:r>
          </w:p>
        </w:tc>
        <w:tc>
          <w:tcPr>
            <w:tcW w:w="5415" w:type="dxa"/>
          </w:tcPr>
          <w:p w:rsidR="0002433F" w:rsidRPr="005B2473" w:rsidRDefault="0002433F" w:rsidP="00F2646C">
            <w:pPr>
              <w:pStyle w:val="AKFZFnormln"/>
              <w:spacing w:after="0"/>
              <w:rPr>
                <w:rFonts w:ascii="Times New Roman" w:hAnsi="Times New Roman" w:cs="Times New Roman"/>
              </w:rPr>
            </w:pPr>
            <w:r w:rsidRPr="005B2473">
              <w:rPr>
                <w:rFonts w:ascii="Times New Roman" w:hAnsi="Times New Roman" w:cs="Times New Roman"/>
              </w:rPr>
              <w:t>Mgr. Danielou Křepelkovou, ředitelkou školy</w:t>
            </w:r>
          </w:p>
        </w:tc>
      </w:tr>
      <w:tr w:rsidR="0002433F" w:rsidRPr="001D0AAC" w:rsidTr="00F2646C">
        <w:tc>
          <w:tcPr>
            <w:tcW w:w="1135" w:type="dxa"/>
            <w:vMerge/>
          </w:tcPr>
          <w:p w:rsidR="0002433F" w:rsidRPr="001D0AAC" w:rsidRDefault="0002433F" w:rsidP="00F2646C">
            <w:pPr>
              <w:pStyle w:val="AKFZFnormln"/>
              <w:spacing w:after="0"/>
              <w:rPr>
                <w:rFonts w:ascii="Times New Roman" w:hAnsi="Times New Roman" w:cs="Times New Roman"/>
                <w:b/>
                <w:bCs/>
                <w:color w:val="000000"/>
              </w:rPr>
            </w:pPr>
          </w:p>
        </w:tc>
        <w:tc>
          <w:tcPr>
            <w:tcW w:w="7370" w:type="dxa"/>
            <w:gridSpan w:val="2"/>
          </w:tcPr>
          <w:p w:rsidR="0002433F" w:rsidRPr="001D0AAC" w:rsidRDefault="0002433F" w:rsidP="00F2646C">
            <w:pPr>
              <w:pStyle w:val="AKFZFnormln"/>
              <w:spacing w:after="0"/>
              <w:rPr>
                <w:rFonts w:ascii="Times New Roman" w:hAnsi="Times New Roman" w:cs="Times New Roman"/>
              </w:rPr>
            </w:pPr>
          </w:p>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(dále jen „</w:t>
            </w:r>
            <w:r w:rsidRPr="001D0AAC">
              <w:rPr>
                <w:rFonts w:ascii="Times New Roman" w:hAnsi="Times New Roman" w:cs="Times New Roman"/>
                <w:b/>
              </w:rPr>
              <w:t>Objednatel</w:t>
            </w:r>
            <w:r w:rsidRPr="001D0AAC">
              <w:rPr>
                <w:rFonts w:ascii="Times New Roman" w:hAnsi="Times New Roman" w:cs="Times New Roman"/>
              </w:rPr>
              <w:t>“)</w:t>
            </w:r>
          </w:p>
        </w:tc>
      </w:tr>
    </w:tbl>
    <w:p w:rsidR="0002433F" w:rsidRDefault="0002433F" w:rsidP="0002433F">
      <w:pPr>
        <w:pStyle w:val="AKFZFnormln"/>
        <w:rPr>
          <w:rFonts w:ascii="Times New Roman" w:hAnsi="Times New Roman" w:cs="Times New Roman"/>
        </w:rPr>
      </w:pPr>
    </w:p>
    <w:p w:rsidR="0002433F" w:rsidRPr="001D0AAC" w:rsidRDefault="0002433F" w:rsidP="0002433F">
      <w:pPr>
        <w:pStyle w:val="AKFZFnormln"/>
        <w:rPr>
          <w:rFonts w:ascii="Times New Roman" w:hAnsi="Times New Roman" w:cs="Times New Roman"/>
        </w:rPr>
      </w:pPr>
      <w:r w:rsidRPr="001D0AAC">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02433F" w:rsidRPr="001D0AAC" w:rsidTr="00F2646C">
        <w:tc>
          <w:tcPr>
            <w:tcW w:w="1647" w:type="dxa"/>
            <w:vMerge w:val="restart"/>
          </w:tcPr>
          <w:p w:rsidR="0002433F" w:rsidRDefault="0002433F" w:rsidP="00F2646C">
            <w:pPr>
              <w:pStyle w:val="AKFZFnormln"/>
              <w:spacing w:after="0"/>
              <w:ind w:left="-108"/>
              <w:rPr>
                <w:rFonts w:ascii="Times New Roman" w:hAnsi="Times New Roman" w:cs="Times New Roman"/>
                <w:b/>
              </w:rPr>
            </w:pPr>
          </w:p>
          <w:p w:rsidR="0002433F" w:rsidRPr="001D0AAC" w:rsidRDefault="0002433F" w:rsidP="00F2646C">
            <w:pPr>
              <w:pStyle w:val="AKFZFnormln"/>
              <w:spacing w:after="0"/>
              <w:ind w:left="-108"/>
              <w:rPr>
                <w:rFonts w:ascii="Times New Roman" w:hAnsi="Times New Roman" w:cs="Times New Roman"/>
                <w:b/>
              </w:rPr>
            </w:pPr>
            <w:r w:rsidRPr="00E25C59">
              <w:rPr>
                <w:rFonts w:ascii="Times New Roman" w:hAnsi="Times New Roman" w:cs="Times New Roman"/>
                <w:b/>
              </w:rPr>
              <w:t>Zhotovitel:</w:t>
            </w:r>
          </w:p>
        </w:tc>
        <w:tc>
          <w:tcPr>
            <w:tcW w:w="8242" w:type="dxa"/>
            <w:gridSpan w:val="2"/>
          </w:tcPr>
          <w:p w:rsidR="0002433F" w:rsidRDefault="0002433F" w:rsidP="00F2646C">
            <w:pPr>
              <w:pStyle w:val="AKFZFnormln"/>
              <w:spacing w:after="0"/>
              <w:rPr>
                <w:rFonts w:ascii="Times New Roman" w:hAnsi="Times New Roman" w:cs="Times New Roman"/>
                <w:b/>
              </w:rPr>
            </w:pPr>
          </w:p>
          <w:p w:rsidR="0002433F" w:rsidRPr="001D0AAC" w:rsidRDefault="0002433F" w:rsidP="00F2646C">
            <w:pPr>
              <w:pStyle w:val="AKFZFnormln"/>
              <w:spacing w:after="0"/>
              <w:rPr>
                <w:rFonts w:ascii="Times New Roman" w:hAnsi="Times New Roman" w:cs="Times New Roman"/>
                <w:b/>
              </w:rPr>
            </w:pPr>
            <w:r>
              <w:rPr>
                <w:rFonts w:ascii="Times New Roman" w:hAnsi="Times New Roman" w:cs="Times New Roman"/>
                <w:b/>
              </w:rPr>
              <w:t>Ing. Luboš Křivánek</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se sídlem:</w:t>
            </w:r>
          </w:p>
        </w:tc>
        <w:tc>
          <w:tcPr>
            <w:tcW w:w="6199" w:type="dxa"/>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Neumannova 299, 280 02  Kolín - Sendražice</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IČO:</w:t>
            </w:r>
          </w:p>
        </w:tc>
        <w:tc>
          <w:tcPr>
            <w:tcW w:w="6199" w:type="dxa"/>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14754959</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DIČ:</w:t>
            </w:r>
          </w:p>
        </w:tc>
        <w:tc>
          <w:tcPr>
            <w:tcW w:w="6199" w:type="dxa"/>
          </w:tcPr>
          <w:p w:rsidR="0002433F" w:rsidRPr="001D0AAC" w:rsidRDefault="00BA240E" w:rsidP="00F2646C">
            <w:pPr>
              <w:pStyle w:val="AKFZFnormln"/>
              <w:spacing w:after="0"/>
              <w:rPr>
                <w:rFonts w:ascii="Times New Roman" w:hAnsi="Times New Roman" w:cs="Times New Roman"/>
              </w:rPr>
            </w:pPr>
            <w:proofErr w:type="spellStart"/>
            <w:r>
              <w:rPr>
                <w:rFonts w:ascii="Times New Roman" w:hAnsi="Times New Roman" w:cs="Times New Roman"/>
              </w:rPr>
              <w:t>xxxxxxxxxx</w:t>
            </w:r>
            <w:proofErr w:type="spellEnd"/>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 xml:space="preserve">bankovní spojení: </w:t>
            </w:r>
          </w:p>
        </w:tc>
        <w:tc>
          <w:tcPr>
            <w:tcW w:w="6199" w:type="dxa"/>
          </w:tcPr>
          <w:p w:rsidR="0002433F" w:rsidRPr="001D0AAC" w:rsidRDefault="0002433F" w:rsidP="00F2646C">
            <w:pPr>
              <w:pStyle w:val="AKFZFnormln"/>
              <w:spacing w:after="0"/>
              <w:rPr>
                <w:rFonts w:ascii="Times New Roman" w:hAnsi="Times New Roman" w:cs="Times New Roman"/>
              </w:rPr>
            </w:pPr>
            <w:r w:rsidRPr="00E25C59">
              <w:rPr>
                <w:rFonts w:ascii="Times New Roman" w:hAnsi="Times New Roman" w:cs="Times New Roman"/>
              </w:rPr>
              <w:t xml:space="preserve">Česká spořitelna v Kolíně,  </w:t>
            </w:r>
            <w:r w:rsidRPr="00E25C59">
              <w:rPr>
                <w:rFonts w:ascii="Times New Roman" w:hAnsi="Times New Roman" w:cs="Times New Roman"/>
              </w:rPr>
              <w:tab/>
            </w:r>
            <w:r w:rsidRPr="00E25C59">
              <w:rPr>
                <w:rFonts w:ascii="Times New Roman" w:hAnsi="Times New Roman" w:cs="Times New Roman"/>
              </w:rPr>
              <w:tab/>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 xml:space="preserve">číslo účtu: </w:t>
            </w:r>
          </w:p>
        </w:tc>
        <w:tc>
          <w:tcPr>
            <w:tcW w:w="6199" w:type="dxa"/>
          </w:tcPr>
          <w:p w:rsidR="0002433F" w:rsidRPr="001D0AAC" w:rsidRDefault="00BA240E" w:rsidP="00F2646C">
            <w:pPr>
              <w:pStyle w:val="AKFZFnormln"/>
              <w:spacing w:after="0"/>
              <w:rPr>
                <w:rFonts w:ascii="Times New Roman" w:hAnsi="Times New Roman" w:cs="Times New Roman"/>
              </w:rPr>
            </w:pPr>
            <w:proofErr w:type="spellStart"/>
            <w:r>
              <w:rPr>
                <w:rFonts w:ascii="Times New Roman" w:hAnsi="Times New Roman" w:cs="Times New Roman"/>
              </w:rPr>
              <w:t>xxxxxxxxxx</w:t>
            </w:r>
            <w:proofErr w:type="spellEnd"/>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8242" w:type="dxa"/>
            <w:gridSpan w:val="2"/>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ne</w:t>
            </w:r>
            <w:r w:rsidRPr="001D0AAC">
              <w:rPr>
                <w:rFonts w:ascii="Times New Roman" w:hAnsi="Times New Roman" w:cs="Times New Roman"/>
              </w:rPr>
              <w:t>zapsan</w:t>
            </w:r>
            <w:r>
              <w:rPr>
                <w:rFonts w:ascii="Times New Roman" w:hAnsi="Times New Roman" w:cs="Times New Roman"/>
              </w:rPr>
              <w:t>ý</w:t>
            </w:r>
            <w:r w:rsidRPr="001D0AAC">
              <w:rPr>
                <w:rFonts w:ascii="Times New Roman" w:hAnsi="Times New Roman" w:cs="Times New Roman"/>
              </w:rPr>
              <w:t xml:space="preserve"> v obchodním rejstříku </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2043" w:type="dxa"/>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zastoupená:</w:t>
            </w:r>
          </w:p>
        </w:tc>
        <w:tc>
          <w:tcPr>
            <w:tcW w:w="6199" w:type="dxa"/>
          </w:tcPr>
          <w:p w:rsidR="0002433F" w:rsidRPr="001D0AAC" w:rsidRDefault="0002433F" w:rsidP="00F2646C">
            <w:pPr>
              <w:pStyle w:val="AKFZFnormln"/>
              <w:spacing w:after="0"/>
              <w:rPr>
                <w:rFonts w:ascii="Times New Roman" w:hAnsi="Times New Roman" w:cs="Times New Roman"/>
              </w:rPr>
            </w:pPr>
            <w:r>
              <w:rPr>
                <w:rFonts w:ascii="Times New Roman" w:hAnsi="Times New Roman" w:cs="Times New Roman"/>
              </w:rPr>
              <w:t>Ing. Luboš Křivánek</w:t>
            </w:r>
          </w:p>
        </w:tc>
      </w:tr>
      <w:tr w:rsidR="0002433F" w:rsidRPr="001D0AAC" w:rsidTr="00F2646C">
        <w:tc>
          <w:tcPr>
            <w:tcW w:w="1647" w:type="dxa"/>
            <w:vMerge/>
          </w:tcPr>
          <w:p w:rsidR="0002433F" w:rsidRPr="001D0AAC" w:rsidRDefault="0002433F" w:rsidP="00F2646C">
            <w:pPr>
              <w:pStyle w:val="AKFZFnormln"/>
              <w:spacing w:after="0"/>
              <w:rPr>
                <w:rFonts w:ascii="Times New Roman" w:hAnsi="Times New Roman" w:cs="Times New Roman"/>
                <w:b/>
                <w:bCs/>
                <w:color w:val="000000"/>
              </w:rPr>
            </w:pPr>
          </w:p>
        </w:tc>
        <w:tc>
          <w:tcPr>
            <w:tcW w:w="8242" w:type="dxa"/>
            <w:gridSpan w:val="2"/>
          </w:tcPr>
          <w:p w:rsidR="0002433F" w:rsidRPr="001D0AAC" w:rsidRDefault="0002433F" w:rsidP="00F2646C">
            <w:pPr>
              <w:pStyle w:val="AKFZFnormln"/>
              <w:spacing w:after="0"/>
              <w:rPr>
                <w:rFonts w:ascii="Times New Roman" w:hAnsi="Times New Roman" w:cs="Times New Roman"/>
              </w:rPr>
            </w:pPr>
            <w:r w:rsidRPr="001D0AAC">
              <w:rPr>
                <w:rFonts w:ascii="Times New Roman" w:hAnsi="Times New Roman" w:cs="Times New Roman"/>
              </w:rPr>
              <w:t>(dále jen „</w:t>
            </w:r>
            <w:r w:rsidRPr="001D0AAC">
              <w:rPr>
                <w:rFonts w:ascii="Times New Roman" w:hAnsi="Times New Roman" w:cs="Times New Roman"/>
                <w:b/>
              </w:rPr>
              <w:t>Zhotovitel</w:t>
            </w:r>
            <w:r w:rsidRPr="001D0AAC">
              <w:rPr>
                <w:rFonts w:ascii="Times New Roman" w:hAnsi="Times New Roman" w:cs="Times New Roman"/>
              </w:rPr>
              <w:t>“)</w:t>
            </w:r>
          </w:p>
        </w:tc>
      </w:tr>
    </w:tbl>
    <w:p w:rsidR="0002433F" w:rsidRDefault="0002433F" w:rsidP="0002433F">
      <w:pPr>
        <w:widowControl w:val="0"/>
        <w:rPr>
          <w:rFonts w:ascii="Times New Roman" w:hAnsi="Times New Roman"/>
          <w:b/>
          <w:bCs/>
          <w:i/>
          <w:iCs/>
          <w:sz w:val="24"/>
          <w:szCs w:val="24"/>
        </w:rPr>
      </w:pPr>
      <w:r>
        <w:rPr>
          <w:rFonts w:ascii="Times New Roman" w:hAnsi="Times New Roman"/>
          <w:b/>
          <w:bCs/>
          <w:i/>
          <w:iCs/>
          <w:sz w:val="24"/>
          <w:szCs w:val="24"/>
        </w:rPr>
        <w:t> </w:t>
      </w:r>
    </w:p>
    <w:p w:rsidR="0002433F" w:rsidRDefault="0002433F" w:rsidP="0002433F">
      <w:pPr>
        <w:widowControl w:val="0"/>
        <w:rPr>
          <w:rFonts w:ascii="Times New Roman" w:hAnsi="Times New Roman"/>
          <w:b/>
          <w:bCs/>
          <w:sz w:val="24"/>
          <w:szCs w:val="24"/>
        </w:rPr>
      </w:pPr>
      <w:r>
        <w:rPr>
          <w:rFonts w:ascii="Times New Roman" w:hAnsi="Times New Roman"/>
          <w:b/>
          <w:bCs/>
          <w:i/>
          <w:iCs/>
          <w:sz w:val="24"/>
          <w:szCs w:val="24"/>
        </w:rPr>
        <w:t> </w:t>
      </w:r>
    </w:p>
    <w:p w:rsidR="0002433F" w:rsidRDefault="0002433F" w:rsidP="0002433F">
      <w:pPr>
        <w:widowControl w:val="0"/>
        <w:jc w:val="center"/>
        <w:rPr>
          <w:rFonts w:ascii="Times New Roman" w:hAnsi="Times New Roman"/>
          <w:sz w:val="24"/>
          <w:szCs w:val="24"/>
        </w:rPr>
      </w:pPr>
      <w:r>
        <w:rPr>
          <w:rFonts w:ascii="Times New Roman" w:hAnsi="Times New Roman"/>
          <w:b/>
          <w:bCs/>
          <w:sz w:val="24"/>
          <w:szCs w:val="24"/>
        </w:rPr>
        <w:t xml:space="preserve">tento </w:t>
      </w:r>
    </w:p>
    <w:p w:rsidR="0002433F" w:rsidRDefault="0002433F" w:rsidP="0002433F">
      <w:pPr>
        <w:widowControl w:val="0"/>
        <w:jc w:val="center"/>
        <w:rPr>
          <w:rFonts w:ascii="Times New Roman" w:hAnsi="Times New Roman"/>
          <w:b/>
          <w:bCs/>
          <w:sz w:val="24"/>
          <w:szCs w:val="24"/>
        </w:rPr>
      </w:pPr>
      <w:r>
        <w:rPr>
          <w:rFonts w:ascii="Times New Roman" w:hAnsi="Times New Roman"/>
          <w:sz w:val="24"/>
          <w:szCs w:val="24"/>
        </w:rPr>
        <w:t> </w:t>
      </w:r>
    </w:p>
    <w:p w:rsidR="0002433F" w:rsidRDefault="0002433F" w:rsidP="0002433F">
      <w:pPr>
        <w:widowControl w:val="0"/>
        <w:jc w:val="center"/>
        <w:rPr>
          <w:rFonts w:ascii="Times New Roman" w:hAnsi="Times New Roman"/>
          <w:b/>
          <w:bCs/>
          <w:sz w:val="24"/>
          <w:szCs w:val="24"/>
        </w:rPr>
      </w:pPr>
      <w:r>
        <w:rPr>
          <w:rFonts w:ascii="Times New Roman" w:hAnsi="Times New Roman"/>
          <w:b/>
          <w:bCs/>
          <w:sz w:val="24"/>
          <w:szCs w:val="24"/>
        </w:rPr>
        <w:t xml:space="preserve">DODATEK č. 1 </w:t>
      </w:r>
    </w:p>
    <w:p w:rsidR="0002433F" w:rsidRDefault="0002433F" w:rsidP="0002433F">
      <w:pPr>
        <w:widowControl w:val="0"/>
        <w:jc w:val="center"/>
        <w:rPr>
          <w:rFonts w:ascii="Times New Roman" w:hAnsi="Times New Roman"/>
          <w:b/>
          <w:bCs/>
          <w:sz w:val="24"/>
          <w:szCs w:val="24"/>
        </w:rPr>
      </w:pPr>
      <w:r>
        <w:rPr>
          <w:rFonts w:ascii="Times New Roman" w:hAnsi="Times New Roman"/>
          <w:b/>
          <w:bCs/>
          <w:sz w:val="24"/>
          <w:szCs w:val="24"/>
        </w:rPr>
        <w:t>ke Smlouvě o výkonu činností technického dozoru stavebníka a koordinátora BOZP ze dne 24. 06. 2016</w:t>
      </w:r>
    </w:p>
    <w:p w:rsidR="0002433F" w:rsidRDefault="0002433F" w:rsidP="0002433F">
      <w:pPr>
        <w:widowControl w:val="0"/>
        <w:rPr>
          <w:rFonts w:ascii="Times New Roman" w:hAnsi="Times New Roman"/>
          <w:b/>
          <w:bCs/>
          <w:sz w:val="24"/>
          <w:szCs w:val="24"/>
        </w:rPr>
      </w:pPr>
      <w:r>
        <w:rPr>
          <w:rFonts w:ascii="Times New Roman" w:hAnsi="Times New Roman"/>
          <w:b/>
          <w:bCs/>
          <w:sz w:val="24"/>
          <w:szCs w:val="24"/>
        </w:rPr>
        <w:t> </w:t>
      </w:r>
    </w:p>
    <w:p w:rsidR="0002433F" w:rsidRDefault="0002433F" w:rsidP="0002433F">
      <w:pPr>
        <w:widowControl w:val="0"/>
        <w:jc w:val="center"/>
        <w:rPr>
          <w:rFonts w:ascii="Times New Roman" w:hAnsi="Times New Roman"/>
          <w:b/>
          <w:bCs/>
          <w:sz w:val="24"/>
          <w:szCs w:val="24"/>
        </w:rPr>
      </w:pPr>
      <w:r>
        <w:rPr>
          <w:rFonts w:ascii="Times New Roman" w:hAnsi="Times New Roman"/>
          <w:b/>
          <w:bCs/>
          <w:sz w:val="24"/>
          <w:szCs w:val="24"/>
        </w:rPr>
        <w:t> </w:t>
      </w:r>
    </w:p>
    <w:p w:rsidR="0002433F" w:rsidRDefault="0002433F" w:rsidP="0002433F">
      <w:pPr>
        <w:widowControl w:val="0"/>
        <w:jc w:val="center"/>
        <w:rPr>
          <w:rFonts w:ascii="Times New Roman" w:hAnsi="Times New Roman"/>
          <w:sz w:val="24"/>
          <w:szCs w:val="24"/>
        </w:rPr>
      </w:pPr>
      <w:r>
        <w:rPr>
          <w:rFonts w:ascii="Times New Roman" w:hAnsi="Times New Roman"/>
          <w:b/>
          <w:bCs/>
          <w:sz w:val="24"/>
          <w:szCs w:val="24"/>
        </w:rPr>
        <w:t>I.</w:t>
      </w:r>
    </w:p>
    <w:p w:rsidR="0002433F" w:rsidRDefault="0002433F" w:rsidP="0002433F">
      <w:pPr>
        <w:spacing w:before="57" w:after="57"/>
        <w:ind w:right="13"/>
        <w:rPr>
          <w:rFonts w:ascii="Times New Roman" w:hAnsi="Times New Roman" w:cs="Times New Roman"/>
        </w:rPr>
      </w:pPr>
      <w:r>
        <w:rPr>
          <w:rFonts w:ascii="Times New Roman" w:hAnsi="Times New Roman"/>
          <w:sz w:val="24"/>
          <w:szCs w:val="24"/>
        </w:rPr>
        <w:t xml:space="preserve">Objednatel a zhotovitel uzavřeli dne 24. 06. 2016 Smlouvu o výkonu činností technického dozoru stavebníka a koordinátora BOZP, jejímž účelem </w:t>
      </w:r>
      <w:r w:rsidRPr="001D0AAC">
        <w:rPr>
          <w:rFonts w:ascii="Times New Roman" w:hAnsi="Times New Roman" w:cs="Times New Roman"/>
        </w:rPr>
        <w:t>je zajištění řádného výkonu činnosti technického dozoru investora ve smyslu § 152 odst. 4 zákona č. 183/</w:t>
      </w:r>
      <w:r>
        <w:rPr>
          <w:rFonts w:ascii="Times New Roman" w:hAnsi="Times New Roman" w:cs="Times New Roman"/>
        </w:rPr>
        <w:t>2006 Sb., o územním plánování a </w:t>
      </w:r>
      <w:r w:rsidRPr="001D0AAC">
        <w:rPr>
          <w:rFonts w:ascii="Times New Roman" w:hAnsi="Times New Roman" w:cs="Times New Roman"/>
        </w:rPr>
        <w:t>stavebním řádu (stavební zákon), ve znění pozdějších předpisů (dále jen „výkon činnosti TD</w:t>
      </w:r>
      <w:r>
        <w:rPr>
          <w:rFonts w:ascii="Times New Roman" w:hAnsi="Times New Roman" w:cs="Times New Roman"/>
        </w:rPr>
        <w:t>S</w:t>
      </w:r>
      <w:r w:rsidRPr="001D0AAC">
        <w:rPr>
          <w:rFonts w:ascii="Times New Roman" w:hAnsi="Times New Roman" w:cs="Times New Roman"/>
        </w:rPr>
        <w:t xml:space="preserve">“) a zajištění řádného výkonu </w:t>
      </w:r>
      <w:r w:rsidRPr="001D0AAC">
        <w:rPr>
          <w:rFonts w:ascii="Times New Roman" w:hAnsi="Times New Roman" w:cs="Times New Roman"/>
        </w:rPr>
        <w:lastRenderedPageBreak/>
        <w:t>činnosti koordinátora BOZP na staveništi, při přípravě stavby a ve fázi její realizace dle Zákona o BOZP (dále jen „výkon činnosti koordinátora BOZP“) Zhotovitelem pro Objednat</w:t>
      </w:r>
      <w:r w:rsidR="00AF2CFA">
        <w:rPr>
          <w:rFonts w:ascii="Times New Roman" w:hAnsi="Times New Roman" w:cs="Times New Roman"/>
        </w:rPr>
        <w:t>ele v souvislosti s přípravou a </w:t>
      </w:r>
      <w:r w:rsidRPr="001D0AAC">
        <w:rPr>
          <w:rFonts w:ascii="Times New Roman" w:hAnsi="Times New Roman" w:cs="Times New Roman"/>
        </w:rPr>
        <w:t>realizací stavby „</w:t>
      </w:r>
      <w:r>
        <w:rPr>
          <w:rFonts w:ascii="Times New Roman" w:hAnsi="Times New Roman" w:cs="Times New Roman"/>
          <w:b/>
        </w:rPr>
        <w:t>S</w:t>
      </w:r>
      <w:r w:rsidRPr="00C93C7E">
        <w:rPr>
          <w:rFonts w:ascii="Times New Roman" w:hAnsi="Times New Roman" w:cs="Times New Roman"/>
          <w:b/>
        </w:rPr>
        <w:t>nížení energetické náročnosti budo</w:t>
      </w:r>
      <w:r>
        <w:rPr>
          <w:rFonts w:ascii="Times New Roman" w:hAnsi="Times New Roman" w:cs="Times New Roman"/>
          <w:b/>
        </w:rPr>
        <w:t>vy Střední zdravotnické školy a </w:t>
      </w:r>
      <w:r w:rsidRPr="00C93C7E">
        <w:rPr>
          <w:rFonts w:ascii="Times New Roman" w:hAnsi="Times New Roman" w:cs="Times New Roman"/>
          <w:b/>
        </w:rPr>
        <w:t>Vyšší odborné školy v Kolíně</w:t>
      </w:r>
      <w:r w:rsidRPr="001D0AAC">
        <w:rPr>
          <w:rFonts w:ascii="Times New Roman" w:hAnsi="Times New Roman" w:cs="Times New Roman"/>
        </w:rPr>
        <w:t xml:space="preserve">“ (dále jen „Stavba“), jejíž projektová dokumentace </w:t>
      </w:r>
      <w:r>
        <w:rPr>
          <w:rFonts w:ascii="Times New Roman" w:hAnsi="Times New Roman" w:cs="Times New Roman"/>
        </w:rPr>
        <w:t xml:space="preserve">je ve stupni pro stavební povolení pro výběr zhotovitele v rozsahu pro provedení stavby </w:t>
      </w:r>
      <w:r w:rsidRPr="001D0AAC">
        <w:rPr>
          <w:rFonts w:ascii="Times New Roman" w:hAnsi="Times New Roman" w:cs="Times New Roman"/>
        </w:rPr>
        <w:t>tvoří Přílohu č. 1 této Smlouvy</w:t>
      </w:r>
      <w:r>
        <w:rPr>
          <w:rFonts w:ascii="Times New Roman" w:hAnsi="Times New Roman" w:cs="Times New Roman"/>
        </w:rPr>
        <w:t>, a </w:t>
      </w:r>
      <w:r w:rsidRPr="001D0AAC">
        <w:rPr>
          <w:rFonts w:ascii="Times New Roman" w:hAnsi="Times New Roman" w:cs="Times New Roman"/>
        </w:rPr>
        <w:t>tím zajištění řádné přípravy, průběhu a dokončení Stavby, dodržen</w:t>
      </w:r>
      <w:r>
        <w:rPr>
          <w:rFonts w:ascii="Times New Roman" w:hAnsi="Times New Roman" w:cs="Times New Roman"/>
        </w:rPr>
        <w:t>í rozpočtových nákladů Stavby a </w:t>
      </w:r>
      <w:r w:rsidRPr="001D0AAC">
        <w:rPr>
          <w:rFonts w:ascii="Times New Roman" w:hAnsi="Times New Roman" w:cs="Times New Roman"/>
        </w:rPr>
        <w:t xml:space="preserve">předpokládaných termínů její realizace, a dále zajištění bezpečnosti a ochrany zdraví při práci při realizaci Stavby. </w:t>
      </w:r>
    </w:p>
    <w:p w:rsidR="0002433F" w:rsidRDefault="0002433F" w:rsidP="0002433F">
      <w:pPr>
        <w:spacing w:before="57" w:after="57"/>
        <w:ind w:right="13"/>
        <w:rPr>
          <w:rFonts w:ascii="Times New Roman" w:hAnsi="Times New Roman" w:cs="Times New Roman"/>
        </w:rPr>
      </w:pPr>
    </w:p>
    <w:p w:rsidR="0002433F" w:rsidRDefault="0002433F" w:rsidP="0002433F">
      <w:pPr>
        <w:widowControl w:val="0"/>
        <w:jc w:val="center"/>
        <w:rPr>
          <w:rFonts w:ascii="Times New Roman" w:hAnsi="Times New Roman"/>
          <w:sz w:val="24"/>
          <w:szCs w:val="24"/>
        </w:rPr>
      </w:pPr>
      <w:r>
        <w:rPr>
          <w:rFonts w:ascii="Times New Roman" w:hAnsi="Times New Roman"/>
          <w:b/>
          <w:bCs/>
          <w:sz w:val="24"/>
          <w:szCs w:val="24"/>
        </w:rPr>
        <w:t>II.</w:t>
      </w:r>
    </w:p>
    <w:p w:rsidR="0002433F" w:rsidRDefault="00D11F98" w:rsidP="0002433F">
      <w:pPr>
        <w:spacing w:before="57" w:after="57"/>
        <w:ind w:right="13"/>
        <w:rPr>
          <w:rFonts w:ascii="Times New Roman" w:hAnsi="Times New Roman"/>
          <w:sz w:val="24"/>
          <w:szCs w:val="24"/>
        </w:rPr>
      </w:pPr>
      <w:r>
        <w:rPr>
          <w:rFonts w:ascii="Times New Roman" w:hAnsi="Times New Roman"/>
          <w:sz w:val="24"/>
          <w:szCs w:val="24"/>
        </w:rPr>
        <w:t>Ode dne podpisu smlouvy došlo ke změně</w:t>
      </w:r>
      <w:r w:rsidR="00AF2CFA">
        <w:rPr>
          <w:rFonts w:ascii="Times New Roman" w:hAnsi="Times New Roman"/>
          <w:sz w:val="24"/>
          <w:szCs w:val="24"/>
        </w:rPr>
        <w:t xml:space="preserve"> na straně Zhotovitel</w:t>
      </w:r>
      <w:r w:rsidR="00852326">
        <w:rPr>
          <w:rFonts w:ascii="Times New Roman" w:hAnsi="Times New Roman"/>
          <w:sz w:val="24"/>
          <w:szCs w:val="24"/>
        </w:rPr>
        <w:t>e</w:t>
      </w:r>
      <w:r>
        <w:rPr>
          <w:rFonts w:ascii="Times New Roman" w:hAnsi="Times New Roman"/>
          <w:sz w:val="24"/>
          <w:szCs w:val="24"/>
        </w:rPr>
        <w:t>, kdy Zhotovitel se stal ke dni 01. 03. 2018 plátcem DP</w:t>
      </w:r>
      <w:r w:rsidR="00AF2CFA">
        <w:rPr>
          <w:rFonts w:ascii="Times New Roman" w:hAnsi="Times New Roman"/>
          <w:sz w:val="24"/>
          <w:szCs w:val="24"/>
        </w:rPr>
        <w:t>H</w:t>
      </w:r>
      <w:r>
        <w:rPr>
          <w:rFonts w:ascii="Times New Roman" w:hAnsi="Times New Roman"/>
          <w:sz w:val="24"/>
          <w:szCs w:val="24"/>
        </w:rPr>
        <w:t xml:space="preserve">. </w:t>
      </w:r>
      <w:r w:rsidR="0002433F">
        <w:rPr>
          <w:rFonts w:ascii="Times New Roman" w:hAnsi="Times New Roman"/>
          <w:sz w:val="24"/>
          <w:szCs w:val="24"/>
        </w:rPr>
        <w:t xml:space="preserve">Tímto dodatkem se </w:t>
      </w:r>
      <w:r>
        <w:rPr>
          <w:rFonts w:ascii="Times New Roman" w:hAnsi="Times New Roman"/>
          <w:sz w:val="24"/>
          <w:szCs w:val="24"/>
        </w:rPr>
        <w:t xml:space="preserve">proto </w:t>
      </w:r>
      <w:r w:rsidR="0002433F">
        <w:rPr>
          <w:rFonts w:ascii="Times New Roman" w:hAnsi="Times New Roman"/>
          <w:sz w:val="24"/>
          <w:szCs w:val="24"/>
        </w:rPr>
        <w:t xml:space="preserve">Smlouva o výkonu činností technického dozoru stavebníka a koordinátora BOZP ze dne 24. 06. 2016 mění </w:t>
      </w:r>
      <w:r w:rsidR="00A579CE">
        <w:rPr>
          <w:rFonts w:ascii="Times New Roman" w:hAnsi="Times New Roman"/>
          <w:sz w:val="24"/>
          <w:szCs w:val="24"/>
        </w:rPr>
        <w:t xml:space="preserve">a nahrazuje </w:t>
      </w:r>
      <w:r w:rsidR="0002433F">
        <w:rPr>
          <w:rFonts w:ascii="Times New Roman" w:hAnsi="Times New Roman"/>
          <w:sz w:val="24"/>
          <w:szCs w:val="24"/>
        </w:rPr>
        <w:t>ve svém čl. 4. tak, že tento článek nově zní:</w:t>
      </w:r>
    </w:p>
    <w:p w:rsidR="0002433F" w:rsidRPr="001D0AAC" w:rsidRDefault="0002433F" w:rsidP="0002433F">
      <w:pPr>
        <w:pStyle w:val="lneksmlouvy"/>
        <w:numPr>
          <w:ilvl w:val="1"/>
          <w:numId w:val="25"/>
        </w:numPr>
        <w:rPr>
          <w:rFonts w:ascii="Times New Roman" w:hAnsi="Times New Roman" w:cs="Times New Roman"/>
        </w:rPr>
      </w:pPr>
      <w:r w:rsidRPr="001D0AAC">
        <w:rPr>
          <w:rFonts w:ascii="Times New Roman" w:hAnsi="Times New Roman" w:cs="Times New Roman"/>
        </w:rPr>
        <w:t>Odměna za poskytování služeb dle této Smlouvy byla sjednána v následující struktuře a výši:</w:t>
      </w:r>
    </w:p>
    <w:p w:rsidR="0002433F" w:rsidRPr="001D0AAC"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Celková odměna za výkon činností TD</w:t>
      </w:r>
      <w:r>
        <w:rPr>
          <w:rFonts w:ascii="Times New Roman" w:hAnsi="Times New Roman" w:cs="Times New Roman"/>
        </w:rPr>
        <w:t>S</w:t>
      </w:r>
      <w:r w:rsidRPr="001D0AAC">
        <w:rPr>
          <w:rFonts w:ascii="Times New Roman" w:hAnsi="Times New Roman" w:cs="Times New Roman"/>
        </w:rPr>
        <w:t xml:space="preserve"> uvedených v článku 1 Přílohy č. 2 Smlouvy činí </w:t>
      </w:r>
      <w:r>
        <w:rPr>
          <w:rFonts w:ascii="Times New Roman" w:hAnsi="Times New Roman" w:cs="Times New Roman"/>
        </w:rPr>
        <w:t xml:space="preserve">10 000,-- Kč  </w:t>
      </w:r>
      <w:r w:rsidRPr="001D0AAC">
        <w:rPr>
          <w:rFonts w:ascii="Times New Roman" w:hAnsi="Times New Roman" w:cs="Times New Roman"/>
        </w:rPr>
        <w:t xml:space="preserve">bez DPH. </w:t>
      </w:r>
    </w:p>
    <w:p w:rsidR="0002433F" w:rsidRPr="001D0AAC"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Měsíční odměna za výkon činností TD</w:t>
      </w:r>
      <w:r>
        <w:rPr>
          <w:rFonts w:ascii="Times New Roman" w:hAnsi="Times New Roman" w:cs="Times New Roman"/>
        </w:rPr>
        <w:t xml:space="preserve">S </w:t>
      </w:r>
      <w:r w:rsidRPr="001D0AAC">
        <w:rPr>
          <w:rFonts w:ascii="Times New Roman" w:hAnsi="Times New Roman" w:cs="Times New Roman"/>
        </w:rPr>
        <w:t xml:space="preserve">uvedených v článku 2 Přílohy č. 2 Smlouvy činí </w:t>
      </w:r>
      <w:r>
        <w:rPr>
          <w:rFonts w:ascii="Times New Roman" w:hAnsi="Times New Roman" w:cs="Times New Roman"/>
        </w:rPr>
        <w:t xml:space="preserve">20 000,-- Kč bez </w:t>
      </w:r>
      <w:r w:rsidRPr="001D0AAC">
        <w:rPr>
          <w:rFonts w:ascii="Times New Roman" w:hAnsi="Times New Roman" w:cs="Times New Roman"/>
        </w:rPr>
        <w:t>DPH.</w:t>
      </w:r>
    </w:p>
    <w:p w:rsidR="0002433F" w:rsidRPr="001D0AAC"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Odměna za jednu (1) hodinu výkonu činností TD</w:t>
      </w:r>
      <w:r>
        <w:rPr>
          <w:rFonts w:ascii="Times New Roman" w:hAnsi="Times New Roman" w:cs="Times New Roman"/>
        </w:rPr>
        <w:t>S</w:t>
      </w:r>
      <w:r w:rsidRPr="001D0AAC">
        <w:rPr>
          <w:rFonts w:ascii="Times New Roman" w:hAnsi="Times New Roman" w:cs="Times New Roman"/>
        </w:rPr>
        <w:t xml:space="preserve"> uvedených v článku 3 Přílohy č. 2 Smlouvy činí </w:t>
      </w:r>
      <w:r>
        <w:rPr>
          <w:rFonts w:ascii="Times New Roman" w:hAnsi="Times New Roman" w:cs="Times New Roman"/>
        </w:rPr>
        <w:t xml:space="preserve">600,-- Kč </w:t>
      </w:r>
      <w:r w:rsidRPr="001D0AAC">
        <w:rPr>
          <w:rFonts w:ascii="Times New Roman" w:hAnsi="Times New Roman" w:cs="Times New Roman"/>
        </w:rPr>
        <w:t>bez DPH. Účtuje se skutečně strávený čas, nestanoví-li tato Smlouva jinak.</w:t>
      </w:r>
    </w:p>
    <w:p w:rsidR="0002433F" w:rsidRDefault="0002433F" w:rsidP="0002433F">
      <w:pPr>
        <w:pStyle w:val="lneksmlouvy"/>
        <w:numPr>
          <w:ilvl w:val="2"/>
          <w:numId w:val="25"/>
        </w:numPr>
        <w:rPr>
          <w:rFonts w:ascii="Times New Roman" w:hAnsi="Times New Roman" w:cs="Times New Roman"/>
        </w:rPr>
      </w:pPr>
      <w:r w:rsidRPr="001D0AAC">
        <w:rPr>
          <w:rFonts w:ascii="Times New Roman" w:hAnsi="Times New Roman" w:cs="Times New Roman"/>
        </w:rPr>
        <w:t xml:space="preserve">Měsíční odměna za výkon činností koordinátora BOZP uvedených v Příloze č. 3 Smlouvy činí </w:t>
      </w:r>
      <w:r>
        <w:rPr>
          <w:rFonts w:ascii="Times New Roman" w:hAnsi="Times New Roman" w:cs="Times New Roman"/>
        </w:rPr>
        <w:t xml:space="preserve"> 5 600,-- Kč  </w:t>
      </w:r>
      <w:r w:rsidRPr="001D0AAC">
        <w:rPr>
          <w:rFonts w:ascii="Times New Roman" w:hAnsi="Times New Roman" w:cs="Times New Roman"/>
        </w:rPr>
        <w:t>bez DPH.</w:t>
      </w:r>
    </w:p>
    <w:p w:rsidR="0002433F" w:rsidRPr="001D0AAC" w:rsidRDefault="0002433F" w:rsidP="0002433F">
      <w:pPr>
        <w:pStyle w:val="lneksmlouvy"/>
        <w:numPr>
          <w:ilvl w:val="2"/>
          <w:numId w:val="25"/>
        </w:numPr>
        <w:rPr>
          <w:rFonts w:ascii="Times New Roman" w:hAnsi="Times New Roman" w:cs="Times New Roman"/>
        </w:rPr>
      </w:pPr>
      <w:r w:rsidRPr="00D15D8C">
        <w:rPr>
          <w:rFonts w:ascii="Times New Roman" w:hAnsi="Times New Roman" w:cs="Times New Roman"/>
        </w:rPr>
        <w:t xml:space="preserve">Celková odměna za výkon činností TDS za dobu realizace </w:t>
      </w:r>
      <w:r>
        <w:rPr>
          <w:rFonts w:ascii="Times New Roman" w:hAnsi="Times New Roman" w:cs="Times New Roman"/>
        </w:rPr>
        <w:t>5</w:t>
      </w:r>
      <w:r w:rsidRPr="00D15D8C">
        <w:rPr>
          <w:rFonts w:ascii="Times New Roman" w:hAnsi="Times New Roman" w:cs="Times New Roman"/>
        </w:rPr>
        <w:t xml:space="preserve"> měsíc</w:t>
      </w:r>
      <w:r>
        <w:rPr>
          <w:rFonts w:ascii="Times New Roman" w:hAnsi="Times New Roman" w:cs="Times New Roman"/>
        </w:rPr>
        <w:t>ů</w:t>
      </w:r>
      <w:r w:rsidRPr="00D15D8C">
        <w:rPr>
          <w:rFonts w:ascii="Times New Roman" w:hAnsi="Times New Roman" w:cs="Times New Roman"/>
        </w:rPr>
        <w:t xml:space="preserve"> </w:t>
      </w:r>
      <w:r>
        <w:rPr>
          <w:rFonts w:ascii="Times New Roman" w:hAnsi="Times New Roman" w:cs="Times New Roman"/>
        </w:rPr>
        <w:t xml:space="preserve">(2 měsíce přípravná fáze, 3 měsíce realizace) </w:t>
      </w:r>
      <w:r w:rsidRPr="00D15D8C">
        <w:rPr>
          <w:rFonts w:ascii="Times New Roman" w:hAnsi="Times New Roman" w:cs="Times New Roman"/>
        </w:rPr>
        <w:t xml:space="preserve">činí </w:t>
      </w:r>
      <w:r w:rsidRPr="00D15D8C">
        <w:rPr>
          <w:rFonts w:ascii="Times New Roman" w:hAnsi="Times New Roman" w:cs="Times New Roman"/>
          <w:b/>
        </w:rPr>
        <w:t>70.000,-- bez DPH</w:t>
      </w:r>
      <w:r>
        <w:rPr>
          <w:rFonts w:ascii="Times New Roman" w:hAnsi="Times New Roman" w:cs="Times New Roman"/>
          <w:b/>
        </w:rPr>
        <w:t xml:space="preserve">, </w:t>
      </w:r>
      <w:r w:rsidRPr="00D15D8C">
        <w:rPr>
          <w:rFonts w:ascii="Times New Roman" w:hAnsi="Times New Roman" w:cs="Times New Roman"/>
        </w:rPr>
        <w:t>celková odměna za</w:t>
      </w:r>
      <w:r>
        <w:rPr>
          <w:rFonts w:ascii="Times New Roman" w:hAnsi="Times New Roman" w:cs="Times New Roman"/>
          <w:b/>
        </w:rPr>
        <w:t xml:space="preserve"> </w:t>
      </w:r>
      <w:r w:rsidRPr="001D0AAC">
        <w:rPr>
          <w:rFonts w:ascii="Times New Roman" w:hAnsi="Times New Roman" w:cs="Times New Roman"/>
        </w:rPr>
        <w:t>výkon činností koordinátora BOZP</w:t>
      </w:r>
      <w:r w:rsidRPr="00D15D8C">
        <w:rPr>
          <w:rFonts w:ascii="Times New Roman" w:hAnsi="Times New Roman" w:cs="Times New Roman"/>
        </w:rPr>
        <w:t xml:space="preserve"> </w:t>
      </w:r>
      <w:r w:rsidRPr="001D0AAC">
        <w:rPr>
          <w:rFonts w:ascii="Times New Roman" w:hAnsi="Times New Roman" w:cs="Times New Roman"/>
        </w:rPr>
        <w:t xml:space="preserve">činí </w:t>
      </w:r>
      <w:r>
        <w:rPr>
          <w:rFonts w:ascii="Times New Roman" w:hAnsi="Times New Roman" w:cs="Times New Roman"/>
        </w:rPr>
        <w:t xml:space="preserve"> </w:t>
      </w:r>
      <w:r w:rsidRPr="00D15D8C">
        <w:rPr>
          <w:rFonts w:ascii="Times New Roman" w:hAnsi="Times New Roman" w:cs="Times New Roman"/>
          <w:b/>
        </w:rPr>
        <w:t>16.800,-- Kč  bez DPH</w:t>
      </w:r>
      <w:r>
        <w:rPr>
          <w:rFonts w:ascii="Times New Roman" w:hAnsi="Times New Roman" w:cs="Times New Roman"/>
          <w:b/>
        </w:rPr>
        <w:t>.</w:t>
      </w:r>
    </w:p>
    <w:p w:rsidR="0002433F" w:rsidRPr="001D0AAC" w:rsidRDefault="0002433F" w:rsidP="0002433F">
      <w:pPr>
        <w:pStyle w:val="lneksmlouvy"/>
        <w:numPr>
          <w:ilvl w:val="1"/>
          <w:numId w:val="25"/>
        </w:numPr>
        <w:rPr>
          <w:rFonts w:ascii="Times New Roman" w:hAnsi="Times New Roman" w:cs="Times New Roman"/>
        </w:rPr>
      </w:pPr>
      <w:r w:rsidRPr="00D15D8C">
        <w:rPr>
          <w:rFonts w:ascii="Times New Roman" w:hAnsi="Times New Roman" w:cs="Times New Roman"/>
        </w:rPr>
        <w:t xml:space="preserve">Zhotovitel </w:t>
      </w:r>
      <w:r>
        <w:rPr>
          <w:rFonts w:ascii="Times New Roman" w:hAnsi="Times New Roman" w:cs="Times New Roman"/>
        </w:rPr>
        <w:t>je</w:t>
      </w:r>
      <w:r w:rsidRPr="00D15D8C">
        <w:rPr>
          <w:rFonts w:ascii="Times New Roman" w:hAnsi="Times New Roman" w:cs="Times New Roman"/>
        </w:rPr>
        <w:t xml:space="preserve"> plátcem DPH, </w:t>
      </w:r>
      <w:r>
        <w:rPr>
          <w:rFonts w:ascii="Times New Roman" w:hAnsi="Times New Roman" w:cs="Times New Roman"/>
        </w:rPr>
        <w:t>ke shora uvedeným cenám je třeba připočí</w:t>
      </w:r>
      <w:r w:rsidR="00814C8A">
        <w:rPr>
          <w:rFonts w:ascii="Times New Roman" w:hAnsi="Times New Roman" w:cs="Times New Roman"/>
        </w:rPr>
        <w:t>s</w:t>
      </w:r>
      <w:r>
        <w:rPr>
          <w:rFonts w:ascii="Times New Roman" w:hAnsi="Times New Roman" w:cs="Times New Roman"/>
        </w:rPr>
        <w:t>t DPH v zákonné výši 21%</w:t>
      </w:r>
      <w:r w:rsidRPr="001D0AAC">
        <w:rPr>
          <w:rFonts w:ascii="Times New Roman" w:hAnsi="Times New Roman" w:cs="Times New Roman"/>
        </w:rPr>
        <w:t xml:space="preserve">.  </w:t>
      </w:r>
    </w:p>
    <w:p w:rsidR="0002433F" w:rsidRPr="001D0AAC" w:rsidRDefault="0002433F" w:rsidP="0002433F">
      <w:pPr>
        <w:pStyle w:val="lneksmlouvy"/>
        <w:numPr>
          <w:ilvl w:val="1"/>
          <w:numId w:val="25"/>
        </w:numPr>
        <w:rPr>
          <w:rFonts w:ascii="Times New Roman" w:hAnsi="Times New Roman" w:cs="Times New Roman"/>
        </w:rPr>
      </w:pPr>
      <w:r w:rsidRPr="001D0AAC">
        <w:rPr>
          <w:rFonts w:ascii="Times New Roman" w:hAnsi="Times New Roman" w:cs="Times New Roman"/>
        </w:rPr>
        <w:t>Jednotlivé součásti odměny jsou konečné a nepřekročitelné a zahr</w:t>
      </w:r>
      <w:r>
        <w:rPr>
          <w:rFonts w:ascii="Times New Roman" w:hAnsi="Times New Roman" w:cs="Times New Roman"/>
        </w:rPr>
        <w:t>nují veškeré náklady nezbytné k </w:t>
      </w:r>
      <w:r w:rsidRPr="001D0AAC">
        <w:rPr>
          <w:rFonts w:ascii="Times New Roman" w:hAnsi="Times New Roman" w:cs="Times New Roman"/>
        </w:rPr>
        <w:t>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02433F" w:rsidRPr="001D0AAC" w:rsidRDefault="0002433F" w:rsidP="0002433F">
      <w:pPr>
        <w:pStyle w:val="lneksmlouvy"/>
        <w:numPr>
          <w:ilvl w:val="1"/>
          <w:numId w:val="25"/>
        </w:numPr>
        <w:rPr>
          <w:rFonts w:ascii="Times New Roman" w:hAnsi="Times New Roman" w:cs="Times New Roman"/>
        </w:rPr>
      </w:pPr>
      <w:r w:rsidRPr="001D0AAC">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02433F" w:rsidRDefault="0002433F" w:rsidP="00AF2CFA">
      <w:pPr>
        <w:pStyle w:val="lneksmlouvy"/>
        <w:numPr>
          <w:ilvl w:val="1"/>
          <w:numId w:val="25"/>
        </w:numPr>
        <w:rPr>
          <w:rFonts w:ascii="Times New Roman" w:hAnsi="Times New Roman" w:cs="Times New Roman"/>
        </w:rPr>
      </w:pPr>
      <w:r w:rsidRPr="001D0AAC">
        <w:rPr>
          <w:rFonts w:ascii="Times New Roman" w:hAnsi="Times New Roman" w:cs="Times New Roman"/>
        </w:rPr>
        <w:t xml:space="preserve">Nárok na odměnu dle této Smlouvy vzniká Zhotoviteli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 </w:t>
      </w:r>
    </w:p>
    <w:p w:rsidR="00AF2CFA" w:rsidRPr="00AF2CFA" w:rsidRDefault="00AF2CFA" w:rsidP="00AF2CFA">
      <w:pPr>
        <w:pStyle w:val="lneksmlouvy"/>
        <w:numPr>
          <w:ilvl w:val="0"/>
          <w:numId w:val="0"/>
        </w:numPr>
        <w:ind w:left="360"/>
        <w:rPr>
          <w:rFonts w:ascii="Times New Roman" w:hAnsi="Times New Roman" w:cs="Times New Roman"/>
        </w:rPr>
      </w:pPr>
    </w:p>
    <w:p w:rsidR="0002433F" w:rsidRDefault="0002433F" w:rsidP="0002433F">
      <w:pPr>
        <w:widowControl w:val="0"/>
        <w:spacing w:before="57" w:after="57"/>
        <w:jc w:val="center"/>
        <w:rPr>
          <w:rFonts w:ascii="Times New Roman" w:hAnsi="Times New Roman"/>
          <w:sz w:val="24"/>
          <w:szCs w:val="24"/>
        </w:rPr>
      </w:pPr>
      <w:r>
        <w:rPr>
          <w:rFonts w:ascii="Times New Roman" w:hAnsi="Times New Roman"/>
          <w:b/>
          <w:bCs/>
          <w:sz w:val="24"/>
          <w:szCs w:val="24"/>
        </w:rPr>
        <w:lastRenderedPageBreak/>
        <w:t>III.</w:t>
      </w:r>
    </w:p>
    <w:p w:rsidR="0002433F" w:rsidRDefault="0002433F" w:rsidP="0002433F">
      <w:pPr>
        <w:pStyle w:val="Zkladntext"/>
        <w:spacing w:before="57" w:after="57"/>
        <w:rPr>
          <w:rFonts w:ascii="Times New Roman" w:hAnsi="Times New Roman"/>
          <w:sz w:val="24"/>
          <w:szCs w:val="24"/>
        </w:rPr>
      </w:pPr>
      <w:r>
        <w:rPr>
          <w:rFonts w:ascii="Times New Roman" w:hAnsi="Times New Roman"/>
          <w:sz w:val="24"/>
          <w:szCs w:val="24"/>
        </w:rPr>
        <w:t>Tento dodatek nabývá</w:t>
      </w:r>
      <w:r w:rsidR="00A579CE">
        <w:rPr>
          <w:rFonts w:ascii="Times New Roman" w:hAnsi="Times New Roman"/>
          <w:sz w:val="24"/>
          <w:szCs w:val="24"/>
        </w:rPr>
        <w:t xml:space="preserve"> platnosti</w:t>
      </w:r>
      <w:r>
        <w:rPr>
          <w:rFonts w:ascii="Times New Roman" w:hAnsi="Times New Roman"/>
          <w:sz w:val="24"/>
          <w:szCs w:val="24"/>
        </w:rPr>
        <w:t xml:space="preserve"> </w:t>
      </w:r>
      <w:r w:rsidR="00AF2CFA">
        <w:rPr>
          <w:rFonts w:ascii="Times New Roman" w:hAnsi="Times New Roman"/>
          <w:sz w:val="24"/>
          <w:szCs w:val="24"/>
        </w:rPr>
        <w:t xml:space="preserve">a </w:t>
      </w:r>
      <w:r>
        <w:rPr>
          <w:rFonts w:ascii="Times New Roman" w:hAnsi="Times New Roman"/>
          <w:sz w:val="24"/>
          <w:szCs w:val="24"/>
        </w:rPr>
        <w:t>účinnosti dnem podpisu Smlu</w:t>
      </w:r>
      <w:r w:rsidR="00A579CE">
        <w:rPr>
          <w:rFonts w:ascii="Times New Roman" w:hAnsi="Times New Roman"/>
          <w:sz w:val="24"/>
          <w:szCs w:val="24"/>
        </w:rPr>
        <w:t>vními stranami</w:t>
      </w:r>
      <w:r>
        <w:rPr>
          <w:rFonts w:ascii="Times New Roman" w:hAnsi="Times New Roman"/>
          <w:sz w:val="24"/>
          <w:szCs w:val="24"/>
        </w:rPr>
        <w:t xml:space="preserve">. </w:t>
      </w:r>
    </w:p>
    <w:p w:rsidR="0002433F" w:rsidRDefault="0002433F" w:rsidP="0002433F">
      <w:pPr>
        <w:pStyle w:val="Zkladntext"/>
        <w:spacing w:before="57" w:after="57"/>
        <w:rPr>
          <w:rFonts w:ascii="Times New Roman" w:hAnsi="Times New Roman"/>
          <w:sz w:val="24"/>
          <w:szCs w:val="24"/>
        </w:rPr>
      </w:pPr>
      <w:r>
        <w:rPr>
          <w:rFonts w:ascii="Times New Roman" w:hAnsi="Times New Roman"/>
          <w:sz w:val="24"/>
          <w:szCs w:val="24"/>
        </w:rPr>
        <w:t xml:space="preserve">V ostatním Smlouva </w:t>
      </w:r>
      <w:r w:rsidR="00A579CE">
        <w:rPr>
          <w:rFonts w:ascii="Times New Roman" w:hAnsi="Times New Roman"/>
          <w:sz w:val="24"/>
          <w:szCs w:val="24"/>
        </w:rPr>
        <w:t>o výkonu činností technického dozoru stavebníka a koordinátora BOZP ze dne 24. 06. 2016 zůstává nezměněna</w:t>
      </w:r>
      <w:r>
        <w:rPr>
          <w:rFonts w:ascii="Times New Roman" w:hAnsi="Times New Roman"/>
          <w:sz w:val="24"/>
          <w:szCs w:val="24"/>
        </w:rPr>
        <w:t>.</w:t>
      </w:r>
    </w:p>
    <w:p w:rsidR="0002433F" w:rsidRDefault="0002433F" w:rsidP="0002433F">
      <w:pPr>
        <w:widowControl w:val="0"/>
        <w:spacing w:before="57" w:after="57"/>
        <w:rPr>
          <w:rFonts w:ascii="Times New Roman" w:hAnsi="Times New Roman"/>
          <w:sz w:val="24"/>
          <w:szCs w:val="24"/>
        </w:rPr>
      </w:pPr>
      <w:r>
        <w:rPr>
          <w:rFonts w:ascii="Times New Roman" w:hAnsi="Times New Roman"/>
          <w:sz w:val="24"/>
          <w:szCs w:val="24"/>
        </w:rPr>
        <w:t> </w:t>
      </w:r>
    </w:p>
    <w:p w:rsidR="0002433F" w:rsidRDefault="0002433F" w:rsidP="0002433F">
      <w:pPr>
        <w:widowControl w:val="0"/>
        <w:rPr>
          <w:rFonts w:ascii="Times New Roman" w:hAnsi="Times New Roman"/>
          <w:sz w:val="24"/>
          <w:szCs w:val="24"/>
        </w:rPr>
      </w:pPr>
    </w:p>
    <w:p w:rsidR="0002433F" w:rsidRDefault="006B5B22" w:rsidP="0002433F">
      <w:pPr>
        <w:widowControl w:val="0"/>
        <w:rPr>
          <w:rFonts w:ascii="Times New Roman" w:hAnsi="Times New Roman"/>
          <w:sz w:val="24"/>
          <w:szCs w:val="24"/>
        </w:rPr>
      </w:pPr>
      <w:r>
        <w:rPr>
          <w:rFonts w:ascii="Times New Roman" w:hAnsi="Times New Roman"/>
          <w:sz w:val="24"/>
          <w:szCs w:val="24"/>
        </w:rPr>
        <w:t xml:space="preserve">V Kolíně dne 19.4.2018                                         V Kolíně dne </w:t>
      </w:r>
      <w:proofErr w:type="gramStart"/>
      <w:r>
        <w:rPr>
          <w:rFonts w:ascii="Times New Roman" w:hAnsi="Times New Roman"/>
          <w:sz w:val="24"/>
          <w:szCs w:val="24"/>
        </w:rPr>
        <w:t>19.4.2018</w:t>
      </w:r>
      <w:proofErr w:type="gramEnd"/>
    </w:p>
    <w:p w:rsidR="00A579CE" w:rsidRDefault="00A579CE" w:rsidP="0002433F">
      <w:pPr>
        <w:widowControl w:val="0"/>
        <w:rPr>
          <w:rFonts w:ascii="Times New Roman" w:hAnsi="Times New Roman"/>
          <w:sz w:val="24"/>
          <w:szCs w:val="24"/>
        </w:rPr>
      </w:pPr>
    </w:p>
    <w:p w:rsidR="00A579CE" w:rsidRDefault="00A579CE" w:rsidP="0002433F">
      <w:pPr>
        <w:widowControl w:val="0"/>
        <w:rPr>
          <w:rFonts w:ascii="Times New Roman" w:hAnsi="Times New Roman"/>
          <w:sz w:val="24"/>
          <w:szCs w:val="24"/>
        </w:rPr>
      </w:pPr>
    </w:p>
    <w:p w:rsidR="00A579CE" w:rsidRPr="00A579CE" w:rsidRDefault="00A579CE" w:rsidP="00A579CE">
      <w:pPr>
        <w:widowControl w:val="0"/>
        <w:jc w:val="center"/>
        <w:rPr>
          <w:rFonts w:ascii="Times New Roman" w:hAnsi="Times New Roman"/>
          <w:sz w:val="24"/>
          <w:szCs w:val="24"/>
        </w:rPr>
      </w:pPr>
    </w:p>
    <w:tbl>
      <w:tblPr>
        <w:tblW w:w="0" w:type="auto"/>
        <w:jc w:val="center"/>
        <w:tblLook w:val="01E0" w:firstRow="1" w:lastRow="1" w:firstColumn="1" w:lastColumn="1" w:noHBand="0" w:noVBand="0"/>
      </w:tblPr>
      <w:tblGrid>
        <w:gridCol w:w="4617"/>
        <w:gridCol w:w="4862"/>
      </w:tblGrid>
      <w:tr w:rsidR="000C5417" w:rsidRPr="004C4498" w:rsidTr="007D61D4">
        <w:trPr>
          <w:jc w:val="center"/>
        </w:trPr>
        <w:tc>
          <w:tcPr>
            <w:tcW w:w="4617" w:type="dxa"/>
          </w:tcPr>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w:t>
            </w:r>
          </w:p>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 xml:space="preserve">Mgr. Daniela Křepelková </w:t>
            </w:r>
          </w:p>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ředitelka SZŠ a VOŠZ</w:t>
            </w:r>
            <w:r w:rsidR="006B5B22">
              <w:rPr>
                <w:rFonts w:ascii="Times New Roman" w:hAnsi="Times New Roman" w:cs="Times New Roman"/>
              </w:rPr>
              <w:t>,</w:t>
            </w:r>
            <w:r w:rsidRPr="004C4498">
              <w:rPr>
                <w:rFonts w:ascii="Times New Roman" w:hAnsi="Times New Roman" w:cs="Times New Roman"/>
              </w:rPr>
              <w:t xml:space="preserve"> Kolín</w:t>
            </w:r>
            <w:r w:rsidR="006B5B22">
              <w:rPr>
                <w:rFonts w:ascii="Times New Roman" w:hAnsi="Times New Roman" w:cs="Times New Roman"/>
              </w:rPr>
              <w:t>,</w:t>
            </w:r>
          </w:p>
        </w:tc>
        <w:tc>
          <w:tcPr>
            <w:tcW w:w="4862" w:type="dxa"/>
          </w:tcPr>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w:t>
            </w:r>
          </w:p>
          <w:p w:rsidR="000C5417" w:rsidRPr="004C4498" w:rsidRDefault="000C5417" w:rsidP="007D61D4">
            <w:pPr>
              <w:pStyle w:val="AKFZFpodpis"/>
              <w:rPr>
                <w:rFonts w:ascii="Times New Roman" w:hAnsi="Times New Roman" w:cs="Times New Roman"/>
              </w:rPr>
            </w:pPr>
            <w:r w:rsidRPr="004C4498">
              <w:rPr>
                <w:rFonts w:ascii="Times New Roman" w:hAnsi="Times New Roman" w:cs="Times New Roman"/>
              </w:rPr>
              <w:t>Ing. Luboš Křivánek</w:t>
            </w:r>
          </w:p>
          <w:p w:rsidR="000C5417" w:rsidRDefault="000C5417" w:rsidP="007D61D4">
            <w:pPr>
              <w:pStyle w:val="AKFZFpodpis"/>
              <w:rPr>
                <w:rFonts w:ascii="Times New Roman" w:hAnsi="Times New Roman" w:cs="Times New Roman"/>
              </w:rPr>
            </w:pPr>
            <w:r>
              <w:rPr>
                <w:rFonts w:ascii="Times New Roman" w:hAnsi="Times New Roman" w:cs="Times New Roman"/>
              </w:rPr>
              <w:t xml:space="preserve">Neumannova 299, Kolín </w:t>
            </w:r>
            <w:r w:rsidR="006B5B22">
              <w:rPr>
                <w:rFonts w:ascii="Times New Roman" w:hAnsi="Times New Roman" w:cs="Times New Roman"/>
              </w:rPr>
              <w:t>–</w:t>
            </w:r>
            <w:r>
              <w:rPr>
                <w:rFonts w:ascii="Times New Roman" w:hAnsi="Times New Roman" w:cs="Times New Roman"/>
              </w:rPr>
              <w:t xml:space="preserve"> Sendražice</w:t>
            </w:r>
          </w:p>
          <w:p w:rsidR="006B5B22" w:rsidRPr="004C4498" w:rsidRDefault="006B5B22" w:rsidP="007D61D4">
            <w:pPr>
              <w:pStyle w:val="AKFZFpodpis"/>
              <w:rPr>
                <w:rFonts w:ascii="Times New Roman" w:hAnsi="Times New Roman" w:cs="Times New Roman"/>
              </w:rPr>
            </w:pPr>
          </w:p>
        </w:tc>
      </w:tr>
    </w:tbl>
    <w:p w:rsidR="0002433F" w:rsidRPr="001D0AAC" w:rsidRDefault="0002433F" w:rsidP="005442BD">
      <w:pPr>
        <w:rPr>
          <w:rFonts w:ascii="Times New Roman" w:hAnsi="Times New Roman" w:cs="Times New Roman"/>
          <w:color w:val="000000"/>
        </w:rPr>
      </w:pPr>
    </w:p>
    <w:sectPr w:rsidR="0002433F" w:rsidRPr="001D0AAC" w:rsidSect="00F562B7">
      <w:headerReference w:type="default" r:id="rId9"/>
      <w:footerReference w:type="default" r:id="rId10"/>
      <w:headerReference w:type="first" r:id="rId11"/>
      <w:pgSz w:w="11906" w:h="16838" w:code="9"/>
      <w:pgMar w:top="1247" w:right="1134" w:bottom="1701"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AFB46" w15:done="0"/>
  <w15:commentEx w15:paraId="60068897" w15:done="0"/>
  <w15:commentEx w15:paraId="20F1203A" w15:done="0"/>
  <w15:commentEx w15:paraId="079ABCE4" w15:done="0"/>
  <w15:commentEx w15:paraId="564D18EB" w15:done="0"/>
  <w15:commentEx w15:paraId="60560CC5" w15:done="0"/>
  <w15:commentEx w15:paraId="6034C4EB" w15:done="0"/>
  <w15:commentEx w15:paraId="63736607" w15:done="0"/>
  <w15:commentEx w15:paraId="5D1E01A5" w15:done="0"/>
  <w15:commentEx w15:paraId="05E01849" w15:done="0"/>
  <w15:commentEx w15:paraId="5B390567" w15:done="0"/>
  <w15:commentEx w15:paraId="35912905" w15:done="0"/>
  <w15:commentEx w15:paraId="1CDF6E2C" w15:done="0"/>
  <w15:commentEx w15:paraId="42926128" w15:done="0"/>
  <w15:commentEx w15:paraId="70610845" w15:done="0"/>
  <w15:commentEx w15:paraId="558738AD" w15:done="0"/>
  <w15:commentEx w15:paraId="3F961732" w15:done="0"/>
  <w15:commentEx w15:paraId="7C04A48A" w15:done="0"/>
  <w15:commentEx w15:paraId="592937FE" w15:done="0"/>
  <w15:commentEx w15:paraId="1D5600D7" w15:done="0"/>
  <w15:commentEx w15:paraId="076AEB5C" w15:done="0"/>
  <w15:commentEx w15:paraId="2BD3E531" w15:done="0"/>
  <w15:commentEx w15:paraId="1B93596F" w15:done="0"/>
  <w15:commentEx w15:paraId="7FE6B0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02" w:rsidRDefault="001E1D02" w:rsidP="009C0A2F">
      <w:r>
        <w:separator/>
      </w:r>
    </w:p>
  </w:endnote>
  <w:endnote w:type="continuationSeparator" w:id="0">
    <w:p w:rsidR="001E1D02" w:rsidRDefault="001E1D02"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6374"/>
      <w:docPartObj>
        <w:docPartGallery w:val="Page Numbers (Bottom of Page)"/>
        <w:docPartUnique/>
      </w:docPartObj>
    </w:sdtPr>
    <w:sdtEndPr/>
    <w:sdtContent>
      <w:p w:rsidR="00D15D8C" w:rsidRDefault="000B2338">
        <w:pPr>
          <w:pStyle w:val="Zpat"/>
          <w:jc w:val="center"/>
        </w:pPr>
        <w:r>
          <w:fldChar w:fldCharType="begin"/>
        </w:r>
        <w:r w:rsidR="00D15D8C">
          <w:instrText>PAGE   \* MERGEFORMAT</w:instrText>
        </w:r>
        <w:r>
          <w:fldChar w:fldCharType="separate"/>
        </w:r>
        <w:r w:rsidR="00583EF0">
          <w:rPr>
            <w:noProof/>
          </w:rPr>
          <w:t>2</w:t>
        </w:r>
        <w:r>
          <w:fldChar w:fldCharType="end"/>
        </w:r>
      </w:p>
    </w:sdtContent>
  </w:sdt>
  <w:p w:rsidR="00D15D8C" w:rsidRDefault="00D15D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02" w:rsidRDefault="001E1D02" w:rsidP="009C0A2F">
      <w:r>
        <w:separator/>
      </w:r>
    </w:p>
  </w:footnote>
  <w:footnote w:type="continuationSeparator" w:id="0">
    <w:p w:rsidR="001E1D02" w:rsidRDefault="001E1D02"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88457"/>
      <w:docPartObj>
        <w:docPartGallery w:val="Page Numbers (Top of Page)"/>
        <w:docPartUnique/>
      </w:docPartObj>
    </w:sdtPr>
    <w:sdtEndPr/>
    <w:sdtContent>
      <w:p w:rsidR="00D15D8C" w:rsidRDefault="00D15D8C" w:rsidP="003E2D94">
        <w:pPr>
          <w:pStyle w:val="Zhlav"/>
          <w:ind w:left="-964"/>
          <w:jc w:val="right"/>
        </w:pPr>
        <w:r>
          <w:rPr>
            <w:noProof/>
            <w:lang w:eastAsia="cs-CZ"/>
          </w:rPr>
          <w:drawing>
            <wp:inline distT="0" distB="0" distL="0" distR="0" wp14:anchorId="6C91EF48" wp14:editId="359597E4">
              <wp:extent cx="1857375" cy="657225"/>
              <wp:effectExtent l="0" t="0" r="9525" b="9525"/>
              <wp:docPr id="1" name="Obrázek 1"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64119D40" wp14:editId="12CA81F6">
              <wp:extent cx="2133600" cy="666750"/>
              <wp:effectExtent l="0" t="0" r="0" b="0"/>
              <wp:docPr id="2" name="Obrázek 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D15D8C" w:rsidRDefault="00D15D8C">
    <w:pPr>
      <w:pStyle w:val="Zhlav"/>
    </w:pPr>
  </w:p>
  <w:p w:rsidR="00D15D8C" w:rsidRDefault="00D15D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52858"/>
      <w:docPartObj>
        <w:docPartGallery w:val="Page Numbers (Top of Page)"/>
        <w:docPartUnique/>
      </w:docPartObj>
    </w:sdtPr>
    <w:sdtEndPr/>
    <w:sdtContent>
      <w:p w:rsidR="00D15D8C" w:rsidRDefault="00D15D8C" w:rsidP="003E2D94">
        <w:pPr>
          <w:pStyle w:val="Zhlav"/>
          <w:ind w:left="-964"/>
          <w:jc w:val="right"/>
        </w:pPr>
        <w:r>
          <w:rPr>
            <w:noProof/>
            <w:lang w:eastAsia="cs-CZ"/>
          </w:rPr>
          <w:drawing>
            <wp:inline distT="0" distB="0" distL="0" distR="0" wp14:anchorId="6D4DD075" wp14:editId="5D42F8EF">
              <wp:extent cx="1857375" cy="657225"/>
              <wp:effectExtent l="0" t="0" r="9525" b="9525"/>
              <wp:docPr id="4" name="Obrázek 4"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6D54E055" wp14:editId="6C2F1237">
              <wp:extent cx="2133600" cy="666750"/>
              <wp:effectExtent l="0" t="0" r="0" b="0"/>
              <wp:docPr id="6"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D15D8C" w:rsidRDefault="00D15D8C">
    <w:pPr>
      <w:pStyle w:val="Zhlav"/>
    </w:pPr>
  </w:p>
  <w:p w:rsidR="00D15D8C" w:rsidRDefault="00D15D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0972AA"/>
    <w:multiLevelType w:val="multilevel"/>
    <w:tmpl w:val="548019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6404DB"/>
    <w:multiLevelType w:val="multilevel"/>
    <w:tmpl w:val="3ACE63A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1924661"/>
    <w:multiLevelType w:val="hybridMultilevel"/>
    <w:tmpl w:val="B11AC590"/>
    <w:lvl w:ilvl="0" w:tplc="97345440">
      <w:start w:val="1"/>
      <w:numFmt w:val="upperLetter"/>
      <w:lvlText w:val="(%1)"/>
      <w:lvlJc w:val="left"/>
      <w:pPr>
        <w:ind w:left="786" w:hanging="360"/>
      </w:pPr>
      <w:rPr>
        <w:rFonts w:cs="Calibri" w:hint="default"/>
        <w:b/>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1">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4">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8">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18"/>
  </w:num>
  <w:num w:numId="2">
    <w:abstractNumId w:val="0"/>
  </w:num>
  <w:num w:numId="3">
    <w:abstractNumId w:val="10"/>
  </w:num>
  <w:num w:numId="4">
    <w:abstractNumId w:val="6"/>
  </w:num>
  <w:num w:numId="5">
    <w:abstractNumId w:val="8"/>
  </w:num>
  <w:num w:numId="6">
    <w:abstractNumId w:val="8"/>
  </w:num>
  <w:num w:numId="7">
    <w:abstractNumId w:val="15"/>
  </w:num>
  <w:num w:numId="8">
    <w:abstractNumId w:val="17"/>
  </w:num>
  <w:num w:numId="9">
    <w:abstractNumId w:val="11"/>
  </w:num>
  <w:num w:numId="10">
    <w:abstractNumId w:val="13"/>
  </w:num>
  <w:num w:numId="11">
    <w:abstractNumId w:val="12"/>
  </w:num>
  <w:num w:numId="12">
    <w:abstractNumId w:val="8"/>
  </w:num>
  <w:num w:numId="13">
    <w:abstractNumId w:val="2"/>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yrbach">
    <w15:presenceInfo w15:providerId="Windows Live" w15:userId="5ba559511e82a457"/>
  </w15:person>
  <w15:person w15:author="Francán Michal">
    <w15:presenceInfo w15:providerId="AD" w15:userId="S-1-5-21-1801674531-1957994488-725345543-17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318C"/>
    <w:rsid w:val="00024327"/>
    <w:rsid w:val="0002433F"/>
    <w:rsid w:val="00024856"/>
    <w:rsid w:val="00024B2B"/>
    <w:rsid w:val="000252A8"/>
    <w:rsid w:val="00026BA0"/>
    <w:rsid w:val="0002756E"/>
    <w:rsid w:val="00027716"/>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15"/>
    <w:rsid w:val="00047D6F"/>
    <w:rsid w:val="000502BE"/>
    <w:rsid w:val="000502CE"/>
    <w:rsid w:val="00051334"/>
    <w:rsid w:val="00051D2D"/>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76BD"/>
    <w:rsid w:val="00087A9C"/>
    <w:rsid w:val="0009005F"/>
    <w:rsid w:val="000900FA"/>
    <w:rsid w:val="000903BC"/>
    <w:rsid w:val="00090D64"/>
    <w:rsid w:val="000936E9"/>
    <w:rsid w:val="00093D03"/>
    <w:rsid w:val="00094217"/>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33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417"/>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EB0"/>
    <w:rsid w:val="0010003C"/>
    <w:rsid w:val="00100102"/>
    <w:rsid w:val="00100C82"/>
    <w:rsid w:val="00101031"/>
    <w:rsid w:val="001012EE"/>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512"/>
    <w:rsid w:val="00136C02"/>
    <w:rsid w:val="00136CC5"/>
    <w:rsid w:val="001377F1"/>
    <w:rsid w:val="0014065A"/>
    <w:rsid w:val="001410B0"/>
    <w:rsid w:val="00142C85"/>
    <w:rsid w:val="00142FF0"/>
    <w:rsid w:val="0014459E"/>
    <w:rsid w:val="00144904"/>
    <w:rsid w:val="00144AC6"/>
    <w:rsid w:val="00144DBD"/>
    <w:rsid w:val="00144F26"/>
    <w:rsid w:val="00146944"/>
    <w:rsid w:val="001502EA"/>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9BF"/>
    <w:rsid w:val="001726AE"/>
    <w:rsid w:val="00172ED6"/>
    <w:rsid w:val="001739A5"/>
    <w:rsid w:val="00173BEC"/>
    <w:rsid w:val="00173D49"/>
    <w:rsid w:val="00173F3A"/>
    <w:rsid w:val="001755DF"/>
    <w:rsid w:val="00175B6D"/>
    <w:rsid w:val="0017756F"/>
    <w:rsid w:val="00177C7A"/>
    <w:rsid w:val="00180426"/>
    <w:rsid w:val="001815B4"/>
    <w:rsid w:val="00182222"/>
    <w:rsid w:val="00182487"/>
    <w:rsid w:val="00183E5C"/>
    <w:rsid w:val="001846BD"/>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1616"/>
    <w:rsid w:val="001C2864"/>
    <w:rsid w:val="001C3688"/>
    <w:rsid w:val="001C37FF"/>
    <w:rsid w:val="001C432B"/>
    <w:rsid w:val="001C4588"/>
    <w:rsid w:val="001C4FBC"/>
    <w:rsid w:val="001C79A1"/>
    <w:rsid w:val="001D09ED"/>
    <w:rsid w:val="001D0AAC"/>
    <w:rsid w:val="001D23F6"/>
    <w:rsid w:val="001D355D"/>
    <w:rsid w:val="001D417A"/>
    <w:rsid w:val="001D75F7"/>
    <w:rsid w:val="001D7F0D"/>
    <w:rsid w:val="001E0902"/>
    <w:rsid w:val="001E11AE"/>
    <w:rsid w:val="001E18E9"/>
    <w:rsid w:val="001E1999"/>
    <w:rsid w:val="001E1D02"/>
    <w:rsid w:val="001E1F56"/>
    <w:rsid w:val="001E1F5D"/>
    <w:rsid w:val="001E23CC"/>
    <w:rsid w:val="001E2B11"/>
    <w:rsid w:val="001E2FF3"/>
    <w:rsid w:val="001E5D58"/>
    <w:rsid w:val="001E5E3C"/>
    <w:rsid w:val="001E6BEE"/>
    <w:rsid w:val="001E6E36"/>
    <w:rsid w:val="001E6FB4"/>
    <w:rsid w:val="001E7874"/>
    <w:rsid w:val="001F0104"/>
    <w:rsid w:val="001F0C90"/>
    <w:rsid w:val="001F1A64"/>
    <w:rsid w:val="001F1EA7"/>
    <w:rsid w:val="001F1EDE"/>
    <w:rsid w:val="001F2635"/>
    <w:rsid w:val="001F2B4C"/>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5A84"/>
    <w:rsid w:val="00216C23"/>
    <w:rsid w:val="00216F8A"/>
    <w:rsid w:val="002175B7"/>
    <w:rsid w:val="00217B7F"/>
    <w:rsid w:val="00220514"/>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0A"/>
    <w:rsid w:val="00280883"/>
    <w:rsid w:val="00280BDB"/>
    <w:rsid w:val="00281527"/>
    <w:rsid w:val="002825D0"/>
    <w:rsid w:val="0028299B"/>
    <w:rsid w:val="00283E93"/>
    <w:rsid w:val="00285393"/>
    <w:rsid w:val="00285790"/>
    <w:rsid w:val="00285BAC"/>
    <w:rsid w:val="00285DD3"/>
    <w:rsid w:val="0028619D"/>
    <w:rsid w:val="00286767"/>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2F4"/>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429A"/>
    <w:rsid w:val="00306144"/>
    <w:rsid w:val="00306188"/>
    <w:rsid w:val="00306C14"/>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478"/>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E09F0"/>
    <w:rsid w:val="003E11DA"/>
    <w:rsid w:val="003E1A88"/>
    <w:rsid w:val="003E1E43"/>
    <w:rsid w:val="003E1F7D"/>
    <w:rsid w:val="003E2165"/>
    <w:rsid w:val="003E244D"/>
    <w:rsid w:val="003E2D94"/>
    <w:rsid w:val="003E3BFB"/>
    <w:rsid w:val="003E4061"/>
    <w:rsid w:val="003E5079"/>
    <w:rsid w:val="003E5572"/>
    <w:rsid w:val="003E5A72"/>
    <w:rsid w:val="003E76CF"/>
    <w:rsid w:val="003E7A90"/>
    <w:rsid w:val="003F288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071F"/>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127"/>
    <w:rsid w:val="00460B93"/>
    <w:rsid w:val="00461833"/>
    <w:rsid w:val="00461963"/>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B91"/>
    <w:rsid w:val="004A6D2E"/>
    <w:rsid w:val="004A7DD2"/>
    <w:rsid w:val="004B0B4E"/>
    <w:rsid w:val="004B101A"/>
    <w:rsid w:val="004B19EA"/>
    <w:rsid w:val="004B30A8"/>
    <w:rsid w:val="004B3CE1"/>
    <w:rsid w:val="004B3D2D"/>
    <w:rsid w:val="004B3DC3"/>
    <w:rsid w:val="004B46D6"/>
    <w:rsid w:val="004B479B"/>
    <w:rsid w:val="004B4FE8"/>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498"/>
    <w:rsid w:val="004C4C5E"/>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819"/>
    <w:rsid w:val="00574AEC"/>
    <w:rsid w:val="00575B67"/>
    <w:rsid w:val="0057764B"/>
    <w:rsid w:val="00577C6B"/>
    <w:rsid w:val="00580688"/>
    <w:rsid w:val="00580C57"/>
    <w:rsid w:val="00580C6E"/>
    <w:rsid w:val="00581378"/>
    <w:rsid w:val="00583442"/>
    <w:rsid w:val="00583EF0"/>
    <w:rsid w:val="005844E5"/>
    <w:rsid w:val="00585326"/>
    <w:rsid w:val="00585A60"/>
    <w:rsid w:val="0058643F"/>
    <w:rsid w:val="00587662"/>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DBD"/>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473"/>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2651"/>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2A44"/>
    <w:rsid w:val="005F4AE0"/>
    <w:rsid w:val="005F5B2F"/>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52"/>
    <w:rsid w:val="00665DC6"/>
    <w:rsid w:val="00665FD3"/>
    <w:rsid w:val="006706C4"/>
    <w:rsid w:val="0067094A"/>
    <w:rsid w:val="00670C9C"/>
    <w:rsid w:val="00671833"/>
    <w:rsid w:val="00672243"/>
    <w:rsid w:val="00672F3C"/>
    <w:rsid w:val="00673975"/>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081"/>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B22"/>
    <w:rsid w:val="006B5F67"/>
    <w:rsid w:val="006B6713"/>
    <w:rsid w:val="006B6C7E"/>
    <w:rsid w:val="006B791C"/>
    <w:rsid w:val="006B7A58"/>
    <w:rsid w:val="006C048B"/>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D1"/>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3A8"/>
    <w:rsid w:val="0070543A"/>
    <w:rsid w:val="007057DB"/>
    <w:rsid w:val="00705E0F"/>
    <w:rsid w:val="00706164"/>
    <w:rsid w:val="00706E66"/>
    <w:rsid w:val="00707586"/>
    <w:rsid w:val="0071063B"/>
    <w:rsid w:val="00711250"/>
    <w:rsid w:val="0071169F"/>
    <w:rsid w:val="00714446"/>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5F46"/>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37DD"/>
    <w:rsid w:val="007D472F"/>
    <w:rsid w:val="007D5818"/>
    <w:rsid w:val="007D61C4"/>
    <w:rsid w:val="007D77A7"/>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C8A"/>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326"/>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0A70"/>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6B4"/>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B22"/>
    <w:rsid w:val="008F40B8"/>
    <w:rsid w:val="008F4AC6"/>
    <w:rsid w:val="008F4DE4"/>
    <w:rsid w:val="008F5BB0"/>
    <w:rsid w:val="008F6D0F"/>
    <w:rsid w:val="008F7AFD"/>
    <w:rsid w:val="008F7B43"/>
    <w:rsid w:val="009009D3"/>
    <w:rsid w:val="00902041"/>
    <w:rsid w:val="00902075"/>
    <w:rsid w:val="00902D3C"/>
    <w:rsid w:val="00903831"/>
    <w:rsid w:val="00904AC5"/>
    <w:rsid w:val="00905CB9"/>
    <w:rsid w:val="00905E24"/>
    <w:rsid w:val="0090606A"/>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2771C"/>
    <w:rsid w:val="00930767"/>
    <w:rsid w:val="00930C52"/>
    <w:rsid w:val="00930CA1"/>
    <w:rsid w:val="00932010"/>
    <w:rsid w:val="0093284D"/>
    <w:rsid w:val="0093284F"/>
    <w:rsid w:val="00934170"/>
    <w:rsid w:val="009346D4"/>
    <w:rsid w:val="009349E0"/>
    <w:rsid w:val="009363E4"/>
    <w:rsid w:val="009372E9"/>
    <w:rsid w:val="00937807"/>
    <w:rsid w:val="00937E9C"/>
    <w:rsid w:val="009402B9"/>
    <w:rsid w:val="0094070C"/>
    <w:rsid w:val="00940795"/>
    <w:rsid w:val="0094099F"/>
    <w:rsid w:val="00940D42"/>
    <w:rsid w:val="00941496"/>
    <w:rsid w:val="00941697"/>
    <w:rsid w:val="009422D5"/>
    <w:rsid w:val="00942680"/>
    <w:rsid w:val="00942FD5"/>
    <w:rsid w:val="009443FD"/>
    <w:rsid w:val="00944468"/>
    <w:rsid w:val="0094483E"/>
    <w:rsid w:val="0094532C"/>
    <w:rsid w:val="00945CAA"/>
    <w:rsid w:val="0094691D"/>
    <w:rsid w:val="009479E5"/>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3759A"/>
    <w:rsid w:val="00A4005D"/>
    <w:rsid w:val="00A402C3"/>
    <w:rsid w:val="00A403D2"/>
    <w:rsid w:val="00A410C7"/>
    <w:rsid w:val="00A42CDB"/>
    <w:rsid w:val="00A4314B"/>
    <w:rsid w:val="00A43D16"/>
    <w:rsid w:val="00A43EE3"/>
    <w:rsid w:val="00A4410E"/>
    <w:rsid w:val="00A44309"/>
    <w:rsid w:val="00A4478A"/>
    <w:rsid w:val="00A4565B"/>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579CE"/>
    <w:rsid w:val="00A60007"/>
    <w:rsid w:val="00A600DB"/>
    <w:rsid w:val="00A60BDC"/>
    <w:rsid w:val="00A60F0C"/>
    <w:rsid w:val="00A627D0"/>
    <w:rsid w:val="00A62819"/>
    <w:rsid w:val="00A62A84"/>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77ABA"/>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477"/>
    <w:rsid w:val="00AB58A2"/>
    <w:rsid w:val="00AB6AC7"/>
    <w:rsid w:val="00AC05FE"/>
    <w:rsid w:val="00AC176C"/>
    <w:rsid w:val="00AC178A"/>
    <w:rsid w:val="00AC24CB"/>
    <w:rsid w:val="00AC2A28"/>
    <w:rsid w:val="00AC3A27"/>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2CFA"/>
    <w:rsid w:val="00AF39A5"/>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21A"/>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40E"/>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0225"/>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31185"/>
    <w:rsid w:val="00C31E28"/>
    <w:rsid w:val="00C32C47"/>
    <w:rsid w:val="00C34EDB"/>
    <w:rsid w:val="00C34F70"/>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353C"/>
    <w:rsid w:val="00CB3E57"/>
    <w:rsid w:val="00CB4C77"/>
    <w:rsid w:val="00CB4DB1"/>
    <w:rsid w:val="00CB5759"/>
    <w:rsid w:val="00CB59AF"/>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6E5"/>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3B58"/>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1F98"/>
    <w:rsid w:val="00D1212D"/>
    <w:rsid w:val="00D1427D"/>
    <w:rsid w:val="00D15660"/>
    <w:rsid w:val="00D15A17"/>
    <w:rsid w:val="00D15D8C"/>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2C7"/>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6E65"/>
    <w:rsid w:val="00D57B3E"/>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4263"/>
    <w:rsid w:val="00D853B0"/>
    <w:rsid w:val="00D8575A"/>
    <w:rsid w:val="00D85A23"/>
    <w:rsid w:val="00D85A3B"/>
    <w:rsid w:val="00D87496"/>
    <w:rsid w:val="00D8766A"/>
    <w:rsid w:val="00D87F3E"/>
    <w:rsid w:val="00D9051D"/>
    <w:rsid w:val="00D90696"/>
    <w:rsid w:val="00D9105E"/>
    <w:rsid w:val="00D91BDF"/>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FC"/>
    <w:rsid w:val="00DB1080"/>
    <w:rsid w:val="00DB1167"/>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2892"/>
    <w:rsid w:val="00DC33E5"/>
    <w:rsid w:val="00DC387A"/>
    <w:rsid w:val="00DC484B"/>
    <w:rsid w:val="00DC4863"/>
    <w:rsid w:val="00DC5F6D"/>
    <w:rsid w:val="00DC6AAC"/>
    <w:rsid w:val="00DC7CF3"/>
    <w:rsid w:val="00DD0FDA"/>
    <w:rsid w:val="00DD1186"/>
    <w:rsid w:val="00DD142D"/>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46BF"/>
    <w:rsid w:val="00E25168"/>
    <w:rsid w:val="00E25898"/>
    <w:rsid w:val="00E25C5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6BA"/>
    <w:rsid w:val="00E41A42"/>
    <w:rsid w:val="00E42534"/>
    <w:rsid w:val="00E43377"/>
    <w:rsid w:val="00E44346"/>
    <w:rsid w:val="00E465E9"/>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0C09"/>
    <w:rsid w:val="00E61106"/>
    <w:rsid w:val="00E612FA"/>
    <w:rsid w:val="00E619B0"/>
    <w:rsid w:val="00E61C33"/>
    <w:rsid w:val="00E6251D"/>
    <w:rsid w:val="00E625BC"/>
    <w:rsid w:val="00E6325D"/>
    <w:rsid w:val="00E63348"/>
    <w:rsid w:val="00E63A0B"/>
    <w:rsid w:val="00E6459F"/>
    <w:rsid w:val="00E65904"/>
    <w:rsid w:val="00E659ED"/>
    <w:rsid w:val="00E65BCB"/>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380"/>
    <w:rsid w:val="00E855C2"/>
    <w:rsid w:val="00E85DA5"/>
    <w:rsid w:val="00E86264"/>
    <w:rsid w:val="00E8745F"/>
    <w:rsid w:val="00E87ABD"/>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6A80"/>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609"/>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F93"/>
    <w:rsid w:val="00F81A57"/>
    <w:rsid w:val="00F82E20"/>
    <w:rsid w:val="00F83B7B"/>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FFF6-07C4-4AD0-92D2-4328E894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0</TotalTime>
  <Pages>3</Pages>
  <Words>719</Words>
  <Characters>4245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uctarna</cp:lastModifiedBy>
  <cp:revision>2</cp:revision>
  <cp:lastPrinted>2018-04-18T12:58:00Z</cp:lastPrinted>
  <dcterms:created xsi:type="dcterms:W3CDTF">2018-06-05T11:40:00Z</dcterms:created>
  <dcterms:modified xsi:type="dcterms:W3CDTF">2018-06-05T11:40:00Z</dcterms:modified>
</cp:coreProperties>
</file>