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4F" w:rsidRPr="00BF2BC3" w:rsidRDefault="003B6733" w:rsidP="001C1DC3">
      <w:pPr>
        <w:pStyle w:val="Nadpis4"/>
        <w:shd w:val="clear" w:color="auto" w:fill="000080"/>
        <w:rPr>
          <w:rFonts w:ascii="Times New Roman" w:hAnsi="Times New Roman" w:cs="Times New Roman"/>
          <w:sz w:val="24"/>
          <w:szCs w:val="24"/>
        </w:rPr>
      </w:pPr>
      <w:r w:rsidRPr="00BF2BC3">
        <w:rPr>
          <w:rFonts w:ascii="Times New Roman" w:hAnsi="Times New Roman" w:cs="Times New Roman"/>
          <w:sz w:val="24"/>
          <w:szCs w:val="24"/>
        </w:rPr>
        <w:t>SMLOUV</w:t>
      </w:r>
      <w:r w:rsidR="001202AC" w:rsidRPr="00BF2BC3">
        <w:rPr>
          <w:rFonts w:ascii="Times New Roman" w:hAnsi="Times New Roman" w:cs="Times New Roman"/>
          <w:sz w:val="24"/>
          <w:szCs w:val="24"/>
        </w:rPr>
        <w:t>A</w:t>
      </w:r>
      <w:r w:rsidRPr="00BF2BC3">
        <w:rPr>
          <w:rFonts w:ascii="Times New Roman" w:hAnsi="Times New Roman" w:cs="Times New Roman"/>
          <w:sz w:val="24"/>
          <w:szCs w:val="24"/>
        </w:rPr>
        <w:t xml:space="preserve"> O DÍLO</w:t>
      </w:r>
    </w:p>
    <w:p w:rsidR="00F46B17" w:rsidRPr="001C1DC3" w:rsidRDefault="00F46B17" w:rsidP="001D724F">
      <w:pPr>
        <w:rPr>
          <w:rFonts w:ascii="Calibri" w:hAnsi="Calibri" w:cs="Calibri"/>
          <w:b/>
        </w:rPr>
      </w:pPr>
    </w:p>
    <w:p w:rsidR="00EC433F" w:rsidRPr="00BF2BC3" w:rsidRDefault="00EC433F" w:rsidP="00EC433F">
      <w:pPr>
        <w:jc w:val="both"/>
      </w:pPr>
      <w:r w:rsidRPr="00BF2BC3">
        <w:t xml:space="preserve">uzavřená níže uvedeného dne, měsíce a roku podle § 2586 a </w:t>
      </w:r>
      <w:proofErr w:type="spellStart"/>
      <w:r w:rsidRPr="00BF2BC3">
        <w:t>násl</w:t>
      </w:r>
      <w:proofErr w:type="spellEnd"/>
      <w:r w:rsidRPr="00BF2BC3">
        <w:t>. zákona č. 89/2012 Sb., občanský zákoník (dále jen „NOZ“), mezi níže uvedenými smluvními stranami</w:t>
      </w:r>
    </w:p>
    <w:p w:rsidR="003B6733" w:rsidRPr="00BF2BC3" w:rsidRDefault="003B6733" w:rsidP="003B6733">
      <w:pPr>
        <w:jc w:val="center"/>
        <w:rPr>
          <w:b/>
          <w:color w:val="FF0000"/>
        </w:rPr>
      </w:pPr>
    </w:p>
    <w:p w:rsidR="003B6733" w:rsidRPr="00BF2BC3" w:rsidRDefault="003B6733" w:rsidP="001C1DC3">
      <w:pPr>
        <w:rPr>
          <w:b/>
        </w:rPr>
      </w:pPr>
      <w:r w:rsidRPr="00BF2BC3">
        <w:rPr>
          <w:b/>
        </w:rPr>
        <w:t>SMLUVNÍ STRANY</w:t>
      </w:r>
    </w:p>
    <w:p w:rsidR="003B6733" w:rsidRPr="00BF2BC3" w:rsidRDefault="003B6733" w:rsidP="003B6733">
      <w:pPr>
        <w:rPr>
          <w:b/>
        </w:rPr>
      </w:pPr>
    </w:p>
    <w:p w:rsidR="003B6733" w:rsidRPr="00BF2BC3" w:rsidRDefault="003B6733" w:rsidP="003B6733">
      <w:pPr>
        <w:rPr>
          <w:b/>
        </w:rPr>
      </w:pPr>
      <w:r w:rsidRPr="00BF2BC3">
        <w:rPr>
          <w:b/>
        </w:rPr>
        <w:t>Objednavatel</w:t>
      </w:r>
      <w:r w:rsidR="001C1DC3" w:rsidRPr="00BF2BC3">
        <w:rPr>
          <w:b/>
        </w:rPr>
        <w:t>:</w:t>
      </w:r>
    </w:p>
    <w:p w:rsidR="002924B3" w:rsidRPr="00BF2BC3" w:rsidRDefault="002924B3" w:rsidP="003B6733">
      <w:r w:rsidRPr="00BF2BC3">
        <w:t>MIKROREGION ODERSKO</w:t>
      </w:r>
    </w:p>
    <w:p w:rsidR="003B6733" w:rsidRPr="00BF2BC3" w:rsidRDefault="003B6733" w:rsidP="003B6733">
      <w:r w:rsidRPr="00BF2BC3">
        <w:t xml:space="preserve">se sídlem: Masarykovo nám. 25, </w:t>
      </w:r>
      <w:r w:rsidR="002924B3" w:rsidRPr="00BF2BC3">
        <w:t xml:space="preserve">742 35 </w:t>
      </w:r>
      <w:r w:rsidRPr="00BF2BC3">
        <w:t>Odry</w:t>
      </w:r>
    </w:p>
    <w:p w:rsidR="003B6733" w:rsidRPr="00BF2BC3" w:rsidRDefault="003B6733" w:rsidP="003B6733">
      <w:r w:rsidRPr="00BF2BC3">
        <w:t>IČ:  70953201</w:t>
      </w:r>
    </w:p>
    <w:p w:rsidR="003B6733" w:rsidRDefault="003B6733" w:rsidP="003B6733">
      <w:r w:rsidRPr="00BF2BC3">
        <w:t xml:space="preserve">zastoupená:  Ing. Pavel Matůšů, předseda </w:t>
      </w:r>
      <w:proofErr w:type="spellStart"/>
      <w:r w:rsidRPr="00BF2BC3">
        <w:t>Mikroregionu</w:t>
      </w:r>
      <w:proofErr w:type="spellEnd"/>
      <w:r w:rsidRPr="00BF2BC3">
        <w:t xml:space="preserve"> </w:t>
      </w:r>
      <w:proofErr w:type="spellStart"/>
      <w:r w:rsidRPr="00BF2BC3">
        <w:t>Odersko</w:t>
      </w:r>
      <w:proofErr w:type="spellEnd"/>
      <w:r w:rsidRPr="00BF2BC3">
        <w:t xml:space="preserve"> </w:t>
      </w:r>
    </w:p>
    <w:p w:rsidR="0092655F" w:rsidRDefault="0092655F" w:rsidP="003B6733">
      <w:r>
        <w:t>Bankovní spojení: Česká spořitelna, a.s.</w:t>
      </w:r>
    </w:p>
    <w:p w:rsidR="0092655F" w:rsidRPr="00BF2BC3" w:rsidRDefault="0092655F" w:rsidP="003B6733">
      <w:r>
        <w:t>č. účtu: 1771749399/0800</w:t>
      </w:r>
    </w:p>
    <w:p w:rsidR="003B6733" w:rsidRPr="00BF2BC3" w:rsidRDefault="003B6733" w:rsidP="003B6733">
      <w:pPr>
        <w:rPr>
          <w:i/>
        </w:rPr>
      </w:pPr>
      <w:r w:rsidRPr="00BF2BC3">
        <w:rPr>
          <w:i/>
        </w:rPr>
        <w:t>(dále jen objednatel)</w:t>
      </w:r>
    </w:p>
    <w:p w:rsidR="003B6733" w:rsidRPr="00BF2BC3" w:rsidRDefault="003B6733" w:rsidP="003B6733">
      <w:r w:rsidRPr="00BF2BC3">
        <w:t>a</w:t>
      </w:r>
    </w:p>
    <w:p w:rsidR="003B6733" w:rsidRPr="00BF2BC3" w:rsidRDefault="003B6733" w:rsidP="003B6733">
      <w:pPr>
        <w:contextualSpacing/>
        <w:rPr>
          <w:b/>
        </w:rPr>
      </w:pPr>
      <w:r w:rsidRPr="00BF2BC3">
        <w:rPr>
          <w:b/>
        </w:rPr>
        <w:t>Zhotovitel</w:t>
      </w:r>
      <w:r w:rsidR="001C1DC3" w:rsidRPr="00BF2BC3">
        <w:rPr>
          <w:b/>
        </w:rPr>
        <w:t>:</w:t>
      </w:r>
    </w:p>
    <w:p w:rsidR="003B6733" w:rsidRDefault="00D61BE0" w:rsidP="003B6733">
      <w:pPr>
        <w:contextualSpacing/>
      </w:pPr>
      <w:r>
        <w:t>Machovský mapy s.r.o.</w:t>
      </w:r>
    </w:p>
    <w:p w:rsidR="0092655F" w:rsidRPr="00BF2BC3" w:rsidRDefault="0092655F" w:rsidP="003B6733">
      <w:pPr>
        <w:contextualSpacing/>
      </w:pPr>
      <w:r>
        <w:t xml:space="preserve">se sídlem: Boční 551, 783 72 Velký Týnec </w:t>
      </w:r>
    </w:p>
    <w:p w:rsidR="00C612C1" w:rsidRPr="00BF2BC3" w:rsidRDefault="00D61BE0" w:rsidP="003B6733">
      <w:pPr>
        <w:contextualSpacing/>
      </w:pPr>
      <w:r>
        <w:t>zastoupený</w:t>
      </w:r>
      <w:r w:rsidR="003B6733" w:rsidRPr="00BF2BC3">
        <w:t xml:space="preserve">: </w:t>
      </w:r>
      <w:r>
        <w:t xml:space="preserve">Janem </w:t>
      </w:r>
      <w:proofErr w:type="spellStart"/>
      <w:r>
        <w:t>Machovským</w:t>
      </w:r>
      <w:proofErr w:type="spellEnd"/>
      <w:r>
        <w:t>, jednatelem</w:t>
      </w:r>
    </w:p>
    <w:p w:rsidR="00C612C1" w:rsidRPr="00BF2BC3" w:rsidRDefault="003B6733" w:rsidP="003B6733">
      <w:pPr>
        <w:contextualSpacing/>
      </w:pPr>
      <w:r w:rsidRPr="00BF2BC3">
        <w:t xml:space="preserve">IČ: </w:t>
      </w:r>
      <w:r w:rsidR="00D61BE0">
        <w:t>28619633</w:t>
      </w:r>
    </w:p>
    <w:p w:rsidR="003B6733" w:rsidRDefault="003B6733" w:rsidP="003B6733">
      <w:pPr>
        <w:contextualSpacing/>
      </w:pPr>
      <w:r w:rsidRPr="00BF2BC3">
        <w:t xml:space="preserve">DIČ:  </w:t>
      </w:r>
      <w:r w:rsidR="00D61BE0">
        <w:t>CZ28619633</w:t>
      </w:r>
    </w:p>
    <w:p w:rsidR="00D61BE0" w:rsidRPr="00D11BAB" w:rsidRDefault="0092655F" w:rsidP="003B6733">
      <w:pPr>
        <w:contextualSpacing/>
      </w:pPr>
      <w:r w:rsidRPr="00D11BAB">
        <w:t>Bankovní spojení:</w:t>
      </w:r>
      <w:r w:rsidR="00D11BAB" w:rsidRPr="00D11BAB">
        <w:t xml:space="preserve"> KB Olomouc</w:t>
      </w:r>
    </w:p>
    <w:p w:rsidR="0092655F" w:rsidRPr="00BF2BC3" w:rsidRDefault="0092655F" w:rsidP="003B6733">
      <w:pPr>
        <w:contextualSpacing/>
      </w:pPr>
      <w:proofErr w:type="spellStart"/>
      <w:proofErr w:type="gramStart"/>
      <w:r w:rsidRPr="00D11BAB">
        <w:t>č.účtu</w:t>
      </w:r>
      <w:proofErr w:type="spellEnd"/>
      <w:proofErr w:type="gramEnd"/>
      <w:r w:rsidRPr="00D11BAB">
        <w:t>:</w:t>
      </w:r>
      <w:r w:rsidR="00D11BAB" w:rsidRPr="00D11BAB">
        <w:t xml:space="preserve"> 43-6691490287/0100</w:t>
      </w:r>
    </w:p>
    <w:p w:rsidR="003B6733" w:rsidRPr="00BF2BC3" w:rsidRDefault="003B6733" w:rsidP="003B6733">
      <w:pPr>
        <w:contextualSpacing/>
        <w:rPr>
          <w:i/>
        </w:rPr>
      </w:pPr>
      <w:r w:rsidRPr="00BF2BC3">
        <w:rPr>
          <w:i/>
        </w:rPr>
        <w:t xml:space="preserve"> (dále jen zhotovitel)</w:t>
      </w:r>
    </w:p>
    <w:p w:rsidR="006B4255" w:rsidRPr="00BF2BC3" w:rsidRDefault="006B4255" w:rsidP="001D724F">
      <w:pPr>
        <w:jc w:val="both"/>
      </w:pPr>
    </w:p>
    <w:p w:rsidR="001D724F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I. Předmět smlouvy</w:t>
      </w:r>
    </w:p>
    <w:p w:rsidR="003B6733" w:rsidRPr="00BF2BC3" w:rsidRDefault="003B6733" w:rsidP="003B6733">
      <w:pPr>
        <w:jc w:val="both"/>
      </w:pPr>
    </w:p>
    <w:p w:rsidR="002924B3" w:rsidRPr="00BF2BC3" w:rsidRDefault="003B6733" w:rsidP="002924B3">
      <w:pPr>
        <w:pStyle w:val="Zkladntext2"/>
        <w:spacing w:after="0" w:line="240" w:lineRule="auto"/>
        <w:jc w:val="both"/>
      </w:pPr>
      <w:r w:rsidRPr="00BF2BC3">
        <w:rPr>
          <w:color w:val="000000" w:themeColor="text1"/>
        </w:rPr>
        <w:t xml:space="preserve">Předmětem </w:t>
      </w:r>
      <w:r w:rsidR="00B3795B" w:rsidRPr="00BF2BC3">
        <w:rPr>
          <w:color w:val="000000" w:themeColor="text1"/>
        </w:rPr>
        <w:t>smlouvy</w:t>
      </w:r>
      <w:r w:rsidRPr="00BF2BC3">
        <w:rPr>
          <w:color w:val="000000" w:themeColor="text1"/>
        </w:rPr>
        <w:t xml:space="preserve"> je</w:t>
      </w:r>
      <w:r w:rsidRPr="00BF2BC3">
        <w:t xml:space="preserve"> </w:t>
      </w:r>
      <w:r w:rsidR="00672775" w:rsidRPr="00BF2BC3">
        <w:t xml:space="preserve">zajištění organizace 2 seminářů a zhotovení propagačních materiálů pro </w:t>
      </w:r>
      <w:proofErr w:type="spellStart"/>
      <w:r w:rsidR="00672775" w:rsidRPr="00BF2BC3">
        <w:t>mikroregion</w:t>
      </w:r>
      <w:proofErr w:type="spellEnd"/>
      <w:r w:rsidR="00672775" w:rsidRPr="00BF2BC3">
        <w:t xml:space="preserve"> </w:t>
      </w:r>
      <w:proofErr w:type="spellStart"/>
      <w:r w:rsidR="00672775" w:rsidRPr="00BF2BC3">
        <w:t>Odersko</w:t>
      </w:r>
      <w:proofErr w:type="spellEnd"/>
      <w:r w:rsidR="00672775" w:rsidRPr="00BF2BC3">
        <w:t xml:space="preserve">. </w:t>
      </w:r>
    </w:p>
    <w:p w:rsidR="00BF2BC3" w:rsidRDefault="00BF2BC3" w:rsidP="002924B3">
      <w:pPr>
        <w:pStyle w:val="Zkladntext2"/>
        <w:spacing w:after="0" w:line="240" w:lineRule="auto"/>
        <w:jc w:val="both"/>
      </w:pPr>
    </w:p>
    <w:p w:rsidR="002924B3" w:rsidRPr="00BF2BC3" w:rsidRDefault="00672775" w:rsidP="002924B3">
      <w:pPr>
        <w:pStyle w:val="Zkladntext2"/>
        <w:spacing w:after="0" w:line="240" w:lineRule="auto"/>
        <w:jc w:val="both"/>
      </w:pPr>
      <w:r w:rsidRPr="00BF2BC3">
        <w:t xml:space="preserve">První seminář bude zajištěn jako jednodenní na území </w:t>
      </w:r>
      <w:proofErr w:type="spellStart"/>
      <w:r w:rsidRPr="00BF2BC3">
        <w:t>mikroregionu</w:t>
      </w:r>
      <w:proofErr w:type="spellEnd"/>
      <w:r w:rsidRPr="00BF2BC3">
        <w:t xml:space="preserve"> </w:t>
      </w:r>
      <w:proofErr w:type="spellStart"/>
      <w:r w:rsidRPr="00BF2BC3">
        <w:t>Odersko</w:t>
      </w:r>
      <w:proofErr w:type="spellEnd"/>
      <w:r w:rsidRPr="00BF2BC3">
        <w:t xml:space="preserve"> (v jedné z členských obcí </w:t>
      </w:r>
      <w:proofErr w:type="spellStart"/>
      <w:r w:rsidRPr="00BF2BC3">
        <w:t>mikroregionu</w:t>
      </w:r>
      <w:proofErr w:type="spellEnd"/>
      <w:r w:rsidRPr="00BF2BC3">
        <w:t>)</w:t>
      </w:r>
      <w:r w:rsidR="002924B3" w:rsidRPr="00BF2BC3">
        <w:t xml:space="preserve"> v měsíci srpnu 2016. Seminář bude tematicky zaměřen na „Regionální rozvoj, urbanismus – architektura na vesnici, </w:t>
      </w:r>
      <w:proofErr w:type="spellStart"/>
      <w:r w:rsidR="002924B3" w:rsidRPr="00BF2BC3">
        <w:t>krajinotvorba</w:t>
      </w:r>
      <w:proofErr w:type="spellEnd"/>
      <w:r w:rsidR="002924B3" w:rsidRPr="00BF2BC3">
        <w:t>, rozpočet obcí, územní plánování, zákon o veřejných zakázkách a občanský zákoník. Dále se bude zabývat novým příležitostem pro obce v rámci programového období 2014 - 2020“. Součástí organizace je také zajištění lektora, nájmu prostor a občerstvení pro cca 15 osob</w:t>
      </w:r>
    </w:p>
    <w:p w:rsidR="002924B3" w:rsidRPr="00BF2BC3" w:rsidRDefault="00672775" w:rsidP="00672775">
      <w:pPr>
        <w:pStyle w:val="Zkladntext2"/>
        <w:spacing w:after="0" w:line="240" w:lineRule="auto"/>
        <w:jc w:val="both"/>
      </w:pPr>
      <w:r w:rsidRPr="00BF2BC3">
        <w:t xml:space="preserve">Dále je předmětem plnění zajištění jednoho </w:t>
      </w:r>
      <w:r w:rsidR="002924B3" w:rsidRPr="00BF2BC3">
        <w:t xml:space="preserve">třídenního semináře mimo území </w:t>
      </w:r>
      <w:proofErr w:type="spellStart"/>
      <w:r w:rsidR="002924B3" w:rsidRPr="00BF2BC3">
        <w:t>Mikroregionu</w:t>
      </w:r>
      <w:proofErr w:type="spellEnd"/>
      <w:r w:rsidR="002924B3" w:rsidRPr="00BF2BC3">
        <w:t xml:space="preserve"> </w:t>
      </w:r>
      <w:proofErr w:type="spellStart"/>
      <w:r w:rsidR="002924B3" w:rsidRPr="00BF2BC3">
        <w:t>Odersko</w:t>
      </w:r>
      <w:proofErr w:type="spellEnd"/>
      <w:r w:rsidR="002924B3" w:rsidRPr="00BF2BC3">
        <w:t xml:space="preserve"> (Rakousko) v měsíci září 2016. Seminář bude věnován výměně zkušeností při plánování, přípravě a realizaci investičních projektů samospráv i FO a prezentaci příkladů dobré praxe. Tematicky bude zaměřen na strategické a komunitní plánování, přípravu projektů a s tím související využívání dotačních možností, sociální služby a také propojení cestovního ruchu a místního rozvoje. Součástí organizace je zajištění nájmu prostor pro konání semináře, ubytování a občerstvení pro 30 osob</w:t>
      </w:r>
    </w:p>
    <w:p w:rsidR="002924B3" w:rsidRPr="00BF2BC3" w:rsidRDefault="002924B3" w:rsidP="00672775">
      <w:pPr>
        <w:pStyle w:val="Zkladntext2"/>
        <w:spacing w:after="0" w:line="240" w:lineRule="auto"/>
        <w:jc w:val="both"/>
      </w:pPr>
    </w:p>
    <w:p w:rsidR="00672775" w:rsidRPr="00BF2BC3" w:rsidRDefault="00672775" w:rsidP="00672775">
      <w:pPr>
        <w:pStyle w:val="Zkladntext2"/>
        <w:spacing w:after="0" w:line="240" w:lineRule="auto"/>
        <w:jc w:val="both"/>
      </w:pPr>
      <w:r w:rsidRPr="00BF2BC3">
        <w:t>Předmětem plnění je dále zhotovení propagačních materiálů. Podrobný rozpis propagačních materiálů je uveden v příloze č. 1 ke smlouvě o dílo, která je nedílnou součástí této smlouvy.</w:t>
      </w:r>
    </w:p>
    <w:p w:rsidR="00672775" w:rsidRPr="00BF2BC3" w:rsidRDefault="00672775" w:rsidP="00672775">
      <w:pPr>
        <w:pStyle w:val="Zkladntext2"/>
        <w:spacing w:after="0" w:line="240" w:lineRule="auto"/>
        <w:jc w:val="both"/>
      </w:pPr>
    </w:p>
    <w:p w:rsidR="003B6733" w:rsidRPr="00BF2BC3" w:rsidRDefault="002C7A2F" w:rsidP="004D30EA">
      <w:pPr>
        <w:jc w:val="both"/>
      </w:pPr>
      <w:r w:rsidRPr="00BF2BC3">
        <w:t xml:space="preserve">Předmět smlouvy bude realizován v souladu s projektem </w:t>
      </w:r>
      <w:proofErr w:type="spellStart"/>
      <w:r w:rsidRPr="00BF2BC3">
        <w:t>Mikroregionu</w:t>
      </w:r>
      <w:proofErr w:type="spellEnd"/>
      <w:r w:rsidRPr="00BF2BC3">
        <w:t xml:space="preserve"> </w:t>
      </w:r>
      <w:proofErr w:type="spellStart"/>
      <w:r w:rsidRPr="00BF2BC3">
        <w:t>Odersko</w:t>
      </w:r>
      <w:proofErr w:type="spellEnd"/>
      <w:r w:rsidR="00672775" w:rsidRPr="00BF2BC3">
        <w:t xml:space="preserve"> </w:t>
      </w:r>
      <w:r w:rsidR="004D30EA" w:rsidRPr="00BF2BC3">
        <w:t>„</w:t>
      </w:r>
      <w:proofErr w:type="spellStart"/>
      <w:r w:rsidR="002924B3" w:rsidRPr="00BF2BC3">
        <w:t>Mikroregion</w:t>
      </w:r>
      <w:proofErr w:type="spellEnd"/>
      <w:r w:rsidR="002924B3" w:rsidRPr="00BF2BC3">
        <w:t xml:space="preserve"> </w:t>
      </w:r>
      <w:proofErr w:type="spellStart"/>
      <w:r w:rsidR="002924B3" w:rsidRPr="00BF2BC3">
        <w:t>Odersko</w:t>
      </w:r>
      <w:proofErr w:type="spellEnd"/>
      <w:r w:rsidR="002924B3" w:rsidRPr="00BF2BC3">
        <w:t xml:space="preserve"> za poznáním</w:t>
      </w:r>
      <w:r w:rsidR="004D30EA" w:rsidRPr="00BF2BC3">
        <w:t>“</w:t>
      </w:r>
      <w:r w:rsidR="00672775" w:rsidRPr="00BF2BC3">
        <w:t xml:space="preserve">, a to </w:t>
      </w:r>
      <w:r w:rsidRPr="00BF2BC3">
        <w:t>zejména jeho tematickým zaměřením, který je finančně podpořen z programu MMR ČR – Podpora obnovy a rozvoje venkova.</w:t>
      </w:r>
    </w:p>
    <w:p w:rsidR="00672775" w:rsidRPr="00BF2BC3" w:rsidRDefault="00672775" w:rsidP="003B6733">
      <w:pPr>
        <w:pStyle w:val="Zkladntext2"/>
        <w:spacing w:after="0" w:line="240" w:lineRule="auto"/>
        <w:jc w:val="both"/>
      </w:pPr>
    </w:p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II. Doba a místo plnění</w:t>
      </w:r>
    </w:p>
    <w:p w:rsidR="003B6733" w:rsidRPr="00BF2BC3" w:rsidRDefault="003B6733" w:rsidP="003B6733">
      <w:pPr>
        <w:rPr>
          <w:b/>
        </w:rPr>
      </w:pPr>
    </w:p>
    <w:p w:rsidR="003B6733" w:rsidRPr="00BF2BC3" w:rsidRDefault="003B6733" w:rsidP="009B1E34">
      <w:pPr>
        <w:numPr>
          <w:ilvl w:val="0"/>
          <w:numId w:val="20"/>
        </w:numPr>
        <w:jc w:val="both"/>
      </w:pPr>
      <w:r w:rsidRPr="00BF2BC3">
        <w:t>Zhotovitel se zavazuje provést a předat dílo v celém rozsahu nejpozději do 30. 1</w:t>
      </w:r>
      <w:r w:rsidR="00672775" w:rsidRPr="00BF2BC3">
        <w:t>1</w:t>
      </w:r>
      <w:r w:rsidRPr="00BF2BC3">
        <w:t>. 201</w:t>
      </w:r>
      <w:r w:rsidR="002924B3" w:rsidRPr="00BF2BC3">
        <w:t>6</w:t>
      </w:r>
      <w:r w:rsidRPr="00BF2BC3">
        <w:t>.</w:t>
      </w:r>
    </w:p>
    <w:p w:rsidR="003B6733" w:rsidRPr="00BF2BC3" w:rsidRDefault="003B6733" w:rsidP="009B1E34">
      <w:pPr>
        <w:numPr>
          <w:ilvl w:val="0"/>
          <w:numId w:val="20"/>
        </w:numPr>
        <w:jc w:val="both"/>
      </w:pPr>
      <w:r w:rsidRPr="00BF2BC3">
        <w:t>Místo plnění je omezeno na území České republiky</w:t>
      </w:r>
      <w:r w:rsidR="002924B3" w:rsidRPr="00BF2BC3">
        <w:t xml:space="preserve"> a Rakouska</w:t>
      </w:r>
      <w:r w:rsidRPr="00BF2BC3">
        <w:t xml:space="preserve">. </w:t>
      </w:r>
    </w:p>
    <w:p w:rsidR="003B6733" w:rsidRPr="00BF2BC3" w:rsidRDefault="003B6733" w:rsidP="009B1E34">
      <w:pPr>
        <w:numPr>
          <w:ilvl w:val="0"/>
          <w:numId w:val="20"/>
        </w:numPr>
        <w:jc w:val="both"/>
      </w:pPr>
      <w:r w:rsidRPr="00BF2BC3">
        <w:t xml:space="preserve">Výsledky díla budou předány objednavateli v sídle objednavatele. </w:t>
      </w:r>
    </w:p>
    <w:p w:rsidR="00B3795B" w:rsidRPr="00BF2BC3" w:rsidRDefault="00B3795B" w:rsidP="00B3795B">
      <w:pPr>
        <w:ind w:left="397"/>
      </w:pPr>
    </w:p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III. Cena díla</w:t>
      </w:r>
    </w:p>
    <w:p w:rsidR="003B6733" w:rsidRPr="00BF2BC3" w:rsidRDefault="003B6733" w:rsidP="003B6733">
      <w:pPr>
        <w:jc w:val="center"/>
        <w:rPr>
          <w:b/>
        </w:rPr>
      </w:pPr>
    </w:p>
    <w:p w:rsidR="003B6733" w:rsidRPr="00BF2BC3" w:rsidRDefault="003B6733" w:rsidP="009B1E34">
      <w:pPr>
        <w:numPr>
          <w:ilvl w:val="0"/>
          <w:numId w:val="16"/>
        </w:numPr>
        <w:jc w:val="both"/>
      </w:pPr>
      <w:r w:rsidRPr="00BF2BC3">
        <w:t xml:space="preserve">Cena díla za řádně a včas provedené dílo činí </w:t>
      </w:r>
      <w:r w:rsidR="00BF7D0A" w:rsidRPr="00BF7D0A">
        <w:rPr>
          <w:b/>
        </w:rPr>
        <w:t>300.287,00</w:t>
      </w:r>
      <w:r w:rsidRPr="00BF7D0A">
        <w:rPr>
          <w:b/>
        </w:rPr>
        <w:t xml:space="preserve"> Kč vč</w:t>
      </w:r>
      <w:r w:rsidR="002D5FD7" w:rsidRPr="00BF7D0A">
        <w:rPr>
          <w:b/>
        </w:rPr>
        <w:t>etně</w:t>
      </w:r>
      <w:r w:rsidRPr="00BF7D0A">
        <w:rPr>
          <w:b/>
        </w:rPr>
        <w:t xml:space="preserve"> DPH</w:t>
      </w:r>
      <w:r w:rsidRPr="00BF2BC3">
        <w:t xml:space="preserve"> (slovy </w:t>
      </w:r>
      <w:r w:rsidR="00BF7D0A">
        <w:t>tři sta tisíc dvě stě osmdesát sedm korun českých</w:t>
      </w:r>
      <w:r w:rsidRPr="00BF2BC3">
        <w:t>)</w:t>
      </w:r>
      <w:r w:rsidR="004429F2" w:rsidRPr="00BF2BC3">
        <w:t>.</w:t>
      </w:r>
    </w:p>
    <w:p w:rsidR="003B6733" w:rsidRPr="00BF2BC3" w:rsidRDefault="003B6733" w:rsidP="009B1E34">
      <w:pPr>
        <w:jc w:val="both"/>
      </w:pPr>
    </w:p>
    <w:p w:rsidR="003B6733" w:rsidRPr="00BF2BC3" w:rsidRDefault="003B6733" w:rsidP="009B1E34">
      <w:pPr>
        <w:numPr>
          <w:ilvl w:val="0"/>
          <w:numId w:val="16"/>
        </w:numPr>
        <w:jc w:val="both"/>
      </w:pPr>
      <w:r w:rsidRPr="00BF2BC3">
        <w:t>Smluvní cena zahrnuje veškeré náklady zhotovitele související s provedením díla. Jedná se o cenu konečnou a nepřekročitelnou.</w:t>
      </w:r>
    </w:p>
    <w:p w:rsidR="003B6733" w:rsidRPr="00BF2BC3" w:rsidRDefault="003B6733" w:rsidP="003B6733">
      <w:pPr>
        <w:rPr>
          <w:highlight w:val="yellow"/>
        </w:rPr>
      </w:pPr>
    </w:p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IV. Platební podmínky a fakturace</w:t>
      </w:r>
    </w:p>
    <w:p w:rsidR="003B6733" w:rsidRPr="00BF2BC3" w:rsidRDefault="003B6733" w:rsidP="003B6733">
      <w:pPr>
        <w:rPr>
          <w:highlight w:val="yellow"/>
        </w:rPr>
      </w:pPr>
    </w:p>
    <w:p w:rsidR="003B6733" w:rsidRPr="00BF2BC3" w:rsidRDefault="003B6733" w:rsidP="009B1E34">
      <w:pPr>
        <w:numPr>
          <w:ilvl w:val="0"/>
          <w:numId w:val="15"/>
        </w:numPr>
        <w:jc w:val="both"/>
      </w:pPr>
      <w:r w:rsidRPr="00BF2BC3">
        <w:t>Faktura musí obsah</w:t>
      </w:r>
      <w:r w:rsidR="002924B3" w:rsidRPr="00BF2BC3">
        <w:t xml:space="preserve">ovat náležitosti stanovené </w:t>
      </w:r>
      <w:r w:rsidRPr="00BF2BC3">
        <w:t>zákon</w:t>
      </w:r>
      <w:r w:rsidR="002924B3" w:rsidRPr="00BF2BC3">
        <w:t>em</w:t>
      </w:r>
      <w:r w:rsidRPr="00BF2BC3">
        <w:t xml:space="preserve"> č. 235/2004 Sb., o DPH.</w:t>
      </w:r>
    </w:p>
    <w:p w:rsidR="003B6733" w:rsidRPr="00BF2BC3" w:rsidRDefault="003B6733" w:rsidP="009B1E34">
      <w:pPr>
        <w:numPr>
          <w:ilvl w:val="0"/>
          <w:numId w:val="15"/>
        </w:numPr>
        <w:jc w:val="both"/>
      </w:pPr>
      <w:r w:rsidRPr="00BF2BC3">
        <w:t>Faktura vystavená zhotovitelem bude splatná do 30 kalendářních dnů po obdržení objednavatelem.</w:t>
      </w:r>
    </w:p>
    <w:p w:rsidR="003B6733" w:rsidRPr="00BF2BC3" w:rsidRDefault="003B6733" w:rsidP="009B1E34">
      <w:pPr>
        <w:numPr>
          <w:ilvl w:val="0"/>
          <w:numId w:val="15"/>
        </w:numPr>
        <w:jc w:val="both"/>
      </w:pPr>
      <w:r w:rsidRPr="00BF2BC3">
        <w:t>Pokud faktura neobsahuje všechny zákonem a smlouvou stanovené náležitosti, je objednatel oprávněn ji do data splatnosti vrátit s tím, že zhotovitel je poté povinen vystavit novou fakturu s novým termínem splatnosti. V takovém případě není objednatel v prodlení s úhradou.</w:t>
      </w:r>
    </w:p>
    <w:p w:rsidR="003B6733" w:rsidRPr="00BF2BC3" w:rsidRDefault="003B6733" w:rsidP="003B6733">
      <w:pPr>
        <w:rPr>
          <w:highlight w:val="yellow"/>
        </w:rPr>
      </w:pPr>
    </w:p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V. Sankce</w:t>
      </w:r>
    </w:p>
    <w:p w:rsidR="003B6733" w:rsidRPr="00BF2BC3" w:rsidRDefault="003B6733" w:rsidP="003B6733">
      <w:pPr>
        <w:jc w:val="center"/>
        <w:rPr>
          <w:b/>
        </w:rPr>
      </w:pPr>
    </w:p>
    <w:p w:rsidR="003B6733" w:rsidRPr="00BF2BC3" w:rsidRDefault="003B6733" w:rsidP="009B1E34">
      <w:pPr>
        <w:widowControl w:val="0"/>
        <w:numPr>
          <w:ilvl w:val="0"/>
          <w:numId w:val="23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jc w:val="both"/>
        <w:rPr>
          <w:snapToGrid w:val="0"/>
        </w:rPr>
      </w:pPr>
      <w:r w:rsidRPr="00BF2BC3">
        <w:rPr>
          <w:snapToGrid w:val="0"/>
        </w:rPr>
        <w:t>Za každý zaviněný den prodlení po konečném termínu odevzdání díla bude objednavateli poskytnuta sleva 0,05% ze základní ceny bez DPH.</w:t>
      </w:r>
    </w:p>
    <w:p w:rsidR="003B6733" w:rsidRPr="00BF2BC3" w:rsidRDefault="003B6733" w:rsidP="009B1E34">
      <w:pPr>
        <w:widowControl w:val="0"/>
        <w:numPr>
          <w:ilvl w:val="0"/>
          <w:numId w:val="23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jc w:val="both"/>
        <w:rPr>
          <w:snapToGrid w:val="0"/>
        </w:rPr>
      </w:pPr>
      <w:r w:rsidRPr="00BF2BC3">
        <w:rPr>
          <w:snapToGrid w:val="0"/>
        </w:rPr>
        <w:t>Za každý den prodlení po dni splatnosti faktury účtuje zhotovitel penále 0,05% ze základní ceny bez DPH.</w:t>
      </w:r>
    </w:p>
    <w:p w:rsidR="003B6733" w:rsidRPr="00BF2BC3" w:rsidRDefault="003B6733" w:rsidP="009B1E34">
      <w:pPr>
        <w:widowControl w:val="0"/>
        <w:numPr>
          <w:ilvl w:val="0"/>
          <w:numId w:val="23"/>
        </w:numPr>
        <w:tabs>
          <w:tab w:val="left" w:pos="576"/>
          <w:tab w:val="left" w:pos="720"/>
          <w:tab w:val="left" w:pos="2448"/>
          <w:tab w:val="left" w:pos="2592"/>
          <w:tab w:val="left" w:pos="5904"/>
        </w:tabs>
        <w:jc w:val="both"/>
        <w:rPr>
          <w:snapToGrid w:val="0"/>
        </w:rPr>
      </w:pPr>
      <w:r w:rsidRPr="00BF2BC3">
        <w:rPr>
          <w:snapToGrid w:val="0"/>
        </w:rPr>
        <w:t>Při zaviněném nedodržení termínu objednatelem přejímá veškerou odpovědnost objednatel. Objednatel má povinnost poskytnout úhradu zhotoviteli za veškeré náklady, které byly nutné pro provedení rozpracovaného díla.</w:t>
      </w:r>
    </w:p>
    <w:p w:rsidR="003B6733" w:rsidRPr="00BF2BC3" w:rsidRDefault="003B6733" w:rsidP="003B6733"/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VI. Odpovědnost za vady</w:t>
      </w:r>
    </w:p>
    <w:p w:rsidR="003B6733" w:rsidRPr="00BF2BC3" w:rsidRDefault="003B6733" w:rsidP="003B6733">
      <w:pPr>
        <w:jc w:val="center"/>
        <w:rPr>
          <w:b/>
        </w:rPr>
      </w:pPr>
    </w:p>
    <w:p w:rsidR="003B6733" w:rsidRPr="00BF2BC3" w:rsidRDefault="003B6733" w:rsidP="009B1E34">
      <w:pPr>
        <w:numPr>
          <w:ilvl w:val="0"/>
          <w:numId w:val="18"/>
        </w:numPr>
        <w:jc w:val="both"/>
      </w:pPr>
      <w:r w:rsidRPr="00BF2BC3">
        <w:t>Vady díla budou reklamovány písemnou formou a jejich odstranění provede zhotovitel na svůj náklad. V případě vadného plnění provede zhotovitel opravu díla nejpozději do 15 pracovních dnů od obdržení písemné reklamace.</w:t>
      </w:r>
    </w:p>
    <w:p w:rsidR="003B6733" w:rsidRPr="00BF2BC3" w:rsidRDefault="003B6733" w:rsidP="009B1E34">
      <w:pPr>
        <w:numPr>
          <w:ilvl w:val="0"/>
          <w:numId w:val="18"/>
        </w:numPr>
        <w:jc w:val="both"/>
      </w:pPr>
      <w:r w:rsidRPr="00BF2BC3">
        <w:t>Smluvní strany se dohodly na tom, že odpovědnost za vady se vyjma odstavce 1 řídí obecnou právní úpravou podle obchodního zákoníku.</w:t>
      </w:r>
    </w:p>
    <w:p w:rsidR="003B6733" w:rsidRPr="00BF2BC3" w:rsidRDefault="003B6733" w:rsidP="003B6733"/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VII. Ostatní ujednání</w:t>
      </w:r>
    </w:p>
    <w:p w:rsidR="003B6733" w:rsidRPr="00BF2BC3" w:rsidRDefault="003B6733" w:rsidP="003B6733">
      <w:pPr>
        <w:jc w:val="center"/>
        <w:rPr>
          <w:b/>
        </w:rPr>
      </w:pP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t>Tuto smlouvu lze změnit nebo zrušit pouze dohodou smluvních stran, která musí mít písemnou formu a musí být podepsána oběma smluvními stranami.</w:t>
      </w: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t>Zhotovitel si zajistí podklady potřebné pro zpracování díla vlastními prostředky.</w:t>
      </w: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t>Od této smlouvy lze odstoupit pouze v případech, kdy dojde k závažnému porušení smluvních ujednání. Za závažné porušení smluvních podmínek se považuje prodlení zhotovitele delší 15 dnů.</w:t>
      </w: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lastRenderedPageBreak/>
        <w:t>Dílo je výlučným vlastnictvím objednavatele a jeho předání jiným osobám, jakož i využívání u zhotovitele je možné jen s výslovným souhlasem objednavatele a za podmínek jím stanovených.</w:t>
      </w: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t>Zhotovitel je povinen v souladu se zákonem č. 320/2001 Sb., o finanční kontrole, v platném znění vytvořit podmínky pro provedení kontroly všech dokladů vztahujících se k dodávce služby pro projekt, umožnit průběžné ověřování souladu údajů uváděných v účetních dokladech se skutečným stavem v místě realizace projektu a poskytnout součinnost všem osobám oprávněným k provádění kontroly, příp. jejich zmocněncům. Zhotovitel je povinen poskytnout zadavateli veškeré doklady související s realizací projektu.</w:t>
      </w:r>
    </w:p>
    <w:p w:rsidR="003B6733" w:rsidRPr="00BF2BC3" w:rsidRDefault="003B6733" w:rsidP="002924B3">
      <w:pPr>
        <w:numPr>
          <w:ilvl w:val="0"/>
          <w:numId w:val="19"/>
        </w:numPr>
        <w:jc w:val="both"/>
      </w:pPr>
      <w:r w:rsidRPr="00BF2BC3">
        <w:t>Zhotovitel je povinen řádně uchovávat veškeré originály účetních dokladů a originály dalších dokumentů souvisejících s dodávkou zboží pro projekt pod dobu 10 let od ukončení zakázky. Doklady budou uchovány způsobem uvedeným v zákoně č. 563/1991 Sb., o účetnictví, v platném znění.</w:t>
      </w:r>
    </w:p>
    <w:p w:rsidR="003B6733" w:rsidRPr="00BF2BC3" w:rsidRDefault="003B6733" w:rsidP="003B6733"/>
    <w:p w:rsidR="003B6733" w:rsidRPr="00BF2BC3" w:rsidRDefault="003B6733" w:rsidP="003B6733">
      <w:pPr>
        <w:shd w:val="clear" w:color="auto" w:fill="000080"/>
        <w:jc w:val="both"/>
        <w:rPr>
          <w:b/>
        </w:rPr>
      </w:pPr>
      <w:r w:rsidRPr="00BF2BC3">
        <w:rPr>
          <w:b/>
        </w:rPr>
        <w:t>Článek VIII. Závěrečné ustanovení</w:t>
      </w:r>
    </w:p>
    <w:p w:rsidR="003B6733" w:rsidRPr="00BF2BC3" w:rsidRDefault="003B6733" w:rsidP="003B6733">
      <w:pPr>
        <w:jc w:val="center"/>
        <w:rPr>
          <w:b/>
        </w:rPr>
      </w:pPr>
    </w:p>
    <w:p w:rsidR="003B6733" w:rsidRPr="00BF2BC3" w:rsidRDefault="003B6733" w:rsidP="009B1E34">
      <w:pPr>
        <w:numPr>
          <w:ilvl w:val="0"/>
          <w:numId w:val="17"/>
        </w:numPr>
        <w:jc w:val="both"/>
      </w:pPr>
      <w:r w:rsidRPr="00BF2BC3">
        <w:t>Objednavatel se zavazuje řádně a v čas provedený předmět díla od zhotovitele převzít a zaplatit sjednanou cenu za podmínek uvedených v této smlouvě.</w:t>
      </w:r>
    </w:p>
    <w:p w:rsidR="00CD7FC4" w:rsidRPr="00BF2BC3" w:rsidRDefault="00CD7FC4" w:rsidP="009B1E34">
      <w:pPr>
        <w:pStyle w:val="Odstavecseseznamem"/>
        <w:numPr>
          <w:ilvl w:val="0"/>
          <w:numId w:val="17"/>
        </w:numPr>
        <w:tabs>
          <w:tab w:val="left" w:pos="284"/>
          <w:tab w:val="left" w:pos="567"/>
        </w:tabs>
        <w:jc w:val="both"/>
      </w:pPr>
      <w:r w:rsidRPr="00BF2BC3">
        <w:rPr>
          <w:sz w:val="22"/>
        </w:rPr>
        <w:tab/>
      </w:r>
      <w:r w:rsidRPr="00BF2BC3">
        <w:t>Tato smlouva se řídí právním řádem České republiky. Tato smlouva  a vztahy z ní vzniklé se řídí NOZ.</w:t>
      </w:r>
    </w:p>
    <w:p w:rsidR="003B6733" w:rsidRPr="00BF2BC3" w:rsidRDefault="003B6733" w:rsidP="009B1E34">
      <w:pPr>
        <w:numPr>
          <w:ilvl w:val="0"/>
          <w:numId w:val="17"/>
        </w:numPr>
        <w:jc w:val="both"/>
      </w:pPr>
      <w:r w:rsidRPr="00BF2BC3">
        <w:t>Veškeré změny a doplňky této smlouvy budou uskutečněny formou písemných dodatků podepsanými oprávněnými zástupci obou smluvních stran.</w:t>
      </w:r>
    </w:p>
    <w:p w:rsidR="003B6733" w:rsidRPr="00BF2BC3" w:rsidRDefault="003B6733" w:rsidP="009B1E34">
      <w:pPr>
        <w:numPr>
          <w:ilvl w:val="0"/>
          <w:numId w:val="17"/>
        </w:numPr>
        <w:jc w:val="both"/>
      </w:pPr>
      <w:r w:rsidRPr="00BF2BC3">
        <w:t xml:space="preserve">Tato smlouva je vyhotovena ve </w:t>
      </w:r>
      <w:r w:rsidR="002924B3" w:rsidRPr="00BF2BC3">
        <w:t>4</w:t>
      </w:r>
      <w:r w:rsidRPr="00BF2BC3">
        <w:t xml:space="preserve"> stejnopisech, z nichž objednavatel obdrží </w:t>
      </w:r>
      <w:r w:rsidR="002924B3" w:rsidRPr="00BF2BC3">
        <w:t>3</w:t>
      </w:r>
      <w:r w:rsidRPr="00BF2BC3">
        <w:t xml:space="preserve"> výtisky a zhotovitel obdrží 1 výtisk.</w:t>
      </w:r>
    </w:p>
    <w:p w:rsidR="003B6733" w:rsidRPr="00BF2BC3" w:rsidRDefault="003B6733" w:rsidP="009B1E34">
      <w:pPr>
        <w:numPr>
          <w:ilvl w:val="0"/>
          <w:numId w:val="17"/>
        </w:numPr>
        <w:jc w:val="both"/>
      </w:pPr>
      <w:r w:rsidRPr="00BF2BC3">
        <w:t>Smlouva nabývá platnosti a účinnosti dnem podpisu oprávněnými zástupci smluvních stran.</w:t>
      </w:r>
    </w:p>
    <w:p w:rsidR="003B6733" w:rsidRPr="00BF2BC3" w:rsidRDefault="003B6733" w:rsidP="009B1E34">
      <w:pPr>
        <w:numPr>
          <w:ilvl w:val="0"/>
          <w:numId w:val="17"/>
        </w:numPr>
        <w:jc w:val="both"/>
      </w:pPr>
      <w:r w:rsidRPr="00BF2BC3">
        <w:t>Tato smlouva je uzavřena na dobu určitou. Její platnost končí splněním, tj. předáním bezvadného díla objednavateli a následným zaplacením faktury.</w:t>
      </w:r>
    </w:p>
    <w:p w:rsidR="001202AC" w:rsidRPr="00BF2BC3" w:rsidRDefault="001202AC" w:rsidP="009B1E34">
      <w:pPr>
        <w:numPr>
          <w:ilvl w:val="0"/>
          <w:numId w:val="17"/>
        </w:numPr>
        <w:jc w:val="both"/>
      </w:pPr>
      <w:r w:rsidRPr="00BF2BC3">
        <w:t xml:space="preserve">O uzavření smlouvy rozhodlo předsednictvo </w:t>
      </w:r>
      <w:proofErr w:type="spellStart"/>
      <w:r w:rsidRPr="00BF2BC3">
        <w:t>Mikroregionu</w:t>
      </w:r>
      <w:proofErr w:type="spellEnd"/>
      <w:r w:rsidRPr="00BF2BC3">
        <w:t xml:space="preserve"> </w:t>
      </w:r>
      <w:proofErr w:type="spellStart"/>
      <w:r w:rsidRPr="00BF2BC3">
        <w:t>Odersko</w:t>
      </w:r>
      <w:proofErr w:type="spellEnd"/>
      <w:r w:rsidRPr="00BF2BC3">
        <w:t xml:space="preserve"> na svém </w:t>
      </w:r>
      <w:r w:rsidR="00BC533D">
        <w:t>6</w:t>
      </w:r>
      <w:r w:rsidRPr="00BF2BC3">
        <w:t xml:space="preserve">. jednání dne </w:t>
      </w:r>
      <w:proofErr w:type="gramStart"/>
      <w:r w:rsidR="00BC533D">
        <w:t>25.7.2016</w:t>
      </w:r>
      <w:proofErr w:type="gramEnd"/>
      <w:r w:rsidRPr="00BF2BC3">
        <w:t xml:space="preserve"> svým usnesením č.: </w:t>
      </w:r>
      <w:r w:rsidR="00BC533D">
        <w:t>A/3/6.</w:t>
      </w:r>
    </w:p>
    <w:p w:rsidR="003B6733" w:rsidRPr="00BF2BC3" w:rsidRDefault="003B6733" w:rsidP="003B6733"/>
    <w:p w:rsidR="003B6733" w:rsidRPr="00BF2BC3" w:rsidRDefault="003B6733" w:rsidP="003B6733">
      <w:pPr>
        <w:jc w:val="right"/>
      </w:pPr>
    </w:p>
    <w:p w:rsidR="003B6733" w:rsidRPr="00BF2BC3" w:rsidRDefault="003B6733" w:rsidP="003B6733">
      <w:pPr>
        <w:jc w:val="right"/>
      </w:pPr>
    </w:p>
    <w:p w:rsidR="003B6733" w:rsidRPr="00BF2BC3" w:rsidRDefault="003B6733" w:rsidP="003B6733">
      <w:r w:rsidRPr="00BF2BC3">
        <w:t>V</w:t>
      </w:r>
      <w:r w:rsidR="001202AC" w:rsidRPr="00BF2BC3">
        <w:t xml:space="preserve"> Odrách </w:t>
      </w:r>
      <w:r w:rsidRPr="00BF2BC3">
        <w:t>dne</w:t>
      </w:r>
      <w:r w:rsidR="001202AC" w:rsidRPr="00BF2BC3">
        <w:t xml:space="preserve">   </w:t>
      </w:r>
      <w:proofErr w:type="gramStart"/>
      <w:r w:rsidR="00BC533D">
        <w:t>2</w:t>
      </w:r>
      <w:r w:rsidR="006805EC">
        <w:t>7</w:t>
      </w:r>
      <w:r w:rsidR="00BC533D">
        <w:t>.7.2016</w:t>
      </w:r>
      <w:proofErr w:type="gramEnd"/>
      <w:r w:rsidR="001202AC" w:rsidRPr="00BF2BC3">
        <w:t xml:space="preserve">  </w:t>
      </w:r>
      <w:r w:rsidRPr="00BF2BC3">
        <w:tab/>
      </w:r>
      <w:r w:rsidRPr="00BF2BC3">
        <w:tab/>
      </w:r>
      <w:r w:rsidRPr="00BF2BC3">
        <w:tab/>
      </w:r>
      <w:r w:rsidRPr="00BF2BC3">
        <w:tab/>
      </w:r>
      <w:r w:rsidR="001202AC" w:rsidRPr="00BF2BC3">
        <w:t xml:space="preserve">     </w:t>
      </w:r>
    </w:p>
    <w:p w:rsidR="003B6733" w:rsidRPr="00BF2BC3" w:rsidRDefault="003B6733" w:rsidP="003B6733">
      <w:pPr>
        <w:jc w:val="right"/>
      </w:pPr>
      <w:r w:rsidRPr="00BF2BC3">
        <w:t xml:space="preserve">        </w:t>
      </w:r>
    </w:p>
    <w:p w:rsidR="003B6733" w:rsidRPr="00BF2BC3" w:rsidRDefault="003B6733" w:rsidP="003B6733"/>
    <w:p w:rsidR="002D5FD7" w:rsidRPr="00BF2BC3" w:rsidRDefault="002D5FD7" w:rsidP="003B6733"/>
    <w:p w:rsidR="002D5FD7" w:rsidRPr="00BF2BC3" w:rsidRDefault="002D5FD7" w:rsidP="003B6733"/>
    <w:p w:rsidR="003B6733" w:rsidRPr="00BF2BC3" w:rsidRDefault="003B6733" w:rsidP="003B6733"/>
    <w:p w:rsidR="003B6733" w:rsidRPr="00BF2BC3" w:rsidRDefault="003B6733" w:rsidP="003B6733">
      <w:pPr>
        <w:tabs>
          <w:tab w:val="center" w:pos="2160"/>
          <w:tab w:val="center" w:pos="7200"/>
        </w:tabs>
        <w:spacing w:line="240" w:lineRule="atLeast"/>
        <w:rPr>
          <w:color w:val="000000"/>
          <w:spacing w:val="2"/>
        </w:rPr>
      </w:pPr>
      <w:r w:rsidRPr="00BF2BC3">
        <w:rPr>
          <w:color w:val="000000"/>
          <w:spacing w:val="2"/>
        </w:rPr>
        <w:t>......................................................</w:t>
      </w:r>
      <w:r w:rsidRPr="00BF2BC3">
        <w:rPr>
          <w:color w:val="000000"/>
          <w:spacing w:val="2"/>
        </w:rPr>
        <w:tab/>
        <w:t xml:space="preserve"> ....................................................</w:t>
      </w:r>
    </w:p>
    <w:p w:rsidR="003B6733" w:rsidRPr="00BF2BC3" w:rsidRDefault="003B6733" w:rsidP="003B6733">
      <w:r w:rsidRPr="00BF2BC3">
        <w:t xml:space="preserve">Objednatel: </w:t>
      </w:r>
      <w:r w:rsidRPr="00BF2BC3">
        <w:tab/>
      </w:r>
      <w:r w:rsidRPr="00BF2BC3">
        <w:tab/>
      </w:r>
      <w:r w:rsidRPr="00BF2BC3">
        <w:tab/>
      </w:r>
      <w:r w:rsidRPr="00BF2BC3">
        <w:tab/>
      </w:r>
      <w:r w:rsidRPr="00BF2BC3">
        <w:tab/>
      </w:r>
      <w:r w:rsidRPr="00BF2BC3">
        <w:tab/>
      </w:r>
      <w:r w:rsidR="00672775" w:rsidRPr="00BF2BC3">
        <w:t xml:space="preserve">                </w:t>
      </w:r>
      <w:r w:rsidRPr="00BF2BC3">
        <w:t>Zhotovitel:</w:t>
      </w:r>
    </w:p>
    <w:sectPr w:rsidR="003B6733" w:rsidRPr="00BF2BC3" w:rsidSect="003B6733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22" w:rsidRDefault="00DF4722">
      <w:r>
        <w:separator/>
      </w:r>
    </w:p>
  </w:endnote>
  <w:endnote w:type="continuationSeparator" w:id="0">
    <w:p w:rsidR="00DF4722" w:rsidRDefault="00DF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8D2" w:rsidRPr="00DF4527" w:rsidRDefault="00060254" w:rsidP="00DF4527">
    <w:pPr>
      <w:pStyle w:val="Zpat"/>
      <w:jc w:val="center"/>
      <w:rPr>
        <w:sz w:val="16"/>
        <w:szCs w:val="16"/>
      </w:rPr>
    </w:pPr>
    <w:r w:rsidRPr="00DF4527">
      <w:rPr>
        <w:rStyle w:val="slostrnky"/>
        <w:sz w:val="16"/>
        <w:szCs w:val="16"/>
      </w:rPr>
      <w:fldChar w:fldCharType="begin"/>
    </w:r>
    <w:r w:rsidR="000C38D2" w:rsidRPr="00DF4527">
      <w:rPr>
        <w:rStyle w:val="slostrnky"/>
        <w:sz w:val="16"/>
        <w:szCs w:val="16"/>
      </w:rPr>
      <w:instrText xml:space="preserve"> PAGE </w:instrText>
    </w:r>
    <w:r w:rsidRPr="00DF4527">
      <w:rPr>
        <w:rStyle w:val="slostrnky"/>
        <w:sz w:val="16"/>
        <w:szCs w:val="16"/>
      </w:rPr>
      <w:fldChar w:fldCharType="separate"/>
    </w:r>
    <w:r w:rsidR="00FD79D4">
      <w:rPr>
        <w:rStyle w:val="slostrnky"/>
        <w:noProof/>
        <w:sz w:val="16"/>
        <w:szCs w:val="16"/>
      </w:rPr>
      <w:t>3</w:t>
    </w:r>
    <w:r w:rsidRPr="00DF4527">
      <w:rPr>
        <w:rStyle w:val="slostrnky"/>
        <w:sz w:val="16"/>
        <w:szCs w:val="16"/>
      </w:rPr>
      <w:fldChar w:fldCharType="end"/>
    </w:r>
    <w:r w:rsidR="000C38D2" w:rsidRPr="00DF4527">
      <w:rPr>
        <w:rStyle w:val="slostrnky"/>
        <w:sz w:val="16"/>
        <w:szCs w:val="16"/>
      </w:rPr>
      <w:t>/</w:t>
    </w:r>
    <w:r w:rsidRPr="00DF4527">
      <w:rPr>
        <w:rStyle w:val="slostrnky"/>
        <w:sz w:val="16"/>
        <w:szCs w:val="16"/>
      </w:rPr>
      <w:fldChar w:fldCharType="begin"/>
    </w:r>
    <w:r w:rsidR="000C38D2" w:rsidRPr="00DF4527">
      <w:rPr>
        <w:rStyle w:val="slostrnky"/>
        <w:sz w:val="16"/>
        <w:szCs w:val="16"/>
      </w:rPr>
      <w:instrText xml:space="preserve"> NUMPAGES </w:instrText>
    </w:r>
    <w:r w:rsidRPr="00DF4527">
      <w:rPr>
        <w:rStyle w:val="slostrnky"/>
        <w:sz w:val="16"/>
        <w:szCs w:val="16"/>
      </w:rPr>
      <w:fldChar w:fldCharType="separate"/>
    </w:r>
    <w:r w:rsidR="00FD79D4">
      <w:rPr>
        <w:rStyle w:val="slostrnky"/>
        <w:noProof/>
        <w:sz w:val="16"/>
        <w:szCs w:val="16"/>
      </w:rPr>
      <w:t>3</w:t>
    </w:r>
    <w:r w:rsidRPr="00DF4527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22" w:rsidRDefault="00DF4722">
      <w:r>
        <w:separator/>
      </w:r>
    </w:p>
  </w:footnote>
  <w:footnote w:type="continuationSeparator" w:id="0">
    <w:p w:rsidR="00DF4722" w:rsidRDefault="00DF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6DC"/>
    <w:multiLevelType w:val="hybridMultilevel"/>
    <w:tmpl w:val="70DE5E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02F67"/>
    <w:multiLevelType w:val="hybridMultilevel"/>
    <w:tmpl w:val="7F20557E"/>
    <w:lvl w:ilvl="0" w:tplc="23A26F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44492E"/>
    <w:multiLevelType w:val="hybridMultilevel"/>
    <w:tmpl w:val="88CA2408"/>
    <w:lvl w:ilvl="0" w:tplc="C0AAE8E0">
      <w:start w:val="7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B347D"/>
    <w:multiLevelType w:val="hybridMultilevel"/>
    <w:tmpl w:val="01046ABE"/>
    <w:lvl w:ilvl="0" w:tplc="78CCB2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F6922"/>
    <w:multiLevelType w:val="hybridMultilevel"/>
    <w:tmpl w:val="63F05598"/>
    <w:lvl w:ilvl="0" w:tplc="0D1E72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B33F0"/>
    <w:multiLevelType w:val="multilevel"/>
    <w:tmpl w:val="9BDCC9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14AE0274"/>
    <w:multiLevelType w:val="hybridMultilevel"/>
    <w:tmpl w:val="93047A5A"/>
    <w:lvl w:ilvl="0" w:tplc="C7E40BA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D40CA"/>
    <w:multiLevelType w:val="hybridMultilevel"/>
    <w:tmpl w:val="48903358"/>
    <w:lvl w:ilvl="0" w:tplc="0354EC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27AF9"/>
    <w:multiLevelType w:val="hybridMultilevel"/>
    <w:tmpl w:val="802EC5BA"/>
    <w:lvl w:ilvl="0" w:tplc="DCEE41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A67EBE">
      <w:start w:val="1"/>
      <w:numFmt w:val="lowerRoman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7009C3"/>
    <w:multiLevelType w:val="hybridMultilevel"/>
    <w:tmpl w:val="74D80D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2268CB"/>
    <w:multiLevelType w:val="multilevel"/>
    <w:tmpl w:val="34286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1430570"/>
    <w:multiLevelType w:val="hybridMultilevel"/>
    <w:tmpl w:val="B04AB69A"/>
    <w:lvl w:ilvl="0" w:tplc="C3C62A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10FB2"/>
    <w:multiLevelType w:val="hybridMultilevel"/>
    <w:tmpl w:val="93BC1C0E"/>
    <w:lvl w:ilvl="0" w:tplc="1A081E5A">
      <w:numFmt w:val="bullet"/>
      <w:lvlText w:val="-"/>
      <w:lvlJc w:val="left"/>
      <w:pPr>
        <w:ind w:left="22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382B0193"/>
    <w:multiLevelType w:val="hybridMultilevel"/>
    <w:tmpl w:val="C23AAFBA"/>
    <w:lvl w:ilvl="0" w:tplc="354E6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7321A5"/>
    <w:multiLevelType w:val="hybridMultilevel"/>
    <w:tmpl w:val="8CB21916"/>
    <w:lvl w:ilvl="0" w:tplc="F96066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755860"/>
    <w:multiLevelType w:val="hybridMultilevel"/>
    <w:tmpl w:val="EE549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E47D7"/>
    <w:multiLevelType w:val="multilevel"/>
    <w:tmpl w:val="7630A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8D3CA9"/>
    <w:multiLevelType w:val="hybridMultilevel"/>
    <w:tmpl w:val="0B26F5F2"/>
    <w:lvl w:ilvl="0" w:tplc="C6148D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C43BF"/>
    <w:multiLevelType w:val="hybridMultilevel"/>
    <w:tmpl w:val="4D4261D2"/>
    <w:lvl w:ilvl="0" w:tplc="2E1A0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375C29"/>
    <w:multiLevelType w:val="hybridMultilevel"/>
    <w:tmpl w:val="C7C0B660"/>
    <w:lvl w:ilvl="0" w:tplc="0405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303F5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214221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C4A1F"/>
    <w:multiLevelType w:val="hybridMultilevel"/>
    <w:tmpl w:val="843A4EA4"/>
    <w:lvl w:ilvl="0" w:tplc="38A805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2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C6069"/>
    <w:multiLevelType w:val="hybridMultilevel"/>
    <w:tmpl w:val="602C0268"/>
    <w:lvl w:ilvl="0" w:tplc="C3ECE1B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180" w:hanging="180"/>
      </w:pPr>
    </w:lvl>
    <w:lvl w:ilvl="3" w:tplc="C8A04EAA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417814"/>
    <w:multiLevelType w:val="hybridMultilevel"/>
    <w:tmpl w:val="67D84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580446"/>
    <w:multiLevelType w:val="hybridMultilevel"/>
    <w:tmpl w:val="817E41B0"/>
    <w:lvl w:ilvl="0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19"/>
  </w:num>
  <w:num w:numId="11">
    <w:abstractNumId w:val="10"/>
  </w:num>
  <w:num w:numId="12">
    <w:abstractNumId w:val="5"/>
  </w:num>
  <w:num w:numId="13">
    <w:abstractNumId w:val="23"/>
  </w:num>
  <w:num w:numId="14">
    <w:abstractNumId w:val="20"/>
  </w:num>
  <w:num w:numId="15">
    <w:abstractNumId w:val="3"/>
  </w:num>
  <w:num w:numId="16">
    <w:abstractNumId w:val="11"/>
  </w:num>
  <w:num w:numId="17">
    <w:abstractNumId w:val="4"/>
  </w:num>
  <w:num w:numId="18">
    <w:abstractNumId w:val="17"/>
  </w:num>
  <w:num w:numId="19">
    <w:abstractNumId w:val="7"/>
  </w:num>
  <w:num w:numId="20">
    <w:abstractNumId w:val="1"/>
  </w:num>
  <w:num w:numId="21">
    <w:abstractNumId w:val="16"/>
  </w:num>
  <w:num w:numId="22">
    <w:abstractNumId w:val="15"/>
  </w:num>
  <w:num w:numId="23">
    <w:abstractNumId w:val="9"/>
  </w:num>
  <w:num w:numId="24">
    <w:abstractNumId w:val="2"/>
  </w:num>
  <w:num w:numId="25">
    <w:abstractNumId w:val="25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4F"/>
    <w:rsid w:val="00015B36"/>
    <w:rsid w:val="00015EED"/>
    <w:rsid w:val="00016EF3"/>
    <w:rsid w:val="00020073"/>
    <w:rsid w:val="000230E0"/>
    <w:rsid w:val="0003232C"/>
    <w:rsid w:val="00051FA7"/>
    <w:rsid w:val="00060254"/>
    <w:rsid w:val="000745AD"/>
    <w:rsid w:val="00083BEF"/>
    <w:rsid w:val="00093B1C"/>
    <w:rsid w:val="000B215E"/>
    <w:rsid w:val="000B33E9"/>
    <w:rsid w:val="000B3E6E"/>
    <w:rsid w:val="000C38D2"/>
    <w:rsid w:val="001202AC"/>
    <w:rsid w:val="00121ED7"/>
    <w:rsid w:val="00140808"/>
    <w:rsid w:val="00141C79"/>
    <w:rsid w:val="00147C25"/>
    <w:rsid w:val="001575C0"/>
    <w:rsid w:val="00171403"/>
    <w:rsid w:val="00184D70"/>
    <w:rsid w:val="00185D02"/>
    <w:rsid w:val="0019534E"/>
    <w:rsid w:val="001A2E5D"/>
    <w:rsid w:val="001A6355"/>
    <w:rsid w:val="001B084F"/>
    <w:rsid w:val="001C1DC3"/>
    <w:rsid w:val="001C6B0B"/>
    <w:rsid w:val="001C70BF"/>
    <w:rsid w:val="001D724F"/>
    <w:rsid w:val="001E73AE"/>
    <w:rsid w:val="00223B73"/>
    <w:rsid w:val="00223E06"/>
    <w:rsid w:val="00225F10"/>
    <w:rsid w:val="00235CEF"/>
    <w:rsid w:val="002427FB"/>
    <w:rsid w:val="00262444"/>
    <w:rsid w:val="0028034A"/>
    <w:rsid w:val="0028418F"/>
    <w:rsid w:val="002924B3"/>
    <w:rsid w:val="002B578A"/>
    <w:rsid w:val="002C2E99"/>
    <w:rsid w:val="002C7A2F"/>
    <w:rsid w:val="002D5FD7"/>
    <w:rsid w:val="002E0FA3"/>
    <w:rsid w:val="00305DB1"/>
    <w:rsid w:val="00306532"/>
    <w:rsid w:val="00313026"/>
    <w:rsid w:val="00317DAF"/>
    <w:rsid w:val="00353F3E"/>
    <w:rsid w:val="003611F1"/>
    <w:rsid w:val="00371302"/>
    <w:rsid w:val="0038376E"/>
    <w:rsid w:val="003B6733"/>
    <w:rsid w:val="003D4013"/>
    <w:rsid w:val="00412CD2"/>
    <w:rsid w:val="00426947"/>
    <w:rsid w:val="004372D3"/>
    <w:rsid w:val="00441BCB"/>
    <w:rsid w:val="004429F2"/>
    <w:rsid w:val="0045377F"/>
    <w:rsid w:val="00457711"/>
    <w:rsid w:val="00460BC5"/>
    <w:rsid w:val="004B1E35"/>
    <w:rsid w:val="004B5E30"/>
    <w:rsid w:val="004C67B3"/>
    <w:rsid w:val="004C7DF7"/>
    <w:rsid w:val="004D30EA"/>
    <w:rsid w:val="00515889"/>
    <w:rsid w:val="00526413"/>
    <w:rsid w:val="00581664"/>
    <w:rsid w:val="00594F79"/>
    <w:rsid w:val="005A44C8"/>
    <w:rsid w:val="005C595F"/>
    <w:rsid w:val="0060267A"/>
    <w:rsid w:val="006403E0"/>
    <w:rsid w:val="00643F0A"/>
    <w:rsid w:val="00664438"/>
    <w:rsid w:val="006656F8"/>
    <w:rsid w:val="00672775"/>
    <w:rsid w:val="00674DC9"/>
    <w:rsid w:val="00675CA2"/>
    <w:rsid w:val="006805EC"/>
    <w:rsid w:val="00687918"/>
    <w:rsid w:val="0069162B"/>
    <w:rsid w:val="00693A59"/>
    <w:rsid w:val="006A185F"/>
    <w:rsid w:val="006B4255"/>
    <w:rsid w:val="007127DC"/>
    <w:rsid w:val="007136AA"/>
    <w:rsid w:val="007227F8"/>
    <w:rsid w:val="00725070"/>
    <w:rsid w:val="00725B6A"/>
    <w:rsid w:val="00745F53"/>
    <w:rsid w:val="00755456"/>
    <w:rsid w:val="00764E9E"/>
    <w:rsid w:val="00783FB2"/>
    <w:rsid w:val="007845AF"/>
    <w:rsid w:val="007C3483"/>
    <w:rsid w:val="007D55FB"/>
    <w:rsid w:val="007F0A9C"/>
    <w:rsid w:val="008250EE"/>
    <w:rsid w:val="0086220D"/>
    <w:rsid w:val="00890721"/>
    <w:rsid w:val="008A47FF"/>
    <w:rsid w:val="009236AD"/>
    <w:rsid w:val="0092655F"/>
    <w:rsid w:val="00952023"/>
    <w:rsid w:val="00960BF6"/>
    <w:rsid w:val="009626B9"/>
    <w:rsid w:val="00962CAC"/>
    <w:rsid w:val="00980C73"/>
    <w:rsid w:val="00992D4C"/>
    <w:rsid w:val="0099690C"/>
    <w:rsid w:val="009B1E34"/>
    <w:rsid w:val="009B585A"/>
    <w:rsid w:val="009D2C0E"/>
    <w:rsid w:val="009D345B"/>
    <w:rsid w:val="00A052A2"/>
    <w:rsid w:val="00A11B12"/>
    <w:rsid w:val="00A32C5E"/>
    <w:rsid w:val="00A3610C"/>
    <w:rsid w:val="00A41A3D"/>
    <w:rsid w:val="00A42BA2"/>
    <w:rsid w:val="00A603E8"/>
    <w:rsid w:val="00A91CF8"/>
    <w:rsid w:val="00A91EAF"/>
    <w:rsid w:val="00B22D7F"/>
    <w:rsid w:val="00B27487"/>
    <w:rsid w:val="00B3795B"/>
    <w:rsid w:val="00B67945"/>
    <w:rsid w:val="00B70A44"/>
    <w:rsid w:val="00B81B35"/>
    <w:rsid w:val="00B84A3A"/>
    <w:rsid w:val="00BA49C7"/>
    <w:rsid w:val="00BC533D"/>
    <w:rsid w:val="00BD6028"/>
    <w:rsid w:val="00BF2BC3"/>
    <w:rsid w:val="00BF7D0A"/>
    <w:rsid w:val="00C36F7C"/>
    <w:rsid w:val="00C56482"/>
    <w:rsid w:val="00C612C1"/>
    <w:rsid w:val="00C6353C"/>
    <w:rsid w:val="00C655A6"/>
    <w:rsid w:val="00C75FD7"/>
    <w:rsid w:val="00C8042D"/>
    <w:rsid w:val="00C94B02"/>
    <w:rsid w:val="00CA04AC"/>
    <w:rsid w:val="00CA1A98"/>
    <w:rsid w:val="00CC7C8E"/>
    <w:rsid w:val="00CD718C"/>
    <w:rsid w:val="00CD74DF"/>
    <w:rsid w:val="00CD7FC4"/>
    <w:rsid w:val="00D11BAB"/>
    <w:rsid w:val="00D174D7"/>
    <w:rsid w:val="00D61BE0"/>
    <w:rsid w:val="00D94775"/>
    <w:rsid w:val="00D95D59"/>
    <w:rsid w:val="00DC6BE6"/>
    <w:rsid w:val="00DE363A"/>
    <w:rsid w:val="00DF4527"/>
    <w:rsid w:val="00DF4722"/>
    <w:rsid w:val="00E078FD"/>
    <w:rsid w:val="00E15A41"/>
    <w:rsid w:val="00E21273"/>
    <w:rsid w:val="00E32D54"/>
    <w:rsid w:val="00E35FEC"/>
    <w:rsid w:val="00E6488F"/>
    <w:rsid w:val="00E73718"/>
    <w:rsid w:val="00E8257D"/>
    <w:rsid w:val="00E851B8"/>
    <w:rsid w:val="00E9756D"/>
    <w:rsid w:val="00EC433F"/>
    <w:rsid w:val="00EF0E91"/>
    <w:rsid w:val="00F41B9F"/>
    <w:rsid w:val="00F46B17"/>
    <w:rsid w:val="00F56295"/>
    <w:rsid w:val="00F63FD0"/>
    <w:rsid w:val="00F832AE"/>
    <w:rsid w:val="00F90864"/>
    <w:rsid w:val="00FA7A19"/>
    <w:rsid w:val="00FB040C"/>
    <w:rsid w:val="00FB58B9"/>
    <w:rsid w:val="00F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24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67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1D724F"/>
    <w:pPr>
      <w:keepNext/>
      <w:shd w:val="clear" w:color="auto" w:fill="CCFFFF"/>
      <w:outlineLvl w:val="3"/>
    </w:pPr>
    <w:rPr>
      <w:rFonts w:ascii="Arial" w:hAnsi="Arial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1D724F"/>
    <w:rPr>
      <w:rFonts w:ascii="Arial" w:eastAsia="Times New Roman" w:hAnsi="Arial" w:cs="Arial"/>
      <w:b/>
      <w:shd w:val="clear" w:color="auto" w:fill="CCFFFF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D724F"/>
    <w:pPr>
      <w:spacing w:before="120" w:after="120"/>
      <w:jc w:val="both"/>
    </w:pPr>
    <w:rPr>
      <w:rFonts w:ascii="Tahoma" w:hAnsi="Tahoma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D724F"/>
    <w:rPr>
      <w:rFonts w:ascii="Tahoma" w:eastAsia="Times New Roman" w:hAnsi="Tahoma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semiHidden/>
    <w:unhideWhenUsed/>
    <w:rsid w:val="001D72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D72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1D724F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1D724F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psmene">
    <w:name w:val="Text písmene"/>
    <w:basedOn w:val="Normln"/>
    <w:rsid w:val="001D724F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1D724F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rsid w:val="00DF452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F45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F4527"/>
  </w:style>
  <w:style w:type="character" w:customStyle="1" w:styleId="pp-place-title6">
    <w:name w:val="pp-place-title6"/>
    <w:basedOn w:val="Standardnpsmoodstavce"/>
    <w:rsid w:val="00E851B8"/>
    <w:rPr>
      <w:b/>
      <w:bCs/>
      <w:sz w:val="37"/>
      <w:szCs w:val="37"/>
    </w:rPr>
  </w:style>
  <w:style w:type="character" w:customStyle="1" w:styleId="pp-headline-itempp-headline-address">
    <w:name w:val="pp-headline-item pp-headline-address"/>
    <w:basedOn w:val="Standardnpsmoodstavce"/>
    <w:rsid w:val="00E851B8"/>
  </w:style>
  <w:style w:type="character" w:styleId="Odkaznakoment">
    <w:name w:val="annotation reference"/>
    <w:basedOn w:val="Standardnpsmoodstavce"/>
    <w:uiPriority w:val="99"/>
    <w:semiHidden/>
    <w:unhideWhenUsed/>
    <w:rsid w:val="00225F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5F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5F1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5F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5F1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F10"/>
    <w:rPr>
      <w:rFonts w:ascii="Tahoma" w:eastAsia="Times New Roman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9162B"/>
    <w:pPr>
      <w:suppressAutoHyphens/>
      <w:spacing w:after="120" w:line="480" w:lineRule="auto"/>
    </w:pPr>
    <w:rPr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B67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3B673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7F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186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46918">
                          <w:marLeft w:val="90"/>
                          <w:marRight w:val="50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4068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698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550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152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969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Obec Jeseník nad Odrou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TomasM</dc:creator>
  <cp:lastModifiedBy>Kamila Ambrožová</cp:lastModifiedBy>
  <cp:revision>45</cp:revision>
  <cp:lastPrinted>2016-07-25T13:11:00Z</cp:lastPrinted>
  <dcterms:created xsi:type="dcterms:W3CDTF">2012-08-06T11:31:00Z</dcterms:created>
  <dcterms:modified xsi:type="dcterms:W3CDTF">2016-07-25T13:11:00Z</dcterms:modified>
</cp:coreProperties>
</file>