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13AE" w14:textId="77777777" w:rsidR="004A02F7" w:rsidRDefault="004A02F7" w:rsidP="00273F8D">
      <w:pPr>
        <w:tabs>
          <w:tab w:val="left" w:pos="1418"/>
        </w:tabs>
        <w:spacing w:before="600"/>
      </w:pPr>
      <w:r w:rsidRPr="007C5BBC">
        <w:t>Č.</w:t>
      </w:r>
      <w:r w:rsidR="008B5175">
        <w:t xml:space="preserve"> </w:t>
      </w:r>
      <w:r w:rsidRPr="007C5BBC">
        <w:t>smlouvy:</w:t>
      </w:r>
      <w:r w:rsidRPr="007C5BBC">
        <w:tab/>
      </w:r>
      <w:r w:rsidR="008B5175">
        <w:tab/>
      </w:r>
      <w:r w:rsidR="0029236C" w:rsidRPr="00371645">
        <w:t>109</w:t>
      </w:r>
      <w:r w:rsidR="008B5175" w:rsidRPr="00371645">
        <w:t>/201</w:t>
      </w:r>
      <w:r w:rsidR="005C66F6" w:rsidRPr="00371645">
        <w:t>8</w:t>
      </w:r>
    </w:p>
    <w:p w14:paraId="60EED53F" w14:textId="77777777" w:rsidR="00B727F2" w:rsidRPr="00AC7D00" w:rsidRDefault="00DC0821" w:rsidP="008B5175">
      <w:pPr>
        <w:pStyle w:val="Nzev"/>
        <w:jc w:val="both"/>
      </w:pPr>
      <w:r>
        <w:t xml:space="preserve">SMLOUVA O </w:t>
      </w:r>
      <w:r w:rsidR="008B5175">
        <w:t>ZAJIŠTĚNÍ ODBORNÉ, PORADENSKÉ A </w:t>
      </w:r>
      <w:r>
        <w:t>KONZULTAČNÍ SLUŽBY</w:t>
      </w:r>
    </w:p>
    <w:p w14:paraId="4577C653" w14:textId="77777777" w:rsidR="004A02F7" w:rsidRPr="008A680D" w:rsidRDefault="004A02F7" w:rsidP="004A02F7">
      <w:pPr>
        <w:spacing w:before="360" w:after="120"/>
        <w:rPr>
          <w:rFonts w:cs="Segoe UI"/>
          <w:b/>
          <w:caps/>
        </w:rPr>
      </w:pPr>
      <w:r w:rsidRPr="008A680D">
        <w:rPr>
          <w:rFonts w:cs="Segoe UI"/>
          <w:b/>
          <w:caps/>
        </w:rPr>
        <w:t>Smluvní strany:</w:t>
      </w:r>
    </w:p>
    <w:p w14:paraId="1F004255" w14:textId="77777777" w:rsidR="00273F8D" w:rsidRPr="008A680D" w:rsidRDefault="00273F8D" w:rsidP="00273F8D">
      <w:pPr>
        <w:rPr>
          <w:rFonts w:cs="Segoe UI"/>
          <w:b/>
          <w:iCs/>
        </w:rPr>
      </w:pPr>
      <w:r w:rsidRPr="008A680D">
        <w:rPr>
          <w:rFonts w:cs="Segoe UI"/>
          <w:b/>
          <w:iCs/>
        </w:rPr>
        <w:t>Státní fond životního prostředí České republiky</w:t>
      </w:r>
    </w:p>
    <w:p w14:paraId="67FD8B19" w14:textId="77777777" w:rsidR="00273F8D" w:rsidRPr="008A680D" w:rsidRDefault="00273F8D" w:rsidP="00273F8D">
      <w:pPr>
        <w:rPr>
          <w:rFonts w:cs="Segoe UI"/>
          <w:iCs/>
        </w:rPr>
      </w:pPr>
      <w:r w:rsidRPr="008A680D">
        <w:rPr>
          <w:rFonts w:cs="Segoe UI"/>
          <w:iCs/>
        </w:rPr>
        <w:t>zřízený zákonem č. 388/1991 Sb., o Státním fondu životního prostředí České republiky</w:t>
      </w:r>
    </w:p>
    <w:p w14:paraId="04CE1E38" w14:textId="77777777" w:rsidR="00273F8D" w:rsidRPr="008A680D" w:rsidRDefault="00273F8D" w:rsidP="00273F8D">
      <w:pPr>
        <w:rPr>
          <w:rFonts w:cs="Segoe UI"/>
          <w:iCs/>
        </w:rPr>
      </w:pPr>
      <w:r w:rsidRPr="008A680D">
        <w:rPr>
          <w:rFonts w:cs="Segoe UI"/>
          <w:iCs/>
        </w:rPr>
        <w:t>sídl</w:t>
      </w:r>
      <w:r w:rsidR="006F53EB" w:rsidRPr="008A680D">
        <w:rPr>
          <w:rFonts w:cs="Segoe UI"/>
          <w:iCs/>
        </w:rPr>
        <w:t>o:</w:t>
      </w:r>
      <w:r w:rsidRPr="008A680D">
        <w:rPr>
          <w:rFonts w:cs="Segoe UI"/>
          <w:iCs/>
        </w:rPr>
        <w:t xml:space="preserve"> Kaplanova 1931/1, 148 00 Praha 11 – Chodov</w:t>
      </w:r>
    </w:p>
    <w:p w14:paraId="7269FF8A" w14:textId="77777777" w:rsidR="00273F8D" w:rsidRPr="008A680D" w:rsidRDefault="00273F8D" w:rsidP="00273F8D">
      <w:pPr>
        <w:rPr>
          <w:rFonts w:cs="Segoe UI"/>
          <w:iCs/>
        </w:rPr>
      </w:pPr>
      <w:r w:rsidRPr="008A680D">
        <w:rPr>
          <w:rFonts w:cs="Segoe UI"/>
          <w:iCs/>
        </w:rPr>
        <w:t>zastoupený: Ing. Petrem Valdmanem, ředitelem Státního fondu životního prostředí ČR</w:t>
      </w:r>
    </w:p>
    <w:p w14:paraId="677D4FFC" w14:textId="77777777" w:rsidR="002B61C9" w:rsidRPr="008A680D" w:rsidRDefault="002B61C9" w:rsidP="002B61C9">
      <w:pPr>
        <w:rPr>
          <w:rFonts w:cs="Segoe UI"/>
          <w:iCs/>
        </w:rPr>
      </w:pPr>
      <w:r w:rsidRPr="008A680D">
        <w:rPr>
          <w:rFonts w:cs="Segoe UI"/>
          <w:iCs/>
        </w:rPr>
        <w:t>IČ: 00020729</w:t>
      </w:r>
    </w:p>
    <w:p w14:paraId="4D726451" w14:textId="77777777" w:rsidR="002B61C9" w:rsidRPr="008A680D" w:rsidRDefault="002B61C9" w:rsidP="00273F8D">
      <w:pPr>
        <w:rPr>
          <w:rFonts w:cs="Segoe UI"/>
          <w:iCs/>
        </w:rPr>
      </w:pPr>
      <w:r w:rsidRPr="008A680D">
        <w:rPr>
          <w:rFonts w:cs="Segoe UI"/>
          <w:iCs/>
        </w:rPr>
        <w:t>DIČ: není plátcem DPH</w:t>
      </w:r>
    </w:p>
    <w:p w14:paraId="387F553D" w14:textId="77777777" w:rsidR="00273F8D" w:rsidRPr="008A680D" w:rsidRDefault="00273F8D" w:rsidP="00273F8D">
      <w:pPr>
        <w:rPr>
          <w:rFonts w:cs="Segoe UI"/>
          <w:iCs/>
        </w:rPr>
      </w:pPr>
      <w:r w:rsidRPr="008A680D">
        <w:rPr>
          <w:rFonts w:cs="Segoe UI"/>
          <w:iCs/>
        </w:rPr>
        <w:t>korespondenční adresa: Olbrachtova 2006/9, 140 00 Praha 4 – Krč</w:t>
      </w:r>
    </w:p>
    <w:p w14:paraId="07F5C886" w14:textId="0C15BB50" w:rsidR="00273F8D" w:rsidRPr="008A680D" w:rsidRDefault="00273F8D" w:rsidP="00273F8D">
      <w:pPr>
        <w:rPr>
          <w:rFonts w:cs="Segoe UI"/>
        </w:rPr>
      </w:pPr>
      <w:r w:rsidRPr="008A680D">
        <w:rPr>
          <w:rFonts w:cs="Segoe UI"/>
        </w:rPr>
        <w:t xml:space="preserve">bankovní spojení: Česká národní banka, č. účtu: </w:t>
      </w:r>
      <w:r w:rsidR="00CE5B7D" w:rsidRPr="00CE5B7D">
        <w:rPr>
          <w:rFonts w:cs="Segoe UI"/>
          <w:highlight w:val="yellow"/>
        </w:rPr>
        <w:t>xxx</w:t>
      </w:r>
    </w:p>
    <w:p w14:paraId="7B1A7B77" w14:textId="77777777" w:rsidR="00273F8D" w:rsidRPr="008A680D" w:rsidRDefault="00273F8D" w:rsidP="002B61C9">
      <w:pPr>
        <w:spacing w:before="120"/>
        <w:rPr>
          <w:rFonts w:cs="Segoe UI"/>
          <w:i/>
          <w:iCs/>
        </w:rPr>
      </w:pPr>
      <w:r w:rsidRPr="008A680D">
        <w:rPr>
          <w:rFonts w:cs="Segoe UI"/>
          <w:i/>
          <w:iCs/>
        </w:rPr>
        <w:t>(dále jen „</w:t>
      </w:r>
      <w:r w:rsidR="00DC0821" w:rsidRPr="008A680D">
        <w:rPr>
          <w:rFonts w:cs="Segoe UI"/>
          <w:b/>
          <w:i/>
          <w:iCs/>
        </w:rPr>
        <w:t>O</w:t>
      </w:r>
      <w:r w:rsidRPr="008A680D">
        <w:rPr>
          <w:rFonts w:cs="Segoe UI"/>
          <w:b/>
          <w:i/>
          <w:iCs/>
        </w:rPr>
        <w:t>bjednatel</w:t>
      </w:r>
      <w:r w:rsidRPr="008A680D">
        <w:rPr>
          <w:rFonts w:cs="Segoe UI"/>
          <w:i/>
          <w:iCs/>
        </w:rPr>
        <w:t>“)</w:t>
      </w:r>
    </w:p>
    <w:p w14:paraId="41FF8CAD" w14:textId="77777777" w:rsidR="00273F8D" w:rsidRPr="008A680D" w:rsidRDefault="00273F8D" w:rsidP="002B61C9">
      <w:pPr>
        <w:rPr>
          <w:rFonts w:cs="Segoe UI"/>
          <w:iCs/>
        </w:rPr>
      </w:pPr>
      <w:r w:rsidRPr="008A680D">
        <w:rPr>
          <w:rFonts w:cs="Segoe UI"/>
          <w:iCs/>
        </w:rPr>
        <w:t xml:space="preserve">na straně </w:t>
      </w:r>
      <w:r w:rsidR="002B61C9" w:rsidRPr="008A680D">
        <w:rPr>
          <w:rFonts w:cs="Segoe UI"/>
          <w:iCs/>
        </w:rPr>
        <w:t>jedné</w:t>
      </w:r>
    </w:p>
    <w:p w14:paraId="03C499D9" w14:textId="77777777" w:rsidR="00273F8D" w:rsidRPr="008A680D" w:rsidRDefault="002B61C9" w:rsidP="002B61C9">
      <w:pPr>
        <w:spacing w:before="240" w:after="240"/>
        <w:rPr>
          <w:rFonts w:cs="Segoe UI"/>
        </w:rPr>
      </w:pPr>
      <w:r w:rsidRPr="008A680D">
        <w:rPr>
          <w:rFonts w:cs="Segoe UI"/>
        </w:rPr>
        <w:t>a</w:t>
      </w:r>
    </w:p>
    <w:p w14:paraId="284EDADF" w14:textId="77777777" w:rsidR="00DC0821" w:rsidRPr="008A680D" w:rsidRDefault="00DC0821" w:rsidP="004A02F7">
      <w:pPr>
        <w:rPr>
          <w:rFonts w:cs="Segoe UI"/>
          <w:b/>
        </w:rPr>
      </w:pPr>
      <w:r w:rsidRPr="008A680D">
        <w:rPr>
          <w:rFonts w:cs="Segoe UI"/>
          <w:b/>
        </w:rPr>
        <w:t>CzWA service s.r.o.</w:t>
      </w:r>
    </w:p>
    <w:p w14:paraId="742F69F6" w14:textId="77777777" w:rsidR="00DC0821" w:rsidRPr="008A680D" w:rsidRDefault="002B61C9" w:rsidP="004A02F7">
      <w:pPr>
        <w:rPr>
          <w:rFonts w:cs="Segoe UI"/>
        </w:rPr>
      </w:pPr>
      <w:r w:rsidRPr="008A680D">
        <w:rPr>
          <w:rFonts w:cs="Segoe UI"/>
        </w:rPr>
        <w:t xml:space="preserve">zapsaná v </w:t>
      </w:r>
      <w:r w:rsidR="00DC0821" w:rsidRPr="008A680D">
        <w:rPr>
          <w:rFonts w:cs="Segoe UI"/>
        </w:rPr>
        <w:t>Obchodním rejstříku vedeném Krajským soudem v Brně, oddíl C, vložka č. 88455</w:t>
      </w:r>
    </w:p>
    <w:p w14:paraId="5A00F11C" w14:textId="77777777" w:rsidR="00DC0821" w:rsidRPr="008A680D" w:rsidRDefault="00DC0821" w:rsidP="004A02F7">
      <w:pPr>
        <w:rPr>
          <w:rFonts w:cs="Segoe UI"/>
        </w:rPr>
      </w:pPr>
      <w:r w:rsidRPr="008A680D">
        <w:rPr>
          <w:rFonts w:cs="Segoe UI"/>
        </w:rPr>
        <w:t>sídlo</w:t>
      </w:r>
      <w:r w:rsidR="004A02F7" w:rsidRPr="008A680D">
        <w:rPr>
          <w:rFonts w:cs="Segoe UI"/>
        </w:rPr>
        <w:t xml:space="preserve"> podnikání:</w:t>
      </w:r>
      <w:r w:rsidR="006F53EB" w:rsidRPr="008A680D">
        <w:rPr>
          <w:rFonts w:cs="Segoe UI"/>
        </w:rPr>
        <w:t xml:space="preserve"> </w:t>
      </w:r>
      <w:r w:rsidRPr="008A680D">
        <w:rPr>
          <w:rFonts w:cs="Segoe UI"/>
        </w:rPr>
        <w:t xml:space="preserve">Traťová 574/1, 619 00 Brno </w:t>
      </w:r>
    </w:p>
    <w:p w14:paraId="712EAAFE" w14:textId="77777777" w:rsidR="00DC0821" w:rsidRPr="008A680D" w:rsidRDefault="00DC0821" w:rsidP="006F53EB">
      <w:pPr>
        <w:rPr>
          <w:rFonts w:cs="Segoe UI"/>
        </w:rPr>
      </w:pPr>
      <w:r w:rsidRPr="008A680D">
        <w:rPr>
          <w:rFonts w:cs="Segoe UI"/>
        </w:rPr>
        <w:t>zastoupen</w:t>
      </w:r>
      <w:r w:rsidR="006F53EB" w:rsidRPr="008A680D">
        <w:rPr>
          <w:rFonts w:cs="Segoe UI"/>
        </w:rPr>
        <w:t xml:space="preserve">a: </w:t>
      </w:r>
      <w:r w:rsidR="00401871">
        <w:rPr>
          <w:rFonts w:cs="Segoe UI"/>
        </w:rPr>
        <w:t xml:space="preserve">Doc. Ing. </w:t>
      </w:r>
      <w:r w:rsidRPr="008A680D">
        <w:rPr>
          <w:rFonts w:cs="Segoe UI"/>
        </w:rPr>
        <w:t>David Stránský</w:t>
      </w:r>
      <w:r w:rsidR="00401871">
        <w:rPr>
          <w:rFonts w:cs="Segoe UI"/>
        </w:rPr>
        <w:t xml:space="preserve">, Ph.D.; </w:t>
      </w:r>
      <w:r w:rsidRPr="008A680D">
        <w:rPr>
          <w:rFonts w:cs="Segoe UI"/>
        </w:rPr>
        <w:t xml:space="preserve"> </w:t>
      </w:r>
      <w:r w:rsidR="00401871">
        <w:rPr>
          <w:rFonts w:cs="Segoe UI"/>
        </w:rPr>
        <w:t xml:space="preserve">Ing. </w:t>
      </w:r>
      <w:r w:rsidRPr="008A680D">
        <w:rPr>
          <w:rFonts w:cs="Segoe UI"/>
        </w:rPr>
        <w:t>Martin Fial</w:t>
      </w:r>
      <w:r w:rsidR="00401871">
        <w:rPr>
          <w:rFonts w:cs="Segoe UI"/>
        </w:rPr>
        <w:t>a, PhD.</w:t>
      </w:r>
      <w:r w:rsidRPr="008A680D">
        <w:rPr>
          <w:rFonts w:cs="Segoe UI"/>
        </w:rPr>
        <w:t xml:space="preserve">, jednatelé společnosti </w:t>
      </w:r>
    </w:p>
    <w:p w14:paraId="2662BABA" w14:textId="77777777" w:rsidR="006F53EB" w:rsidRPr="008A680D" w:rsidRDefault="006F53EB" w:rsidP="006F53EB">
      <w:pPr>
        <w:rPr>
          <w:rFonts w:cs="Segoe UI"/>
        </w:rPr>
      </w:pPr>
      <w:r w:rsidRPr="008A680D">
        <w:rPr>
          <w:rFonts w:cs="Segoe UI"/>
        </w:rPr>
        <w:t xml:space="preserve">IČ: </w:t>
      </w:r>
      <w:r w:rsidR="00DC0821" w:rsidRPr="008A680D">
        <w:rPr>
          <w:rFonts w:cs="Segoe UI"/>
        </w:rPr>
        <w:t>04146212</w:t>
      </w:r>
    </w:p>
    <w:p w14:paraId="34A22D24" w14:textId="77777777" w:rsidR="00DC0821" w:rsidRPr="008A680D" w:rsidRDefault="006F53EB" w:rsidP="004A02F7">
      <w:pPr>
        <w:rPr>
          <w:rFonts w:cs="Segoe UI"/>
        </w:rPr>
      </w:pPr>
      <w:r w:rsidRPr="008A680D">
        <w:rPr>
          <w:rFonts w:cs="Segoe UI"/>
        </w:rPr>
        <w:t xml:space="preserve">DIČ: </w:t>
      </w:r>
      <w:r w:rsidR="00DC0821" w:rsidRPr="008A680D">
        <w:rPr>
          <w:rFonts w:cs="Segoe UI"/>
        </w:rPr>
        <w:t>CZ 04146212</w:t>
      </w:r>
    </w:p>
    <w:p w14:paraId="4CAA8110" w14:textId="71C78007" w:rsidR="004A02F7" w:rsidRPr="008A680D" w:rsidRDefault="004A02F7" w:rsidP="004A02F7">
      <w:pPr>
        <w:rPr>
          <w:rFonts w:cs="Segoe UI"/>
          <w:iCs/>
        </w:rPr>
      </w:pPr>
      <w:r w:rsidRPr="008A680D">
        <w:rPr>
          <w:rFonts w:cs="Segoe UI"/>
          <w:snapToGrid w:val="0"/>
        </w:rPr>
        <w:t>bankovní spojení:</w:t>
      </w:r>
      <w:r w:rsidRPr="008A680D">
        <w:rPr>
          <w:rFonts w:cs="Segoe UI"/>
          <w:iCs/>
        </w:rPr>
        <w:t xml:space="preserve"> </w:t>
      </w:r>
      <w:r w:rsidR="00DC0821" w:rsidRPr="008A680D">
        <w:rPr>
          <w:rFonts w:cs="Segoe UI"/>
        </w:rPr>
        <w:t>Komerční banka, a.s.</w:t>
      </w:r>
      <w:r w:rsidR="006778A3" w:rsidRPr="008A680D">
        <w:rPr>
          <w:rFonts w:cs="Segoe UI"/>
          <w:snapToGrid w:val="0"/>
        </w:rPr>
        <w:t>, č. účtu:</w:t>
      </w:r>
      <w:r w:rsidR="006F53EB" w:rsidRPr="008A680D">
        <w:rPr>
          <w:rFonts w:cs="Segoe UI"/>
          <w:snapToGrid w:val="0"/>
        </w:rPr>
        <w:t xml:space="preserve"> </w:t>
      </w:r>
      <w:r w:rsidR="00CE5B7D" w:rsidRPr="00CE5B7D">
        <w:rPr>
          <w:rFonts w:cs="Segoe UI"/>
          <w:highlight w:val="yellow"/>
        </w:rPr>
        <w:t>xxx</w:t>
      </w:r>
    </w:p>
    <w:p w14:paraId="44262B7D" w14:textId="078C22E6" w:rsidR="006F53EB" w:rsidRPr="008A680D" w:rsidRDefault="006F53EB" w:rsidP="006F53EB">
      <w:pPr>
        <w:rPr>
          <w:rFonts w:cs="Segoe UI"/>
          <w:iCs/>
        </w:rPr>
      </w:pPr>
      <w:r w:rsidRPr="008A680D">
        <w:rPr>
          <w:rFonts w:cs="Segoe UI"/>
          <w:iCs/>
        </w:rPr>
        <w:t xml:space="preserve">kontaktní osoba pro účely smlouvy: </w:t>
      </w:r>
      <w:r w:rsidR="00CE5B7D" w:rsidRPr="00CE5B7D">
        <w:rPr>
          <w:rFonts w:cs="Segoe UI"/>
          <w:highlight w:val="yellow"/>
        </w:rPr>
        <w:t>xxx</w:t>
      </w:r>
      <w:bookmarkStart w:id="0" w:name="_GoBack"/>
      <w:bookmarkEnd w:id="0"/>
    </w:p>
    <w:p w14:paraId="075F2ABD" w14:textId="77777777" w:rsidR="004A02F7" w:rsidRPr="008A680D" w:rsidRDefault="004A02F7" w:rsidP="006F53EB">
      <w:pPr>
        <w:spacing w:before="120"/>
        <w:rPr>
          <w:rFonts w:cs="Segoe UI"/>
          <w:b/>
          <w:i/>
          <w:iCs/>
        </w:rPr>
      </w:pPr>
      <w:r w:rsidRPr="008A680D">
        <w:rPr>
          <w:rFonts w:cs="Segoe UI"/>
          <w:i/>
          <w:iCs/>
        </w:rPr>
        <w:t xml:space="preserve">(dále jen </w:t>
      </w:r>
      <w:r w:rsidR="006778A3" w:rsidRPr="008A680D">
        <w:rPr>
          <w:rFonts w:cs="Segoe UI"/>
          <w:i/>
          <w:iCs/>
        </w:rPr>
        <w:t>„</w:t>
      </w:r>
      <w:r w:rsidR="00DC0821" w:rsidRPr="008A680D">
        <w:rPr>
          <w:rFonts w:cs="Segoe UI"/>
          <w:b/>
          <w:i/>
          <w:iCs/>
        </w:rPr>
        <w:t>P</w:t>
      </w:r>
      <w:r w:rsidR="006778A3" w:rsidRPr="008A680D">
        <w:rPr>
          <w:rFonts w:cs="Segoe UI"/>
          <w:b/>
          <w:i/>
          <w:iCs/>
        </w:rPr>
        <w:t>oskytovatel</w:t>
      </w:r>
      <w:r w:rsidRPr="008A680D">
        <w:rPr>
          <w:rFonts w:cs="Segoe UI"/>
          <w:i/>
          <w:iCs/>
        </w:rPr>
        <w:t>“)</w:t>
      </w:r>
    </w:p>
    <w:p w14:paraId="68F73D58" w14:textId="77777777" w:rsidR="004A02F7" w:rsidRPr="008A680D" w:rsidRDefault="006F53EB" w:rsidP="006F53EB">
      <w:pPr>
        <w:rPr>
          <w:rFonts w:cs="Segoe UI"/>
          <w:iCs/>
        </w:rPr>
      </w:pPr>
      <w:r w:rsidRPr="008A680D">
        <w:rPr>
          <w:rFonts w:cs="Segoe UI"/>
          <w:iCs/>
        </w:rPr>
        <w:t>na straně druhé</w:t>
      </w:r>
    </w:p>
    <w:p w14:paraId="6FF94B02" w14:textId="77777777" w:rsidR="00DC0821" w:rsidRPr="008A680D" w:rsidRDefault="00DC0821" w:rsidP="00DC0821">
      <w:pPr>
        <w:spacing w:before="120"/>
        <w:rPr>
          <w:rFonts w:cs="Segoe UI"/>
          <w:iCs/>
        </w:rPr>
      </w:pPr>
      <w:r w:rsidRPr="008A680D">
        <w:rPr>
          <w:rFonts w:cs="Segoe UI"/>
          <w:iCs/>
        </w:rPr>
        <w:t>(dále společně též</w:t>
      </w:r>
      <w:r w:rsidR="008B5175" w:rsidRPr="008A680D">
        <w:rPr>
          <w:rFonts w:cs="Segoe UI"/>
          <w:iCs/>
        </w:rPr>
        <w:t xml:space="preserve"> jako</w:t>
      </w:r>
      <w:r w:rsidRPr="008A680D">
        <w:rPr>
          <w:rFonts w:cs="Segoe UI"/>
          <w:iCs/>
        </w:rPr>
        <w:t xml:space="preserve"> „</w:t>
      </w:r>
      <w:r w:rsidRPr="008A680D">
        <w:rPr>
          <w:rFonts w:cs="Segoe UI"/>
          <w:b/>
          <w:i/>
          <w:iCs/>
        </w:rPr>
        <w:t>Smluvní strany</w:t>
      </w:r>
      <w:r w:rsidRPr="008A680D">
        <w:rPr>
          <w:rFonts w:cs="Segoe UI"/>
          <w:iCs/>
        </w:rPr>
        <w:t>“, nebo samostatně „</w:t>
      </w:r>
      <w:r w:rsidRPr="008A680D">
        <w:rPr>
          <w:rFonts w:cs="Segoe UI"/>
          <w:b/>
          <w:i/>
          <w:iCs/>
        </w:rPr>
        <w:t>Smluvní strana</w:t>
      </w:r>
      <w:r w:rsidRPr="008A680D">
        <w:rPr>
          <w:rFonts w:cs="Segoe UI"/>
          <w:iCs/>
        </w:rPr>
        <w:t>“)</w:t>
      </w:r>
    </w:p>
    <w:p w14:paraId="49BF7719" w14:textId="77777777" w:rsidR="006778A3" w:rsidRPr="008A680D" w:rsidRDefault="006778A3" w:rsidP="00373946">
      <w:pPr>
        <w:spacing w:before="360"/>
        <w:jc w:val="both"/>
        <w:rPr>
          <w:rFonts w:cs="Segoe UI"/>
        </w:rPr>
      </w:pPr>
      <w:r w:rsidRPr="008A680D">
        <w:rPr>
          <w:rFonts w:cs="Segoe UI"/>
        </w:rPr>
        <w:t xml:space="preserve">Smluvní strany </w:t>
      </w:r>
      <w:r w:rsidR="006F53EB" w:rsidRPr="008A680D">
        <w:rPr>
          <w:rFonts w:cs="Segoe UI"/>
        </w:rPr>
        <w:t>uzavírají</w:t>
      </w:r>
      <w:r w:rsidRPr="008A680D">
        <w:rPr>
          <w:rFonts w:cs="Segoe UI"/>
        </w:rPr>
        <w:t xml:space="preserve"> </w:t>
      </w:r>
      <w:r w:rsidR="006F53EB" w:rsidRPr="008A680D">
        <w:rPr>
          <w:rFonts w:cs="Segoe UI"/>
        </w:rPr>
        <w:t>v souladu s</w:t>
      </w:r>
      <w:r w:rsidRPr="008A680D">
        <w:rPr>
          <w:rFonts w:cs="Segoe UI"/>
        </w:rPr>
        <w:t xml:space="preserve"> ust. </w:t>
      </w:r>
      <w:r w:rsidRPr="008A680D">
        <w:rPr>
          <w:rFonts w:cs="Segoe UI"/>
          <w:iCs/>
        </w:rPr>
        <w:t>§ 1746 odst. 2 zákona č. </w:t>
      </w:r>
      <w:r w:rsidR="006F53EB" w:rsidRPr="008A680D">
        <w:rPr>
          <w:rFonts w:cs="Segoe UI"/>
          <w:iCs/>
        </w:rPr>
        <w:t xml:space="preserve">89/2012 Sb., </w:t>
      </w:r>
      <w:r w:rsidR="00E85A3E" w:rsidRPr="008A680D">
        <w:rPr>
          <w:rFonts w:cs="Segoe UI"/>
          <w:iCs/>
        </w:rPr>
        <w:t>občanský zákoník, ve </w:t>
      </w:r>
      <w:r w:rsidR="006F53EB" w:rsidRPr="008A680D">
        <w:rPr>
          <w:rFonts w:cs="Segoe UI"/>
          <w:iCs/>
        </w:rPr>
        <w:t>znění pozdějších předpisů</w:t>
      </w:r>
      <w:r w:rsidRPr="008A680D">
        <w:rPr>
          <w:rFonts w:cs="Segoe UI"/>
          <w:iCs/>
        </w:rPr>
        <w:t xml:space="preserve"> (dále jen „občanský zákoník“)</w:t>
      </w:r>
      <w:r w:rsidRPr="008A680D">
        <w:rPr>
          <w:rFonts w:cs="Segoe UI"/>
        </w:rPr>
        <w:t xml:space="preserve"> tuto </w:t>
      </w:r>
      <w:r w:rsidR="00DC0821" w:rsidRPr="008A680D">
        <w:rPr>
          <w:rFonts w:cs="Segoe UI"/>
        </w:rPr>
        <w:t xml:space="preserve">Smlouvu o </w:t>
      </w:r>
      <w:r w:rsidR="00585AF1">
        <w:rPr>
          <w:rFonts w:cs="Segoe UI"/>
        </w:rPr>
        <w:t>zajištění odborné, poradenské a </w:t>
      </w:r>
      <w:r w:rsidR="00DC0821" w:rsidRPr="008A680D">
        <w:rPr>
          <w:rFonts w:cs="Segoe UI"/>
        </w:rPr>
        <w:t>konzultační služby</w:t>
      </w:r>
      <w:r w:rsidRPr="008A680D">
        <w:rPr>
          <w:rFonts w:cs="Segoe UI"/>
        </w:rPr>
        <w:t xml:space="preserve"> (dále jen „</w:t>
      </w:r>
      <w:r w:rsidR="00DC0821" w:rsidRPr="008A680D">
        <w:rPr>
          <w:rFonts w:cs="Segoe UI"/>
        </w:rPr>
        <w:t>S</w:t>
      </w:r>
      <w:r w:rsidRPr="008A680D">
        <w:rPr>
          <w:rFonts w:cs="Segoe UI"/>
        </w:rPr>
        <w:t>mlouva“).</w:t>
      </w:r>
    </w:p>
    <w:p w14:paraId="5148DF29" w14:textId="77777777" w:rsidR="009A51C7" w:rsidRPr="008A680D" w:rsidRDefault="009A51C7" w:rsidP="00AA6D42">
      <w:pPr>
        <w:pStyle w:val="Nadpis1"/>
        <w:numPr>
          <w:ilvl w:val="0"/>
          <w:numId w:val="0"/>
        </w:numPr>
        <w:spacing w:before="0"/>
        <w:rPr>
          <w:rFonts w:cs="Segoe UI"/>
        </w:rPr>
      </w:pPr>
    </w:p>
    <w:p w14:paraId="73A60301" w14:textId="41F38FA3" w:rsidR="009A51C7" w:rsidRPr="008A680D" w:rsidRDefault="009A51C7" w:rsidP="009A51C7">
      <w:pPr>
        <w:jc w:val="both"/>
        <w:rPr>
          <w:rFonts w:cs="Segoe UI"/>
        </w:rPr>
      </w:pPr>
      <w:r w:rsidRPr="008A680D">
        <w:rPr>
          <w:rFonts w:cs="Segoe UI"/>
        </w:rPr>
        <w:t xml:space="preserve">Smluvní strany prohlašují, že plnění dle článku 1.1 této Smlouvy bylo zahájeno </w:t>
      </w:r>
      <w:r w:rsidR="00281D9C" w:rsidRPr="008A680D">
        <w:rPr>
          <w:rFonts w:cs="Segoe UI"/>
        </w:rPr>
        <w:t xml:space="preserve">na základě </w:t>
      </w:r>
      <w:r w:rsidR="004A15E6">
        <w:rPr>
          <w:rFonts w:cs="Segoe UI"/>
        </w:rPr>
        <w:t>poptávky</w:t>
      </w:r>
      <w:r w:rsidR="004A15E6" w:rsidRPr="008A680D">
        <w:rPr>
          <w:rFonts w:cs="Segoe UI"/>
        </w:rPr>
        <w:t xml:space="preserve"> </w:t>
      </w:r>
      <w:r w:rsidR="00A950F4">
        <w:rPr>
          <w:rFonts w:cs="Segoe UI"/>
        </w:rPr>
        <w:t>dne </w:t>
      </w:r>
      <w:r w:rsidR="006A36B5" w:rsidRPr="00371645">
        <w:rPr>
          <w:rFonts w:cs="Segoe UI"/>
        </w:rPr>
        <w:t>18.</w:t>
      </w:r>
      <w:r w:rsidR="0029236C" w:rsidRPr="00371645">
        <w:rPr>
          <w:rFonts w:cs="Segoe UI"/>
        </w:rPr>
        <w:t xml:space="preserve"> </w:t>
      </w:r>
      <w:r w:rsidR="006A36B5" w:rsidRPr="00371645">
        <w:rPr>
          <w:rFonts w:cs="Segoe UI"/>
        </w:rPr>
        <w:t>5.</w:t>
      </w:r>
      <w:r w:rsidR="0029236C" w:rsidRPr="00371645">
        <w:rPr>
          <w:rFonts w:cs="Segoe UI"/>
        </w:rPr>
        <w:t xml:space="preserve"> </w:t>
      </w:r>
      <w:r w:rsidR="006A36B5" w:rsidRPr="00371645">
        <w:rPr>
          <w:rFonts w:cs="Segoe UI"/>
        </w:rPr>
        <w:t>2018,</w:t>
      </w:r>
      <w:r w:rsidR="00A950F4" w:rsidRPr="00371645">
        <w:rPr>
          <w:rFonts w:cs="Segoe UI"/>
        </w:rPr>
        <w:t xml:space="preserve"> tedy</w:t>
      </w:r>
      <w:r w:rsidR="00A950F4">
        <w:rPr>
          <w:rFonts w:cs="Segoe UI"/>
        </w:rPr>
        <w:t xml:space="preserve"> před účinností </w:t>
      </w:r>
      <w:r w:rsidR="003C3F13">
        <w:rPr>
          <w:rFonts w:cs="Segoe UI"/>
        </w:rPr>
        <w:t xml:space="preserve">této </w:t>
      </w:r>
      <w:r w:rsidR="00A950F4">
        <w:rPr>
          <w:rFonts w:cs="Segoe UI"/>
        </w:rPr>
        <w:t>Smlouvy</w:t>
      </w:r>
      <w:r w:rsidR="003C3F13">
        <w:rPr>
          <w:rFonts w:cs="Segoe UI"/>
        </w:rPr>
        <w:t xml:space="preserve">; články této Smlouvy se </w:t>
      </w:r>
      <w:r w:rsidR="001948CE">
        <w:rPr>
          <w:rFonts w:cs="Segoe UI"/>
        </w:rPr>
        <w:t>aplikují</w:t>
      </w:r>
      <w:r w:rsidR="003C3F13">
        <w:rPr>
          <w:rFonts w:cs="Segoe UI"/>
        </w:rPr>
        <w:t xml:space="preserve"> i na toto již zahájené plnění.</w:t>
      </w:r>
    </w:p>
    <w:p w14:paraId="42CE38C5" w14:textId="77777777" w:rsidR="00B727F2" w:rsidRPr="00373946" w:rsidRDefault="002D4B40" w:rsidP="009A51C7">
      <w:pPr>
        <w:pStyle w:val="Nadpis1"/>
        <w:rPr>
          <w:rFonts w:cs="Segoe UI"/>
        </w:rPr>
      </w:pPr>
      <w:r>
        <w:lastRenderedPageBreak/>
        <w:t>Účel a předmět smlouvy</w:t>
      </w:r>
    </w:p>
    <w:p w14:paraId="7C64BDB2" w14:textId="01D93F06" w:rsidR="00DC0821" w:rsidRPr="008A680D" w:rsidRDefault="009F4103" w:rsidP="00DD3E3B">
      <w:pPr>
        <w:pStyle w:val="Odstavecseseznamem"/>
        <w:spacing w:after="60"/>
        <w:rPr>
          <w:rFonts w:cs="Segoe UI"/>
        </w:rPr>
      </w:pPr>
      <w:r w:rsidRPr="008A680D">
        <w:rPr>
          <w:rFonts w:cs="Segoe UI"/>
        </w:rPr>
        <w:t xml:space="preserve">Předmětem </w:t>
      </w:r>
      <w:r w:rsidR="00DC0821" w:rsidRPr="008A680D">
        <w:rPr>
          <w:rFonts w:cs="Segoe UI"/>
        </w:rPr>
        <w:t>S</w:t>
      </w:r>
      <w:r w:rsidRPr="008A680D">
        <w:rPr>
          <w:rFonts w:cs="Segoe UI"/>
        </w:rPr>
        <w:t xml:space="preserve">mlouvy </w:t>
      </w:r>
      <w:r w:rsidR="00DC0821" w:rsidRPr="008A680D">
        <w:rPr>
          <w:rFonts w:cs="Segoe UI"/>
        </w:rPr>
        <w:t xml:space="preserve">je zajištění nezávislého odborného posouzení projektů úpraven vody podaných do </w:t>
      </w:r>
      <w:r w:rsidR="0029236C">
        <w:rPr>
          <w:rFonts w:cs="Segoe UI"/>
        </w:rPr>
        <w:t>73</w:t>
      </w:r>
      <w:r w:rsidR="00DC0821" w:rsidRPr="008A680D">
        <w:rPr>
          <w:rFonts w:cs="Segoe UI"/>
        </w:rPr>
        <w:t>. Výzvy OPŽP 2014-2020, Prioritní osy 1, specifického cíle 1.2, a to v rozsahu:</w:t>
      </w:r>
    </w:p>
    <w:p w14:paraId="3FCE5797" w14:textId="77777777" w:rsidR="00DC0821" w:rsidRPr="008A680D" w:rsidRDefault="00A03D80" w:rsidP="00DD3E3B">
      <w:pPr>
        <w:pStyle w:val="Odstavecseseznamem"/>
        <w:numPr>
          <w:ilvl w:val="0"/>
          <w:numId w:val="41"/>
        </w:numPr>
        <w:spacing w:after="60" w:line="276" w:lineRule="auto"/>
        <w:ind w:left="924" w:hanging="357"/>
        <w:rPr>
          <w:rFonts w:cs="Segoe UI"/>
        </w:rPr>
      </w:pPr>
      <w:r w:rsidRPr="008A680D">
        <w:rPr>
          <w:rFonts w:cs="Segoe UI"/>
        </w:rPr>
        <w:t>p</w:t>
      </w:r>
      <w:r w:rsidR="00DC0821" w:rsidRPr="008A680D">
        <w:rPr>
          <w:rFonts w:cs="Segoe UI"/>
        </w:rPr>
        <w:t>osouzení, zda navržená technick</w:t>
      </w:r>
      <w:r w:rsidR="008B5175" w:rsidRPr="008A680D">
        <w:rPr>
          <w:rFonts w:cs="Segoe UI"/>
        </w:rPr>
        <w:t>á</w:t>
      </w:r>
      <w:r w:rsidR="00DC0821" w:rsidRPr="008A680D">
        <w:rPr>
          <w:rFonts w:cs="Segoe UI"/>
        </w:rPr>
        <w:t xml:space="preserve"> řešení projektů zajistí naplnění cílů a účelu projektů</w:t>
      </w:r>
      <w:r w:rsidRPr="008A680D">
        <w:rPr>
          <w:rFonts w:cs="Segoe UI"/>
        </w:rPr>
        <w:t xml:space="preserve"> s </w:t>
      </w:r>
      <w:r w:rsidR="00DC0821" w:rsidRPr="008A680D">
        <w:rPr>
          <w:rFonts w:cs="Segoe UI"/>
        </w:rPr>
        <w:t>ohledem na podmínky přijatelnosti OPŽP 2014-2020</w:t>
      </w:r>
    </w:p>
    <w:p w14:paraId="6A03147E" w14:textId="4F179BA8" w:rsidR="00DC0821" w:rsidRPr="008A680D" w:rsidRDefault="00A03D80" w:rsidP="00DD3E3B">
      <w:pPr>
        <w:pStyle w:val="Odstavecseseznamem"/>
        <w:numPr>
          <w:ilvl w:val="0"/>
          <w:numId w:val="41"/>
        </w:numPr>
        <w:spacing w:after="60" w:line="276" w:lineRule="auto"/>
        <w:ind w:left="924" w:hanging="357"/>
        <w:rPr>
          <w:rFonts w:cs="Segoe UI"/>
        </w:rPr>
      </w:pPr>
      <w:r w:rsidRPr="008A680D">
        <w:rPr>
          <w:rFonts w:cs="Segoe UI"/>
        </w:rPr>
        <w:t>p</w:t>
      </w:r>
      <w:r w:rsidR="00DC0821" w:rsidRPr="008A680D">
        <w:rPr>
          <w:rFonts w:cs="Segoe UI"/>
        </w:rPr>
        <w:t xml:space="preserve">osouzení navržené úrovně technického řešení projektů úpraven vody v souladu s Hodnotícími kritérii Prioritní osy 1, specifického cíle 1.2 pro </w:t>
      </w:r>
      <w:r w:rsidR="0029236C">
        <w:rPr>
          <w:rFonts w:cs="Segoe UI"/>
        </w:rPr>
        <w:t>7</w:t>
      </w:r>
      <w:r w:rsidR="0029236C" w:rsidRPr="008A680D">
        <w:rPr>
          <w:rFonts w:cs="Segoe UI"/>
        </w:rPr>
        <w:t>3</w:t>
      </w:r>
      <w:r w:rsidR="00DC0821" w:rsidRPr="008A680D">
        <w:rPr>
          <w:rFonts w:cs="Segoe UI"/>
        </w:rPr>
        <w:t>. výzvu   OPŽP 2014-2020</w:t>
      </w:r>
    </w:p>
    <w:p w14:paraId="13362168" w14:textId="77777777" w:rsidR="00DC0821" w:rsidRPr="008A680D" w:rsidRDefault="00A03D80" w:rsidP="00DD3E3B">
      <w:pPr>
        <w:pStyle w:val="Odstavecseseznamem"/>
        <w:numPr>
          <w:ilvl w:val="0"/>
          <w:numId w:val="41"/>
        </w:numPr>
        <w:spacing w:after="60" w:line="276" w:lineRule="auto"/>
        <w:ind w:left="924" w:hanging="357"/>
        <w:rPr>
          <w:rFonts w:cs="Segoe UI"/>
        </w:rPr>
      </w:pPr>
      <w:r w:rsidRPr="008A680D">
        <w:rPr>
          <w:rFonts w:cs="Segoe UI"/>
        </w:rPr>
        <w:t>z</w:t>
      </w:r>
      <w:r w:rsidR="00DC0821" w:rsidRPr="008A680D">
        <w:rPr>
          <w:rFonts w:cs="Segoe UI"/>
        </w:rPr>
        <w:t>ajištění nezávislého odborného posouzení oprávněnosti nákladů za dané technologické řešení v porovnání s cenami obvyklými</w:t>
      </w:r>
    </w:p>
    <w:p w14:paraId="1EAC6162" w14:textId="77777777" w:rsidR="00DC0821" w:rsidRPr="008A680D" w:rsidRDefault="00A03D80" w:rsidP="00A03D80">
      <w:pPr>
        <w:pStyle w:val="Odstavecseseznamem"/>
        <w:numPr>
          <w:ilvl w:val="0"/>
          <w:numId w:val="41"/>
        </w:numPr>
        <w:spacing w:after="200" w:line="276" w:lineRule="auto"/>
        <w:ind w:left="924" w:hanging="357"/>
        <w:rPr>
          <w:rFonts w:cs="Segoe UI"/>
        </w:rPr>
      </w:pPr>
      <w:r w:rsidRPr="008A680D">
        <w:rPr>
          <w:rFonts w:cs="Segoe UI"/>
        </w:rPr>
        <w:t>z</w:t>
      </w:r>
      <w:r w:rsidR="00DC0821" w:rsidRPr="008A680D">
        <w:rPr>
          <w:rFonts w:cs="Segoe UI"/>
        </w:rPr>
        <w:t>ískání konzultací v případě potřeby od odborně způsobilé osoby v relevantní oblasti.</w:t>
      </w:r>
    </w:p>
    <w:p w14:paraId="5620B4D5" w14:textId="00A49F00" w:rsidR="00644E06" w:rsidRPr="00FD31CA" w:rsidRDefault="00644E06" w:rsidP="00644E06">
      <w:pPr>
        <w:pStyle w:val="Odstavecseseznamem"/>
        <w:rPr>
          <w:rFonts w:cs="Segoe UI"/>
        </w:rPr>
      </w:pPr>
      <w:r w:rsidRPr="00FD31CA">
        <w:rPr>
          <w:rFonts w:cs="Segoe UI"/>
        </w:rPr>
        <w:t xml:space="preserve">Předpokládaný rozsah posouzení je </w:t>
      </w:r>
      <w:r w:rsidR="0029236C">
        <w:rPr>
          <w:rFonts w:cs="Segoe UI"/>
        </w:rPr>
        <w:t>9</w:t>
      </w:r>
      <w:r w:rsidR="0029236C" w:rsidRPr="00FD31CA">
        <w:rPr>
          <w:rFonts w:cs="Segoe UI"/>
        </w:rPr>
        <w:t xml:space="preserve"> </w:t>
      </w:r>
      <w:r w:rsidRPr="00FD31CA">
        <w:rPr>
          <w:rFonts w:cs="Segoe UI"/>
        </w:rPr>
        <w:t>projektů úpraven vod dle seznamu</w:t>
      </w:r>
      <w:r w:rsidR="00772C74" w:rsidRPr="00FD31CA">
        <w:rPr>
          <w:rFonts w:cs="Segoe UI"/>
        </w:rPr>
        <w:t>, který je přílohou</w:t>
      </w:r>
      <w:r w:rsidR="0090465F">
        <w:rPr>
          <w:rFonts w:cs="Segoe UI"/>
        </w:rPr>
        <w:t> č. </w:t>
      </w:r>
      <w:r w:rsidR="00FD31CA" w:rsidRPr="00FD31CA">
        <w:rPr>
          <w:rFonts w:cs="Segoe UI"/>
        </w:rPr>
        <w:t>1</w:t>
      </w:r>
      <w:r w:rsidR="0090465F">
        <w:rPr>
          <w:rFonts w:cs="Segoe UI"/>
        </w:rPr>
        <w:t> </w:t>
      </w:r>
      <w:r w:rsidR="00772C74" w:rsidRPr="00FD31CA">
        <w:rPr>
          <w:rFonts w:cs="Segoe UI"/>
        </w:rPr>
        <w:t xml:space="preserve">této </w:t>
      </w:r>
      <w:r w:rsidR="00FD31CA">
        <w:rPr>
          <w:rFonts w:cs="Segoe UI"/>
        </w:rPr>
        <w:t>S</w:t>
      </w:r>
      <w:r w:rsidR="00772C74" w:rsidRPr="00FD31CA">
        <w:rPr>
          <w:rFonts w:cs="Segoe UI"/>
        </w:rPr>
        <w:t>mlouvy.</w:t>
      </w:r>
    </w:p>
    <w:p w14:paraId="3FC62D1D" w14:textId="5239763D" w:rsidR="00231797" w:rsidRPr="008A680D" w:rsidRDefault="00A03D80" w:rsidP="00DC0821">
      <w:pPr>
        <w:pStyle w:val="Odstavecseseznamem"/>
        <w:rPr>
          <w:rFonts w:cs="Segoe UI"/>
          <w:sz w:val="24"/>
          <w:szCs w:val="22"/>
        </w:rPr>
      </w:pPr>
      <w:r w:rsidRPr="008A680D">
        <w:rPr>
          <w:rFonts w:cs="Segoe UI"/>
        </w:rPr>
        <w:t>Nezávislé odborné posouzení úrovně technického řešení a náklad</w:t>
      </w:r>
      <w:r w:rsidR="00925829">
        <w:rPr>
          <w:rFonts w:cs="Segoe UI"/>
        </w:rPr>
        <w:t>ů bude sloužit jako podklad pro </w:t>
      </w:r>
      <w:r w:rsidRPr="008A680D">
        <w:rPr>
          <w:rFonts w:cs="Segoe UI"/>
        </w:rPr>
        <w:t xml:space="preserve">rozhodování </w:t>
      </w:r>
      <w:r w:rsidR="00DD3E3B" w:rsidRPr="008A680D">
        <w:rPr>
          <w:rFonts w:cs="Segoe UI"/>
        </w:rPr>
        <w:t>O</w:t>
      </w:r>
      <w:r w:rsidRPr="008A680D">
        <w:rPr>
          <w:rFonts w:cs="Segoe UI"/>
        </w:rPr>
        <w:t xml:space="preserve">dboru ochrany vod </w:t>
      </w:r>
      <w:r w:rsidR="00DD3E3B" w:rsidRPr="008A680D">
        <w:rPr>
          <w:rFonts w:cs="Segoe UI"/>
        </w:rPr>
        <w:t>Státního f</w:t>
      </w:r>
      <w:r w:rsidRPr="008A680D">
        <w:rPr>
          <w:rFonts w:cs="Segoe UI"/>
        </w:rPr>
        <w:t xml:space="preserve">ondu </w:t>
      </w:r>
      <w:r w:rsidR="00DD3E3B" w:rsidRPr="008A680D">
        <w:rPr>
          <w:rFonts w:cs="Segoe UI"/>
        </w:rPr>
        <w:t xml:space="preserve">životního prostředí </w:t>
      </w:r>
      <w:r w:rsidR="0029236C">
        <w:rPr>
          <w:rFonts w:cs="Segoe UI"/>
        </w:rPr>
        <w:t xml:space="preserve">České republiky </w:t>
      </w:r>
      <w:r w:rsidR="00925829">
        <w:rPr>
          <w:rFonts w:cs="Segoe UI"/>
        </w:rPr>
        <w:t>(dále </w:t>
      </w:r>
      <w:r w:rsidR="00DD3E3B" w:rsidRPr="008A680D">
        <w:rPr>
          <w:rFonts w:cs="Segoe UI"/>
        </w:rPr>
        <w:t>jen „Fond“) při </w:t>
      </w:r>
      <w:r w:rsidRPr="008A680D">
        <w:rPr>
          <w:rFonts w:cs="Segoe UI"/>
        </w:rPr>
        <w:t xml:space="preserve">hodnocení projektů podaných v </w:t>
      </w:r>
      <w:r w:rsidR="0029236C">
        <w:rPr>
          <w:rFonts w:cs="Segoe UI"/>
        </w:rPr>
        <w:t>7</w:t>
      </w:r>
      <w:r w:rsidR="0029236C" w:rsidRPr="008A680D">
        <w:rPr>
          <w:rFonts w:cs="Segoe UI"/>
        </w:rPr>
        <w:t>3</w:t>
      </w:r>
      <w:r w:rsidRPr="008A680D">
        <w:rPr>
          <w:rFonts w:cs="Segoe UI"/>
        </w:rPr>
        <w:t>.</w:t>
      </w:r>
      <w:r w:rsidR="00F2419B" w:rsidRPr="008A680D">
        <w:rPr>
          <w:rFonts w:cs="Segoe UI"/>
        </w:rPr>
        <w:t xml:space="preserve"> </w:t>
      </w:r>
      <w:r w:rsidRPr="008A680D">
        <w:rPr>
          <w:rFonts w:cs="Segoe UI"/>
        </w:rPr>
        <w:t>výzvě OPŽP 2014-2020</w:t>
      </w:r>
      <w:r w:rsidR="00DD3E3B" w:rsidRPr="008A680D">
        <w:rPr>
          <w:rFonts w:cs="Segoe UI"/>
        </w:rPr>
        <w:t>.</w:t>
      </w:r>
      <w:r w:rsidRPr="008A680D">
        <w:rPr>
          <w:rFonts w:cs="Segoe UI"/>
        </w:rPr>
        <w:t xml:space="preserve"> </w:t>
      </w:r>
      <w:r w:rsidR="00DD3E3B" w:rsidRPr="008A680D">
        <w:rPr>
          <w:rFonts w:cs="Segoe UI"/>
        </w:rPr>
        <w:t>V</w:t>
      </w:r>
      <w:r w:rsidRPr="008A680D">
        <w:rPr>
          <w:rFonts w:cs="Segoe UI"/>
        </w:rPr>
        <w:t>ýstupy odbornéh</w:t>
      </w:r>
      <w:r w:rsidR="00F2419B" w:rsidRPr="008A680D">
        <w:rPr>
          <w:rFonts w:cs="Segoe UI"/>
        </w:rPr>
        <w:t>o posouzení budou zpracovány do</w:t>
      </w:r>
      <w:r w:rsidRPr="008A680D">
        <w:rPr>
          <w:rFonts w:cs="Segoe UI"/>
        </w:rPr>
        <w:t xml:space="preserve"> Fondem předloženého listu „Výstup – odborné posouzení úrovně technického řešení projektu“.</w:t>
      </w:r>
      <w:r w:rsidR="00D543DF" w:rsidRPr="008A680D">
        <w:rPr>
          <w:rFonts w:cs="Segoe UI"/>
        </w:rPr>
        <w:t xml:space="preserve"> </w:t>
      </w:r>
    </w:p>
    <w:p w14:paraId="30BD944B" w14:textId="77777777" w:rsidR="00972B5C" w:rsidRPr="006065EF" w:rsidRDefault="008C3015" w:rsidP="006065EF">
      <w:pPr>
        <w:pStyle w:val="Nadpis1"/>
      </w:pPr>
      <w:r>
        <w:t xml:space="preserve">Doba </w:t>
      </w:r>
      <w:r w:rsidR="006065EF">
        <w:t>A</w:t>
      </w:r>
      <w:r>
        <w:t xml:space="preserve"> místo plnění</w:t>
      </w:r>
      <w:r w:rsidR="006065EF">
        <w:t>, ZPŮSOB PŘEDÁNÍ VÝSTUPŮ</w:t>
      </w:r>
    </w:p>
    <w:p w14:paraId="73EEC427" w14:textId="77777777" w:rsidR="009F4103" w:rsidRPr="00371645" w:rsidRDefault="00D53197" w:rsidP="00972B5C">
      <w:pPr>
        <w:pStyle w:val="Odstavecseseznamem"/>
        <w:rPr>
          <w:rFonts w:cs="Segoe UI"/>
        </w:rPr>
      </w:pPr>
      <w:r w:rsidRPr="006065EF">
        <w:rPr>
          <w:rFonts w:cs="Segoe UI"/>
        </w:rPr>
        <w:t xml:space="preserve">Tato </w:t>
      </w:r>
      <w:r w:rsidR="006065EF" w:rsidRPr="006065EF">
        <w:rPr>
          <w:rFonts w:cs="Segoe UI"/>
        </w:rPr>
        <w:t>S</w:t>
      </w:r>
      <w:r w:rsidR="009F4103" w:rsidRPr="006065EF">
        <w:rPr>
          <w:rFonts w:cs="Segoe UI"/>
        </w:rPr>
        <w:t xml:space="preserve">mlouva se uzavírá na dobu </w:t>
      </w:r>
      <w:r w:rsidR="006065EF" w:rsidRPr="006065EF">
        <w:rPr>
          <w:rFonts w:cs="Segoe UI"/>
        </w:rPr>
        <w:t>určitou</w:t>
      </w:r>
      <w:r w:rsidR="008B5175">
        <w:rPr>
          <w:rFonts w:cs="Segoe UI"/>
        </w:rPr>
        <w:t xml:space="preserve">, a to od podpisu této Smlouvy </w:t>
      </w:r>
      <w:r w:rsidR="009F4103" w:rsidRPr="00371645">
        <w:rPr>
          <w:rFonts w:cs="Segoe UI"/>
        </w:rPr>
        <w:t xml:space="preserve">do </w:t>
      </w:r>
      <w:r w:rsidR="006065EF" w:rsidRPr="00371645">
        <w:rPr>
          <w:rFonts w:cs="Segoe UI"/>
        </w:rPr>
        <w:t xml:space="preserve">31. </w:t>
      </w:r>
      <w:r w:rsidR="005C66F6" w:rsidRPr="00371645">
        <w:rPr>
          <w:rFonts w:cs="Segoe UI"/>
        </w:rPr>
        <w:t>8</w:t>
      </w:r>
      <w:r w:rsidR="006065EF" w:rsidRPr="00371645">
        <w:rPr>
          <w:rFonts w:cs="Segoe UI"/>
        </w:rPr>
        <w:t>. 201</w:t>
      </w:r>
      <w:r w:rsidR="005C66F6" w:rsidRPr="00371645">
        <w:rPr>
          <w:rFonts w:cs="Segoe UI"/>
        </w:rPr>
        <w:t>8</w:t>
      </w:r>
      <w:r w:rsidR="00602BC1" w:rsidRPr="00371645">
        <w:rPr>
          <w:rFonts w:cs="Segoe UI"/>
        </w:rPr>
        <w:t>, nebo do </w:t>
      </w:r>
      <w:r w:rsidR="006065EF" w:rsidRPr="00371645">
        <w:rPr>
          <w:rFonts w:cs="Segoe UI"/>
        </w:rPr>
        <w:t xml:space="preserve">vyčerpání částky uvedené v článku </w:t>
      </w:r>
      <w:r w:rsidR="00A950F4" w:rsidRPr="00371645">
        <w:rPr>
          <w:rFonts w:cs="Segoe UI"/>
        </w:rPr>
        <w:t xml:space="preserve">(dále jen „čl.) </w:t>
      </w:r>
      <w:r w:rsidR="006065EF" w:rsidRPr="00371645">
        <w:rPr>
          <w:rFonts w:cs="Segoe UI"/>
        </w:rPr>
        <w:t>3</w:t>
      </w:r>
      <w:r w:rsidR="008B5175" w:rsidRPr="00371645">
        <w:rPr>
          <w:rFonts w:cs="Segoe UI"/>
        </w:rPr>
        <w:t>.3</w:t>
      </w:r>
      <w:r w:rsidR="006065EF" w:rsidRPr="00371645">
        <w:rPr>
          <w:rFonts w:cs="Segoe UI"/>
        </w:rPr>
        <w:t>, dojde-li k této skutečnosti dříve</w:t>
      </w:r>
      <w:r w:rsidR="009F4103" w:rsidRPr="00371645">
        <w:rPr>
          <w:rFonts w:cs="Segoe UI"/>
        </w:rPr>
        <w:t>.</w:t>
      </w:r>
    </w:p>
    <w:p w14:paraId="29E8143D" w14:textId="34B04F91" w:rsidR="00644E06" w:rsidRPr="00371645" w:rsidRDefault="00644E06" w:rsidP="00972B5C">
      <w:pPr>
        <w:pStyle w:val="Odstavecseseznamem"/>
        <w:rPr>
          <w:rFonts w:cs="Segoe UI"/>
        </w:rPr>
      </w:pPr>
      <w:r w:rsidRPr="00371645">
        <w:rPr>
          <w:rFonts w:cs="Segoe UI"/>
        </w:rPr>
        <w:t xml:space="preserve">Předmět plnění uvedený v čl. 1.1 této Smlouvy </w:t>
      </w:r>
      <w:r w:rsidR="008C5557" w:rsidRPr="00371645">
        <w:rPr>
          <w:rFonts w:cs="Segoe UI"/>
        </w:rPr>
        <w:t xml:space="preserve">Poskytovatel realizuje od </w:t>
      </w:r>
      <w:r w:rsidR="0030095D" w:rsidRPr="00371645">
        <w:rPr>
          <w:rFonts w:cs="Segoe UI"/>
        </w:rPr>
        <w:t>18</w:t>
      </w:r>
      <w:r w:rsidR="005C66F6" w:rsidRPr="00371645">
        <w:rPr>
          <w:rFonts w:cs="Segoe UI"/>
        </w:rPr>
        <w:t>.</w:t>
      </w:r>
      <w:r w:rsidR="008C5557" w:rsidRPr="00371645">
        <w:rPr>
          <w:rFonts w:cs="Segoe UI"/>
        </w:rPr>
        <w:t xml:space="preserve"> 5. 201</w:t>
      </w:r>
      <w:r w:rsidR="005C66F6" w:rsidRPr="00371645">
        <w:rPr>
          <w:rFonts w:cs="Segoe UI"/>
        </w:rPr>
        <w:t>8</w:t>
      </w:r>
      <w:r w:rsidRPr="00371645">
        <w:rPr>
          <w:rFonts w:cs="Segoe UI"/>
        </w:rPr>
        <w:t>.</w:t>
      </w:r>
      <w:r w:rsidR="008C5557" w:rsidRPr="00371645">
        <w:rPr>
          <w:rFonts w:cs="Segoe UI"/>
        </w:rPr>
        <w:t xml:space="preserve"> </w:t>
      </w:r>
    </w:p>
    <w:p w14:paraId="475D3C9B" w14:textId="12738242" w:rsidR="009F4103" w:rsidRPr="00371645" w:rsidRDefault="006065EF" w:rsidP="00972B5C">
      <w:pPr>
        <w:pStyle w:val="Odstavecseseznamem"/>
        <w:rPr>
          <w:rFonts w:cs="Segoe UI"/>
        </w:rPr>
      </w:pPr>
      <w:r w:rsidRPr="00371645">
        <w:rPr>
          <w:rFonts w:cs="Segoe UI"/>
        </w:rPr>
        <w:t xml:space="preserve">Poskytovatel je povinen zpracovat a předat předmět plnění </w:t>
      </w:r>
      <w:r w:rsidR="005C66F6" w:rsidRPr="00371645">
        <w:rPr>
          <w:rFonts w:cs="Segoe UI"/>
        </w:rPr>
        <w:t>dle čl. 1.1 písm. a),</w:t>
      </w:r>
      <w:r w:rsidR="00D540DB" w:rsidRPr="00371645">
        <w:rPr>
          <w:rFonts w:cs="Segoe UI"/>
        </w:rPr>
        <w:t xml:space="preserve"> </w:t>
      </w:r>
      <w:r w:rsidR="005C66F6" w:rsidRPr="00371645">
        <w:rPr>
          <w:rFonts w:cs="Segoe UI"/>
        </w:rPr>
        <w:t>b)</w:t>
      </w:r>
      <w:r w:rsidR="00D540DB" w:rsidRPr="00371645">
        <w:rPr>
          <w:rFonts w:cs="Segoe UI"/>
        </w:rPr>
        <w:t xml:space="preserve"> a </w:t>
      </w:r>
      <w:r w:rsidR="005C66F6" w:rsidRPr="00371645">
        <w:rPr>
          <w:rFonts w:cs="Segoe UI"/>
        </w:rPr>
        <w:t>c</w:t>
      </w:r>
      <w:r w:rsidR="00D540DB" w:rsidRPr="00371645">
        <w:rPr>
          <w:rFonts w:cs="Segoe UI"/>
        </w:rPr>
        <w:t>)</w:t>
      </w:r>
      <w:r w:rsidRPr="00371645">
        <w:rPr>
          <w:rFonts w:cs="Segoe UI"/>
        </w:rPr>
        <w:t> této Smlouvy do 31. 5. 201</w:t>
      </w:r>
      <w:r w:rsidR="005C66F6" w:rsidRPr="00371645">
        <w:rPr>
          <w:rFonts w:cs="Segoe UI"/>
        </w:rPr>
        <w:t xml:space="preserve">8 a případné požadavky dle čl. 1.1 písm. d) této Smlouvy </w:t>
      </w:r>
      <w:r w:rsidR="00B03EC1" w:rsidRPr="00371645">
        <w:rPr>
          <w:rFonts w:cs="Segoe UI"/>
        </w:rPr>
        <w:t xml:space="preserve">nejpozději </w:t>
      </w:r>
      <w:r w:rsidR="005C66F6" w:rsidRPr="00371645">
        <w:rPr>
          <w:rFonts w:cs="Segoe UI"/>
        </w:rPr>
        <w:t>do 31.</w:t>
      </w:r>
      <w:r w:rsidR="00D540DB" w:rsidRPr="00371645">
        <w:rPr>
          <w:rFonts w:cs="Segoe UI"/>
        </w:rPr>
        <w:t xml:space="preserve"> </w:t>
      </w:r>
      <w:r w:rsidR="005C66F6" w:rsidRPr="00371645">
        <w:rPr>
          <w:rFonts w:cs="Segoe UI"/>
        </w:rPr>
        <w:t>8.</w:t>
      </w:r>
      <w:r w:rsidR="00D540DB" w:rsidRPr="00371645">
        <w:rPr>
          <w:rFonts w:cs="Segoe UI"/>
        </w:rPr>
        <w:t xml:space="preserve"> </w:t>
      </w:r>
      <w:r w:rsidR="005C66F6" w:rsidRPr="00371645">
        <w:rPr>
          <w:rFonts w:cs="Segoe UI"/>
        </w:rPr>
        <w:t>2018</w:t>
      </w:r>
      <w:r w:rsidR="00AA3C49" w:rsidRPr="00371645">
        <w:rPr>
          <w:rFonts w:cs="Segoe UI"/>
        </w:rPr>
        <w:t>.</w:t>
      </w:r>
    </w:p>
    <w:p w14:paraId="5EEAD4FB" w14:textId="77777777" w:rsidR="00C429FC" w:rsidRPr="006065EF" w:rsidRDefault="009F4103" w:rsidP="00972B5C">
      <w:pPr>
        <w:pStyle w:val="Odstavecseseznamem"/>
        <w:rPr>
          <w:rFonts w:cs="Segoe UI"/>
        </w:rPr>
      </w:pPr>
      <w:r w:rsidRPr="006065EF">
        <w:rPr>
          <w:rFonts w:cs="Segoe UI"/>
        </w:rPr>
        <w:t xml:space="preserve">Místem předání plnění je kontaktní adresa Objednatele: Olbrachtova 2006/9, </w:t>
      </w:r>
      <w:r w:rsidR="00602BC1">
        <w:rPr>
          <w:rFonts w:cs="Segoe UI"/>
        </w:rPr>
        <w:t>140 00 Praha 4.</w:t>
      </w:r>
    </w:p>
    <w:p w14:paraId="71F996BE" w14:textId="77777777" w:rsidR="006065EF" w:rsidRPr="00412864" w:rsidRDefault="006065EF" w:rsidP="00972B5C">
      <w:pPr>
        <w:pStyle w:val="Odstavecseseznamem"/>
      </w:pPr>
      <w:r>
        <w:t>Veškeré výstupy budou předány v písemném vyhotovení a na elektronickém nosiči dat (CD/DVD) tam, kde to povaha výstupu umožňuje</w:t>
      </w:r>
      <w:r w:rsidR="00772C74">
        <w:t>.</w:t>
      </w:r>
    </w:p>
    <w:p w14:paraId="0F18F701" w14:textId="77777777" w:rsidR="00B727F2" w:rsidRPr="00AC7D00" w:rsidRDefault="008C410E" w:rsidP="00972B5C">
      <w:pPr>
        <w:pStyle w:val="Nadpis1"/>
      </w:pPr>
      <w:r>
        <w:t>odměna</w:t>
      </w:r>
      <w:r w:rsidR="008C3015">
        <w:t xml:space="preserve"> a platební podmínky</w:t>
      </w:r>
    </w:p>
    <w:p w14:paraId="4BC89E21" w14:textId="67394198" w:rsidR="00AA3C49" w:rsidRPr="008A680D" w:rsidRDefault="00602BC1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>Poskytovateli náleží za předmět plnění dle čl. 1 této Smlouvy odměna ve výši 1.000,- Kč bez DPH za jednu hodinu poskytnutého plnění</w:t>
      </w:r>
      <w:r w:rsidR="00644E06" w:rsidRPr="008A680D">
        <w:rPr>
          <w:rFonts w:cs="Segoe UI"/>
        </w:rPr>
        <w:t xml:space="preserve">, přičemž předpokládaný rozsah plnění je </w:t>
      </w:r>
      <w:r w:rsidR="00615A34">
        <w:rPr>
          <w:rFonts w:cs="Segoe UI"/>
        </w:rPr>
        <w:t>9</w:t>
      </w:r>
      <w:r w:rsidR="00615A34" w:rsidRPr="008A680D">
        <w:rPr>
          <w:rFonts w:cs="Segoe UI"/>
        </w:rPr>
        <w:t xml:space="preserve">0 </w:t>
      </w:r>
      <w:r w:rsidR="00644E06" w:rsidRPr="008A680D">
        <w:rPr>
          <w:rFonts w:cs="Segoe UI"/>
        </w:rPr>
        <w:t>hodin.</w:t>
      </w:r>
    </w:p>
    <w:p w14:paraId="6A673DBD" w14:textId="77777777" w:rsidR="00217EF0" w:rsidRPr="008A680D" w:rsidRDefault="00217EF0" w:rsidP="00972B5C">
      <w:pPr>
        <w:pStyle w:val="Odstavecseseznamem"/>
        <w:rPr>
          <w:rFonts w:cs="Segoe UI"/>
          <w:sz w:val="24"/>
          <w:szCs w:val="22"/>
        </w:rPr>
      </w:pPr>
      <w:r w:rsidRPr="008A680D">
        <w:rPr>
          <w:rFonts w:cs="Segoe UI"/>
        </w:rPr>
        <w:t>K </w:t>
      </w:r>
      <w:r w:rsidR="00E85A3E" w:rsidRPr="008A680D">
        <w:rPr>
          <w:rFonts w:cs="Segoe UI"/>
        </w:rPr>
        <w:t>odměně</w:t>
      </w:r>
      <w:r w:rsidRPr="008A680D">
        <w:rPr>
          <w:rFonts w:cs="Segoe UI"/>
        </w:rPr>
        <w:t xml:space="preserve"> uveden</w:t>
      </w:r>
      <w:r w:rsidR="00E85A3E" w:rsidRPr="008A680D">
        <w:rPr>
          <w:rFonts w:cs="Segoe UI"/>
        </w:rPr>
        <w:t>é</w:t>
      </w:r>
      <w:r w:rsidRPr="008A680D">
        <w:rPr>
          <w:rFonts w:cs="Segoe UI"/>
        </w:rPr>
        <w:t xml:space="preserve"> v</w:t>
      </w:r>
      <w:r w:rsidR="00602BC1" w:rsidRPr="008A680D">
        <w:rPr>
          <w:rFonts w:cs="Segoe UI"/>
        </w:rPr>
        <w:t> čl.</w:t>
      </w:r>
      <w:r w:rsidRPr="008A680D">
        <w:rPr>
          <w:rFonts w:cs="Segoe UI"/>
        </w:rPr>
        <w:t xml:space="preserve"> 3.1</w:t>
      </w:r>
      <w:r w:rsidR="00602BC1" w:rsidRPr="008A680D">
        <w:rPr>
          <w:rFonts w:cs="Segoe UI"/>
        </w:rPr>
        <w:t xml:space="preserve"> </w:t>
      </w:r>
      <w:r w:rsidRPr="008A680D">
        <w:rPr>
          <w:rFonts w:cs="Segoe UI"/>
        </w:rPr>
        <w:t>bude vždy připočtena daň z př</w:t>
      </w:r>
      <w:r w:rsidR="00602BC1" w:rsidRPr="008A680D">
        <w:rPr>
          <w:rFonts w:cs="Segoe UI"/>
        </w:rPr>
        <w:t>idané hodnoty (DPH) ve výši dle </w:t>
      </w:r>
      <w:r w:rsidRPr="008A680D">
        <w:rPr>
          <w:rFonts w:cs="Segoe UI"/>
        </w:rPr>
        <w:t xml:space="preserve">sazby odpovídající zákonné úpravě účinné ke dni uskutečnění zdanitelného plnění. </w:t>
      </w:r>
      <w:r w:rsidR="00E85A3E" w:rsidRPr="008A680D">
        <w:rPr>
          <w:rFonts w:cs="Segoe UI"/>
          <w:szCs w:val="18"/>
        </w:rPr>
        <w:t>Odměna</w:t>
      </w:r>
      <w:r w:rsidR="00602BC1" w:rsidRPr="008A680D">
        <w:rPr>
          <w:rFonts w:cs="Segoe UI"/>
          <w:szCs w:val="18"/>
        </w:rPr>
        <w:t> </w:t>
      </w:r>
      <w:r w:rsidRPr="008A680D">
        <w:rPr>
          <w:rFonts w:cs="Segoe UI"/>
          <w:szCs w:val="18"/>
        </w:rPr>
        <w:t>zahrnuj</w:t>
      </w:r>
      <w:r w:rsidR="00B30E8A" w:rsidRPr="008A680D">
        <w:rPr>
          <w:rFonts w:cs="Segoe UI"/>
          <w:szCs w:val="18"/>
        </w:rPr>
        <w:t>e</w:t>
      </w:r>
      <w:r w:rsidRPr="008A680D">
        <w:rPr>
          <w:rFonts w:cs="Segoe UI"/>
          <w:szCs w:val="18"/>
        </w:rPr>
        <w:t xml:space="preserve"> veškeré a konečné náklady spojené s realizací předmětu plnění.</w:t>
      </w:r>
    </w:p>
    <w:p w14:paraId="15B86F21" w14:textId="77FBB1BE" w:rsidR="008E7DA0" w:rsidRPr="008A680D" w:rsidRDefault="008E7DA0" w:rsidP="00972B5C">
      <w:pPr>
        <w:pStyle w:val="Odstavecseseznamem"/>
        <w:rPr>
          <w:rFonts w:cs="Segoe UI"/>
          <w:sz w:val="24"/>
          <w:szCs w:val="22"/>
        </w:rPr>
      </w:pPr>
      <w:r w:rsidRPr="008A680D">
        <w:rPr>
          <w:rFonts w:cs="Segoe UI"/>
        </w:rPr>
        <w:t xml:space="preserve">Maximální </w:t>
      </w:r>
      <w:r w:rsidR="008C410E" w:rsidRPr="008A680D">
        <w:rPr>
          <w:rFonts w:cs="Segoe UI"/>
        </w:rPr>
        <w:t xml:space="preserve">nepřekročitelná </w:t>
      </w:r>
      <w:r w:rsidR="00217EF0" w:rsidRPr="008A680D">
        <w:rPr>
          <w:rFonts w:cs="Segoe UI"/>
        </w:rPr>
        <w:t>c</w:t>
      </w:r>
      <w:r w:rsidRPr="008A680D">
        <w:rPr>
          <w:rFonts w:cs="Segoe UI"/>
        </w:rPr>
        <w:t xml:space="preserve">ena za předmět plnění nepřesáhne částku </w:t>
      </w:r>
      <w:r w:rsidR="00615A34">
        <w:rPr>
          <w:rFonts w:cs="Segoe UI"/>
        </w:rPr>
        <w:t>90</w:t>
      </w:r>
      <w:r w:rsidR="00602BC1" w:rsidRPr="008A680D">
        <w:rPr>
          <w:rFonts w:cs="Segoe UI"/>
        </w:rPr>
        <w:t>.000</w:t>
      </w:r>
      <w:r w:rsidR="00C3426C">
        <w:rPr>
          <w:rFonts w:cs="Segoe UI"/>
        </w:rPr>
        <w:t>,-</w:t>
      </w:r>
      <w:r w:rsidR="00217EF0" w:rsidRPr="008A680D">
        <w:rPr>
          <w:rFonts w:cs="Segoe UI"/>
        </w:rPr>
        <w:t xml:space="preserve"> </w:t>
      </w:r>
      <w:r w:rsidRPr="008A680D">
        <w:rPr>
          <w:rFonts w:cs="Segoe UI"/>
        </w:rPr>
        <w:t>Kč bez DPH</w:t>
      </w:r>
      <w:r w:rsidR="00217EF0" w:rsidRPr="008A680D">
        <w:rPr>
          <w:rFonts w:cs="Segoe UI"/>
        </w:rPr>
        <w:t xml:space="preserve">, přičemž </w:t>
      </w:r>
      <w:r w:rsidR="00602BC1" w:rsidRPr="008A680D">
        <w:rPr>
          <w:rFonts w:cs="Segoe UI"/>
        </w:rPr>
        <w:t>O</w:t>
      </w:r>
      <w:r w:rsidR="00217EF0" w:rsidRPr="008A680D">
        <w:rPr>
          <w:rFonts w:cs="Segoe UI"/>
        </w:rPr>
        <w:t>bjednatel není povinen vyčerpat tuto částku celou</w:t>
      </w:r>
      <w:r w:rsidR="001E78B9" w:rsidRPr="008A680D">
        <w:rPr>
          <w:rFonts w:cs="Segoe UI"/>
        </w:rPr>
        <w:t>.</w:t>
      </w:r>
    </w:p>
    <w:p w14:paraId="5F8BF4F1" w14:textId="4EDE6D3E" w:rsidR="00C429FC" w:rsidRPr="008A680D" w:rsidRDefault="008C410E" w:rsidP="00972B5C">
      <w:pPr>
        <w:pStyle w:val="Odstavecseseznamem"/>
        <w:rPr>
          <w:rFonts w:cs="Segoe UI"/>
          <w:szCs w:val="22"/>
        </w:rPr>
      </w:pPr>
      <w:r w:rsidRPr="008A680D">
        <w:rPr>
          <w:rFonts w:cs="Segoe UI"/>
          <w:szCs w:val="22"/>
        </w:rPr>
        <w:t>Odměna</w:t>
      </w:r>
      <w:r w:rsidR="00B727F2" w:rsidRPr="008A680D">
        <w:rPr>
          <w:rFonts w:cs="Segoe UI"/>
          <w:szCs w:val="22"/>
        </w:rPr>
        <w:t xml:space="preserve"> je splatná na základě daňového dokladu</w:t>
      </w:r>
      <w:r w:rsidR="00217EF0" w:rsidRPr="008A680D">
        <w:rPr>
          <w:rFonts w:cs="Segoe UI"/>
          <w:szCs w:val="22"/>
        </w:rPr>
        <w:t xml:space="preserve"> / </w:t>
      </w:r>
      <w:r w:rsidR="00AC6F43" w:rsidRPr="008A680D">
        <w:rPr>
          <w:rFonts w:cs="Segoe UI"/>
          <w:szCs w:val="22"/>
        </w:rPr>
        <w:t xml:space="preserve">faktury, kterou je </w:t>
      </w:r>
      <w:r w:rsidRPr="008A680D">
        <w:rPr>
          <w:rFonts w:cs="Segoe UI"/>
          <w:szCs w:val="22"/>
        </w:rPr>
        <w:t>P</w:t>
      </w:r>
      <w:r w:rsidR="0068286E" w:rsidRPr="008A680D">
        <w:rPr>
          <w:rFonts w:cs="Segoe UI"/>
          <w:szCs w:val="22"/>
        </w:rPr>
        <w:t>oskytovatel</w:t>
      </w:r>
      <w:r w:rsidR="00371645">
        <w:rPr>
          <w:rFonts w:cs="Segoe UI"/>
          <w:szCs w:val="22"/>
        </w:rPr>
        <w:t xml:space="preserve"> oprávněn </w:t>
      </w:r>
      <w:r w:rsidR="00371645" w:rsidRPr="00371645">
        <w:rPr>
          <w:rFonts w:cs="Segoe UI"/>
          <w:szCs w:val="22"/>
        </w:rPr>
        <w:t>vystavit</w:t>
      </w:r>
      <w:r w:rsidR="00C3426C" w:rsidRPr="00371645">
        <w:rPr>
          <w:rFonts w:cs="Segoe UI"/>
          <w:szCs w:val="22"/>
        </w:rPr>
        <w:t xml:space="preserve"> až</w:t>
      </w:r>
      <w:r w:rsidR="00824F67" w:rsidRPr="00371645">
        <w:rPr>
          <w:rFonts w:cs="Segoe UI"/>
          <w:szCs w:val="22"/>
        </w:rPr>
        <w:t xml:space="preserve"> po </w:t>
      </w:r>
      <w:r w:rsidR="00AC6F43" w:rsidRPr="008A680D">
        <w:rPr>
          <w:rFonts w:cs="Segoe UI"/>
          <w:szCs w:val="22"/>
        </w:rPr>
        <w:t xml:space="preserve">prokazatelné </w:t>
      </w:r>
      <w:r w:rsidRPr="008A680D">
        <w:rPr>
          <w:rFonts w:cs="Segoe UI"/>
          <w:szCs w:val="22"/>
        </w:rPr>
        <w:t xml:space="preserve">realizaci předmětu </w:t>
      </w:r>
      <w:r w:rsidRPr="00371645">
        <w:rPr>
          <w:rFonts w:cs="Segoe UI"/>
          <w:szCs w:val="22"/>
        </w:rPr>
        <w:t>plnění</w:t>
      </w:r>
      <w:r w:rsidR="00824F67" w:rsidRPr="00371645">
        <w:rPr>
          <w:rFonts w:cs="Segoe UI"/>
          <w:szCs w:val="22"/>
        </w:rPr>
        <w:t xml:space="preserve"> v celém rozsahu</w:t>
      </w:r>
      <w:r w:rsidRPr="00371645">
        <w:rPr>
          <w:rFonts w:cs="Segoe UI"/>
          <w:szCs w:val="22"/>
        </w:rPr>
        <w:t xml:space="preserve">, </w:t>
      </w:r>
      <w:r w:rsidR="00B03EC1" w:rsidRPr="00371645">
        <w:rPr>
          <w:rFonts w:cs="Segoe UI"/>
          <w:szCs w:val="22"/>
        </w:rPr>
        <w:t>tedy po</w:t>
      </w:r>
      <w:r w:rsidR="00C3426C" w:rsidRPr="00371645">
        <w:rPr>
          <w:rFonts w:cs="Segoe UI"/>
          <w:szCs w:val="22"/>
        </w:rPr>
        <w:t xml:space="preserve"> 31. 8. 2018</w:t>
      </w:r>
      <w:r w:rsidR="0070618A">
        <w:rPr>
          <w:rFonts w:cs="Segoe UI"/>
          <w:szCs w:val="22"/>
        </w:rPr>
        <w:t xml:space="preserve"> nebo </w:t>
      </w:r>
      <w:r w:rsidR="00B03EC1" w:rsidRPr="00371645">
        <w:rPr>
          <w:rFonts w:cs="Segoe UI"/>
          <w:szCs w:val="22"/>
        </w:rPr>
        <w:t>dříve, pokud dojde k vyčerpání částky uvedené v čl. 3.3</w:t>
      </w:r>
      <w:r w:rsidR="00217EF0" w:rsidRPr="00371645">
        <w:rPr>
          <w:rFonts w:cs="Segoe UI"/>
          <w:szCs w:val="22"/>
        </w:rPr>
        <w:t>.</w:t>
      </w:r>
      <w:r w:rsidR="00AC6F43" w:rsidRPr="00371645">
        <w:rPr>
          <w:rFonts w:cs="Segoe UI"/>
          <w:szCs w:val="22"/>
        </w:rPr>
        <w:t xml:space="preserve"> </w:t>
      </w:r>
      <w:r w:rsidR="00217EF0" w:rsidRPr="00371645">
        <w:rPr>
          <w:rFonts w:cs="Segoe UI"/>
          <w:szCs w:val="18"/>
        </w:rPr>
        <w:t xml:space="preserve">Vystavený </w:t>
      </w:r>
      <w:r w:rsidR="00217EF0" w:rsidRPr="008A680D">
        <w:rPr>
          <w:rFonts w:cs="Segoe UI"/>
          <w:szCs w:val="18"/>
        </w:rPr>
        <w:t>daňový doklad</w:t>
      </w:r>
      <w:r w:rsidRPr="008A680D">
        <w:rPr>
          <w:rFonts w:cs="Segoe UI"/>
          <w:szCs w:val="18"/>
        </w:rPr>
        <w:t xml:space="preserve"> / faktura</w:t>
      </w:r>
      <w:r w:rsidR="00217EF0" w:rsidRPr="008A680D">
        <w:rPr>
          <w:rFonts w:cs="Segoe UI"/>
          <w:szCs w:val="18"/>
        </w:rPr>
        <w:t xml:space="preserve"> musí odpovídat svou povahou pojmu účetního dokladu podle § 11 zákona č. </w:t>
      </w:r>
      <w:r w:rsidR="006A3208" w:rsidRPr="008A680D">
        <w:rPr>
          <w:rFonts w:cs="Segoe UI"/>
          <w:szCs w:val="18"/>
        </w:rPr>
        <w:t>563/1991 Sb., o </w:t>
      </w:r>
      <w:r w:rsidR="00217EF0" w:rsidRPr="008A680D">
        <w:rPr>
          <w:rFonts w:cs="Segoe UI"/>
          <w:szCs w:val="18"/>
        </w:rPr>
        <w:t xml:space="preserve">účetnictví, ve znění pozdějších předpisů, a musí splňovat náležitosti obsažené v ust. § 29 </w:t>
      </w:r>
      <w:r w:rsidR="00217EF0" w:rsidRPr="008A680D">
        <w:rPr>
          <w:rFonts w:cs="Segoe UI"/>
          <w:szCs w:val="18"/>
        </w:rPr>
        <w:lastRenderedPageBreak/>
        <w:t>zákona</w:t>
      </w:r>
      <w:r w:rsidR="0070618A">
        <w:rPr>
          <w:rFonts w:cs="Segoe UI"/>
          <w:szCs w:val="18"/>
        </w:rPr>
        <w:t> </w:t>
      </w:r>
      <w:r w:rsidR="00217EF0" w:rsidRPr="008A680D">
        <w:rPr>
          <w:rFonts w:cs="Segoe UI"/>
          <w:szCs w:val="18"/>
        </w:rPr>
        <w:t>č. 235/2004 Sb</w:t>
      </w:r>
      <w:r w:rsidRPr="008A680D">
        <w:rPr>
          <w:rFonts w:cs="Segoe UI"/>
          <w:szCs w:val="18"/>
        </w:rPr>
        <w:t>., o dani z přidané hodnoty</w:t>
      </w:r>
      <w:r>
        <w:rPr>
          <w:rFonts w:cs="Segoe UI"/>
          <w:szCs w:val="18"/>
        </w:rPr>
        <w:t xml:space="preserve">, </w:t>
      </w:r>
      <w:r w:rsidRPr="008A680D">
        <w:rPr>
          <w:rFonts w:cs="Segoe UI"/>
          <w:szCs w:val="18"/>
        </w:rPr>
        <w:t>ve </w:t>
      </w:r>
      <w:r w:rsidR="00217EF0" w:rsidRPr="008A680D">
        <w:rPr>
          <w:rFonts w:cs="Segoe UI"/>
          <w:szCs w:val="18"/>
        </w:rPr>
        <w:t xml:space="preserve">znění pozdějších předpisů a § 435 občanského zákoníku. </w:t>
      </w:r>
      <w:r w:rsidR="003855E1" w:rsidRPr="008A680D">
        <w:rPr>
          <w:rFonts w:cs="Segoe UI"/>
          <w:szCs w:val="18"/>
        </w:rPr>
        <w:t xml:space="preserve">Dále </w:t>
      </w:r>
      <w:r w:rsidR="00101039" w:rsidRPr="008A680D">
        <w:rPr>
          <w:rFonts w:cs="Segoe UI"/>
          <w:szCs w:val="18"/>
        </w:rPr>
        <w:t>bude na</w:t>
      </w:r>
      <w:r w:rsidR="003855E1" w:rsidRPr="008A680D">
        <w:rPr>
          <w:rFonts w:cs="Segoe UI"/>
          <w:szCs w:val="18"/>
        </w:rPr>
        <w:t xml:space="preserve"> daňo</w:t>
      </w:r>
      <w:r w:rsidR="00101039" w:rsidRPr="008A680D">
        <w:rPr>
          <w:rFonts w:cs="Segoe UI"/>
          <w:szCs w:val="18"/>
        </w:rPr>
        <w:t>vém</w:t>
      </w:r>
      <w:r w:rsidR="003855E1" w:rsidRPr="008A680D">
        <w:rPr>
          <w:rFonts w:cs="Segoe UI"/>
          <w:szCs w:val="18"/>
        </w:rPr>
        <w:t xml:space="preserve"> doklad</w:t>
      </w:r>
      <w:r w:rsidR="00101039" w:rsidRPr="008A680D">
        <w:rPr>
          <w:rFonts w:cs="Segoe UI"/>
          <w:szCs w:val="18"/>
        </w:rPr>
        <w:t>u / </w:t>
      </w:r>
      <w:r w:rsidR="003855E1" w:rsidRPr="008A680D">
        <w:rPr>
          <w:rFonts w:cs="Segoe UI"/>
          <w:szCs w:val="18"/>
        </w:rPr>
        <w:t>faktu</w:t>
      </w:r>
      <w:r w:rsidR="00101039" w:rsidRPr="008A680D">
        <w:rPr>
          <w:rFonts w:cs="Segoe UI"/>
          <w:szCs w:val="18"/>
        </w:rPr>
        <w:t>ře</w:t>
      </w:r>
      <w:r w:rsidR="003855E1" w:rsidRPr="008A680D">
        <w:rPr>
          <w:rFonts w:cs="Segoe UI"/>
          <w:szCs w:val="18"/>
        </w:rPr>
        <w:t xml:space="preserve"> </w:t>
      </w:r>
      <w:r w:rsidR="00101039" w:rsidRPr="008A680D">
        <w:rPr>
          <w:rFonts w:cs="Segoe UI"/>
          <w:szCs w:val="18"/>
        </w:rPr>
        <w:t>uvedeno agendové číslo smlouvy:</w:t>
      </w:r>
      <w:r w:rsidR="0065758D" w:rsidRPr="008A680D">
        <w:rPr>
          <w:rFonts w:cs="Segoe UI"/>
          <w:szCs w:val="18"/>
        </w:rPr>
        <w:t xml:space="preserve"> </w:t>
      </w:r>
      <w:r w:rsidR="00615A34">
        <w:rPr>
          <w:rFonts w:cs="Segoe UI"/>
          <w:i/>
          <w:szCs w:val="18"/>
        </w:rPr>
        <w:t>109/2018</w:t>
      </w:r>
      <w:r w:rsidR="004B25C7" w:rsidRPr="008A680D">
        <w:rPr>
          <w:rFonts w:cs="Segoe UI"/>
          <w:szCs w:val="18"/>
        </w:rPr>
        <w:t xml:space="preserve"> a</w:t>
      </w:r>
      <w:r w:rsidR="003855E1" w:rsidRPr="008A680D">
        <w:rPr>
          <w:rFonts w:cs="Segoe UI"/>
          <w:szCs w:val="18"/>
        </w:rPr>
        <w:t xml:space="preserve"> </w:t>
      </w:r>
      <w:r w:rsidR="00101039" w:rsidRPr="008A680D">
        <w:rPr>
          <w:rFonts w:cs="Segoe UI"/>
          <w:szCs w:val="18"/>
        </w:rPr>
        <w:t xml:space="preserve">text: </w:t>
      </w:r>
      <w:r w:rsidR="003855E1" w:rsidRPr="008A680D">
        <w:rPr>
          <w:rFonts w:cs="Segoe UI"/>
          <w:szCs w:val="18"/>
        </w:rPr>
        <w:t>„</w:t>
      </w:r>
      <w:r w:rsidR="003855E1" w:rsidRPr="008A680D">
        <w:rPr>
          <w:rFonts w:cs="Segoe UI"/>
          <w:i/>
          <w:iCs/>
        </w:rPr>
        <w:t>Před</w:t>
      </w:r>
      <w:r w:rsidR="00101039" w:rsidRPr="008A680D">
        <w:rPr>
          <w:rFonts w:cs="Segoe UI"/>
          <w:i/>
          <w:iCs/>
        </w:rPr>
        <w:t>mět plnění je spolufinancován z </w:t>
      </w:r>
      <w:r w:rsidR="003855E1" w:rsidRPr="008A680D">
        <w:rPr>
          <w:rFonts w:cs="Segoe UI"/>
          <w:i/>
          <w:iCs/>
        </w:rPr>
        <w:t>projektu TP OPŽP „Odborné technické a </w:t>
      </w:r>
      <w:r w:rsidR="00101039" w:rsidRPr="008A680D">
        <w:rPr>
          <w:rFonts w:cs="Segoe UI"/>
          <w:i/>
          <w:iCs/>
        </w:rPr>
        <w:t>ekonomické posouzení projektů a </w:t>
      </w:r>
      <w:r w:rsidR="003855E1" w:rsidRPr="008A680D">
        <w:rPr>
          <w:rFonts w:cs="Segoe UI"/>
          <w:i/>
          <w:iCs/>
        </w:rPr>
        <w:t xml:space="preserve">metodická podpora procesů OPŽP 2014 – 2020  “, ORG 8302.“ </w:t>
      </w:r>
      <w:r w:rsidR="00217EF0" w:rsidRPr="008A680D">
        <w:rPr>
          <w:rFonts w:cs="Segoe UI"/>
          <w:szCs w:val="18"/>
        </w:rPr>
        <w:t xml:space="preserve">Faktura vystavená </w:t>
      </w:r>
      <w:r w:rsidRPr="008A680D">
        <w:rPr>
          <w:rFonts w:cs="Segoe UI"/>
          <w:szCs w:val="18"/>
        </w:rPr>
        <w:t>P</w:t>
      </w:r>
      <w:r w:rsidR="006A3208" w:rsidRPr="008A680D">
        <w:rPr>
          <w:rFonts w:cs="Segoe UI"/>
          <w:szCs w:val="18"/>
        </w:rPr>
        <w:t>oskytovatelem</w:t>
      </w:r>
      <w:r w:rsidR="00217EF0" w:rsidRPr="008A680D">
        <w:rPr>
          <w:rFonts w:cs="Segoe UI"/>
          <w:szCs w:val="18"/>
        </w:rPr>
        <w:t>, který není plátcem DPH, musí splňovat náležitosti obsažené v ust. § 435 občanského zákoníku. V případě neuvedení stanovených údajů na daňovém dokladu</w:t>
      </w:r>
      <w:r w:rsidR="003855E1" w:rsidRPr="008A680D">
        <w:rPr>
          <w:rFonts w:cs="Segoe UI"/>
          <w:szCs w:val="18"/>
        </w:rPr>
        <w:t> </w:t>
      </w:r>
      <w:r w:rsidR="00217EF0" w:rsidRPr="008A680D">
        <w:rPr>
          <w:rFonts w:cs="Segoe UI"/>
          <w:szCs w:val="18"/>
        </w:rPr>
        <w:t>/</w:t>
      </w:r>
      <w:r w:rsidR="003855E1" w:rsidRPr="008A680D">
        <w:rPr>
          <w:rFonts w:cs="Segoe UI"/>
          <w:szCs w:val="18"/>
        </w:rPr>
        <w:t> </w:t>
      </w:r>
      <w:r w:rsidR="00217EF0" w:rsidRPr="008A680D">
        <w:rPr>
          <w:rFonts w:cs="Segoe UI"/>
          <w:szCs w:val="18"/>
        </w:rPr>
        <w:t xml:space="preserve">faktuře dle příslušných právních předpisů, nemůže </w:t>
      </w:r>
      <w:r w:rsidRPr="008A680D">
        <w:rPr>
          <w:rFonts w:cs="Segoe UI"/>
          <w:szCs w:val="18"/>
        </w:rPr>
        <w:t>Z</w:t>
      </w:r>
      <w:r w:rsidR="00217EF0" w:rsidRPr="008A680D">
        <w:rPr>
          <w:rFonts w:cs="Segoe UI"/>
          <w:szCs w:val="18"/>
        </w:rPr>
        <w:t>hotovitel uplat</w:t>
      </w:r>
      <w:r w:rsidR="003855E1" w:rsidRPr="008A680D">
        <w:rPr>
          <w:rFonts w:cs="Segoe UI"/>
          <w:szCs w:val="18"/>
        </w:rPr>
        <w:t>nit sankce za </w:t>
      </w:r>
      <w:r w:rsidR="00217EF0" w:rsidRPr="008A680D">
        <w:rPr>
          <w:rFonts w:cs="Segoe UI"/>
          <w:szCs w:val="18"/>
        </w:rPr>
        <w:t>případné nedodržení termínu splatnosti.</w:t>
      </w:r>
      <w:r w:rsidR="00602BC1" w:rsidRPr="008A680D">
        <w:rPr>
          <w:rFonts w:cs="Segoe UI"/>
          <w:szCs w:val="18"/>
        </w:rPr>
        <w:t xml:space="preserve"> </w:t>
      </w:r>
    </w:p>
    <w:p w14:paraId="1740A4FC" w14:textId="77777777" w:rsidR="00644E06" w:rsidRPr="008A680D" w:rsidRDefault="00644E06" w:rsidP="00972B5C">
      <w:pPr>
        <w:pStyle w:val="Odstavecseseznamem"/>
        <w:rPr>
          <w:rFonts w:cs="Segoe UI"/>
          <w:szCs w:val="22"/>
        </w:rPr>
      </w:pPr>
      <w:r w:rsidRPr="008A680D">
        <w:rPr>
          <w:rFonts w:cs="Segoe UI"/>
          <w:szCs w:val="18"/>
        </w:rPr>
        <w:t>Předmět Smlouvy bude financován z Technické asistence OPŽP 2014-2020, ORG 8302B.</w:t>
      </w:r>
    </w:p>
    <w:p w14:paraId="26060C73" w14:textId="77777777" w:rsidR="006A3208" w:rsidRPr="008A680D" w:rsidRDefault="006A3208" w:rsidP="006A3208">
      <w:pPr>
        <w:pStyle w:val="Odstavecseseznamem"/>
        <w:rPr>
          <w:rFonts w:cs="Segoe UI"/>
          <w:szCs w:val="22"/>
        </w:rPr>
      </w:pPr>
      <w:r w:rsidRPr="008A680D">
        <w:rPr>
          <w:rFonts w:cs="Segoe UI"/>
          <w:szCs w:val="18"/>
        </w:rPr>
        <w:t xml:space="preserve">Daňový doklad / faktura bude uhrazena bankovním převodem na účet </w:t>
      </w:r>
      <w:r w:rsidR="00602BC1" w:rsidRPr="008A680D">
        <w:rPr>
          <w:rFonts w:cs="Segoe UI"/>
          <w:szCs w:val="18"/>
        </w:rPr>
        <w:t>P</w:t>
      </w:r>
      <w:r w:rsidR="00D540DB">
        <w:rPr>
          <w:rFonts w:cs="Segoe UI"/>
          <w:szCs w:val="18"/>
        </w:rPr>
        <w:t>oskytovatele uvedený na </w:t>
      </w:r>
      <w:r w:rsidRPr="008A680D">
        <w:rPr>
          <w:rFonts w:cs="Segoe UI"/>
          <w:szCs w:val="18"/>
        </w:rPr>
        <w:t>daňovém dokladu</w:t>
      </w:r>
      <w:r w:rsidR="008C410E" w:rsidRPr="008A680D">
        <w:rPr>
          <w:rFonts w:cs="Segoe UI"/>
          <w:szCs w:val="18"/>
        </w:rPr>
        <w:t xml:space="preserve"> </w:t>
      </w:r>
      <w:r w:rsidRPr="008A680D">
        <w:rPr>
          <w:rFonts w:cs="Segoe UI"/>
          <w:szCs w:val="18"/>
        </w:rPr>
        <w:t>/</w:t>
      </w:r>
      <w:r w:rsidR="008C410E" w:rsidRPr="008A680D">
        <w:rPr>
          <w:rFonts w:cs="Segoe UI"/>
          <w:szCs w:val="18"/>
        </w:rPr>
        <w:t xml:space="preserve"> </w:t>
      </w:r>
      <w:r w:rsidRPr="008A680D">
        <w:rPr>
          <w:rFonts w:cs="Segoe UI"/>
          <w:szCs w:val="18"/>
        </w:rPr>
        <w:t>faktuře. Splatnost daňového dokladu</w:t>
      </w:r>
      <w:r w:rsidR="008C410E" w:rsidRPr="008A680D">
        <w:rPr>
          <w:rFonts w:cs="Segoe UI"/>
          <w:szCs w:val="18"/>
        </w:rPr>
        <w:t xml:space="preserve"> </w:t>
      </w:r>
      <w:r w:rsidRPr="008A680D">
        <w:rPr>
          <w:rFonts w:cs="Segoe UI"/>
          <w:szCs w:val="18"/>
        </w:rPr>
        <w:t>/</w:t>
      </w:r>
      <w:r w:rsidR="008C410E" w:rsidRPr="008A680D">
        <w:rPr>
          <w:rFonts w:cs="Segoe UI"/>
          <w:szCs w:val="18"/>
        </w:rPr>
        <w:t xml:space="preserve"> </w:t>
      </w:r>
      <w:r w:rsidRPr="008A680D">
        <w:rPr>
          <w:rFonts w:cs="Segoe UI"/>
          <w:szCs w:val="18"/>
        </w:rPr>
        <w:t>fak</w:t>
      </w:r>
      <w:r w:rsidR="00D540DB">
        <w:rPr>
          <w:rFonts w:cs="Segoe UI"/>
          <w:szCs w:val="18"/>
        </w:rPr>
        <w:t>tury bude 30 dnů od data jejího </w:t>
      </w:r>
      <w:r w:rsidRPr="008A680D">
        <w:rPr>
          <w:rFonts w:cs="Segoe UI"/>
          <w:szCs w:val="18"/>
        </w:rPr>
        <w:t xml:space="preserve">doručení </w:t>
      </w:r>
      <w:r w:rsidR="00602BC1" w:rsidRPr="008A680D">
        <w:rPr>
          <w:rFonts w:cs="Segoe UI"/>
          <w:szCs w:val="18"/>
        </w:rPr>
        <w:t>O</w:t>
      </w:r>
      <w:r w:rsidRPr="008A680D">
        <w:rPr>
          <w:rFonts w:cs="Segoe UI"/>
          <w:szCs w:val="18"/>
        </w:rPr>
        <w:t xml:space="preserve">bjednateli. </w:t>
      </w:r>
      <w:r w:rsidRPr="008A680D">
        <w:rPr>
          <w:rFonts w:cs="Segoe UI"/>
          <w:szCs w:val="22"/>
        </w:rPr>
        <w:t>Objednatel nebude poskytovat zálohy.</w:t>
      </w:r>
    </w:p>
    <w:p w14:paraId="51185465" w14:textId="7F5047F6" w:rsidR="003855E1" w:rsidRPr="008A680D" w:rsidRDefault="003855E1" w:rsidP="006A3208">
      <w:pPr>
        <w:pStyle w:val="Odstavecseseznamem"/>
        <w:rPr>
          <w:rFonts w:cs="Segoe UI"/>
          <w:szCs w:val="22"/>
        </w:rPr>
      </w:pPr>
      <w:r w:rsidRPr="008A680D">
        <w:rPr>
          <w:rFonts w:cs="Segoe UI"/>
          <w:szCs w:val="22"/>
        </w:rPr>
        <w:t>Poskytovatel je oprávněn vystavit daňový doklad</w:t>
      </w:r>
      <w:r w:rsidR="00E72B56" w:rsidRPr="008A680D">
        <w:rPr>
          <w:rFonts w:cs="Segoe UI"/>
          <w:szCs w:val="22"/>
        </w:rPr>
        <w:t xml:space="preserve"> / </w:t>
      </w:r>
      <w:r w:rsidR="00E72B56" w:rsidRPr="00371645">
        <w:rPr>
          <w:rFonts w:cs="Segoe UI"/>
          <w:szCs w:val="22"/>
        </w:rPr>
        <w:t>fakturu</w:t>
      </w:r>
      <w:r w:rsidRPr="00371645">
        <w:rPr>
          <w:rFonts w:cs="Segoe UI"/>
          <w:szCs w:val="22"/>
        </w:rPr>
        <w:t xml:space="preserve"> </w:t>
      </w:r>
      <w:r w:rsidR="00095359" w:rsidRPr="00371645">
        <w:rPr>
          <w:rFonts w:cs="Segoe UI"/>
          <w:szCs w:val="22"/>
        </w:rPr>
        <w:t xml:space="preserve">za všechna plnění předmětu Smlouvy </w:t>
      </w:r>
      <w:r w:rsidRPr="00371645">
        <w:rPr>
          <w:rFonts w:cs="Segoe UI"/>
          <w:szCs w:val="22"/>
        </w:rPr>
        <w:t xml:space="preserve">nejdříve po prokazatelné realizaci předmětu plnění, za kterou </w:t>
      </w:r>
      <w:r w:rsidR="0070618A">
        <w:rPr>
          <w:rFonts w:cs="Segoe UI"/>
          <w:szCs w:val="22"/>
        </w:rPr>
        <w:t>je daňový doklad vystaven a po </w:t>
      </w:r>
      <w:r w:rsidRPr="008A680D">
        <w:rPr>
          <w:rFonts w:cs="Segoe UI"/>
          <w:szCs w:val="22"/>
        </w:rPr>
        <w:t>schválení pracovních výkazů Objednatelem.</w:t>
      </w:r>
    </w:p>
    <w:p w14:paraId="2D6A7E82" w14:textId="77777777" w:rsidR="00B727F2" w:rsidRDefault="008C3015" w:rsidP="00412864">
      <w:pPr>
        <w:pStyle w:val="Nadpis1"/>
      </w:pPr>
      <w:r w:rsidRPr="008A680D">
        <w:rPr>
          <w:rFonts w:cs="Segoe UI"/>
        </w:rPr>
        <w:t xml:space="preserve">práva a povinnosti </w:t>
      </w:r>
      <w:r w:rsidR="008C410E" w:rsidRPr="008A680D">
        <w:rPr>
          <w:rFonts w:cs="Segoe UI"/>
        </w:rPr>
        <w:t>POSKY</w:t>
      </w:r>
      <w:r w:rsidR="008C410E">
        <w:t>TOVATELE</w:t>
      </w:r>
    </w:p>
    <w:p w14:paraId="69841691" w14:textId="77777777" w:rsidR="00924E35" w:rsidRDefault="00924E35" w:rsidP="00924E35">
      <w:pPr>
        <w:pStyle w:val="Odstavecseseznamem"/>
      </w:pPr>
      <w:r>
        <w:t xml:space="preserve">Poskytovatel je povinen </w:t>
      </w:r>
      <w:r w:rsidR="00E72B56">
        <w:t>poskytnout</w:t>
      </w:r>
      <w:r>
        <w:t xml:space="preserve"> předmět plnění dle tét</w:t>
      </w:r>
      <w:r w:rsidR="003855E1">
        <w:t>o Smlouvy řádně a odborně, a je </w:t>
      </w:r>
      <w:r>
        <w:t>povinen dodržovat podmínky této Smlouvy, pokyny Objednatele, jakož i obecně závazné právní předpisy.</w:t>
      </w:r>
    </w:p>
    <w:p w14:paraId="0B62B49C" w14:textId="77777777" w:rsidR="00924E35" w:rsidRDefault="00924E35" w:rsidP="00924E35">
      <w:pPr>
        <w:pStyle w:val="Odstavecseseznamem"/>
      </w:pPr>
      <w:r>
        <w:t xml:space="preserve">Poskytovatel má právo požadovat od Objednatele veškeré relevantní informace, které jsou potřebné k řádnému </w:t>
      </w:r>
      <w:r w:rsidR="00E72B56">
        <w:t>poskytnutí</w:t>
      </w:r>
      <w:r>
        <w:t xml:space="preserve"> předmětu plnění dle této Smlouvy, a oznamování veškerých skutečností, které by mohly ohrozit řádné poskytování předmětu plnění dle této Smlouvy.</w:t>
      </w:r>
    </w:p>
    <w:p w14:paraId="64B788C8" w14:textId="77777777" w:rsidR="008C410E" w:rsidRDefault="008C410E" w:rsidP="00924E35">
      <w:pPr>
        <w:pStyle w:val="Odstavecseseznamem"/>
      </w:pPr>
      <w:r>
        <w:t>Poskytovatel je povinen poskytnou</w:t>
      </w:r>
      <w:r w:rsidR="00E72B56">
        <w:t>t</w:t>
      </w:r>
      <w:r>
        <w:t xml:space="preserve"> Objednateli oprávnění k libovolnému nakládání s jednotlivými výstupy, které se týkají předmětu plnění z této Smlouvy v souladu </w:t>
      </w:r>
      <w:r w:rsidR="003855E1">
        <w:t>se zákonem č. </w:t>
      </w:r>
      <w:r>
        <w:t xml:space="preserve">121/2000 Sb., o právu autorském, o právech souvisejících s právem </w:t>
      </w:r>
      <w:r w:rsidR="003855E1">
        <w:t>autorským a o </w:t>
      </w:r>
      <w:r>
        <w:t>změně některých zákonů (autorský zákon), ve znění pozdějších předpisů. Použití předmět</w:t>
      </w:r>
      <w:r w:rsidR="003855E1">
        <w:t>u</w:t>
      </w:r>
      <w:r>
        <w:t xml:space="preserve"> plnění z této Smlouvy není omezeno územně, časově ani množstevně a cena za poskytnutí oprávnění je již zahrnuta v ceně za poskytnutí předmětu plnění této Smlouvy. Objednatel je dále oprávněn předat poskytované výstupy předmětu plnění i jejich část třetí osobě za účelem provádění změn nebo doplnění i jako podklad pro vypracování dalších výstupů.</w:t>
      </w:r>
    </w:p>
    <w:p w14:paraId="70073EC3" w14:textId="77777777" w:rsidR="008C410E" w:rsidRDefault="008C410E" w:rsidP="00924E35">
      <w:pPr>
        <w:pStyle w:val="Odstavecseseznamem"/>
      </w:pPr>
      <w:r>
        <w:t>Poskytovatel je povinen odmítnout poskytnout Objednateli služby ve věcech, na nichž má zájem on sám nebo osoba jemu blízká, a ve věcech souvisejících. Poskytovatel je povinen odmítnout poskytované služby osobám, jejichž zájmy jsou nebo mohou být v rozporu se zájmy Objednatele nebo jeho propojených osob a to zejména v případech, které souvisejí s poradenskými službami poskytovanými Poskytovatelem Objednateli. Poskytovatel je p</w:t>
      </w:r>
      <w:r w:rsidR="00E72B56">
        <w:t>ovinen oznámit Objednateli tyto </w:t>
      </w:r>
      <w:r>
        <w:t>skutečnosti bezprostředně poté, co se o nich dozví.</w:t>
      </w:r>
    </w:p>
    <w:p w14:paraId="60FFC46F" w14:textId="77777777" w:rsidR="008C410E" w:rsidRDefault="008C410E" w:rsidP="00924E35">
      <w:pPr>
        <w:pStyle w:val="Odstavecseseznamem"/>
      </w:pPr>
      <w:r>
        <w:t>Poskytovatel je povinen během plnění Smlouvy i po ukončení S</w:t>
      </w:r>
      <w:r w:rsidR="003855E1">
        <w:t>mlouvy zachovávat mlčenlivost o </w:t>
      </w:r>
      <w:r>
        <w:t>všech skutečnostech, o kterých se v rámci své činnosti pro Objednatele dozvěděl, a které by mohly Objednateli způsobit škodu, a nesmí tyto skutečnosti použít ve prospěch svůj nebo třetí osoby. Povinnost dodržování důvěrnosti informací se nevztahuje na informace:</w:t>
      </w:r>
    </w:p>
    <w:p w14:paraId="4F1FD16E" w14:textId="77777777" w:rsidR="008C410E" w:rsidRDefault="003855E1" w:rsidP="008C410E">
      <w:pPr>
        <w:pStyle w:val="Odstavecseseznamem"/>
        <w:numPr>
          <w:ilvl w:val="0"/>
          <w:numId w:val="43"/>
        </w:numPr>
      </w:pPr>
      <w:r>
        <w:t>k</w:t>
      </w:r>
      <w:r w:rsidR="008C410E">
        <w:t>teré jsou nebo se stanou všeobecně a veřejně přístupné jinak, než porušením ustanovení tohoto článku ze strany příjemce;</w:t>
      </w:r>
    </w:p>
    <w:p w14:paraId="12B25383" w14:textId="77777777" w:rsidR="008C410E" w:rsidRPr="008A680D" w:rsidRDefault="003855E1" w:rsidP="008C410E">
      <w:pPr>
        <w:pStyle w:val="Odstavecseseznamem"/>
        <w:numPr>
          <w:ilvl w:val="0"/>
          <w:numId w:val="43"/>
        </w:numPr>
        <w:rPr>
          <w:rFonts w:cs="Segoe UI"/>
        </w:rPr>
      </w:pPr>
      <w:r w:rsidRPr="008A680D">
        <w:rPr>
          <w:rFonts w:cs="Segoe UI"/>
        </w:rPr>
        <w:lastRenderedPageBreak/>
        <w:t>k</w:t>
      </w:r>
      <w:r w:rsidR="008C410E" w:rsidRPr="008A680D">
        <w:rPr>
          <w:rFonts w:cs="Segoe UI"/>
        </w:rPr>
        <w:t>teré jsou příjemci známy a byly mu volně k dispozici ještě před přijetím těchto informací od druhé smluvní strany</w:t>
      </w:r>
    </w:p>
    <w:p w14:paraId="5E3A874E" w14:textId="77777777" w:rsidR="008C410E" w:rsidRPr="008A680D" w:rsidRDefault="003855E1" w:rsidP="008C410E">
      <w:pPr>
        <w:pStyle w:val="Odstavecseseznamem"/>
        <w:numPr>
          <w:ilvl w:val="0"/>
          <w:numId w:val="43"/>
        </w:numPr>
        <w:rPr>
          <w:rFonts w:cs="Segoe UI"/>
        </w:rPr>
      </w:pPr>
      <w:r w:rsidRPr="008A680D">
        <w:rPr>
          <w:rFonts w:cs="Segoe UI"/>
        </w:rPr>
        <w:t>k</w:t>
      </w:r>
      <w:r w:rsidR="008C410E" w:rsidRPr="008A680D">
        <w:rPr>
          <w:rFonts w:cs="Segoe UI"/>
        </w:rPr>
        <w:t>teré jsou následně příjemci sděleny bez závazku mlčenlivosti třetí stranou, jež rovněž není ve vztahu k nim nijak vázána;</w:t>
      </w:r>
    </w:p>
    <w:p w14:paraId="06659674" w14:textId="77777777" w:rsidR="008C410E" w:rsidRPr="008A680D" w:rsidRDefault="003855E1" w:rsidP="008C410E">
      <w:pPr>
        <w:pStyle w:val="Odstavecseseznamem"/>
        <w:numPr>
          <w:ilvl w:val="0"/>
          <w:numId w:val="43"/>
        </w:numPr>
        <w:rPr>
          <w:rFonts w:cs="Segoe UI"/>
        </w:rPr>
      </w:pPr>
      <w:r w:rsidRPr="008A680D">
        <w:rPr>
          <w:rFonts w:cs="Segoe UI"/>
        </w:rPr>
        <w:t>j</w:t>
      </w:r>
      <w:r w:rsidR="008C410E" w:rsidRPr="008A680D">
        <w:rPr>
          <w:rFonts w:cs="Segoe UI"/>
        </w:rPr>
        <w:t>ejichž sdělení se vyžaduje ze zákona.</w:t>
      </w:r>
    </w:p>
    <w:p w14:paraId="02498ED3" w14:textId="77777777" w:rsidR="008C410E" w:rsidRPr="008A680D" w:rsidRDefault="00813275" w:rsidP="008C410E">
      <w:pPr>
        <w:pStyle w:val="Odstavecseseznamem"/>
        <w:rPr>
          <w:rFonts w:cs="Segoe UI"/>
        </w:rPr>
      </w:pPr>
      <w:r w:rsidRPr="008A680D">
        <w:rPr>
          <w:rFonts w:cs="Segoe UI"/>
        </w:rPr>
        <w:t>Poskytovatel je povinen řádně uchovávat veškeré originály účetních dokladů a originály dalších dokumentů souvisejících s předmětem plnění. Účetní doklady budou uchovány způsobem uvedeným v zákoně č. 563/1991 Sb., o účetnictví, ve znění pozdějších předpisů.</w:t>
      </w:r>
    </w:p>
    <w:p w14:paraId="5AF8EE59" w14:textId="77777777" w:rsidR="00813275" w:rsidRPr="008A680D" w:rsidRDefault="00813275" w:rsidP="008C410E">
      <w:pPr>
        <w:pStyle w:val="Odstavecseseznamem"/>
        <w:rPr>
          <w:rFonts w:cs="Segoe UI"/>
        </w:rPr>
      </w:pPr>
      <w:r w:rsidRPr="008A680D">
        <w:rPr>
          <w:rFonts w:cs="Segoe UI"/>
        </w:rPr>
        <w:t>Poskytovatel je povinen poskytnout Objednateli součinnosti při výkonu finanční kontroly prováděné dle zákona č. 320/2001 Sb., o finanční kontrole ve veřejné správě a o změně některých zákonů, ve znění pozdějších předpisů.</w:t>
      </w:r>
    </w:p>
    <w:p w14:paraId="1ADCA0EE" w14:textId="77777777" w:rsidR="00813275" w:rsidRPr="008A680D" w:rsidRDefault="00813275" w:rsidP="008C410E">
      <w:pPr>
        <w:pStyle w:val="Odstavecseseznamem"/>
        <w:rPr>
          <w:rFonts w:cs="Segoe UI"/>
        </w:rPr>
      </w:pPr>
      <w:r w:rsidRPr="008A680D">
        <w:rPr>
          <w:rFonts w:cs="Segoe UI"/>
        </w:rPr>
        <w:t>Nebude-li dohodnuto jinak, je Poskytovatel povinen</w:t>
      </w:r>
      <w:r w:rsidR="00005DB8" w:rsidRPr="008A680D">
        <w:rPr>
          <w:rFonts w:cs="Segoe UI"/>
        </w:rPr>
        <w:t xml:space="preserve"> předkládat veškeré materiály a </w:t>
      </w:r>
      <w:r w:rsidRPr="008A680D">
        <w:rPr>
          <w:rFonts w:cs="Segoe UI"/>
        </w:rPr>
        <w:t>korespondenci v českém jazyce.</w:t>
      </w:r>
    </w:p>
    <w:p w14:paraId="1D1697B7" w14:textId="77777777" w:rsidR="00813275" w:rsidRPr="008A680D" w:rsidRDefault="00813275" w:rsidP="00813275">
      <w:pPr>
        <w:pStyle w:val="Nadpis1"/>
        <w:rPr>
          <w:rFonts w:cs="Segoe UI"/>
        </w:rPr>
      </w:pPr>
      <w:r w:rsidRPr="008A680D">
        <w:rPr>
          <w:rFonts w:cs="Segoe UI"/>
        </w:rPr>
        <w:t>PRÁVA A POVINNOSTI OBJEDNATELE</w:t>
      </w:r>
    </w:p>
    <w:p w14:paraId="06C70560" w14:textId="77777777" w:rsidR="00813275" w:rsidRPr="008A680D" w:rsidRDefault="00813275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>Objednatel je oprávněn průběžně udělovat Poskytovateli písemné pokyny ke kon</w:t>
      </w:r>
      <w:r w:rsidR="00005DB8" w:rsidRPr="008A680D">
        <w:rPr>
          <w:rFonts w:cs="Segoe UI"/>
        </w:rPr>
        <w:t>k</w:t>
      </w:r>
      <w:r w:rsidRPr="008A680D">
        <w:rPr>
          <w:rFonts w:cs="Segoe UI"/>
        </w:rPr>
        <w:t>rétním postupům při realizaci předmětu plnění.</w:t>
      </w:r>
    </w:p>
    <w:p w14:paraId="1C25E8B4" w14:textId="77777777" w:rsidR="00813275" w:rsidRPr="008A680D" w:rsidRDefault="00813275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Objednatel je oprávněn být průběžně a na požádání informován o všech podstatných náležitostech týkajících se </w:t>
      </w:r>
      <w:r w:rsidR="00E72B56" w:rsidRPr="008A680D">
        <w:rPr>
          <w:rFonts w:cs="Segoe UI"/>
        </w:rPr>
        <w:t>p</w:t>
      </w:r>
      <w:r w:rsidRPr="008A680D">
        <w:rPr>
          <w:rFonts w:cs="Segoe UI"/>
        </w:rPr>
        <w:t>oradenské činnosti a je oprávněn požadovat potvrzení o počtu hodin provedené činnosti.</w:t>
      </w:r>
    </w:p>
    <w:p w14:paraId="755CF709" w14:textId="77777777" w:rsidR="00813275" w:rsidRPr="008A680D" w:rsidRDefault="00813275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Objednatel je povinen včas a bez zbytečného odkladu poskytnout Poskytovateli jím požadované informace a dokumenty, pokud je Poskytovatel potřebuje k řádnému </w:t>
      </w:r>
      <w:r w:rsidR="00005DB8" w:rsidRPr="008A680D">
        <w:rPr>
          <w:rFonts w:cs="Segoe UI"/>
        </w:rPr>
        <w:t>výkonu předmětu této </w:t>
      </w:r>
      <w:r w:rsidRPr="008A680D">
        <w:rPr>
          <w:rFonts w:cs="Segoe UI"/>
        </w:rPr>
        <w:t>Smlouvy.</w:t>
      </w:r>
    </w:p>
    <w:p w14:paraId="0A7E1693" w14:textId="15F13344" w:rsidR="00813275" w:rsidRPr="008A680D" w:rsidRDefault="00813275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>Objednatel je povinen převzít od Poskytovatele výstup jeho činn</w:t>
      </w:r>
      <w:r w:rsidR="00005DB8" w:rsidRPr="008A680D">
        <w:rPr>
          <w:rFonts w:cs="Segoe UI"/>
        </w:rPr>
        <w:t>osti poskytnutý na základě této </w:t>
      </w:r>
      <w:r w:rsidRPr="008A680D">
        <w:rPr>
          <w:rFonts w:cs="Segoe UI"/>
        </w:rPr>
        <w:t>Smlouvy. Objednatel má právo předmět plnění z této Sml</w:t>
      </w:r>
      <w:r w:rsidR="00005DB8" w:rsidRPr="008A680D">
        <w:rPr>
          <w:rFonts w:cs="Segoe UI"/>
        </w:rPr>
        <w:t>ouvy Poskytovateli do 14 dnů od </w:t>
      </w:r>
      <w:r w:rsidRPr="008A680D">
        <w:rPr>
          <w:rFonts w:cs="Segoe UI"/>
        </w:rPr>
        <w:t>jeho převzetí vrátit k přepracování s uvedenými připomí</w:t>
      </w:r>
      <w:r w:rsidR="0070618A">
        <w:rPr>
          <w:rFonts w:cs="Segoe UI"/>
        </w:rPr>
        <w:t>nkami a určit mu lhůtu pro jeho </w:t>
      </w:r>
      <w:r w:rsidRPr="008A680D">
        <w:rPr>
          <w:rFonts w:cs="Segoe UI"/>
        </w:rPr>
        <w:t>přepracování v souladu s pokyny Objednatele. Objednatel je oprávněn řádně zkontrolovat předmět plnění a potvrdit jeho bezvadnost a v případě, že budou zjištěny vady předmětu plnění, vyhrazuje si právo nezaplatit Poskytovateli</w:t>
      </w:r>
      <w:r w:rsidR="0070618A">
        <w:rPr>
          <w:rFonts w:cs="Segoe UI"/>
        </w:rPr>
        <w:t xml:space="preserve"> odměnu za předmět plnění až do </w:t>
      </w:r>
      <w:r w:rsidRPr="008A680D">
        <w:rPr>
          <w:rFonts w:cs="Segoe UI"/>
        </w:rPr>
        <w:t>doby, kdy budou zjištěné vady odstraněny, aniž se tak Obj</w:t>
      </w:r>
      <w:r w:rsidR="0070618A">
        <w:rPr>
          <w:rFonts w:cs="Segoe UI"/>
        </w:rPr>
        <w:t>ednatel dostane do prodlení se </w:t>
      </w:r>
      <w:r w:rsidRPr="008A680D">
        <w:rPr>
          <w:rFonts w:cs="Segoe UI"/>
        </w:rPr>
        <w:t>splatností.</w:t>
      </w:r>
    </w:p>
    <w:p w14:paraId="2234B416" w14:textId="77777777" w:rsidR="00B727F2" w:rsidRPr="008A680D" w:rsidRDefault="00813275" w:rsidP="00412864">
      <w:pPr>
        <w:pStyle w:val="Nadpis1"/>
        <w:rPr>
          <w:rFonts w:cs="Segoe UI"/>
        </w:rPr>
      </w:pPr>
      <w:r w:rsidRPr="008A680D">
        <w:rPr>
          <w:rFonts w:cs="Segoe UI"/>
        </w:rPr>
        <w:t>SANKČNÍ</w:t>
      </w:r>
      <w:r w:rsidR="008C3015" w:rsidRPr="008A680D">
        <w:rPr>
          <w:rFonts w:cs="Segoe UI"/>
        </w:rPr>
        <w:t xml:space="preserve"> ujednání</w:t>
      </w:r>
    </w:p>
    <w:p w14:paraId="5AED69B0" w14:textId="77777777" w:rsidR="00813275" w:rsidRPr="008A680D" w:rsidRDefault="00CF2D5C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>V případě prodlení Objednatele s platbou jakékoliv částky dle Smlouvy je Objednatel povinen zaplatit Poskytovateli úrok z prodlení ve výši dle předpisů práva občanského</w:t>
      </w:r>
      <w:r w:rsidR="006661C8" w:rsidRPr="008A680D">
        <w:rPr>
          <w:rFonts w:cs="Segoe UI"/>
        </w:rPr>
        <w:t xml:space="preserve"> z dlužné částky za každý započatý den prodlení</w:t>
      </w:r>
      <w:r w:rsidRPr="008A680D">
        <w:rPr>
          <w:rFonts w:cs="Segoe UI"/>
        </w:rPr>
        <w:t>. Poskytovatel nemá nárok na další náhradu škody způsobenou prodlením Objednatele s úhradou finančních částek dle této Smlouvy.</w:t>
      </w:r>
    </w:p>
    <w:p w14:paraId="60FC5988" w14:textId="2AB1DF57" w:rsidR="006661C8" w:rsidRPr="008A680D" w:rsidRDefault="006661C8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>V případě prodlení Poskytovatele s řádným plněním povinnosti podle této Smlouvy je Objednatel oprávněn požadovat po Poskytovateli smluvní pokutu ve výši 500,- Kč za každý i jen započatý den prodlení. Tím není dotčeno právo Objednatele na náhradu škody. Objednatel je oprávněn požadovat smluvní pokutu ode dne porušení smluvní povinn</w:t>
      </w:r>
      <w:r w:rsidR="0070618A">
        <w:rPr>
          <w:rFonts w:cs="Segoe UI"/>
        </w:rPr>
        <w:t>osti do dne, kdy došlo k jejímu </w:t>
      </w:r>
      <w:r w:rsidRPr="008A680D">
        <w:rPr>
          <w:rFonts w:cs="Segoe UI"/>
        </w:rPr>
        <w:t xml:space="preserve">splnění. Objednatel není oprávněn požadovat za totéž porušení smluvní povinnosti </w:t>
      </w:r>
      <w:r w:rsidRPr="008A680D">
        <w:rPr>
          <w:rFonts w:cs="Segoe UI"/>
        </w:rPr>
        <w:lastRenderedPageBreak/>
        <w:t>více</w:t>
      </w:r>
      <w:r w:rsidR="0070618A">
        <w:rPr>
          <w:rFonts w:cs="Segoe UI"/>
        </w:rPr>
        <w:t> </w:t>
      </w:r>
      <w:r w:rsidRPr="008A680D">
        <w:rPr>
          <w:rFonts w:cs="Segoe UI"/>
        </w:rPr>
        <w:t>než jednu smluvní pokutu. Uplatněním nároku na smluvní pokutu ani jejím zaplacením nezanikne povinnost Poskytovatele splnit závazek, jehož plnění bylo zajištěno smluvní po</w:t>
      </w:r>
      <w:r w:rsidR="0070618A">
        <w:rPr>
          <w:rFonts w:cs="Segoe UI"/>
        </w:rPr>
        <w:t>kutou, a </w:t>
      </w:r>
      <w:r w:rsidRPr="008A680D">
        <w:rPr>
          <w:rFonts w:cs="Segoe UI"/>
        </w:rPr>
        <w:t>Poskytovatel tak bude i nadále povinen ke splnění takového závazku.</w:t>
      </w:r>
    </w:p>
    <w:p w14:paraId="4C039304" w14:textId="77777777" w:rsidR="00CF2D5C" w:rsidRPr="008A680D" w:rsidRDefault="00CF2D5C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Za porušení povinnosti mlčenlivosti dle čl. 4.5, s ohledem na uvedené výjimky, je Poskytovatel povinen zaplatit Objednateli smluvní pokutu ve výši </w:t>
      </w:r>
      <w:r w:rsidR="00005DB8" w:rsidRPr="008A680D">
        <w:rPr>
          <w:rFonts w:cs="Segoe UI"/>
        </w:rPr>
        <w:t>1</w:t>
      </w:r>
      <w:r w:rsidRPr="008A680D">
        <w:rPr>
          <w:rFonts w:cs="Segoe UI"/>
        </w:rPr>
        <w:t>0.000,- Kč, a to za každý jednotlivý případ porušení. Tím není dotčeno právo objednatele na náhradu škody.</w:t>
      </w:r>
    </w:p>
    <w:p w14:paraId="402BEDC6" w14:textId="12F83AB2" w:rsidR="00CF2D5C" w:rsidRPr="008A680D" w:rsidRDefault="00CF2D5C" w:rsidP="00813275">
      <w:pPr>
        <w:pStyle w:val="Odstavecseseznamem"/>
        <w:rPr>
          <w:rFonts w:cs="Segoe UI"/>
        </w:rPr>
      </w:pPr>
      <w:r w:rsidRPr="008A680D">
        <w:rPr>
          <w:rFonts w:cs="Segoe UI"/>
        </w:rPr>
        <w:t>V případě, že Poskytovatel bude činnosti uvedené v čl. 1.1 této Smlouvy zajišťovat prostřednictvím externích subjektů (tedy nikoliv svými zaměstnanci), přebírá za tyto externí subjekty odpovědnost za škodu způsobenou Objednateli ve všech případech poruš</w:t>
      </w:r>
      <w:r w:rsidR="0070618A">
        <w:rPr>
          <w:rFonts w:cs="Segoe UI"/>
        </w:rPr>
        <w:t>ení smluvních povinností včetně </w:t>
      </w:r>
      <w:r w:rsidRPr="008A680D">
        <w:rPr>
          <w:rFonts w:cs="Segoe UI"/>
        </w:rPr>
        <w:t>závazku k zaplacení smluvní pokuty.</w:t>
      </w:r>
    </w:p>
    <w:p w14:paraId="704D9F4A" w14:textId="77777777" w:rsidR="00B727F2" w:rsidRPr="008A680D" w:rsidRDefault="008C3015" w:rsidP="00412864">
      <w:pPr>
        <w:pStyle w:val="Nadpis1"/>
        <w:rPr>
          <w:rFonts w:cs="Segoe UI"/>
        </w:rPr>
      </w:pPr>
      <w:r w:rsidRPr="008A680D">
        <w:rPr>
          <w:rFonts w:cs="Segoe UI"/>
        </w:rPr>
        <w:t>Ukončení smlouvy</w:t>
      </w:r>
    </w:p>
    <w:p w14:paraId="6CE4DC55" w14:textId="77777777" w:rsidR="00B727F2" w:rsidRPr="008A680D" w:rsidRDefault="00D77E1A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>Tutu Smlouvu lze ukončit dohodou Smluvních stran, výpovědí nebo odstoupením od Smlouvy, jinak je tato Smlouva ukončena uplynutím doby, na kterou byla uzavřena, popř. vyčerpáním částky uvedené v čl. 3.3 této Smlouvy</w:t>
      </w:r>
      <w:r w:rsidR="00116445" w:rsidRPr="008A680D">
        <w:rPr>
          <w:rFonts w:cs="Segoe UI"/>
        </w:rPr>
        <w:t>.</w:t>
      </w:r>
    </w:p>
    <w:p w14:paraId="22E58BDC" w14:textId="77777777" w:rsidR="00B727F2" w:rsidRPr="008A680D" w:rsidRDefault="00116445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Kterákoliv ze smluvních stran </w:t>
      </w:r>
      <w:r w:rsidR="00CF2D5C" w:rsidRPr="008A680D">
        <w:rPr>
          <w:rFonts w:cs="Segoe UI"/>
        </w:rPr>
        <w:t>je oprávněna</w:t>
      </w:r>
      <w:r w:rsidRPr="008A680D">
        <w:rPr>
          <w:rFonts w:cs="Segoe UI"/>
        </w:rPr>
        <w:t xml:space="preserve"> tuto </w:t>
      </w:r>
      <w:r w:rsidR="00CF2D5C" w:rsidRPr="008A680D">
        <w:rPr>
          <w:rFonts w:cs="Segoe UI"/>
        </w:rPr>
        <w:t>S</w:t>
      </w:r>
      <w:r w:rsidRPr="008A680D">
        <w:rPr>
          <w:rFonts w:cs="Segoe UI"/>
        </w:rPr>
        <w:t xml:space="preserve">mlouvu písemně vypovědět, a to i bez uvedení důvodu, přičemž výpovědní doba činí 3 měsíce a začíná běžet prvním dnem kalendářního měsíce následujícího po měsíci, ve kterém byla výpověď prokazatelným způsobem doručena druhé </w:t>
      </w:r>
      <w:r w:rsidR="00CF2D5C" w:rsidRPr="008A680D">
        <w:rPr>
          <w:rFonts w:cs="Segoe UI"/>
        </w:rPr>
        <w:t>S</w:t>
      </w:r>
      <w:r w:rsidRPr="008A680D">
        <w:rPr>
          <w:rFonts w:cs="Segoe UI"/>
        </w:rPr>
        <w:t>mluvní straně.</w:t>
      </w:r>
      <w:r w:rsidR="00CF2D5C" w:rsidRPr="008A680D">
        <w:rPr>
          <w:rFonts w:cs="Segoe UI"/>
        </w:rPr>
        <w:t xml:space="preserve"> Při ukončení Smlouvy výpovědí není ani jedna Smluvní strana povinna uhradit jakoukoli sankci nebo poplatek za takovéto ukončení Smlouvy.</w:t>
      </w:r>
    </w:p>
    <w:p w14:paraId="5B334ED0" w14:textId="77777777" w:rsidR="00B727F2" w:rsidRPr="008A680D" w:rsidRDefault="00B727F2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Pokud některá ze </w:t>
      </w:r>
      <w:r w:rsidR="00D540DB">
        <w:rPr>
          <w:rFonts w:cs="Segoe UI"/>
        </w:rPr>
        <w:t>S</w:t>
      </w:r>
      <w:r w:rsidRPr="008A680D">
        <w:rPr>
          <w:rFonts w:cs="Segoe UI"/>
        </w:rPr>
        <w:t>mluvních stran odmítne převzít výpověď nebo neposkytne součinnost potřebnou k jejímu řádnému doručení, považuje se výpověď za doručenou dnem, kdy došlo k  neúspěšnému pokusu o doručení. Obálka musí být zřetelně označena slovy VÝPOVĚĎ.</w:t>
      </w:r>
    </w:p>
    <w:p w14:paraId="5A635DDF" w14:textId="77777777" w:rsidR="00C429FC" w:rsidRPr="008A680D" w:rsidRDefault="00CF2D5C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>Objednatel je oprávněn odstoupit od Smlouvy v případě, že Poskytovatel bude v prodlení s plněním předmětu Smlouvy po dobu delší než 30 dnů a bude na tuto skutečnost písemně upozorněn. Odstoupení od Smlouvy je účinné dnem doručení druhé smluvní straně</w:t>
      </w:r>
      <w:r w:rsidR="00116445" w:rsidRPr="008A680D">
        <w:rPr>
          <w:rFonts w:cs="Segoe UI"/>
        </w:rPr>
        <w:t>.</w:t>
      </w:r>
    </w:p>
    <w:p w14:paraId="31152BD3" w14:textId="77777777" w:rsidR="00E94DB3" w:rsidRPr="008A680D" w:rsidRDefault="00E94DB3" w:rsidP="00972B5C">
      <w:pPr>
        <w:pStyle w:val="Odstavecseseznamem"/>
        <w:rPr>
          <w:rFonts w:cs="Segoe UI"/>
        </w:rPr>
      </w:pPr>
      <w:r w:rsidRPr="008A680D">
        <w:rPr>
          <w:rFonts w:cs="Segoe UI"/>
        </w:rPr>
        <w:t xml:space="preserve">Každá ze </w:t>
      </w:r>
      <w:r w:rsidR="00D77E1A" w:rsidRPr="008A680D">
        <w:rPr>
          <w:rFonts w:cs="Segoe UI"/>
        </w:rPr>
        <w:t>S</w:t>
      </w:r>
      <w:r w:rsidRPr="008A680D">
        <w:rPr>
          <w:rFonts w:cs="Segoe UI"/>
        </w:rPr>
        <w:t xml:space="preserve">mluvních stran je oprávněna od Smlouvy písemně odstoupit, jestliže druhá </w:t>
      </w:r>
      <w:r w:rsidR="00D77E1A" w:rsidRPr="008A680D">
        <w:rPr>
          <w:rFonts w:cs="Segoe UI"/>
        </w:rPr>
        <w:t>S</w:t>
      </w:r>
      <w:r w:rsidRPr="008A680D">
        <w:rPr>
          <w:rFonts w:cs="Segoe UI"/>
        </w:rPr>
        <w:t>mluvní strana závažným způsobem poruší ustanovení této Smlouvy.</w:t>
      </w:r>
    </w:p>
    <w:p w14:paraId="143F0224" w14:textId="77777777" w:rsidR="00B727F2" w:rsidRPr="008A680D" w:rsidRDefault="008C3015" w:rsidP="00412864">
      <w:pPr>
        <w:pStyle w:val="Nadpis1"/>
        <w:rPr>
          <w:rFonts w:cs="Segoe UI"/>
        </w:rPr>
      </w:pPr>
      <w:r w:rsidRPr="008A680D">
        <w:rPr>
          <w:rFonts w:cs="Segoe UI"/>
        </w:rPr>
        <w:t>Závěrečná ustanovení</w:t>
      </w:r>
    </w:p>
    <w:p w14:paraId="5041D34D" w14:textId="77777777" w:rsidR="006A3208" w:rsidRPr="008A680D" w:rsidRDefault="006A3208" w:rsidP="00972B5C">
      <w:pPr>
        <w:pStyle w:val="Odstavecseseznamem"/>
        <w:rPr>
          <w:rFonts w:cs="Segoe UI"/>
          <w:szCs w:val="20"/>
        </w:rPr>
      </w:pPr>
      <w:r w:rsidRPr="008A680D">
        <w:rPr>
          <w:rFonts w:cs="Segoe UI"/>
        </w:rPr>
        <w:t xml:space="preserve">Poskytovatel bere na vědomí, že tato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>mlouva bude uveřejněn</w:t>
      </w:r>
      <w:r w:rsidR="00E94DB3" w:rsidRPr="008A680D">
        <w:rPr>
          <w:rFonts w:cs="Segoe UI"/>
        </w:rPr>
        <w:t>a v registru smluv v souladu se </w:t>
      </w:r>
      <w:r w:rsidRPr="008A680D">
        <w:rPr>
          <w:rFonts w:cs="Segoe UI"/>
        </w:rPr>
        <w:t xml:space="preserve">zákonem č. 340/2015 Sb., o zvláštních podmínkách účinnosti některých smluv, uveřejňování těchto smluv a o registru smluv (dále jen „zákon o registru smluv“). Uveřejnění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 xml:space="preserve">mlouvy v registru smluv zajistí </w:t>
      </w:r>
      <w:r w:rsidR="00E94DB3" w:rsidRPr="008A680D">
        <w:rPr>
          <w:rFonts w:cs="Segoe UI"/>
        </w:rPr>
        <w:t>O</w:t>
      </w:r>
      <w:r w:rsidRPr="008A680D">
        <w:rPr>
          <w:rFonts w:cs="Segoe UI"/>
        </w:rPr>
        <w:t xml:space="preserve">bjednatel a bude o </w:t>
      </w:r>
      <w:r w:rsidR="0095505C" w:rsidRPr="008A680D">
        <w:rPr>
          <w:rFonts w:cs="Segoe UI"/>
        </w:rPr>
        <w:t xml:space="preserve">tom bezodkladně informovat </w:t>
      </w:r>
      <w:r w:rsidR="00E94DB3" w:rsidRPr="008A680D">
        <w:rPr>
          <w:rFonts w:cs="Segoe UI"/>
        </w:rPr>
        <w:t>P</w:t>
      </w:r>
      <w:r w:rsidR="0095505C" w:rsidRPr="008A680D">
        <w:rPr>
          <w:rFonts w:cs="Segoe UI"/>
        </w:rPr>
        <w:t>oskytovatele</w:t>
      </w:r>
      <w:r w:rsidRPr="008A680D">
        <w:rPr>
          <w:rFonts w:cs="Segoe UI"/>
        </w:rPr>
        <w:t>.</w:t>
      </w:r>
    </w:p>
    <w:p w14:paraId="085421F8" w14:textId="77777777" w:rsidR="006A3208" w:rsidRPr="008A680D" w:rsidRDefault="0095505C" w:rsidP="00972B5C">
      <w:pPr>
        <w:pStyle w:val="Odstavecseseznamem"/>
        <w:rPr>
          <w:rFonts w:cs="Segoe UI"/>
          <w:szCs w:val="20"/>
        </w:rPr>
      </w:pPr>
      <w:r w:rsidRPr="008A680D">
        <w:rPr>
          <w:rFonts w:cs="Segoe UI"/>
        </w:rPr>
        <w:t xml:space="preserve">Poskytovatel dále bere na vědomí, že </w:t>
      </w:r>
      <w:r w:rsidR="00E94DB3" w:rsidRPr="008A680D">
        <w:rPr>
          <w:rFonts w:cs="Segoe UI"/>
        </w:rPr>
        <w:t>O</w:t>
      </w:r>
      <w:r w:rsidRPr="008A680D">
        <w:rPr>
          <w:rFonts w:cs="Segoe UI"/>
        </w:rPr>
        <w:t>bjednatel je povinným subjektem podle zákona č. 106/1999 Sb., o svobodném přístupu k informacím, ve zn</w:t>
      </w:r>
      <w:r w:rsidR="00244FD5" w:rsidRPr="008A680D">
        <w:rPr>
          <w:rFonts w:cs="Segoe UI"/>
        </w:rPr>
        <w:t>ění pozdějších předpisů, a tato </w:t>
      </w:r>
      <w:r w:rsidRPr="008A680D">
        <w:rPr>
          <w:rFonts w:cs="Segoe UI"/>
        </w:rPr>
        <w:t>smlouva, popř. její část, může být předmětem poskytování informací.</w:t>
      </w:r>
    </w:p>
    <w:p w14:paraId="1EA7D746" w14:textId="77777777" w:rsidR="00C429FC" w:rsidRPr="008A680D" w:rsidRDefault="008C3015" w:rsidP="00972B5C">
      <w:pPr>
        <w:pStyle w:val="Odstavecseseznamem"/>
        <w:rPr>
          <w:rFonts w:cs="Segoe UI"/>
          <w:szCs w:val="20"/>
        </w:rPr>
      </w:pPr>
      <w:r w:rsidRPr="008A680D">
        <w:rPr>
          <w:rFonts w:cs="Segoe UI"/>
          <w:szCs w:val="20"/>
        </w:rPr>
        <w:t xml:space="preserve">Tato </w:t>
      </w:r>
      <w:r w:rsidR="00E94DB3" w:rsidRPr="008A680D">
        <w:rPr>
          <w:rFonts w:cs="Segoe UI"/>
          <w:szCs w:val="20"/>
        </w:rPr>
        <w:t>S</w:t>
      </w:r>
      <w:r w:rsidRPr="008A680D">
        <w:rPr>
          <w:rFonts w:cs="Segoe UI"/>
          <w:szCs w:val="20"/>
        </w:rPr>
        <w:t>mlouva</w:t>
      </w:r>
      <w:r w:rsidR="00C429FC" w:rsidRPr="008A680D">
        <w:rPr>
          <w:rFonts w:cs="Segoe UI"/>
          <w:szCs w:val="20"/>
        </w:rPr>
        <w:t xml:space="preserve"> se řídí obecně závaznými právními předpisy České republiky</w:t>
      </w:r>
      <w:r w:rsidR="00E94DB3" w:rsidRPr="008A680D">
        <w:rPr>
          <w:rFonts w:cs="Segoe UI"/>
          <w:szCs w:val="20"/>
        </w:rPr>
        <w:t>, zejména pak </w:t>
      </w:r>
      <w:r w:rsidRPr="008A680D">
        <w:rPr>
          <w:rFonts w:cs="Segoe UI"/>
          <w:szCs w:val="20"/>
        </w:rPr>
        <w:t>ustanoveními občanského zákoníku</w:t>
      </w:r>
      <w:r w:rsidR="00C429FC" w:rsidRPr="008A680D">
        <w:rPr>
          <w:rFonts w:cs="Segoe UI"/>
          <w:szCs w:val="20"/>
        </w:rPr>
        <w:t>.</w:t>
      </w:r>
    </w:p>
    <w:p w14:paraId="27FA6A67" w14:textId="77777777" w:rsidR="008C3015" w:rsidRPr="008A680D" w:rsidRDefault="0095505C" w:rsidP="00972B5C">
      <w:pPr>
        <w:pStyle w:val="Odstavecseseznamem"/>
        <w:rPr>
          <w:rFonts w:cs="Segoe UI"/>
          <w:szCs w:val="20"/>
        </w:rPr>
      </w:pPr>
      <w:r w:rsidRPr="008A680D">
        <w:rPr>
          <w:rFonts w:cs="Segoe UI"/>
        </w:rPr>
        <w:t xml:space="preserve">Případná neplatnost některého ustanovení této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>mlouvy nezaklá</w:t>
      </w:r>
      <w:r w:rsidR="00E94DB3" w:rsidRPr="008A680D">
        <w:rPr>
          <w:rFonts w:cs="Segoe UI"/>
        </w:rPr>
        <w:t>dá neplatnost celé Smlouvy. Pro </w:t>
      </w:r>
      <w:r w:rsidRPr="008A680D">
        <w:rPr>
          <w:rFonts w:cs="Segoe UI"/>
        </w:rPr>
        <w:t xml:space="preserve">takový případ se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 xml:space="preserve">mluvní strany zavazují nahradit neplatné ustanovení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>mlouvy platným ustanovením, které nejlépe odpovídá obsahu a účelu neplatného ustanovení.</w:t>
      </w:r>
    </w:p>
    <w:p w14:paraId="4CD0C051" w14:textId="77777777" w:rsidR="00031B1A" w:rsidRPr="008A680D" w:rsidRDefault="008C3015" w:rsidP="0095505C">
      <w:pPr>
        <w:pStyle w:val="Odstavecseseznamem"/>
        <w:rPr>
          <w:rFonts w:cs="Segoe UI"/>
          <w:szCs w:val="20"/>
        </w:rPr>
      </w:pPr>
      <w:r w:rsidRPr="008A680D">
        <w:rPr>
          <w:rFonts w:cs="Segoe UI"/>
        </w:rPr>
        <w:lastRenderedPageBreak/>
        <w:t xml:space="preserve">Smluvní strany se dohodly, že veškeré případné spory vzniklé na základě této </w:t>
      </w:r>
      <w:r w:rsidR="00E94DB3" w:rsidRPr="008A680D">
        <w:rPr>
          <w:rFonts w:cs="Segoe UI"/>
        </w:rPr>
        <w:t>S</w:t>
      </w:r>
      <w:r w:rsidRPr="008A680D">
        <w:rPr>
          <w:rFonts w:cs="Segoe UI"/>
        </w:rPr>
        <w:t>mlouvy budou řešeny primárně smírně, v případě přetrvávající neshody pak před soudy České republiky.</w:t>
      </w:r>
    </w:p>
    <w:p w14:paraId="7F6EC787" w14:textId="77777777" w:rsidR="00327B07" w:rsidRPr="008A680D" w:rsidRDefault="00327B07" w:rsidP="0095505C">
      <w:pPr>
        <w:pStyle w:val="Odstavecseseznamem"/>
        <w:rPr>
          <w:rFonts w:cs="Segoe UI"/>
          <w:szCs w:val="20"/>
        </w:rPr>
      </w:pPr>
      <w:r w:rsidRPr="008A680D">
        <w:rPr>
          <w:rFonts w:cs="Segoe UI"/>
        </w:rPr>
        <w:t>Smluvní strany se výslovně dohodly na tom, že za doručené se považují písemnosti doručené držitelem poštovní licence a písemnosti doručené na adresy elektronické pošty (e-mail).</w:t>
      </w:r>
    </w:p>
    <w:p w14:paraId="57E979A8" w14:textId="77777777" w:rsidR="00244FD5" w:rsidRPr="008A680D" w:rsidRDefault="00244FD5" w:rsidP="00972B5C">
      <w:pPr>
        <w:pStyle w:val="Odstavecseseznamem"/>
        <w:rPr>
          <w:rFonts w:cs="Segoe UI"/>
          <w:szCs w:val="22"/>
        </w:rPr>
      </w:pPr>
      <w:r w:rsidRPr="008A680D">
        <w:rPr>
          <w:rFonts w:cs="Segoe UI"/>
        </w:rPr>
        <w:t xml:space="preserve">Tato Smlouva je vyhotovena ve dvou stejnopisech se stejnou právní sílou, z nichž Objednatel i Poskytovatel obdrží po jednom stejnopisu </w:t>
      </w:r>
    </w:p>
    <w:p w14:paraId="32ED065D" w14:textId="77777777" w:rsidR="00B9289D" w:rsidRPr="008A680D" w:rsidRDefault="00031B1A" w:rsidP="00972B5C">
      <w:pPr>
        <w:pStyle w:val="Odstavecseseznamem"/>
        <w:rPr>
          <w:rFonts w:cs="Segoe UI"/>
          <w:szCs w:val="22"/>
        </w:rPr>
      </w:pPr>
      <w:r w:rsidRPr="008A680D">
        <w:rPr>
          <w:rFonts w:cs="Segoe UI"/>
        </w:rPr>
        <w:t xml:space="preserve">Jakékoliv změny nebo doplňky této </w:t>
      </w:r>
      <w:r w:rsidR="00327B07" w:rsidRPr="008A680D">
        <w:rPr>
          <w:rFonts w:cs="Segoe UI"/>
        </w:rPr>
        <w:t>S</w:t>
      </w:r>
      <w:r w:rsidRPr="008A680D">
        <w:rPr>
          <w:rFonts w:cs="Segoe UI"/>
        </w:rPr>
        <w:t xml:space="preserve">mlouvy je možné činit pouze formou písemných, vzestupně číslovaných dodatků podepsaných oprávněnými osobami za každou </w:t>
      </w:r>
      <w:r w:rsidR="00327B07" w:rsidRPr="008A680D">
        <w:rPr>
          <w:rFonts w:cs="Segoe UI"/>
        </w:rPr>
        <w:t>S</w:t>
      </w:r>
      <w:r w:rsidRPr="008A680D">
        <w:rPr>
          <w:rFonts w:cs="Segoe UI"/>
        </w:rPr>
        <w:t>mluvní stranu.</w:t>
      </w:r>
    </w:p>
    <w:p w14:paraId="4A19D994" w14:textId="295D9B5B" w:rsidR="00031B1A" w:rsidRPr="008A680D" w:rsidRDefault="00615A34" w:rsidP="00972B5C">
      <w:pPr>
        <w:pStyle w:val="Odstavecseseznamem"/>
        <w:rPr>
          <w:rFonts w:cs="Segoe UI"/>
          <w:szCs w:val="22"/>
        </w:rPr>
      </w:pPr>
      <w:r>
        <w:t xml:space="preserve">Smlouva nabývá platnosti dnem podpisu </w:t>
      </w:r>
      <w:r w:rsidR="00D540DB">
        <w:t>S</w:t>
      </w:r>
      <w:r>
        <w:t>mluvních stran a účinnosti dnem uveře</w:t>
      </w:r>
      <w:r w:rsidR="0070618A">
        <w:t>jnění Smlouvy v registru smluv.</w:t>
      </w:r>
    </w:p>
    <w:p w14:paraId="5CBCDAA8" w14:textId="77777777" w:rsidR="00B9289D" w:rsidRPr="008A680D" w:rsidRDefault="00031B1A" w:rsidP="00031B1A">
      <w:pPr>
        <w:pStyle w:val="Odstavecseseznamem"/>
        <w:rPr>
          <w:rFonts w:cs="Segoe UI"/>
          <w:szCs w:val="22"/>
        </w:rPr>
      </w:pPr>
      <w:r w:rsidRPr="008A680D">
        <w:rPr>
          <w:rFonts w:cs="Segoe UI"/>
        </w:rPr>
        <w:t xml:space="preserve">Smluvní strany prohlašují, že se s obsahem této </w:t>
      </w:r>
      <w:r w:rsidR="00327B07" w:rsidRPr="008A680D">
        <w:rPr>
          <w:rFonts w:cs="Segoe UI"/>
        </w:rPr>
        <w:t>S</w:t>
      </w:r>
      <w:r w:rsidRPr="008A680D">
        <w:rPr>
          <w:rFonts w:cs="Segoe UI"/>
        </w:rPr>
        <w:t xml:space="preserve">mlouvy seznámily, a že tuto </w:t>
      </w:r>
      <w:r w:rsidR="00327B07" w:rsidRPr="008A680D">
        <w:rPr>
          <w:rFonts w:cs="Segoe UI"/>
        </w:rPr>
        <w:t>S</w:t>
      </w:r>
      <w:r w:rsidRPr="008A680D">
        <w:rPr>
          <w:rFonts w:cs="Segoe UI"/>
        </w:rPr>
        <w:t>mlouvu uzavřely na základě své pravé, svobo</w:t>
      </w:r>
      <w:r w:rsidR="0095505C" w:rsidRPr="008A680D">
        <w:rPr>
          <w:rFonts w:cs="Segoe UI"/>
        </w:rPr>
        <w:t>dné, vážné a omylu prosté vůle.</w:t>
      </w:r>
    </w:p>
    <w:p w14:paraId="541D3B58" w14:textId="77777777" w:rsidR="0027283C" w:rsidRPr="008A680D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8A680D">
        <w:rPr>
          <w:rFonts w:cs="Segoe UI"/>
        </w:rPr>
        <w:t>V </w:t>
      </w:r>
      <w:r w:rsidR="006A3208" w:rsidRPr="008A680D">
        <w:rPr>
          <w:rFonts w:cs="Segoe UI"/>
        </w:rPr>
        <w:t>Praze</w:t>
      </w:r>
      <w:r w:rsidRPr="008A680D">
        <w:rPr>
          <w:rFonts w:cs="Segoe UI"/>
          <w:caps/>
        </w:rPr>
        <w:t xml:space="preserve"> </w:t>
      </w:r>
      <w:r w:rsidRPr="008A680D">
        <w:rPr>
          <w:rFonts w:cs="Segoe UI"/>
        </w:rPr>
        <w:t xml:space="preserve">dne </w:t>
      </w:r>
      <w:r w:rsidRPr="008A680D">
        <w:rPr>
          <w:rFonts w:cs="Segoe UI"/>
        </w:rPr>
        <w:tab/>
      </w:r>
      <w:r w:rsidRPr="008A680D">
        <w:rPr>
          <w:rFonts w:cs="Segoe UI"/>
        </w:rPr>
        <w:tab/>
      </w:r>
      <w:r w:rsidRPr="00B94E2B">
        <w:rPr>
          <w:rFonts w:cs="Segoe UI"/>
        </w:rPr>
        <w:t>V</w:t>
      </w:r>
      <w:r w:rsidR="00B84FE9" w:rsidRPr="00B94E2B">
        <w:rPr>
          <w:rFonts w:cs="Segoe UI"/>
        </w:rPr>
        <w:t xml:space="preserve"> Praze </w:t>
      </w:r>
      <w:r w:rsidRPr="00B94E2B">
        <w:rPr>
          <w:rFonts w:cs="Segoe UI"/>
        </w:rPr>
        <w:t>dne</w:t>
      </w:r>
      <w:r w:rsidRPr="008A680D">
        <w:rPr>
          <w:rFonts w:cs="Segoe UI"/>
        </w:rPr>
        <w:tab/>
      </w:r>
    </w:p>
    <w:p w14:paraId="007A706C" w14:textId="77777777" w:rsidR="0027283C" w:rsidRPr="008A680D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8A680D">
        <w:rPr>
          <w:rFonts w:cs="Segoe UI"/>
        </w:rPr>
        <w:tab/>
      </w:r>
      <w:r w:rsidRPr="008A680D">
        <w:rPr>
          <w:rFonts w:cs="Segoe UI"/>
        </w:rPr>
        <w:tab/>
      </w:r>
      <w:r w:rsidRPr="008A680D">
        <w:rPr>
          <w:rFonts w:cs="Segoe UI"/>
        </w:rPr>
        <w:tab/>
      </w:r>
    </w:p>
    <w:p w14:paraId="74377D5A" w14:textId="77777777" w:rsidR="0027283C" w:rsidRPr="008A680D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8A680D">
        <w:rPr>
          <w:rFonts w:cs="Segoe UI"/>
          <w:i/>
          <w:szCs w:val="20"/>
        </w:rPr>
        <w:t xml:space="preserve">za </w:t>
      </w:r>
      <w:r w:rsidR="00AC49DC">
        <w:rPr>
          <w:rFonts w:cs="Segoe UI"/>
          <w:i/>
          <w:szCs w:val="20"/>
        </w:rPr>
        <w:t>Ob</w:t>
      </w:r>
      <w:r w:rsidR="006A3208" w:rsidRPr="008A680D">
        <w:rPr>
          <w:rFonts w:cs="Segoe UI"/>
          <w:i/>
          <w:szCs w:val="20"/>
        </w:rPr>
        <w:t>jednatele</w:t>
      </w:r>
      <w:r w:rsidRPr="008A680D">
        <w:rPr>
          <w:rFonts w:cs="Segoe UI"/>
        </w:rPr>
        <w:tab/>
      </w:r>
      <w:r w:rsidRPr="008A680D">
        <w:rPr>
          <w:rFonts w:cs="Segoe UI"/>
          <w:i/>
          <w:szCs w:val="20"/>
        </w:rPr>
        <w:t xml:space="preserve">za </w:t>
      </w:r>
      <w:r w:rsidR="00AC49DC">
        <w:rPr>
          <w:rFonts w:cs="Segoe UI"/>
          <w:i/>
          <w:szCs w:val="20"/>
        </w:rPr>
        <w:t>P</w:t>
      </w:r>
      <w:r w:rsidR="006A3208" w:rsidRPr="008A680D">
        <w:rPr>
          <w:rFonts w:cs="Segoe UI"/>
          <w:i/>
          <w:szCs w:val="20"/>
        </w:rPr>
        <w:t>oskytovatele</w:t>
      </w:r>
    </w:p>
    <w:p w14:paraId="0FD0E6A7" w14:textId="77777777" w:rsidR="00327B07" w:rsidRPr="008A680D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8A680D">
        <w:rPr>
          <w:rFonts w:cs="Segoe UI"/>
          <w:b/>
          <w:iCs/>
        </w:rPr>
        <w:t>Ing. Petr Valdman</w:t>
      </w:r>
      <w:r w:rsidR="0027283C" w:rsidRPr="008A680D">
        <w:rPr>
          <w:rFonts w:cs="Segoe UI"/>
        </w:rPr>
        <w:tab/>
      </w:r>
      <w:r w:rsidR="00772C74" w:rsidRPr="00B94E2B">
        <w:rPr>
          <w:rFonts w:cs="Segoe UI"/>
          <w:b/>
        </w:rPr>
        <w:t>Doc. Ing. David Stránský, Ph.D.</w:t>
      </w:r>
    </w:p>
    <w:p w14:paraId="5C2D448C" w14:textId="77777777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8A680D">
        <w:rPr>
          <w:rFonts w:cs="Segoe UI"/>
        </w:rPr>
        <w:t>ředitel Státního fondu životního prostředí ČR</w:t>
      </w:r>
      <w:r w:rsidR="0027283C" w:rsidRPr="008A680D">
        <w:rPr>
          <w:rFonts w:cs="Segoe UI"/>
        </w:rPr>
        <w:tab/>
      </w:r>
      <w:r w:rsidR="00772C74">
        <w:rPr>
          <w:rFonts w:cs="Segoe UI"/>
        </w:rPr>
        <w:t xml:space="preserve">jednatel společnosti </w:t>
      </w:r>
    </w:p>
    <w:p w14:paraId="4FAB8B52" w14:textId="77777777" w:rsidR="00FD31CA" w:rsidRDefault="00FD31CA" w:rsidP="00FD31CA">
      <w:pPr>
        <w:pStyle w:val="Odstavecseseznamem"/>
        <w:numPr>
          <w:ilvl w:val="0"/>
          <w:numId w:val="0"/>
        </w:numPr>
        <w:tabs>
          <w:tab w:val="left" w:pos="2755"/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</w:p>
    <w:p w14:paraId="030CA82D" w14:textId="77777777" w:rsidR="00FD31CA" w:rsidRDefault="00FD31CA" w:rsidP="00FD31CA">
      <w:pPr>
        <w:pStyle w:val="Odstavecseseznamem"/>
        <w:numPr>
          <w:ilvl w:val="0"/>
          <w:numId w:val="0"/>
        </w:numPr>
        <w:tabs>
          <w:tab w:val="left" w:pos="2755"/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>
        <w:rPr>
          <w:rFonts w:cs="Segoe UI"/>
        </w:rPr>
        <w:t xml:space="preserve">Příloha č. 1 </w:t>
      </w:r>
      <w:r w:rsidR="009150B8">
        <w:rPr>
          <w:rFonts w:cs="Segoe UI"/>
        </w:rPr>
        <w:t>- Seznam projektů</w:t>
      </w:r>
      <w:r w:rsidR="0090465F">
        <w:rPr>
          <w:rFonts w:cs="Segoe UI"/>
        </w:rPr>
        <w:t xml:space="preserve"> úpraven vod</w:t>
      </w:r>
    </w:p>
    <w:p w14:paraId="179C8298" w14:textId="77777777" w:rsidR="00FD31CA" w:rsidRDefault="00FD31CA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A4AB631" w14:textId="77777777" w:rsidR="009150B8" w:rsidRDefault="009150B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F3C76C0" w14:textId="77777777" w:rsidR="009150B8" w:rsidRDefault="009150B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5DA494BE" w14:textId="77777777" w:rsidR="009150B8" w:rsidRDefault="009150B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0DEB1392" w14:textId="77777777" w:rsidR="009150B8" w:rsidRDefault="009150B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0E5A73A7" w14:textId="77777777" w:rsidR="009150B8" w:rsidRDefault="009150B8" w:rsidP="00585AF1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</w:rPr>
      </w:pPr>
    </w:p>
    <w:p w14:paraId="6D2FA9FF" w14:textId="3D225539" w:rsidR="00E83B96" w:rsidRDefault="00E83B96" w:rsidP="00E83B96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92C3CDA" w14:textId="62FACB58" w:rsidR="00E83B96" w:rsidRDefault="00E83B96" w:rsidP="00E83B96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B69E248" w14:textId="77777777" w:rsidR="00E83B96" w:rsidRDefault="00E83B96" w:rsidP="00E83B96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>
        <w:rPr>
          <w:rFonts w:cs="Segoe UI"/>
        </w:rPr>
        <w:lastRenderedPageBreak/>
        <w:t>Příloha č. 1 – Seznam projektů úpraven vod</w:t>
      </w:r>
    </w:p>
    <w:p w14:paraId="4A57DB3D" w14:textId="77777777" w:rsidR="00E83B96" w:rsidRDefault="00E83B96" w:rsidP="00E83B96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254"/>
        <w:gridCol w:w="2778"/>
        <w:gridCol w:w="1948"/>
      </w:tblGrid>
      <w:tr w:rsidR="00E83B96" w:rsidRPr="009150B8" w14:paraId="52BB06B7" w14:textId="77777777" w:rsidTr="00E83B9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89BE" w14:textId="77777777" w:rsidR="00E83B96" w:rsidRPr="009150B8" w:rsidRDefault="00E83B96" w:rsidP="00FC255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3FD"/>
            <w:vAlign w:val="center"/>
            <w:hideMark/>
          </w:tcPr>
          <w:p w14:paraId="1546280D" w14:textId="77777777" w:rsidR="00E83B96" w:rsidRPr="009150B8" w:rsidRDefault="00E83B96" w:rsidP="00FC2556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150B8">
              <w:rPr>
                <w:rFonts w:ascii="Calibri" w:hAnsi="Calibri"/>
                <w:b/>
                <w:bCs/>
                <w:sz w:val="22"/>
                <w:szCs w:val="22"/>
              </w:rPr>
              <w:t>Číslo projektu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3FD"/>
            <w:vAlign w:val="center"/>
            <w:hideMark/>
          </w:tcPr>
          <w:p w14:paraId="3F7B2F06" w14:textId="77777777" w:rsidR="00E83B96" w:rsidRPr="009150B8" w:rsidRDefault="00E83B96" w:rsidP="00FC2556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150B8">
              <w:rPr>
                <w:rFonts w:ascii="Calibri" w:hAnsi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3FD"/>
            <w:vAlign w:val="center"/>
            <w:hideMark/>
          </w:tcPr>
          <w:p w14:paraId="73C7CAC6" w14:textId="77777777" w:rsidR="00E83B96" w:rsidRPr="009150B8" w:rsidRDefault="00E83B96" w:rsidP="00FC2556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150B8">
              <w:rPr>
                <w:rFonts w:ascii="Calibri" w:hAnsi="Calibri"/>
                <w:b/>
                <w:bCs/>
                <w:sz w:val="22"/>
                <w:szCs w:val="22"/>
              </w:rPr>
              <w:t>Název žadatele</w:t>
            </w:r>
          </w:p>
        </w:tc>
      </w:tr>
      <w:tr w:rsidR="00E83B96" w:rsidRPr="009150B8" w14:paraId="6D08D665" w14:textId="77777777" w:rsidTr="00E83B96">
        <w:trPr>
          <w:trHeight w:val="81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6CD3" w14:textId="77777777" w:rsidR="00E83B96" w:rsidRPr="003D00A2" w:rsidRDefault="00E83B96" w:rsidP="00FC2556">
            <w:r w:rsidRPr="003D00A2"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CC64" w14:textId="77777777" w:rsidR="00E83B96" w:rsidRDefault="00E83B96" w:rsidP="00FC2556">
            <w:r>
              <w:t>CZ.05.1.30/0.0/0.0/17_073/0007232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0E58" w14:textId="77777777" w:rsidR="00E83B96" w:rsidRDefault="00E83B96" w:rsidP="00FC2556">
            <w:r>
              <w:t>Stavba veřejného vodovodu a VDJ 2 x 25 m3 pro obec Pochvalov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FCBD" w14:textId="77777777" w:rsidR="00E83B96" w:rsidRDefault="00E83B96" w:rsidP="00FC2556">
            <w:r>
              <w:t>Obec Pochvalov</w:t>
            </w:r>
          </w:p>
        </w:tc>
      </w:tr>
      <w:tr w:rsidR="00E83B96" w:rsidRPr="009150B8" w14:paraId="779B5B73" w14:textId="77777777" w:rsidTr="00E83B96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C493" w14:textId="77777777" w:rsidR="00E83B96" w:rsidRPr="003D00A2" w:rsidRDefault="00E83B96" w:rsidP="00FC2556">
            <w:r w:rsidRPr="003D00A2">
              <w:t>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F3D2" w14:textId="77777777" w:rsidR="00E83B96" w:rsidRDefault="00E83B96" w:rsidP="00FC2556">
            <w:r>
              <w:t>CZ.05.1.30/0.0/0.0/17_073/0007157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B6DF" w14:textId="77777777" w:rsidR="00E83B96" w:rsidRDefault="00E83B96" w:rsidP="00FC2556">
            <w:r>
              <w:t>Optimalizace a doplnění systému zásobování vodou městyse Jince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48552" w14:textId="77777777" w:rsidR="00E83B96" w:rsidRDefault="00E83B96" w:rsidP="00FC2556">
            <w:r>
              <w:t>Městys Jince</w:t>
            </w:r>
          </w:p>
        </w:tc>
      </w:tr>
      <w:tr w:rsidR="00E83B96" w:rsidRPr="009150B8" w14:paraId="68C1B9B6" w14:textId="77777777" w:rsidTr="00E83B96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419E" w14:textId="77777777" w:rsidR="00E83B96" w:rsidRPr="003D00A2" w:rsidRDefault="00E83B96" w:rsidP="00FC2556">
            <w:r w:rsidRPr="003D00A2">
              <w:t>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012B" w14:textId="77777777" w:rsidR="00E83B96" w:rsidRDefault="00E83B96" w:rsidP="00FC2556">
            <w:r>
              <w:t>CZ.05.1.30/0.0/0.0/17_073/0007177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C65A" w14:textId="77777777" w:rsidR="00E83B96" w:rsidRDefault="00E83B96" w:rsidP="00FC2556">
            <w:r>
              <w:t>Pitná voda Jedovnicko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7516" w14:textId="77777777" w:rsidR="00E83B96" w:rsidRDefault="00E83B96" w:rsidP="00FC2556">
            <w:r>
              <w:t>,,Svazek vodovodů a kanalizací" měst a obcí</w:t>
            </w:r>
          </w:p>
        </w:tc>
      </w:tr>
      <w:tr w:rsidR="00E83B96" w:rsidRPr="009150B8" w14:paraId="30C55BC5" w14:textId="77777777" w:rsidTr="00E83B96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6A89" w14:textId="77777777" w:rsidR="00E83B96" w:rsidRPr="003D00A2" w:rsidRDefault="00E83B96" w:rsidP="00FC2556">
            <w:r w:rsidRPr="003D00A2">
              <w:t>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E76E" w14:textId="77777777" w:rsidR="00E83B96" w:rsidRDefault="00E83B96" w:rsidP="00FC2556">
            <w:r>
              <w:t>CZ.05.1.30/0.0/0.0/17_073/0007135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2E6" w14:textId="77777777" w:rsidR="00E83B96" w:rsidRDefault="00E83B96" w:rsidP="00FC2556">
            <w:r>
              <w:t>Modernizace úpravny vody Želivka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4686" w14:textId="77777777" w:rsidR="00E83B96" w:rsidRDefault="00E83B96" w:rsidP="00FC2556">
            <w:r>
              <w:t>Úpravna vody Želivka, a.s.</w:t>
            </w:r>
          </w:p>
        </w:tc>
      </w:tr>
      <w:tr w:rsidR="00E83B96" w:rsidRPr="009150B8" w14:paraId="476BAB12" w14:textId="77777777" w:rsidTr="00E83B96">
        <w:trPr>
          <w:trHeight w:val="6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E6D49" w14:textId="77777777" w:rsidR="00E83B96" w:rsidRPr="003D00A2" w:rsidRDefault="00E83B96" w:rsidP="00FC2556">
            <w:r w:rsidRPr="003D00A2">
              <w:t>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3F65" w14:textId="77777777" w:rsidR="00E83B96" w:rsidRDefault="00E83B96" w:rsidP="00FC2556">
            <w:pPr>
              <w:rPr>
                <w:color w:val="000000"/>
              </w:rPr>
            </w:pPr>
            <w:r>
              <w:rPr>
                <w:color w:val="000000"/>
              </w:rPr>
              <w:t>CZ.05.1.30/0.0/0.0/17_073/0007076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D02B" w14:textId="77777777" w:rsidR="00E83B96" w:rsidRDefault="00E83B96" w:rsidP="00FC2556">
            <w:pPr>
              <w:rPr>
                <w:color w:val="000000"/>
              </w:rPr>
            </w:pPr>
            <w:r>
              <w:rPr>
                <w:color w:val="000000"/>
              </w:rPr>
              <w:t>Zajištění kvality pitné vody pro obec Strachotice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5F097" w14:textId="77777777" w:rsidR="00E83B96" w:rsidRDefault="00E83B96" w:rsidP="00FC2556">
            <w:pPr>
              <w:rPr>
                <w:color w:val="000000"/>
              </w:rPr>
            </w:pPr>
            <w:r>
              <w:rPr>
                <w:color w:val="000000"/>
              </w:rPr>
              <w:t>Obec Strachotice</w:t>
            </w:r>
          </w:p>
        </w:tc>
      </w:tr>
      <w:tr w:rsidR="00E83B96" w:rsidRPr="009150B8" w14:paraId="2E5F0254" w14:textId="77777777" w:rsidTr="00E83B96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9FB1" w14:textId="77777777" w:rsidR="00E83B96" w:rsidRPr="003D00A2" w:rsidRDefault="00E83B96" w:rsidP="00FC2556">
            <w:r w:rsidRPr="003D00A2">
              <w:t>6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0E15" w14:textId="77777777" w:rsidR="00E83B96" w:rsidRDefault="00E83B96" w:rsidP="00FC2556">
            <w:r>
              <w:t>CZ.05.1.30/0.0/0.0/17_073/0007147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3216" w14:textId="77777777" w:rsidR="00E83B96" w:rsidRDefault="00E83B96" w:rsidP="00FC2556">
            <w:r>
              <w:t xml:space="preserve"> Veřejný vodovod, zapojení vrtu VZ- 1, výstavba vodojemu a úpravny vody v obci Věžnice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7CDD" w14:textId="77777777" w:rsidR="00E83B96" w:rsidRDefault="00E83B96" w:rsidP="00FC2556">
            <w:r>
              <w:t>Obec Věžnice</w:t>
            </w:r>
          </w:p>
        </w:tc>
      </w:tr>
      <w:tr w:rsidR="00E83B96" w:rsidRPr="009150B8" w14:paraId="368400E0" w14:textId="77777777" w:rsidTr="00E83B96">
        <w:trPr>
          <w:trHeight w:val="4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1467" w14:textId="77777777" w:rsidR="00E83B96" w:rsidRPr="003D00A2" w:rsidRDefault="00E83B96" w:rsidP="00FC2556">
            <w:r w:rsidRPr="003D00A2">
              <w:t>7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CA0" w14:textId="77777777" w:rsidR="00E83B96" w:rsidRDefault="00E83B96" w:rsidP="00FC2556">
            <w:r>
              <w:t>CZ.05.1.30/0.0/0.0/17_073/0007302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CB5D" w14:textId="77777777" w:rsidR="00E83B96" w:rsidRDefault="00E83B96" w:rsidP="00FC2556">
            <w:r>
              <w:t>Vodovod Kubova Huť - posílení vodních zdrojů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B5BF8" w14:textId="77777777" w:rsidR="00E83B96" w:rsidRDefault="00E83B96" w:rsidP="00FC2556">
            <w:r>
              <w:t>Obec Kubova Huť</w:t>
            </w:r>
          </w:p>
        </w:tc>
      </w:tr>
      <w:tr w:rsidR="00E83B96" w:rsidRPr="009150B8" w14:paraId="3A6F3FED" w14:textId="77777777" w:rsidTr="00E83B96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6BAB" w14:textId="77777777" w:rsidR="00E83B96" w:rsidRPr="003D00A2" w:rsidRDefault="00E83B96" w:rsidP="00FC2556">
            <w:r w:rsidRPr="003D00A2">
              <w:t>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2DE1" w14:textId="77777777" w:rsidR="00E83B96" w:rsidRDefault="00E83B96" w:rsidP="00FC2556">
            <w:r>
              <w:t>CZ.05.1.30/0.0/0.0/17_073/0007264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D167" w14:textId="77777777" w:rsidR="00E83B96" w:rsidRDefault="00E83B96" w:rsidP="00FC2556">
            <w:r>
              <w:t>Obec Vlastec - výstavba vodovodu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3864" w14:textId="77777777" w:rsidR="00E83B96" w:rsidRDefault="00E83B96" w:rsidP="00FC2556">
            <w:r>
              <w:t xml:space="preserve"> Obec Vlastec</w:t>
            </w:r>
          </w:p>
        </w:tc>
      </w:tr>
      <w:tr w:rsidR="00E83B96" w:rsidRPr="009150B8" w14:paraId="6F1737A3" w14:textId="77777777" w:rsidTr="00E83B96">
        <w:trPr>
          <w:trHeight w:val="5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43AA4" w14:textId="77777777" w:rsidR="00E83B96" w:rsidRPr="003D00A2" w:rsidRDefault="00E83B96" w:rsidP="00FC2556">
            <w:r w:rsidRPr="003D00A2">
              <w:t>9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93B9" w14:textId="77777777" w:rsidR="00E83B96" w:rsidRDefault="00E83B96" w:rsidP="00FC2556">
            <w:pPr>
              <w:rPr>
                <w:color w:val="000000"/>
              </w:rPr>
            </w:pPr>
            <w:r>
              <w:rPr>
                <w:color w:val="000000"/>
              </w:rPr>
              <w:t>CZ.05.1.30/0.0/0.0/17_043/0007104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FA7E" w14:textId="77777777" w:rsidR="00E83B96" w:rsidRDefault="00E83B96" w:rsidP="00FC2556">
            <w:r>
              <w:t>Rekonstrukce ÚV Adolfovice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F42" w14:textId="77777777" w:rsidR="00E83B96" w:rsidRDefault="00E83B96" w:rsidP="00FC2556">
            <w:r>
              <w:t>Vak - Vodovody a kanalizace Jesenicka, a. s.</w:t>
            </w:r>
          </w:p>
        </w:tc>
      </w:tr>
    </w:tbl>
    <w:p w14:paraId="015E3780" w14:textId="77777777" w:rsidR="00E83B96" w:rsidRPr="008A680D" w:rsidRDefault="00E83B96" w:rsidP="00E83B96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137634" w14:textId="77777777" w:rsidR="009150B8" w:rsidRPr="008A680D" w:rsidRDefault="009150B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9150B8" w:rsidRPr="008A680D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FE8B9" w14:textId="77777777" w:rsidR="00903EC6" w:rsidRDefault="00903EC6" w:rsidP="002919BE">
      <w:r>
        <w:separator/>
      </w:r>
    </w:p>
  </w:endnote>
  <w:endnote w:type="continuationSeparator" w:id="0">
    <w:p w14:paraId="7ABF969E" w14:textId="77777777" w:rsidR="00903EC6" w:rsidRDefault="00903EC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DE1E" w14:textId="77777777" w:rsidR="0021110F" w:rsidRDefault="00327B07">
    <w:pPr>
      <w:pStyle w:val="Zpat"/>
    </w:pPr>
    <w:r>
      <w:t>Smlouva o zajištění odborné, poradenské a konzultační služby</w:t>
    </w:r>
    <w:r w:rsidRPr="004E16E2">
      <w:rPr>
        <w:noProof/>
        <w:szCs w:val="16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26F561A" wp14:editId="34471736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B5295" w14:textId="28AED8A2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B7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B7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F561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768B5295" w14:textId="28AED8A2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E5B7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E5B7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AFE0" w14:textId="77777777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4070612" wp14:editId="7C80DC2B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3D2E3" w14:textId="0E7BF01B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B7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B7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706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4FB3D2E3" w14:textId="0E7BF01B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E5B7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E5B7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C0821">
      <w:t>Smlouva o zajištění odborné, poradenské a konzultační služby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540A" w14:textId="77777777" w:rsidR="00903EC6" w:rsidRDefault="00903EC6" w:rsidP="002919BE">
      <w:r>
        <w:separator/>
      </w:r>
    </w:p>
  </w:footnote>
  <w:footnote w:type="continuationSeparator" w:id="0">
    <w:p w14:paraId="715BBF6B" w14:textId="77777777" w:rsidR="00903EC6" w:rsidRDefault="00903EC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93DE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69926D6F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874E" w14:textId="77777777" w:rsidR="00983C4B" w:rsidRDefault="00281D9C">
    <w:pPr>
      <w:pStyle w:val="Zhlav"/>
    </w:pPr>
    <w:r>
      <w:rPr>
        <w:noProof/>
      </w:rPr>
      <w:drawing>
        <wp:inline distT="0" distB="0" distL="0" distR="0" wp14:anchorId="26523E85" wp14:editId="3C354E3B">
          <wp:extent cx="5716905" cy="516890"/>
          <wp:effectExtent l="0" t="0" r="0" b="0"/>
          <wp:docPr id="2" name="Obrázek 2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F37A6"/>
    <w:multiLevelType w:val="hybridMultilevel"/>
    <w:tmpl w:val="34AE3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722511C"/>
    <w:multiLevelType w:val="hybridMultilevel"/>
    <w:tmpl w:val="A5ECD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3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4BF0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241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415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F700D3"/>
    <w:multiLevelType w:val="hybridMultilevel"/>
    <w:tmpl w:val="F19EEB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1F19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AD79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D463103"/>
    <w:multiLevelType w:val="hybridMultilevel"/>
    <w:tmpl w:val="3830EA0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2"/>
  </w:num>
  <w:num w:numId="2">
    <w:abstractNumId w:val="2"/>
  </w:num>
  <w:num w:numId="3">
    <w:abstractNumId w:val="10"/>
  </w:num>
  <w:num w:numId="4">
    <w:abstractNumId w:val="1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2"/>
  </w:num>
  <w:num w:numId="8">
    <w:abstractNumId w:val="14"/>
  </w:num>
  <w:num w:numId="9">
    <w:abstractNumId w:val="12"/>
  </w:num>
  <w:num w:numId="10">
    <w:abstractNumId w:val="23"/>
  </w:num>
  <w:num w:numId="11">
    <w:abstractNumId w:val="3"/>
  </w:num>
  <w:num w:numId="12">
    <w:abstractNumId w:val="18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0"/>
  </w:num>
  <w:num w:numId="16">
    <w:abstractNumId w:val="4"/>
  </w:num>
  <w:num w:numId="17">
    <w:abstractNumId w:val="40"/>
  </w:num>
  <w:num w:numId="18">
    <w:abstractNumId w:val="21"/>
  </w:num>
  <w:num w:numId="19">
    <w:abstractNumId w:val="19"/>
  </w:num>
  <w:num w:numId="20">
    <w:abstractNumId w:val="5"/>
  </w:num>
  <w:num w:numId="21">
    <w:abstractNumId w:val="9"/>
  </w:num>
  <w:num w:numId="22">
    <w:abstractNumId w:val="13"/>
  </w:num>
  <w:num w:numId="23">
    <w:abstractNumId w:val="34"/>
  </w:num>
  <w:num w:numId="24">
    <w:abstractNumId w:val="22"/>
  </w:num>
  <w:num w:numId="25">
    <w:abstractNumId w:val="26"/>
  </w:num>
  <w:num w:numId="26">
    <w:abstractNumId w:val="8"/>
  </w:num>
  <w:num w:numId="27">
    <w:abstractNumId w:val="2"/>
  </w:num>
  <w:num w:numId="28">
    <w:abstractNumId w:val="25"/>
  </w:num>
  <w:num w:numId="29">
    <w:abstractNumId w:val="6"/>
  </w:num>
  <w:num w:numId="30">
    <w:abstractNumId w:val="39"/>
  </w:num>
  <w:num w:numId="31">
    <w:abstractNumId w:val="38"/>
    <w:lvlOverride w:ilvl="0">
      <w:startOverride w:val="1"/>
    </w:lvlOverride>
  </w:num>
  <w:num w:numId="32">
    <w:abstractNumId w:val="38"/>
  </w:num>
  <w:num w:numId="33">
    <w:abstractNumId w:val="15"/>
  </w:num>
  <w:num w:numId="34">
    <w:abstractNumId w:val="27"/>
  </w:num>
  <w:num w:numId="35">
    <w:abstractNumId w:val="0"/>
  </w:num>
  <w:num w:numId="36">
    <w:abstractNumId w:val="27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24"/>
  </w:num>
  <w:num w:numId="41">
    <w:abstractNumId w:val="33"/>
  </w:num>
  <w:num w:numId="42">
    <w:abstractNumId w:val="36"/>
  </w:num>
  <w:num w:numId="43">
    <w:abstractNumId w:val="41"/>
  </w:num>
  <w:num w:numId="44">
    <w:abstractNumId w:val="37"/>
  </w:num>
  <w:num w:numId="45">
    <w:abstractNumId w:val="29"/>
  </w:num>
  <w:num w:numId="46">
    <w:abstractNumId w:val="31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5DB8"/>
    <w:rsid w:val="000174FC"/>
    <w:rsid w:val="00017D17"/>
    <w:rsid w:val="00025E6A"/>
    <w:rsid w:val="00031B1A"/>
    <w:rsid w:val="00043FEA"/>
    <w:rsid w:val="000469CB"/>
    <w:rsid w:val="000572A0"/>
    <w:rsid w:val="000622C7"/>
    <w:rsid w:val="0006484C"/>
    <w:rsid w:val="00087E80"/>
    <w:rsid w:val="00095359"/>
    <w:rsid w:val="000A3BEA"/>
    <w:rsid w:val="000B7CA3"/>
    <w:rsid w:val="000C4407"/>
    <w:rsid w:val="000D6E0A"/>
    <w:rsid w:val="000D7727"/>
    <w:rsid w:val="000F216D"/>
    <w:rsid w:val="00101039"/>
    <w:rsid w:val="001059C3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948CE"/>
    <w:rsid w:val="001A4410"/>
    <w:rsid w:val="001B4361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4FD5"/>
    <w:rsid w:val="00246BE3"/>
    <w:rsid w:val="00254355"/>
    <w:rsid w:val="00263AD2"/>
    <w:rsid w:val="002653D6"/>
    <w:rsid w:val="0027283C"/>
    <w:rsid w:val="00273F8D"/>
    <w:rsid w:val="00280D3E"/>
    <w:rsid w:val="00281D9C"/>
    <w:rsid w:val="00290CEC"/>
    <w:rsid w:val="002912EC"/>
    <w:rsid w:val="00291332"/>
    <w:rsid w:val="002919BE"/>
    <w:rsid w:val="0029236C"/>
    <w:rsid w:val="00294468"/>
    <w:rsid w:val="002B61C9"/>
    <w:rsid w:val="002C7495"/>
    <w:rsid w:val="002D44BC"/>
    <w:rsid w:val="002D4B40"/>
    <w:rsid w:val="002E0344"/>
    <w:rsid w:val="002E2955"/>
    <w:rsid w:val="002F0101"/>
    <w:rsid w:val="002F24C9"/>
    <w:rsid w:val="0030095D"/>
    <w:rsid w:val="00300C0C"/>
    <w:rsid w:val="00303C43"/>
    <w:rsid w:val="00303FD9"/>
    <w:rsid w:val="00310257"/>
    <w:rsid w:val="00313318"/>
    <w:rsid w:val="00324DFE"/>
    <w:rsid w:val="00327B07"/>
    <w:rsid w:val="00330F7F"/>
    <w:rsid w:val="0033107B"/>
    <w:rsid w:val="00337685"/>
    <w:rsid w:val="00354246"/>
    <w:rsid w:val="00371645"/>
    <w:rsid w:val="00373946"/>
    <w:rsid w:val="00377F26"/>
    <w:rsid w:val="003855E1"/>
    <w:rsid w:val="00392E03"/>
    <w:rsid w:val="00393310"/>
    <w:rsid w:val="00396663"/>
    <w:rsid w:val="003A077B"/>
    <w:rsid w:val="003C3804"/>
    <w:rsid w:val="003C3F13"/>
    <w:rsid w:val="003D00A2"/>
    <w:rsid w:val="003F0813"/>
    <w:rsid w:val="003F1801"/>
    <w:rsid w:val="00401871"/>
    <w:rsid w:val="004075F7"/>
    <w:rsid w:val="00412864"/>
    <w:rsid w:val="004161CD"/>
    <w:rsid w:val="00416DCB"/>
    <w:rsid w:val="0042285C"/>
    <w:rsid w:val="0045230F"/>
    <w:rsid w:val="00453E7D"/>
    <w:rsid w:val="004842FE"/>
    <w:rsid w:val="00485880"/>
    <w:rsid w:val="004A02F7"/>
    <w:rsid w:val="004A15E6"/>
    <w:rsid w:val="004A398C"/>
    <w:rsid w:val="004A3FB1"/>
    <w:rsid w:val="004B25C7"/>
    <w:rsid w:val="004B2DCD"/>
    <w:rsid w:val="004F15D7"/>
    <w:rsid w:val="004F1E87"/>
    <w:rsid w:val="004F69D1"/>
    <w:rsid w:val="00503251"/>
    <w:rsid w:val="00504B92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85AF1"/>
    <w:rsid w:val="00597730"/>
    <w:rsid w:val="005B2890"/>
    <w:rsid w:val="005C0CB0"/>
    <w:rsid w:val="005C5619"/>
    <w:rsid w:val="005C66F6"/>
    <w:rsid w:val="005D4501"/>
    <w:rsid w:val="005D4C81"/>
    <w:rsid w:val="005D5116"/>
    <w:rsid w:val="005E23D2"/>
    <w:rsid w:val="005E4C04"/>
    <w:rsid w:val="005F6613"/>
    <w:rsid w:val="00601FCA"/>
    <w:rsid w:val="00602AC0"/>
    <w:rsid w:val="00602BC1"/>
    <w:rsid w:val="00603A64"/>
    <w:rsid w:val="006065EF"/>
    <w:rsid w:val="00615A34"/>
    <w:rsid w:val="006268DC"/>
    <w:rsid w:val="00644C8F"/>
    <w:rsid w:val="00644E06"/>
    <w:rsid w:val="0065758D"/>
    <w:rsid w:val="006661C8"/>
    <w:rsid w:val="0067056F"/>
    <w:rsid w:val="006778A3"/>
    <w:rsid w:val="0068286E"/>
    <w:rsid w:val="006A1458"/>
    <w:rsid w:val="006A1809"/>
    <w:rsid w:val="006A3208"/>
    <w:rsid w:val="006A36B5"/>
    <w:rsid w:val="006C2945"/>
    <w:rsid w:val="006D7F6E"/>
    <w:rsid w:val="006E46D2"/>
    <w:rsid w:val="006F53EB"/>
    <w:rsid w:val="00703515"/>
    <w:rsid w:val="0070618A"/>
    <w:rsid w:val="00706BC1"/>
    <w:rsid w:val="00740361"/>
    <w:rsid w:val="00745068"/>
    <w:rsid w:val="0076286D"/>
    <w:rsid w:val="00765EFE"/>
    <w:rsid w:val="00766715"/>
    <w:rsid w:val="00772C74"/>
    <w:rsid w:val="00772E83"/>
    <w:rsid w:val="007776BC"/>
    <w:rsid w:val="007836F6"/>
    <w:rsid w:val="00794E47"/>
    <w:rsid w:val="0079583F"/>
    <w:rsid w:val="007B3EB9"/>
    <w:rsid w:val="007B650C"/>
    <w:rsid w:val="007E1C98"/>
    <w:rsid w:val="007E49CC"/>
    <w:rsid w:val="00813275"/>
    <w:rsid w:val="00824F67"/>
    <w:rsid w:val="00831AE2"/>
    <w:rsid w:val="0083451E"/>
    <w:rsid w:val="00841D32"/>
    <w:rsid w:val="00847C1F"/>
    <w:rsid w:val="00860937"/>
    <w:rsid w:val="00866358"/>
    <w:rsid w:val="00883C07"/>
    <w:rsid w:val="008A001A"/>
    <w:rsid w:val="008A0F3F"/>
    <w:rsid w:val="008A5C65"/>
    <w:rsid w:val="008A618F"/>
    <w:rsid w:val="008A680D"/>
    <w:rsid w:val="008A76F8"/>
    <w:rsid w:val="008B3EA9"/>
    <w:rsid w:val="008B5175"/>
    <w:rsid w:val="008B6B65"/>
    <w:rsid w:val="008C2981"/>
    <w:rsid w:val="008C3015"/>
    <w:rsid w:val="008C410E"/>
    <w:rsid w:val="008C5557"/>
    <w:rsid w:val="008E0536"/>
    <w:rsid w:val="008E6B14"/>
    <w:rsid w:val="008E7DA0"/>
    <w:rsid w:val="008F06AB"/>
    <w:rsid w:val="008F292F"/>
    <w:rsid w:val="00900624"/>
    <w:rsid w:val="0090127A"/>
    <w:rsid w:val="00902319"/>
    <w:rsid w:val="00903EC6"/>
    <w:rsid w:val="0090465F"/>
    <w:rsid w:val="009052EA"/>
    <w:rsid w:val="00914FFE"/>
    <w:rsid w:val="009150B8"/>
    <w:rsid w:val="00924E35"/>
    <w:rsid w:val="00925829"/>
    <w:rsid w:val="009343D8"/>
    <w:rsid w:val="009424E3"/>
    <w:rsid w:val="0095505C"/>
    <w:rsid w:val="00956CA3"/>
    <w:rsid w:val="00964E4E"/>
    <w:rsid w:val="0096631F"/>
    <w:rsid w:val="009720DC"/>
    <w:rsid w:val="00972B5C"/>
    <w:rsid w:val="009813E2"/>
    <w:rsid w:val="00983C4B"/>
    <w:rsid w:val="009975D9"/>
    <w:rsid w:val="009A3B4B"/>
    <w:rsid w:val="009A51C7"/>
    <w:rsid w:val="009A7E31"/>
    <w:rsid w:val="009B1C8D"/>
    <w:rsid w:val="009D0FBE"/>
    <w:rsid w:val="009E29FF"/>
    <w:rsid w:val="009F4103"/>
    <w:rsid w:val="00A0338D"/>
    <w:rsid w:val="00A03D80"/>
    <w:rsid w:val="00A06173"/>
    <w:rsid w:val="00A16271"/>
    <w:rsid w:val="00A231CF"/>
    <w:rsid w:val="00A24521"/>
    <w:rsid w:val="00A24C36"/>
    <w:rsid w:val="00A304B9"/>
    <w:rsid w:val="00A36982"/>
    <w:rsid w:val="00A439BB"/>
    <w:rsid w:val="00A53E98"/>
    <w:rsid w:val="00A55B93"/>
    <w:rsid w:val="00A63F70"/>
    <w:rsid w:val="00A74511"/>
    <w:rsid w:val="00A86812"/>
    <w:rsid w:val="00A950F4"/>
    <w:rsid w:val="00A9721C"/>
    <w:rsid w:val="00A97D4B"/>
    <w:rsid w:val="00AA080A"/>
    <w:rsid w:val="00AA2F00"/>
    <w:rsid w:val="00AA3C49"/>
    <w:rsid w:val="00AA6D42"/>
    <w:rsid w:val="00AA7C55"/>
    <w:rsid w:val="00AB3BD1"/>
    <w:rsid w:val="00AB5F08"/>
    <w:rsid w:val="00AC49DC"/>
    <w:rsid w:val="00AC6F43"/>
    <w:rsid w:val="00AC7D00"/>
    <w:rsid w:val="00AD232A"/>
    <w:rsid w:val="00AD62CB"/>
    <w:rsid w:val="00AE388F"/>
    <w:rsid w:val="00B0244A"/>
    <w:rsid w:val="00B03EC1"/>
    <w:rsid w:val="00B06BB9"/>
    <w:rsid w:val="00B2636E"/>
    <w:rsid w:val="00B30E8A"/>
    <w:rsid w:val="00B37BAE"/>
    <w:rsid w:val="00B40927"/>
    <w:rsid w:val="00B40CCD"/>
    <w:rsid w:val="00B609C2"/>
    <w:rsid w:val="00B727F2"/>
    <w:rsid w:val="00B72CCB"/>
    <w:rsid w:val="00B74279"/>
    <w:rsid w:val="00B825DA"/>
    <w:rsid w:val="00B84FE9"/>
    <w:rsid w:val="00B850D2"/>
    <w:rsid w:val="00B87FA8"/>
    <w:rsid w:val="00B9289D"/>
    <w:rsid w:val="00B9385D"/>
    <w:rsid w:val="00B94E2B"/>
    <w:rsid w:val="00B97504"/>
    <w:rsid w:val="00BA4695"/>
    <w:rsid w:val="00BB6554"/>
    <w:rsid w:val="00BC7209"/>
    <w:rsid w:val="00BD1194"/>
    <w:rsid w:val="00BE65ED"/>
    <w:rsid w:val="00BF2E80"/>
    <w:rsid w:val="00C12DD2"/>
    <w:rsid w:val="00C150F7"/>
    <w:rsid w:val="00C2303F"/>
    <w:rsid w:val="00C3426C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E3A22"/>
    <w:rsid w:val="00CE5B7D"/>
    <w:rsid w:val="00CF1BED"/>
    <w:rsid w:val="00CF2608"/>
    <w:rsid w:val="00CF2D5C"/>
    <w:rsid w:val="00D04E57"/>
    <w:rsid w:val="00D05068"/>
    <w:rsid w:val="00D05996"/>
    <w:rsid w:val="00D1541C"/>
    <w:rsid w:val="00D2391E"/>
    <w:rsid w:val="00D244E4"/>
    <w:rsid w:val="00D4647F"/>
    <w:rsid w:val="00D53197"/>
    <w:rsid w:val="00D540DB"/>
    <w:rsid w:val="00D543DF"/>
    <w:rsid w:val="00D679C2"/>
    <w:rsid w:val="00D75C26"/>
    <w:rsid w:val="00D76C1E"/>
    <w:rsid w:val="00D77E1A"/>
    <w:rsid w:val="00D828A9"/>
    <w:rsid w:val="00D93472"/>
    <w:rsid w:val="00DB364C"/>
    <w:rsid w:val="00DC0821"/>
    <w:rsid w:val="00DC6514"/>
    <w:rsid w:val="00DD05B1"/>
    <w:rsid w:val="00DD3E3B"/>
    <w:rsid w:val="00DF4E23"/>
    <w:rsid w:val="00DF6B61"/>
    <w:rsid w:val="00E02CB0"/>
    <w:rsid w:val="00E04E81"/>
    <w:rsid w:val="00E07931"/>
    <w:rsid w:val="00E104F2"/>
    <w:rsid w:val="00E13836"/>
    <w:rsid w:val="00E17D0E"/>
    <w:rsid w:val="00E24084"/>
    <w:rsid w:val="00E25075"/>
    <w:rsid w:val="00E34671"/>
    <w:rsid w:val="00E45495"/>
    <w:rsid w:val="00E54577"/>
    <w:rsid w:val="00E62959"/>
    <w:rsid w:val="00E72B56"/>
    <w:rsid w:val="00E757C4"/>
    <w:rsid w:val="00E760E7"/>
    <w:rsid w:val="00E83B96"/>
    <w:rsid w:val="00E85A3E"/>
    <w:rsid w:val="00E948BD"/>
    <w:rsid w:val="00E94DB3"/>
    <w:rsid w:val="00EB46D6"/>
    <w:rsid w:val="00EB4A85"/>
    <w:rsid w:val="00EB6FC7"/>
    <w:rsid w:val="00ED0039"/>
    <w:rsid w:val="00ED2661"/>
    <w:rsid w:val="00ED6FA0"/>
    <w:rsid w:val="00EF64B7"/>
    <w:rsid w:val="00F02675"/>
    <w:rsid w:val="00F114EA"/>
    <w:rsid w:val="00F227E7"/>
    <w:rsid w:val="00F2419B"/>
    <w:rsid w:val="00F27B5C"/>
    <w:rsid w:val="00F31B4A"/>
    <w:rsid w:val="00F37FA0"/>
    <w:rsid w:val="00F43E43"/>
    <w:rsid w:val="00F47E13"/>
    <w:rsid w:val="00F82FD2"/>
    <w:rsid w:val="00F84C41"/>
    <w:rsid w:val="00F87664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31CA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46D21"/>
  <w15:docId w15:val="{5EE77E8E-221D-4E60-A6DB-7B7FC49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6B08-1CBE-4AED-A244-BB3DDA5C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2329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Svantnerova Diana</cp:lastModifiedBy>
  <cp:revision>2</cp:revision>
  <cp:lastPrinted>2018-05-23T12:41:00Z</cp:lastPrinted>
  <dcterms:created xsi:type="dcterms:W3CDTF">2018-06-05T12:49:00Z</dcterms:created>
  <dcterms:modified xsi:type="dcterms:W3CDTF">2018-06-05T12:49:00Z</dcterms:modified>
</cp:coreProperties>
</file>