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1B" w:rsidRDefault="0049561B" w:rsidP="00495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PŘÍKAZNÍ SMLOUVA</w:t>
      </w:r>
    </w:p>
    <w:p w:rsidR="0049561B" w:rsidRDefault="0049561B" w:rsidP="0049561B">
      <w:pPr>
        <w:jc w:val="center"/>
        <w:rPr>
          <w:b/>
        </w:rPr>
      </w:pPr>
      <w:r>
        <w:rPr>
          <w:b/>
        </w:rPr>
        <w:t>Zajištění služeb v oblasti BOZP a PO pro HNsP</w:t>
      </w:r>
    </w:p>
    <w:p w:rsidR="0049561B" w:rsidRDefault="0049561B" w:rsidP="0049561B">
      <w:r>
        <w:t>dle § 2430 zákona č. 89/2012 Sb., občanský zákoník, ve znění pozdějších předpisů (dále jen „Smlouvu“) následujícího znění:</w:t>
      </w:r>
    </w:p>
    <w:p w:rsidR="0049561B" w:rsidRDefault="0049561B" w:rsidP="0049561B">
      <w:pPr>
        <w:widowControl w:val="0"/>
        <w:spacing w:after="0" w:line="240" w:lineRule="auto"/>
        <w:rPr>
          <w:rFonts w:cs="Arial"/>
          <w:b/>
        </w:rPr>
      </w:pPr>
    </w:p>
    <w:p w:rsidR="0049561B" w:rsidRDefault="0049561B" w:rsidP="0049561B">
      <w:pPr>
        <w:widowControl w:val="0"/>
        <w:spacing w:after="0" w:line="240" w:lineRule="auto"/>
        <w:rPr>
          <w:rFonts w:cs="Arial"/>
          <w:b/>
        </w:rPr>
      </w:pPr>
    </w:p>
    <w:p w:rsidR="0049561B" w:rsidRDefault="0049561B" w:rsidP="0049561B">
      <w:pPr>
        <w:widowControl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Hornická nemocnice s poliklinikou spol. s r.o.</w:t>
      </w: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  <w:t>Pražská 206/95, 418 01 Bílina</w:t>
      </w: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61325422</w:t>
      </w: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CZ61325422</w:t>
      </w:r>
    </w:p>
    <w:p w:rsidR="0049561B" w:rsidRDefault="0049561B" w:rsidP="0049561B">
      <w:pPr>
        <w:widowControl w:val="0"/>
        <w:spacing w:after="0" w:line="240" w:lineRule="auto"/>
        <w:ind w:left="2130" w:hanging="2130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  <w:t>Ing. Andreou Novákovou, jednatelkou</w:t>
      </w:r>
    </w:p>
    <w:p w:rsidR="0049561B" w:rsidRDefault="0049561B" w:rsidP="0049561B">
      <w:pPr>
        <w:widowControl w:val="0"/>
        <w:spacing w:after="0" w:line="240" w:lineRule="auto"/>
        <w:ind w:left="2832" w:hanging="2832"/>
        <w:rPr>
          <w:rFonts w:cs="Arial"/>
        </w:rPr>
      </w:pPr>
      <w:r>
        <w:rPr>
          <w:rFonts w:cs="Arial"/>
        </w:rPr>
        <w:t xml:space="preserve">Kontaktní osoba:            Ing. Jana Hranáčová, vedoucí provozu budov, údržby a stravování, </w:t>
      </w:r>
    </w:p>
    <w:p w:rsidR="0049561B" w:rsidRDefault="0049561B" w:rsidP="0049561B">
      <w:pPr>
        <w:widowControl w:val="0"/>
        <w:spacing w:after="0" w:line="240" w:lineRule="auto"/>
        <w:ind w:left="2832" w:hanging="708"/>
      </w:pPr>
      <w:r>
        <w:rPr>
          <w:rFonts w:cs="Arial"/>
        </w:rPr>
        <w:t xml:space="preserve">e-mail: </w:t>
      </w:r>
      <w:hyperlink r:id="rId5" w:history="1">
        <w:r w:rsidRPr="00C36E07">
          <w:rPr>
            <w:rStyle w:val="Hypertextovodkaz"/>
            <w:color w:val="auto"/>
            <w:u w:val="none"/>
          </w:rPr>
          <w:t>spravce@hnsp.cz</w:t>
        </w:r>
      </w:hyperlink>
      <w:r>
        <w:t xml:space="preserve">, </w:t>
      </w:r>
      <w:r>
        <w:rPr>
          <w:rFonts w:cs="Arial"/>
        </w:rPr>
        <w:t xml:space="preserve">tel. </w:t>
      </w:r>
      <w:proofErr w:type="gramStart"/>
      <w:r>
        <w:rPr>
          <w:rFonts w:cs="Arial"/>
        </w:rPr>
        <w:t>č.  417 777 315</w:t>
      </w:r>
      <w:proofErr w:type="gramEnd"/>
      <w:r>
        <w:rPr>
          <w:rFonts w:cs="Arial"/>
        </w:rPr>
        <w:t>, 607 806 737</w:t>
      </w: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  <w:t>ČSOB, č. ú.: 265057504/0300</w:t>
      </w: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>(dále jen „příkazce“)</w:t>
      </w: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>a</w:t>
      </w: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</w:p>
    <w:p w:rsidR="0049561B" w:rsidRPr="00C36E07" w:rsidRDefault="00C36E07" w:rsidP="0049561B">
      <w:pPr>
        <w:widowControl w:val="0"/>
        <w:spacing w:after="0" w:line="240" w:lineRule="auto"/>
        <w:rPr>
          <w:b/>
        </w:rPr>
      </w:pPr>
      <w:r w:rsidRPr="00C36E07">
        <w:rPr>
          <w:rFonts w:cs="Arial"/>
          <w:b/>
        </w:rPr>
        <w:t>NESPO plus s.r.o.</w:t>
      </w:r>
      <w:r w:rsidR="0049561B" w:rsidRPr="00C36E07">
        <w:rPr>
          <w:rFonts w:cs="Arial"/>
          <w:b/>
        </w:rPr>
        <w:t xml:space="preserve"> </w:t>
      </w:r>
    </w:p>
    <w:p w:rsidR="0049561B" w:rsidRDefault="0049561B" w:rsidP="0049561B">
      <w:pPr>
        <w:widowControl w:val="0"/>
        <w:spacing w:after="0" w:line="240" w:lineRule="auto"/>
      </w:pPr>
      <w:r>
        <w:rPr>
          <w:rFonts w:cs="Arial"/>
        </w:rPr>
        <w:t>Se sídlem:</w:t>
      </w:r>
      <w:r>
        <w:rPr>
          <w:rFonts w:cs="Arial"/>
        </w:rPr>
        <w:tab/>
      </w:r>
      <w:r w:rsidR="00C36E07">
        <w:rPr>
          <w:rFonts w:cs="Arial"/>
        </w:rPr>
        <w:tab/>
        <w:t xml:space="preserve">Hřbitovní 6205, </w:t>
      </w:r>
      <w:proofErr w:type="gramStart"/>
      <w:r w:rsidR="00C36E07">
        <w:rPr>
          <w:rFonts w:cs="Arial"/>
        </w:rPr>
        <w:t>415 01  Teplice</w:t>
      </w:r>
      <w:proofErr w:type="gramEnd"/>
      <w:r>
        <w:rPr>
          <w:rFonts w:cs="Arial"/>
        </w:rPr>
        <w:t xml:space="preserve"> </w:t>
      </w:r>
    </w:p>
    <w:p w:rsidR="0049561B" w:rsidRDefault="0049561B" w:rsidP="0049561B">
      <w:pPr>
        <w:widowControl w:val="0"/>
        <w:spacing w:after="0" w:line="240" w:lineRule="auto"/>
      </w:pPr>
      <w:r>
        <w:rPr>
          <w:rFonts w:cs="Arial"/>
        </w:rPr>
        <w:t>IČO:</w:t>
      </w:r>
      <w:r>
        <w:rPr>
          <w:rFonts w:cs="Arial"/>
        </w:rPr>
        <w:tab/>
      </w:r>
      <w:r>
        <w:rPr>
          <w:rFonts w:cs="Arial"/>
        </w:rPr>
        <w:tab/>
      </w:r>
      <w:r w:rsidR="00C36E07">
        <w:rPr>
          <w:rFonts w:cs="Arial"/>
        </w:rPr>
        <w:tab/>
        <w:t>250 35 703</w:t>
      </w:r>
    </w:p>
    <w:p w:rsidR="0049561B" w:rsidRDefault="0049561B" w:rsidP="0049561B">
      <w:pPr>
        <w:widowControl w:val="0"/>
        <w:spacing w:after="0" w:line="240" w:lineRule="auto"/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36E07">
        <w:rPr>
          <w:rFonts w:cs="Arial"/>
        </w:rPr>
        <w:t>CZ25035703</w:t>
      </w:r>
    </w:p>
    <w:p w:rsidR="0049561B" w:rsidRDefault="0049561B" w:rsidP="0049561B">
      <w:pPr>
        <w:widowControl w:val="0"/>
        <w:spacing w:after="0" w:line="240" w:lineRule="auto"/>
      </w:pPr>
      <w:r>
        <w:rPr>
          <w:rFonts w:cs="Arial"/>
        </w:rPr>
        <w:t>Zastoupená:</w:t>
      </w:r>
      <w:r>
        <w:rPr>
          <w:rFonts w:cs="Arial"/>
        </w:rPr>
        <w:tab/>
      </w:r>
      <w:r>
        <w:rPr>
          <w:rFonts w:cs="Arial"/>
        </w:rPr>
        <w:tab/>
      </w:r>
      <w:r w:rsidR="00C36E07">
        <w:rPr>
          <w:rFonts w:cs="Arial"/>
        </w:rPr>
        <w:t>Milanem Neckářem, jednatelem spol.</w:t>
      </w:r>
    </w:p>
    <w:p w:rsidR="0049561B" w:rsidRDefault="0049561B" w:rsidP="0049561B">
      <w:pPr>
        <w:widowControl w:val="0"/>
        <w:spacing w:after="0" w:line="240" w:lineRule="auto"/>
        <w:ind w:left="2832" w:hanging="2832"/>
      </w:pPr>
      <w:r>
        <w:rPr>
          <w:rFonts w:cs="Arial"/>
        </w:rPr>
        <w:t xml:space="preserve">Kontaktní osoba:            </w:t>
      </w:r>
      <w:r w:rsidR="00C36E07">
        <w:rPr>
          <w:rFonts w:cs="Arial"/>
        </w:rPr>
        <w:t xml:space="preserve">Milan Neckář, </w:t>
      </w:r>
      <w:r>
        <w:rPr>
          <w:rFonts w:cs="Arial"/>
        </w:rPr>
        <w:t>e-mail:</w:t>
      </w:r>
      <w:r w:rsidR="00C36E07">
        <w:rPr>
          <w:rFonts w:cs="Arial"/>
        </w:rPr>
        <w:t xml:space="preserve"> </w:t>
      </w:r>
      <w:hyperlink r:id="rId6" w:history="1">
        <w:r w:rsidR="00C36E07" w:rsidRPr="00C36E07">
          <w:rPr>
            <w:rStyle w:val="Hypertextovodkaz"/>
            <w:rFonts w:cs="Arial"/>
            <w:color w:val="auto"/>
            <w:u w:val="none"/>
          </w:rPr>
          <w:t>neckar@nespo.cz</w:t>
        </w:r>
      </w:hyperlink>
      <w:r w:rsidR="00C36E07">
        <w:rPr>
          <w:rFonts w:cs="Arial"/>
        </w:rPr>
        <w:t xml:space="preserve">, </w:t>
      </w:r>
      <w:proofErr w:type="spellStart"/>
      <w:proofErr w:type="gramStart"/>
      <w:r>
        <w:rPr>
          <w:rFonts w:cs="Arial"/>
        </w:rPr>
        <w:t>tel.č</w:t>
      </w:r>
      <w:proofErr w:type="spellEnd"/>
      <w:r>
        <w:rPr>
          <w:rFonts w:cs="Arial"/>
        </w:rPr>
        <w:t>.</w:t>
      </w:r>
      <w:proofErr w:type="gramEnd"/>
      <w:r w:rsidR="00C36E07">
        <w:rPr>
          <w:rFonts w:cs="Arial"/>
        </w:rPr>
        <w:t>: 603 469 520</w:t>
      </w:r>
    </w:p>
    <w:p w:rsidR="0049561B" w:rsidRDefault="0049561B" w:rsidP="0049561B">
      <w:pPr>
        <w:widowControl w:val="0"/>
        <w:spacing w:after="0" w:line="240" w:lineRule="auto"/>
      </w:pPr>
      <w:r>
        <w:rPr>
          <w:rFonts w:cs="Arial"/>
        </w:rPr>
        <w:t>Bankovní spojení:</w:t>
      </w:r>
      <w:r>
        <w:rPr>
          <w:rFonts w:cs="Arial"/>
        </w:rPr>
        <w:tab/>
      </w:r>
      <w:proofErr w:type="spellStart"/>
      <w:r w:rsidR="00C36E07">
        <w:rPr>
          <w:rFonts w:cs="Arial"/>
        </w:rPr>
        <w:t>Fio</w:t>
      </w:r>
      <w:proofErr w:type="spellEnd"/>
      <w:r w:rsidR="00C36E07">
        <w:rPr>
          <w:rFonts w:cs="Arial"/>
        </w:rPr>
        <w:t xml:space="preserve"> banka, a.s., </w:t>
      </w:r>
      <w:r>
        <w:rPr>
          <w:rFonts w:cs="Arial"/>
        </w:rPr>
        <w:t xml:space="preserve">účet č.: </w:t>
      </w:r>
      <w:r w:rsidR="00C36E07">
        <w:rPr>
          <w:rFonts w:cs="Arial"/>
        </w:rPr>
        <w:t>2000259599/2010</w:t>
      </w: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 xml:space="preserve">Zapsaná ve veřejném rejstříku u </w:t>
      </w:r>
      <w:r w:rsidR="00C36E07">
        <w:rPr>
          <w:rFonts w:cs="Arial"/>
        </w:rPr>
        <w:t>Krajského soudu</w:t>
      </w:r>
      <w:r>
        <w:rPr>
          <w:rFonts w:cs="Arial"/>
        </w:rPr>
        <w:t xml:space="preserve"> v</w:t>
      </w:r>
      <w:r w:rsidR="00C36E07">
        <w:rPr>
          <w:rFonts w:cs="Arial"/>
        </w:rPr>
        <w:t xml:space="preserve"> Ústí nad Labem, </w:t>
      </w:r>
      <w:r>
        <w:rPr>
          <w:rFonts w:cs="Arial"/>
        </w:rPr>
        <w:t>spisová značka</w:t>
      </w:r>
      <w:r w:rsidR="00C36E07">
        <w:rPr>
          <w:rFonts w:cs="Arial"/>
        </w:rPr>
        <w:t xml:space="preserve"> </w:t>
      </w:r>
      <w:proofErr w:type="spellStart"/>
      <w:r w:rsidR="00C36E07">
        <w:rPr>
          <w:rFonts w:cs="Arial"/>
        </w:rPr>
        <w:t>C13793</w:t>
      </w:r>
      <w:proofErr w:type="spellEnd"/>
    </w:p>
    <w:p w:rsidR="00C36E07" w:rsidRDefault="00C36E07" w:rsidP="0049561B">
      <w:pPr>
        <w:widowControl w:val="0"/>
        <w:spacing w:after="0" w:line="240" w:lineRule="auto"/>
        <w:rPr>
          <w:rFonts w:cs="Arial"/>
        </w:rPr>
      </w:pPr>
    </w:p>
    <w:p w:rsidR="0049561B" w:rsidRDefault="0049561B" w:rsidP="0049561B">
      <w:pPr>
        <w:widowControl w:val="0"/>
        <w:spacing w:after="0" w:line="240" w:lineRule="auto"/>
        <w:rPr>
          <w:rFonts w:cs="Arial"/>
        </w:rPr>
      </w:pPr>
      <w:r>
        <w:rPr>
          <w:rFonts w:cs="Arial"/>
        </w:rPr>
        <w:t>(dále jen „příkazník“)</w:t>
      </w:r>
    </w:p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/>
    <w:p w:rsidR="0049561B" w:rsidRDefault="0049561B" w:rsidP="0049561B">
      <w:pPr>
        <w:pStyle w:val="Nadpis1"/>
      </w:pPr>
      <w:r>
        <w:lastRenderedPageBreak/>
        <w:t>Čl. I</w:t>
      </w:r>
    </w:p>
    <w:p w:rsidR="0049561B" w:rsidRDefault="0049561B" w:rsidP="0049561B">
      <w:pPr>
        <w:pStyle w:val="Nadpis1"/>
      </w:pPr>
      <w:r>
        <w:t>Úvodní ustanovení</w:t>
      </w:r>
    </w:p>
    <w:p w:rsidR="0049561B" w:rsidRDefault="0049561B" w:rsidP="0049561B">
      <w:pPr>
        <w:jc w:val="both"/>
      </w:pPr>
      <w:r>
        <w:t>Příkazce provedl zadávací řízení k veřejné zakázce malého rozsahu s názvem Zajištění služeb v oblasti BOZP a PO pro HNsP na uzavření této Smlouvy. Smlouva je uzavírána s Dodavatelem na základě výsledku Zadávacího řízení.</w:t>
      </w:r>
    </w:p>
    <w:p w:rsidR="0049561B" w:rsidRDefault="0049561B" w:rsidP="0049561B">
      <w:pPr>
        <w:pStyle w:val="Nadpis1"/>
      </w:pPr>
      <w:r>
        <w:t xml:space="preserve">Čl. II </w:t>
      </w:r>
    </w:p>
    <w:p w:rsidR="0049561B" w:rsidRDefault="0049561B" w:rsidP="0049561B">
      <w:pPr>
        <w:pStyle w:val="Nadpis1"/>
      </w:pPr>
      <w:r>
        <w:t>Předmět Smlouvy</w:t>
      </w:r>
    </w:p>
    <w:p w:rsidR="0049561B" w:rsidRDefault="0049561B" w:rsidP="0049561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Touto příkazní smlouvou se příkazník zavazuje obstarat níže specifikovanou záležitost příkazce. Předmětem plnění této smlouvy a obstarávanou záležitostí je </w:t>
      </w:r>
    </w:p>
    <w:p w:rsidR="0049561B" w:rsidRDefault="0049561B" w:rsidP="0049561B">
      <w:pPr>
        <w:pStyle w:val="Odstavecseseznamem"/>
        <w:numPr>
          <w:ilvl w:val="0"/>
          <w:numId w:val="2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komplexní zajištění záležitostí požární ochrany (dále též jen PO) v objektu Hornické nemocnice</w:t>
      </w:r>
      <w:r>
        <w:rPr>
          <w:rFonts w:cs="Calibri"/>
        </w:rPr>
        <w:br/>
        <w:t>s poliklinikou,</w:t>
      </w:r>
    </w:p>
    <w:p w:rsidR="0049561B" w:rsidRDefault="0049561B" w:rsidP="0049561B">
      <w:pPr>
        <w:pStyle w:val="Odstavecseseznamem"/>
        <w:numPr>
          <w:ilvl w:val="0"/>
          <w:numId w:val="2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komplexní zajištění záležitostí bezpečnosti a ochrany zdraví při práci (dále též jen BOZP)</w:t>
      </w:r>
      <w:r>
        <w:rPr>
          <w:rFonts w:cs="Calibri"/>
        </w:rPr>
        <w:br/>
        <w:t>na pracovištích příkazce.</w:t>
      </w:r>
    </w:p>
    <w:p w:rsidR="0049561B" w:rsidRDefault="0049561B" w:rsidP="0049561B">
      <w:pPr>
        <w:pStyle w:val="Odstavecseseznamem"/>
        <w:spacing w:after="120" w:line="240" w:lineRule="auto"/>
        <w:ind w:left="1440"/>
        <w:jc w:val="both"/>
        <w:rPr>
          <w:rFonts w:cs="Calibri"/>
        </w:rPr>
      </w:pPr>
    </w:p>
    <w:p w:rsidR="0049561B" w:rsidRDefault="0049561B" w:rsidP="0049561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V rámci komplexního zajištění záležitostí požární ochrany je příkazník povinen zabezpečit plnění všech povinností vyplývajících pro příkazce z právních předpisů na úseku požární ochrany (zejména zákona č. 133/1985 Sb., o požární ochraně, ve znění pozdějších předpisů, včetně prováděcích předpisů), a to v souladu s technickými normami. </w:t>
      </w:r>
    </w:p>
    <w:p w:rsidR="0049561B" w:rsidRDefault="0049561B" w:rsidP="0049561B">
      <w:pPr>
        <w:spacing w:after="120" w:line="240" w:lineRule="auto"/>
        <w:ind w:firstLine="284"/>
        <w:jc w:val="both"/>
        <w:rPr>
          <w:rFonts w:cs="Calibri"/>
        </w:rPr>
      </w:pPr>
      <w:r>
        <w:rPr>
          <w:rFonts w:cs="Calibri"/>
        </w:rPr>
        <w:t>Ke splnění této povinnosti příkazník zejména: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vykonává funkci odborně způsobilé osoby,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zpracovává a aktualizuje potřebnou dokumentaci požární ochrany a zajišťuje její umístění,</w:t>
      </w:r>
      <w:r>
        <w:rPr>
          <w:rFonts w:cs="Calibri"/>
        </w:rPr>
        <w:br/>
        <w:t>na žádost příkazce s dokumentací seznámí třetí osobu,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</w:pPr>
      <w:r>
        <w:rPr>
          <w:rFonts w:cs="Calibri"/>
        </w:rPr>
        <w:t xml:space="preserve">provede včas a </w:t>
      </w:r>
      <w:r w:rsidRPr="00085320">
        <w:rPr>
          <w:rFonts w:cs="Calibri"/>
        </w:rPr>
        <w:t>prokazatelně všechna potřebná školení zaměstnanců příkazce a osob zabezpečujících pro příkazce požární ochranu (zejména periodická školení zaměstnanců</w:t>
      </w:r>
      <w:r w:rsidRPr="00085320">
        <w:rPr>
          <w:rFonts w:cs="Calibri"/>
        </w:rPr>
        <w:br/>
        <w:t>a vedoucích zaměstnanců,</w:t>
      </w:r>
      <w:r w:rsidR="00085320">
        <w:rPr>
          <w:rFonts w:cs="Calibri"/>
        </w:rPr>
        <w:t xml:space="preserve"> osoby, která bude provádět školení nových zaměstnanců, </w:t>
      </w:r>
      <w:r w:rsidRPr="00085320">
        <w:rPr>
          <w:rFonts w:cs="Calibri"/>
        </w:rPr>
        <w:t>školení osob pověřených zabezpečováním požární ochrany v době sníženého provozu a v mimopracovní</w:t>
      </w:r>
      <w:r>
        <w:rPr>
          <w:rFonts w:cs="Calibri"/>
        </w:rPr>
        <w:t xml:space="preserve"> době),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informuje příkazce o jeho povinnostech v oblasti PO a o případných změnách právní úpravy, konzultuje vnitřní předpisy a jiné dokumenty z hlediska PO,</w:t>
      </w:r>
    </w:p>
    <w:p w:rsidR="0049561B" w:rsidRDefault="0049561B" w:rsidP="004A7F79">
      <w:pPr>
        <w:pStyle w:val="Odstavecseseznamem"/>
        <w:numPr>
          <w:ilvl w:val="0"/>
          <w:numId w:val="3"/>
        </w:numPr>
        <w:spacing w:after="120" w:line="240" w:lineRule="auto"/>
        <w:ind w:left="284" w:hanging="283"/>
        <w:jc w:val="both"/>
      </w:pPr>
      <w:r w:rsidRPr="00085320">
        <w:rPr>
          <w:rFonts w:cs="Calibri"/>
        </w:rPr>
        <w:t xml:space="preserve">provede preventivní kontrolu </w:t>
      </w:r>
      <w:r w:rsidR="00085320">
        <w:rPr>
          <w:rFonts w:cs="Calibri"/>
        </w:rPr>
        <w:t xml:space="preserve">v časové periodě </w:t>
      </w:r>
      <w:proofErr w:type="spellStart"/>
      <w:r w:rsidR="00085320">
        <w:rPr>
          <w:rFonts w:cs="Calibri"/>
        </w:rPr>
        <w:t>1x</w:t>
      </w:r>
      <w:proofErr w:type="spellEnd"/>
      <w:r w:rsidR="00085320">
        <w:rPr>
          <w:rFonts w:cs="Calibri"/>
        </w:rPr>
        <w:t xml:space="preserve"> měsíčně. V případě zjištěných nedostatků informuje odpovědného zástupce příkazce. Požární preventivní prohlídku ve smyslu § 13 </w:t>
      </w:r>
      <w:proofErr w:type="spellStart"/>
      <w:r w:rsidR="00085320">
        <w:rPr>
          <w:rFonts w:cs="Calibri"/>
        </w:rPr>
        <w:t>Vyhl</w:t>
      </w:r>
      <w:proofErr w:type="spellEnd"/>
      <w:r w:rsidR="00085320">
        <w:rPr>
          <w:rFonts w:cs="Calibri"/>
        </w:rPr>
        <w:t xml:space="preserve">. č. 221/2014 Sb. provádí </w:t>
      </w:r>
      <w:proofErr w:type="spellStart"/>
      <w:r w:rsidR="00085320">
        <w:rPr>
          <w:rFonts w:cs="Calibri"/>
        </w:rPr>
        <w:t>2x</w:t>
      </w:r>
      <w:proofErr w:type="spellEnd"/>
      <w:r w:rsidR="00085320">
        <w:rPr>
          <w:rFonts w:cs="Calibri"/>
        </w:rPr>
        <w:t xml:space="preserve"> ročně.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neprodleně ohlásí zjištěné závady, závady podle jejich charakteru buď sám včas odstraní, nebo navrhne příkazci vhodný způsob jejich odstranění,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zúčastní se všech kontrol u příkazce souvisejících s požární ochranou (zejména státní požární dozor),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zúčastní se všech jednání se správními orgány (např. Hasičský záchranný sbor Ústeckého kraje)</w:t>
      </w:r>
      <w:r>
        <w:rPr>
          <w:rFonts w:cs="Calibri"/>
        </w:rPr>
        <w:br/>
        <w:t>i smluvními partnery příkazce souvisejících s požární ochranou,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na základě požadavku příkazce stanoví opatření při provádění činností se zvýšeným požárním nebezpečím nebo v objektech se zvýšeným požárním nebezpečím,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na základě požadavku příkazce posoudí z hlediska požární ochrany činnosti, technologie</w:t>
      </w:r>
      <w:r>
        <w:rPr>
          <w:rFonts w:cs="Calibri"/>
        </w:rPr>
        <w:br/>
        <w:t>a zařízení,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lastRenderedPageBreak/>
        <w:t>doporučí a kontroluje vybavenost, provozuschopnost a rozmístění hasebních prostředků, požární techniky, věcných prostředků požární ochrany a požárně bezpečnostních zařízení,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posuzuje podmínky pro hašení požárů a pro záchranné práce a doporučuje příkazci vhodná opatření pro jejich zlepšení,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na žádost příkazce vysvětlí technické podmínky a návody vztahující se k požární bezpečnosti výrobků nebo činností,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doporučí a kontroluje označení pracovišť a ostatních míst příslušnými bezpečnostními značkami, příkazy, zákazy a pokyny ve vztahu k požární ochraně, a to včetně míst, na kterých se nachází věcné prostředky požární ochrany a požárně bezpečnostní zařízení,</w:t>
      </w:r>
    </w:p>
    <w:p w:rsidR="0049561B" w:rsidRDefault="0049561B" w:rsidP="0049561B">
      <w:pPr>
        <w:pStyle w:val="Odstavecseseznamem"/>
        <w:numPr>
          <w:ilvl w:val="0"/>
          <w:numId w:val="3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posoudí požární nebezpečí z hlediska ohrožení osob a majetku a plnění dalších povinností</w:t>
      </w:r>
      <w:r>
        <w:rPr>
          <w:rFonts w:cs="Calibri"/>
        </w:rPr>
        <w:br/>
        <w:t>na úseku požární ochrany.</w:t>
      </w:r>
    </w:p>
    <w:p w:rsidR="0049561B" w:rsidRDefault="0049561B" w:rsidP="0049561B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</w:rPr>
      </w:pPr>
    </w:p>
    <w:p w:rsidR="0049561B" w:rsidRDefault="0049561B" w:rsidP="0049561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V rámci komplexního zajištění záležitostí bezpečnosti a ochrany zdraví při práci je příkazník povinen zabezpečit plnění všech povinností vyplývajících pro příkazce z právních předpisů na úseku bezpečnosti a ochrany zdraví při práci (zejména zákona č. 262/2006 Sb., zákoník práce, ve znění pozdějších předpisů, a zákona č. 309/2006 Sb., o zajištění dalších podmínek bezpečnosti a ochrany zdraví při práci, ve znění pozdějších předpisů, včetně prováděcích předpisů), a to i v souladu s technickými normami. </w:t>
      </w:r>
    </w:p>
    <w:p w:rsidR="0049561B" w:rsidRDefault="0049561B" w:rsidP="0049561B">
      <w:pPr>
        <w:spacing w:after="120" w:line="240" w:lineRule="auto"/>
        <w:ind w:firstLine="284"/>
        <w:jc w:val="both"/>
        <w:rPr>
          <w:rFonts w:cs="Calibri"/>
        </w:rPr>
      </w:pPr>
      <w:r>
        <w:rPr>
          <w:rFonts w:cs="Calibri"/>
        </w:rPr>
        <w:t>Ke splnění této povinnosti příkazník zejména: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200" w:line="240" w:lineRule="auto"/>
        <w:ind w:left="567" w:hanging="283"/>
        <w:rPr>
          <w:rFonts w:cs="Calibri"/>
        </w:rPr>
      </w:pPr>
      <w:r>
        <w:rPr>
          <w:rFonts w:cs="Calibri"/>
        </w:rPr>
        <w:t>vykonává funkci odborně způsobilé osoby,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200" w:line="240" w:lineRule="auto"/>
        <w:ind w:left="567" w:hanging="283"/>
        <w:rPr>
          <w:rFonts w:cs="Calibri"/>
        </w:rPr>
      </w:pPr>
      <w:r>
        <w:rPr>
          <w:rFonts w:cs="Calibri"/>
        </w:rPr>
        <w:t>zajišťuje plnění úkolů v prevenci rizik,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200" w:line="240" w:lineRule="auto"/>
        <w:ind w:left="567" w:hanging="283"/>
        <w:rPr>
          <w:rFonts w:cs="Calibri"/>
        </w:rPr>
      </w:pPr>
      <w:r>
        <w:rPr>
          <w:rFonts w:cs="Calibri"/>
        </w:rPr>
        <w:t>zpracovává a aktualizuje potřebnou dokumentaci bezpečnosti a ochrany zdraví při práci včetně prevence rizik), na žádost příkazce s dokumentací seznámí třetí osobu,</w:t>
      </w:r>
    </w:p>
    <w:p w:rsidR="0049561B" w:rsidRDefault="0049561B" w:rsidP="00085320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</w:pPr>
      <w:r>
        <w:rPr>
          <w:rFonts w:cs="Calibri"/>
        </w:rPr>
        <w:t xml:space="preserve">provede včas a prokazatelně všechna potřebná školení a informování zaměstnanců příkazce (zejména periodická školení zaměstnanců a vedoucích zaměstnanců, </w:t>
      </w:r>
      <w:r w:rsidR="00085320">
        <w:rPr>
          <w:rFonts w:cs="Calibri"/>
        </w:rPr>
        <w:t>osoby, která bude provádět školení nových zaměstnanců a osob zdržujících se na pracovištích příkazce.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20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informuje příkazce o jeho povinnostech v oblasti BOZP a o případných změnách právní úpravy, konzultuje vnitřní předpisy a jiné dokumenty z hlediska BOZP,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</w:pPr>
      <w:r>
        <w:rPr>
          <w:rFonts w:cs="Calibri"/>
        </w:rPr>
        <w:t xml:space="preserve">provede </w:t>
      </w:r>
      <w:r w:rsidR="00085320">
        <w:rPr>
          <w:rFonts w:cs="Calibri"/>
        </w:rPr>
        <w:t xml:space="preserve">kontrolu dodržování BOZP v časové periodě </w:t>
      </w:r>
      <w:proofErr w:type="spellStart"/>
      <w:r w:rsidR="00085320">
        <w:rPr>
          <w:rFonts w:cs="Calibri"/>
        </w:rPr>
        <w:t>1x</w:t>
      </w:r>
      <w:proofErr w:type="spellEnd"/>
      <w:r w:rsidR="00085320">
        <w:rPr>
          <w:rFonts w:cs="Calibri"/>
        </w:rPr>
        <w:t xml:space="preserve"> měsíčně. V případě zjištěných nedostatků informuje odpovědného zástupce příkazce. 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neprodleně ohlásí zjištěné závady, závady podle jejich charakteru buď sám včas odstraní, nebo navrhne příkazci vhodný způsob jejich odstranění,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zúčastní se všech kontrol souvisejících s BOZP (zejména inspekce práce),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připraví a zúčastní se ročních prověrek BOZP,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zúčastní se všech jednání se správními orgány (např. oblastní inspektorát práce, krajská hygienická stanice) i smluvními partnery příkazce souvisejících s BOZP,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doporučí a kontroluje vybavenost osobními ochrannými pracovními prostředky včetně kontroly jejich použitelnosti a jejich používání,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šetří příčiny a okolnosti pracovních úrazů, zpracuje záznam a dokumentaci pracovního úrazu</w:t>
      </w:r>
      <w:r>
        <w:rPr>
          <w:rFonts w:cs="Calibri"/>
        </w:rPr>
        <w:br/>
        <w:t>a veškeré podklady k ohlášení pracovního úrazu stanoveným orgánům a institucím, doporučí opatření proti opakování pracovních úrazů,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lastRenderedPageBreak/>
        <w:t>na základě požadavku příkazce posoudí z hlediska BOZP pracovní prostředí, pracoviště, pracovní prostředky a technologie, pracovní postupy,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doporučí a kontroluje označení pracovišť bezpečnostními značkami, značením a signály, které poskytují informace nebo instrukce týkající se BOZP,</w:t>
      </w:r>
    </w:p>
    <w:p w:rsidR="0049561B" w:rsidRDefault="0049561B" w:rsidP="0049561B">
      <w:pPr>
        <w:pStyle w:val="Odstavecseseznamem"/>
        <w:numPr>
          <w:ilvl w:val="0"/>
          <w:numId w:val="4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sleduje termíny předepsaných kontrol a revizí provozovaných zařízení,</w:t>
      </w:r>
    </w:p>
    <w:p w:rsidR="0049561B" w:rsidRDefault="0049561B" w:rsidP="0049561B">
      <w:pPr>
        <w:pStyle w:val="Odstavecseseznamem"/>
        <w:spacing w:after="120" w:line="240" w:lineRule="auto"/>
        <w:jc w:val="both"/>
        <w:rPr>
          <w:rFonts w:ascii="Arial" w:hAnsi="Arial" w:cs="Arial"/>
        </w:rPr>
      </w:pPr>
    </w:p>
    <w:p w:rsidR="0049561B" w:rsidRDefault="0049561B" w:rsidP="0049561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Příkazník je povinen provádět i činnosti ve smlouvě výslovně nespecifikované, které jsou nezbytné pro řádné a včasné obstarání výše uvedených záležitostí nebo pro splnění povinností příkazníka vyplývajících z této smlouvy.</w:t>
      </w:r>
    </w:p>
    <w:p w:rsidR="0049561B" w:rsidRDefault="0049561B" w:rsidP="0049561B">
      <w:pPr>
        <w:pStyle w:val="Odstavecseseznamem"/>
        <w:spacing w:after="120" w:line="240" w:lineRule="auto"/>
        <w:ind w:left="284" w:hanging="284"/>
        <w:jc w:val="both"/>
        <w:rPr>
          <w:rFonts w:cs="Calibri"/>
        </w:rPr>
      </w:pPr>
    </w:p>
    <w:p w:rsidR="0049561B" w:rsidRDefault="0049561B" w:rsidP="0049561B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="Calibri"/>
        </w:rPr>
      </w:pPr>
      <w:proofErr w:type="gramStart"/>
      <w:r>
        <w:rPr>
          <w:rFonts w:cs="Calibri"/>
        </w:rPr>
        <w:t>Pro</w:t>
      </w:r>
      <w:proofErr w:type="gramEnd"/>
      <w:r>
        <w:rPr>
          <w:rFonts w:cs="Calibri"/>
        </w:rPr>
        <w:t xml:space="preserve"> umožnění plnění předmětu smlouvy se příkazce zavazuje k maximální součinnosti, v rámci, které </w:t>
      </w:r>
      <w:proofErr w:type="gramStart"/>
      <w:r>
        <w:rPr>
          <w:rFonts w:cs="Calibri"/>
        </w:rPr>
        <w:t>zejména:</w:t>
      </w:r>
      <w:proofErr w:type="gramEnd"/>
    </w:p>
    <w:p w:rsidR="0049561B" w:rsidRDefault="0049561B" w:rsidP="0049561B">
      <w:pPr>
        <w:pStyle w:val="Odstavecseseznamem"/>
        <w:numPr>
          <w:ilvl w:val="0"/>
          <w:numId w:val="5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předloží příkazníkovi stávající dokumentaci PO a BOZP,</w:t>
      </w:r>
    </w:p>
    <w:p w:rsidR="0049561B" w:rsidRDefault="0049561B" w:rsidP="0049561B">
      <w:pPr>
        <w:pStyle w:val="Odstavecseseznamem"/>
        <w:numPr>
          <w:ilvl w:val="0"/>
          <w:numId w:val="5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poskytne příkazníkovi dostatečné a úplné informace, zejména o zaměstnancích a objektech</w:t>
      </w:r>
      <w:r>
        <w:rPr>
          <w:rFonts w:cs="Calibri"/>
        </w:rPr>
        <w:br/>
        <w:t>a také o plánovaných činnostech s dopadem na PO a BOZP,</w:t>
      </w:r>
    </w:p>
    <w:p w:rsidR="0049561B" w:rsidRDefault="0049561B" w:rsidP="0049561B">
      <w:pPr>
        <w:pStyle w:val="Odstavecseseznamem"/>
        <w:numPr>
          <w:ilvl w:val="0"/>
          <w:numId w:val="5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organizačně zajistí školení,</w:t>
      </w:r>
    </w:p>
    <w:p w:rsidR="0049561B" w:rsidRDefault="0049561B" w:rsidP="0049561B">
      <w:pPr>
        <w:pStyle w:val="Odstavecseseznamem"/>
        <w:numPr>
          <w:ilvl w:val="0"/>
          <w:numId w:val="5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neprodleně oznamuje skutečnosti vyžadující plnění povinností příkazníka (např. pracovní úraz),</w:t>
      </w:r>
    </w:p>
    <w:p w:rsidR="0049561B" w:rsidRDefault="0049561B" w:rsidP="0049561B">
      <w:pPr>
        <w:pStyle w:val="Odstavecseseznamem"/>
        <w:numPr>
          <w:ilvl w:val="0"/>
          <w:numId w:val="5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zajistí potřebný přístup do příslušných prostor,</w:t>
      </w:r>
    </w:p>
    <w:p w:rsidR="0049561B" w:rsidRDefault="0049561B" w:rsidP="0049561B">
      <w:pPr>
        <w:pStyle w:val="Odstavecseseznamem"/>
        <w:numPr>
          <w:ilvl w:val="0"/>
          <w:numId w:val="5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zajistí adekvátní reakci na příkazníkovy návrhy opatření.</w:t>
      </w:r>
    </w:p>
    <w:p w:rsidR="0049561B" w:rsidRDefault="0049561B" w:rsidP="0049561B"/>
    <w:p w:rsidR="0049561B" w:rsidRDefault="0049561B" w:rsidP="0049561B">
      <w:pPr>
        <w:pStyle w:val="Nadpis1"/>
      </w:pPr>
      <w:r>
        <w:t xml:space="preserve">Čl. III </w:t>
      </w:r>
    </w:p>
    <w:p w:rsidR="0049561B" w:rsidRDefault="0049561B" w:rsidP="0049561B">
      <w:pPr>
        <w:pStyle w:val="Nadpis1"/>
      </w:pPr>
      <w:r>
        <w:t>Plnění příkazu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Příkazník plní příkaz odborně, poctivě a pečlivě podle svých schopností; použije přitom každého prostředku, kterého vyžaduje povaha obstarávané záležitosti, jakož i takového, který se shoduje</w:t>
      </w:r>
      <w:r>
        <w:rPr>
          <w:rFonts w:cs="Calibri"/>
        </w:rPr>
        <w:br/>
        <w:t>s vůlí příkazce.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Příkaz příkazník plní podle příkazcových pokynů. Od příkazcových pokynů se příkazník může odchýlit, pokud to je nezbytné v zájmu příkazce a pokud nemůže včas obdržet jeho souhlas. Obdrží-li příkazník od příkazce pokyn zřejmě nesprávný, upozorní ho na to a splní takový pokyn jen tehdy, když na něm příkazce trvá.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Při plnění smlouvy je příkazník povinen řídit se vnitřními předpisy příkazce, se kterými byl seznámen.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Předmět plnění dle této smlouvy nevyžaduje, aby příkazník za příkazce právně jednal, proto příkazce není povinen vystavit příkazníkovi jakoukoliv plnou moc. 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Všechny činnosti dle této smlouvy bude příkazník provádět prostřednictvím jedné fyzické osoby (osoba určená příkazníkem k plnění smlouvy) s platným osvědčením odborné způsobilosti (odborně způsobilá osoba) podle zákona č. 133/1985 Sb., o požární ochraně, ve znění pozdějších předpisů, a s platným osvědčením oborné způsobilosti podle zákona č. 309/2006 Sb., o zajištění dalších podmínek bezpečnosti a ochrany zdraví při práci, ve znění pozdějších předpisů. Změnit tuto osobu je možné pouze se souhlasem příkazce formou dodatku k této smlouvě. Pokud osoba určená příkazníkem k plnění smlouvy nemůže dočasně plnit povinnosti dle smlouvy, plní je zástupce osoby příkazníkem určené k plnění smlouvy, který musí splňovat stejnou odbornou způsobilost jako osoba určená příkazníkem k plnění smlouvy.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Fyzická osoba obstarávající za příkazníka záležitosti příkazce je oprávněna vstupovat do prostor příkazce a seznamovat se s jeho dokumenty pouze za účelem plnění této smlouvy.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lastRenderedPageBreak/>
        <w:t>Příkazník potvrzuje, že se seznámil s rozsahem a povahou provozu příkazce, že jsou mu známy veškeré technické, kvalitativní a jiné podmínky nezbytné k obstarání výše uvedených záležitostí příkazce a že disponuje takovými kapacitami a odbornými znalostmi, které jsou k obstarání záležitostí nezbytné.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Jestliže příkazce zjistí vady v obstarávání svých záležitostí, je oprávněn požadovat:</w:t>
      </w:r>
    </w:p>
    <w:p w:rsidR="0049561B" w:rsidRDefault="0049561B" w:rsidP="0049561B">
      <w:pPr>
        <w:pStyle w:val="Odstavecseseznamem"/>
        <w:numPr>
          <w:ilvl w:val="0"/>
          <w:numId w:val="7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neprodlené odstranění vady u vad odstranitelných</w:t>
      </w:r>
    </w:p>
    <w:p w:rsidR="0049561B" w:rsidRDefault="0049561B" w:rsidP="0049561B">
      <w:pPr>
        <w:pStyle w:val="Odstavecseseznamem"/>
        <w:numPr>
          <w:ilvl w:val="0"/>
          <w:numId w:val="7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přiměřenou slevou ze sjednané odměny</w:t>
      </w:r>
    </w:p>
    <w:p w:rsidR="0049561B" w:rsidRDefault="0049561B" w:rsidP="0049561B">
      <w:pPr>
        <w:pStyle w:val="Odstavecseseznamem"/>
        <w:numPr>
          <w:ilvl w:val="0"/>
          <w:numId w:val="7"/>
        </w:numPr>
        <w:spacing w:after="12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uhrazení nákladů vynaložených na odstranění vady třetí osobou.</w:t>
      </w:r>
    </w:p>
    <w:p w:rsidR="0049561B" w:rsidRDefault="0049561B" w:rsidP="0049561B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jc w:val="both"/>
      </w:pPr>
      <w:r>
        <w:t>V případě mimořádné události (např. požár, pracovní úraz apod.) bude osoba zastupující příkazníka při plnění smlouvy adekvátně řešit situaci neprodleně. Pro tyto případy je tato osoba k dosažení</w:t>
      </w:r>
      <w:r>
        <w:br/>
        <w:t>na tel. č</w:t>
      </w:r>
      <w:r w:rsidR="00C36E07">
        <w:t>.: 603 469 520 (p. Neckář)</w:t>
      </w:r>
    </w:p>
    <w:p w:rsidR="0049561B" w:rsidRDefault="0049561B" w:rsidP="0049561B">
      <w:pPr>
        <w:pStyle w:val="Nadpis1"/>
      </w:pPr>
    </w:p>
    <w:p w:rsidR="0049561B" w:rsidRDefault="0049561B" w:rsidP="0049561B">
      <w:pPr>
        <w:pStyle w:val="Nadpis1"/>
      </w:pPr>
      <w:r>
        <w:t xml:space="preserve">Čl. IV </w:t>
      </w:r>
    </w:p>
    <w:p w:rsidR="0049561B" w:rsidRDefault="0049561B" w:rsidP="0049561B">
      <w:pPr>
        <w:pStyle w:val="Nadpis1"/>
      </w:pPr>
      <w:r>
        <w:t>Cena a platební podmínky</w:t>
      </w:r>
    </w:p>
    <w:p w:rsidR="0049561B" w:rsidRDefault="0049561B" w:rsidP="0049561B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Cena za poskytnutí služeb příkazníkem je stanovena dle nabídky příkazníka předložené v rámci Zadávacího řízení. Za poskytování služeb dle této smlouvy náleží příkazníkovi paušální měsíční odměna ve výši</w:t>
      </w:r>
      <w:r w:rsidR="00C36E07">
        <w:t xml:space="preserve"> 8 500,-- Kč</w:t>
      </w:r>
      <w:r>
        <w:t xml:space="preserve"> bez DPH. </w:t>
      </w:r>
    </w:p>
    <w:p w:rsidR="0049561B" w:rsidRDefault="0049561B" w:rsidP="0049561B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Ke smluvní odměně stanovené v odst. 1 tohoto článku bude připočtena </w:t>
      </w:r>
      <w:r w:rsidR="00CF3764">
        <w:t xml:space="preserve">aktuální sazba </w:t>
      </w:r>
      <w:r>
        <w:t>DPH</w:t>
      </w:r>
      <w:r w:rsidR="00C36E07">
        <w:t xml:space="preserve">. </w:t>
      </w:r>
    </w:p>
    <w:p w:rsidR="0049561B" w:rsidRDefault="0049561B" w:rsidP="0049561B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Nárok na zaplacení sjednané odměny uplatní příkazník měsíčně zpětně, a to předložením daňového dokladu (faktury) za předmětný kalendářní měsíc. </w:t>
      </w:r>
    </w:p>
    <w:p w:rsidR="0049561B" w:rsidRDefault="0049561B" w:rsidP="0049561B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Originál faktury bude vystaven příkazníkem včas, v souladu se zákonem č. 235/2004 Sb., o DPH</w:t>
      </w:r>
      <w:r>
        <w:br/>
        <w:t>v platném znění.</w:t>
      </w:r>
    </w:p>
    <w:p w:rsidR="0049561B" w:rsidRDefault="0049561B" w:rsidP="0049561B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Faktura bude mít zákonné náležitosti daňového a účetního dokladu a bude doručena minimálně</w:t>
      </w:r>
      <w:r>
        <w:br/>
        <w:t xml:space="preserve">v jednom vyhotovení na adresu sídla příkazce. </w:t>
      </w:r>
    </w:p>
    <w:p w:rsidR="0049561B" w:rsidRDefault="0049561B" w:rsidP="0049561B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Platba bude uskutečněna výhradně bankovním převodem.</w:t>
      </w:r>
    </w:p>
    <w:p w:rsidR="0049561B" w:rsidRDefault="0049561B" w:rsidP="0049561B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Smluvní strany se dohodly, že faktura za služby je splatná do třiceti (30) dnů ode dne doručení řádně vystavené faktury. V případě, že faktura neobsahuje všechny náležitosti daňového a účetního dokladu a pokud účet uvedený na faktuře nebude uveden v registru plátců DPH, případně k ní není přiloženo písemné potvrzení o zajištění Služby, splatnost ceny neběží. Příkazce je oprávněn fakturu vrátit s tím, že splatnost počíná běžet znovu v celé délce od doručení bezvadné faktury.</w:t>
      </w:r>
    </w:p>
    <w:p w:rsidR="0049561B" w:rsidRDefault="0049561B" w:rsidP="0049561B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Smluvní strany se dohodly, že na cenu za služby nebudou poskytovány zálohy.</w:t>
      </w:r>
    </w:p>
    <w:p w:rsidR="0049561B" w:rsidRDefault="0049561B" w:rsidP="0049561B">
      <w:pPr>
        <w:pStyle w:val="Odstavecseseznamem"/>
        <w:tabs>
          <w:tab w:val="left" w:pos="284"/>
        </w:tabs>
        <w:ind w:left="284"/>
        <w:jc w:val="both"/>
      </w:pPr>
    </w:p>
    <w:p w:rsidR="0049561B" w:rsidRDefault="0049561B" w:rsidP="0049561B">
      <w:pPr>
        <w:pStyle w:val="Nadpis1"/>
      </w:pPr>
      <w:r>
        <w:t>Čl. V</w:t>
      </w:r>
      <w:bookmarkStart w:id="0" w:name="_GoBack"/>
      <w:bookmarkEnd w:id="0"/>
    </w:p>
    <w:p w:rsidR="0049561B" w:rsidRDefault="0049561B" w:rsidP="0049561B">
      <w:pPr>
        <w:pStyle w:val="Nadpis1"/>
      </w:pPr>
      <w:r>
        <w:t xml:space="preserve">Pojištění </w:t>
      </w:r>
    </w:p>
    <w:p w:rsidR="0049561B" w:rsidRDefault="0049561B" w:rsidP="0049561B">
      <w:pPr>
        <w:pStyle w:val="Odstavecseseznamem"/>
        <w:numPr>
          <w:ilvl w:val="0"/>
          <w:numId w:val="9"/>
        </w:numPr>
        <w:ind w:left="284" w:hanging="284"/>
        <w:jc w:val="both"/>
      </w:pPr>
      <w:r>
        <w:t xml:space="preserve">Dodavatel je povinen po celou dobu trvání této Smlouvy udržovat pojištění pro případ škody způsobené provozní činností příkazníka, a to v minimální výši limitu pojistného plnění 2 000.000,- Kč. </w:t>
      </w:r>
    </w:p>
    <w:p w:rsidR="0049561B" w:rsidRDefault="0049561B" w:rsidP="0049561B">
      <w:pPr>
        <w:pStyle w:val="Nadpis1"/>
      </w:pPr>
      <w:r>
        <w:t xml:space="preserve">Čl. VI </w:t>
      </w:r>
    </w:p>
    <w:p w:rsidR="0049561B" w:rsidRDefault="0049561B" w:rsidP="0049561B">
      <w:pPr>
        <w:pStyle w:val="Nadpis1"/>
      </w:pPr>
      <w:r>
        <w:t>Doba trvání Smlouvy</w:t>
      </w:r>
    </w:p>
    <w:p w:rsidR="0049561B" w:rsidRDefault="0049561B" w:rsidP="0049561B">
      <w:pPr>
        <w:pStyle w:val="Odstavecseseznamem"/>
        <w:numPr>
          <w:ilvl w:val="0"/>
          <w:numId w:val="10"/>
        </w:numPr>
        <w:ind w:left="284" w:hanging="284"/>
        <w:jc w:val="both"/>
      </w:pPr>
      <w:r>
        <w:t>Tato Smlouva nabývá platnosti dnem jejího podpisu všemi stranami této Smlouvy a účinnosti dnem uveřejnění v registru smluv.</w:t>
      </w:r>
    </w:p>
    <w:p w:rsidR="0049561B" w:rsidRDefault="0049561B" w:rsidP="0049561B">
      <w:pPr>
        <w:pStyle w:val="Odstavecseseznamem"/>
        <w:numPr>
          <w:ilvl w:val="0"/>
          <w:numId w:val="10"/>
        </w:numPr>
        <w:ind w:left="284"/>
        <w:jc w:val="both"/>
      </w:pPr>
      <w:r>
        <w:lastRenderedPageBreak/>
        <w:t>Touto smlouvou se zavazuje příkazník poskytovat příkazci služby počínaje dnem účinnosti Smlouvy do vyčerpání částky 2 000 000,00 Kč.</w:t>
      </w:r>
    </w:p>
    <w:p w:rsidR="0049561B" w:rsidRDefault="0049561B" w:rsidP="0049561B">
      <w:pPr>
        <w:pStyle w:val="Odstavecseseznamem"/>
        <w:numPr>
          <w:ilvl w:val="0"/>
          <w:numId w:val="10"/>
        </w:numPr>
        <w:ind w:left="284"/>
        <w:jc w:val="both"/>
      </w:pPr>
      <w:r>
        <w:t>Tuto smlouvu lze ukončit výpovědí kterékoli smluvní strany, když výpovědní lhůta pro oba účastníky této smlouvy se sjednává na 3 měsíce a počíná běžet od prvního dne měsíce následujícího</w:t>
      </w:r>
      <w:r>
        <w:br/>
        <w:t xml:space="preserve">po doručení výpovědi, v ostatním platí příslušná ustanovení občanského zákoníku </w:t>
      </w:r>
    </w:p>
    <w:p w:rsidR="0049561B" w:rsidRDefault="0049561B" w:rsidP="0049561B">
      <w:pPr>
        <w:pStyle w:val="Odstavecseseznamem"/>
        <w:ind w:left="284"/>
        <w:jc w:val="both"/>
      </w:pPr>
    </w:p>
    <w:p w:rsidR="0049561B" w:rsidRDefault="0049561B" w:rsidP="0049561B">
      <w:pPr>
        <w:pStyle w:val="Nadpis1"/>
        <w:tabs>
          <w:tab w:val="left" w:pos="426"/>
        </w:tabs>
        <w:rPr>
          <w:lang w:eastAsia="cs-CZ"/>
        </w:rPr>
      </w:pPr>
      <w:r>
        <w:rPr>
          <w:lang w:eastAsia="cs-CZ"/>
        </w:rPr>
        <w:t>Čl. VII</w:t>
      </w:r>
    </w:p>
    <w:p w:rsidR="0049561B" w:rsidRDefault="0049561B" w:rsidP="0049561B">
      <w:pPr>
        <w:pStyle w:val="Nadpis1"/>
        <w:tabs>
          <w:tab w:val="left" w:pos="426"/>
        </w:tabs>
        <w:rPr>
          <w:lang w:eastAsia="cs-CZ"/>
        </w:rPr>
      </w:pPr>
      <w:r>
        <w:rPr>
          <w:lang w:eastAsia="cs-CZ"/>
        </w:rPr>
        <w:t>Ostatní a závěrečná ujednání</w:t>
      </w:r>
    </w:p>
    <w:p w:rsidR="0049561B" w:rsidRDefault="0049561B" w:rsidP="0049561B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Tato smlouva je sepsána ve dvou stejnopisech, každý účastník obdrží jeden stejnopis. </w:t>
      </w:r>
    </w:p>
    <w:p w:rsidR="0049561B" w:rsidRDefault="0049561B" w:rsidP="0049561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Změny této smlouvy je možno činit na základě dohody účastníků pouze písemnou formou. </w:t>
      </w:r>
    </w:p>
    <w:p w:rsidR="0049561B" w:rsidRDefault="0049561B" w:rsidP="0049561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Práva a povinnosti výslovně neupravené touto smlouvou se řídí obecně závaznými právními předpisy, zejména zákonem č. 89/2012 Sb. občanský zákoník a zákonem č. 85/1996 Sb. o advokacii. Účastníci této smlouvy prohlašují, že smlouvu uzavřeli na základě vážné a svobodné vůle a na důkaz toho připojují své podpisy.  </w:t>
      </w:r>
    </w:p>
    <w:p w:rsidR="0049561B" w:rsidRDefault="0049561B" w:rsidP="0049561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Tato smlouva bude v úplném znění uveřejněna prostřednictvím registru smluv postupem dle zákona č. 340/2015 Sb., o zvláštních podmínkách účinnosti některých smluv, uveřejňování těchto smluv</w:t>
      </w:r>
      <w:r>
        <w:rPr>
          <w:rFonts w:eastAsia="Times New Roman" w:cs="Calibri"/>
          <w:color w:val="000000"/>
          <w:lang w:eastAsia="cs-CZ"/>
        </w:rPr>
        <w:br/>
        <w:t>a o registru smluv (zákon o registru smluv), ve znění pozdějších předpisů. Příkazník prohlašuje, že souhlasí s uveřejněním svých osobních údajů obsažených v této smlouvě, které by jinak podléhaly znečitelnění, v registru smluv, popř. disponuje souhlasem třetích osob uvedených na své straně</w:t>
      </w:r>
      <w:r>
        <w:rPr>
          <w:rFonts w:eastAsia="Times New Roman" w:cs="Calibri"/>
          <w:color w:val="000000"/>
          <w:lang w:eastAsia="cs-CZ"/>
        </w:rPr>
        <w:br/>
        <w:t>s uveřejněním jejich osobních údajů v registru smluv, které by jinak podléhaly znečitelnění. Smluvní strany se dohodly na tom, že uveřejnění v registru smluv provede příkazce.</w:t>
      </w:r>
    </w:p>
    <w:p w:rsidR="0049561B" w:rsidRDefault="0049561B" w:rsidP="0049561B">
      <w:pPr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</w:p>
    <w:p w:rsidR="0049561B" w:rsidRDefault="0049561B" w:rsidP="0049561B">
      <w:pPr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</w:p>
    <w:p w:rsidR="0049561B" w:rsidRDefault="0049561B" w:rsidP="0049561B">
      <w:pPr>
        <w:autoSpaceDE w:val="0"/>
        <w:spacing w:after="0" w:line="240" w:lineRule="auto"/>
        <w:jc w:val="center"/>
      </w:pPr>
      <w:r>
        <w:rPr>
          <w:rFonts w:cs="Calibri"/>
          <w:b/>
          <w:bCs/>
          <w:color w:val="000000"/>
        </w:rPr>
        <w:t>Článek VI.</w:t>
      </w:r>
    </w:p>
    <w:p w:rsidR="0049561B" w:rsidRDefault="0049561B" w:rsidP="0049561B">
      <w:pPr>
        <w:autoSpaceDE w:val="0"/>
        <w:spacing w:after="0" w:line="240" w:lineRule="auto"/>
        <w:jc w:val="center"/>
      </w:pPr>
      <w:r>
        <w:rPr>
          <w:rFonts w:cs="Calibri"/>
          <w:b/>
          <w:bCs/>
          <w:color w:val="000000"/>
        </w:rPr>
        <w:t>Podpisy smluvních stran</w:t>
      </w:r>
    </w:p>
    <w:p w:rsidR="0049561B" w:rsidRDefault="0049561B" w:rsidP="0049561B">
      <w:pPr>
        <w:spacing w:after="0" w:line="240" w:lineRule="auto"/>
        <w:jc w:val="both"/>
      </w:pPr>
      <w:r>
        <w:rPr>
          <w:rFonts w:eastAsia="Times New Roman" w:cs="Calibri"/>
          <w:lang w:eastAsia="cs-CZ"/>
        </w:rPr>
        <w:t>Smluvní strany shodně prohlašují, že si smlouvu před jejím podpisem přečetly a že ji podepisují ze své svobodné vůle, že neexistují překážky faktické, ekonomické či právní bránící jim v přistoupení</w:t>
      </w:r>
      <w:r>
        <w:rPr>
          <w:rFonts w:eastAsia="Times New Roman" w:cs="Calibri"/>
          <w:lang w:eastAsia="cs-CZ"/>
        </w:rPr>
        <w:br/>
        <w:t>ke Smlouvě, a že bylo dosaženo dohody o celém obsahu smlouvy, aniž by považovaly, byť i jediné její ujednání za nesrozumitelné.</w:t>
      </w:r>
    </w:p>
    <w:p w:rsidR="0049561B" w:rsidRDefault="0049561B" w:rsidP="0049561B"/>
    <w:p w:rsidR="0049561B" w:rsidRDefault="0049561B" w:rsidP="0049561B"/>
    <w:p w:rsidR="0049561B" w:rsidRDefault="0049561B" w:rsidP="0049561B">
      <w:pPr>
        <w:keepNext/>
        <w:spacing w:after="0" w:line="240" w:lineRule="auto"/>
        <w:jc w:val="both"/>
      </w:pPr>
      <w:r>
        <w:rPr>
          <w:rFonts w:eastAsia="Times New Roman" w:cs="Calibri"/>
          <w:bCs/>
          <w:iCs/>
          <w:color w:val="000000"/>
          <w:lang w:eastAsia="cs-CZ"/>
        </w:rPr>
        <w:t>V</w:t>
      </w:r>
      <w:r w:rsidR="00C36E07">
        <w:rPr>
          <w:rFonts w:eastAsia="Times New Roman" w:cs="Calibri"/>
          <w:bCs/>
          <w:iCs/>
          <w:color w:val="000000"/>
          <w:lang w:eastAsia="cs-CZ"/>
        </w:rPr>
        <w:t xml:space="preserve"> Teplicích, </w:t>
      </w:r>
      <w:r>
        <w:rPr>
          <w:rFonts w:eastAsia="Times New Roman" w:cs="Calibri"/>
          <w:bCs/>
          <w:iCs/>
          <w:color w:val="000000"/>
          <w:lang w:eastAsia="cs-CZ"/>
        </w:rPr>
        <w:t xml:space="preserve">dne </w:t>
      </w:r>
      <w:proofErr w:type="gramStart"/>
      <w:r w:rsidR="00C36E07">
        <w:rPr>
          <w:rFonts w:eastAsia="Times New Roman" w:cs="Calibri"/>
          <w:bCs/>
          <w:iCs/>
          <w:color w:val="000000"/>
          <w:lang w:eastAsia="cs-CZ"/>
        </w:rPr>
        <w:t>26.3.2018</w:t>
      </w:r>
      <w:proofErr w:type="gramEnd"/>
      <w:r>
        <w:rPr>
          <w:rFonts w:eastAsia="Times New Roman" w:cs="Calibri"/>
          <w:bCs/>
          <w:iCs/>
          <w:color w:val="000000"/>
          <w:lang w:eastAsia="cs-CZ"/>
        </w:rPr>
        <w:t xml:space="preserve"> </w:t>
      </w:r>
      <w:r>
        <w:rPr>
          <w:rFonts w:eastAsia="Times New Roman" w:cs="Calibri"/>
          <w:bCs/>
          <w:iCs/>
          <w:color w:val="000000"/>
          <w:lang w:eastAsia="cs-CZ"/>
        </w:rPr>
        <w:tab/>
      </w:r>
      <w:r>
        <w:rPr>
          <w:rFonts w:eastAsia="Times New Roman" w:cs="Calibri"/>
          <w:bCs/>
          <w:iCs/>
          <w:color w:val="000000"/>
          <w:lang w:eastAsia="cs-CZ"/>
        </w:rPr>
        <w:tab/>
      </w:r>
      <w:r>
        <w:rPr>
          <w:rFonts w:eastAsia="Times New Roman" w:cs="Calibri"/>
          <w:bCs/>
          <w:iCs/>
          <w:color w:val="000000"/>
          <w:lang w:eastAsia="cs-CZ"/>
        </w:rPr>
        <w:tab/>
      </w:r>
      <w:r>
        <w:rPr>
          <w:rFonts w:eastAsia="Times New Roman" w:cs="Calibri"/>
          <w:bCs/>
          <w:iCs/>
          <w:color w:val="000000"/>
          <w:lang w:eastAsia="cs-CZ"/>
        </w:rPr>
        <w:tab/>
      </w:r>
      <w:r>
        <w:rPr>
          <w:rFonts w:eastAsia="Times New Roman" w:cs="Calibri"/>
          <w:bCs/>
          <w:iCs/>
          <w:color w:val="000000"/>
          <w:lang w:eastAsia="cs-CZ"/>
        </w:rPr>
        <w:tab/>
        <w:t>V</w:t>
      </w:r>
      <w:r w:rsidR="00C36E07">
        <w:rPr>
          <w:rFonts w:eastAsia="Times New Roman" w:cs="Calibri"/>
          <w:bCs/>
          <w:iCs/>
          <w:color w:val="000000"/>
          <w:lang w:eastAsia="cs-CZ"/>
        </w:rPr>
        <w:t> </w:t>
      </w:r>
      <w:r>
        <w:rPr>
          <w:rFonts w:eastAsia="Times New Roman" w:cs="Calibri"/>
          <w:bCs/>
          <w:iCs/>
          <w:color w:val="000000"/>
          <w:lang w:eastAsia="cs-CZ"/>
        </w:rPr>
        <w:t>Bílině</w:t>
      </w:r>
      <w:r w:rsidR="00C36E07">
        <w:rPr>
          <w:rFonts w:eastAsia="Times New Roman" w:cs="Calibri"/>
          <w:bCs/>
          <w:iCs/>
          <w:color w:val="000000"/>
          <w:lang w:eastAsia="cs-CZ"/>
        </w:rPr>
        <w:t>,</w:t>
      </w:r>
      <w:r>
        <w:rPr>
          <w:rFonts w:eastAsia="Times New Roman" w:cs="Calibri"/>
          <w:bCs/>
          <w:iCs/>
          <w:color w:val="000000"/>
          <w:lang w:eastAsia="cs-CZ"/>
        </w:rPr>
        <w:t xml:space="preserve"> dne</w:t>
      </w:r>
      <w:r w:rsidR="00C36E07">
        <w:rPr>
          <w:rFonts w:eastAsia="Times New Roman" w:cs="Calibri"/>
          <w:bCs/>
          <w:iCs/>
          <w:color w:val="000000"/>
          <w:lang w:eastAsia="cs-CZ"/>
        </w:rPr>
        <w:t xml:space="preserve"> 23.3.2018</w:t>
      </w:r>
    </w:p>
    <w:p w:rsidR="0049561B" w:rsidRDefault="0049561B" w:rsidP="0049561B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</w:p>
    <w:p w:rsidR="0049561B" w:rsidRDefault="0049561B" w:rsidP="0049561B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</w:p>
    <w:p w:rsidR="0049561B" w:rsidRDefault="0049561B" w:rsidP="0049561B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</w:p>
    <w:p w:rsidR="0049561B" w:rsidRDefault="0049561B" w:rsidP="0049561B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</w:p>
    <w:p w:rsidR="0049561B" w:rsidRDefault="0049561B" w:rsidP="0049561B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</w:p>
    <w:p w:rsidR="0049561B" w:rsidRDefault="0049561B" w:rsidP="0049561B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</w:p>
    <w:p w:rsidR="0049561B" w:rsidRDefault="0049561B" w:rsidP="0049561B">
      <w:pPr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/>
          <w:color w:val="000000"/>
          <w:sz w:val="24"/>
          <w:szCs w:val="24"/>
          <w:lang w:eastAsia="cs-CZ"/>
        </w:rPr>
        <w:t xml:space="preserve">................................................                     </w:t>
      </w:r>
      <w:r>
        <w:rPr>
          <w:rFonts w:ascii="Garamond" w:eastAsia="Times New Roman" w:hAnsi="Garamond"/>
          <w:color w:val="000000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color w:val="000000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color w:val="000000"/>
          <w:sz w:val="24"/>
          <w:szCs w:val="24"/>
          <w:lang w:eastAsia="cs-CZ"/>
        </w:rPr>
        <w:tab/>
        <w:t>..........................................................</w:t>
      </w:r>
    </w:p>
    <w:p w:rsidR="00C36E07" w:rsidRDefault="0049561B" w:rsidP="00C36E07">
      <w:pPr>
        <w:spacing w:after="0" w:line="240" w:lineRule="auto"/>
        <w:jc w:val="both"/>
        <w:rPr>
          <w:rFonts w:eastAsia="Times New Roman" w:cs="Calibri"/>
          <w:b/>
          <w:color w:val="000000"/>
          <w:lang w:eastAsia="cs-CZ"/>
        </w:rPr>
      </w:pP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     </w:t>
      </w:r>
      <w:r w:rsidR="00C36E07" w:rsidRPr="00C36E07">
        <w:rPr>
          <w:rFonts w:asciiTheme="minorHAnsi" w:eastAsia="Times New Roman" w:hAnsiTheme="minorHAnsi" w:cstheme="minorHAnsi"/>
          <w:b/>
          <w:color w:val="000000"/>
          <w:lang w:eastAsia="cs-CZ"/>
        </w:rPr>
        <w:t>NESPO plus s.r.o.</w:t>
      </w: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ab/>
        <w:t xml:space="preserve"> </w:t>
      </w:r>
      <w:r>
        <w:rPr>
          <w:rFonts w:eastAsia="Times New Roman" w:cs="Calibri"/>
          <w:b/>
          <w:color w:val="000000"/>
          <w:lang w:eastAsia="cs-CZ"/>
        </w:rPr>
        <w:t>Hornická nemocnice s poliklinikou spol. s r.o.</w:t>
      </w:r>
    </w:p>
    <w:p w:rsidR="0049561B" w:rsidRDefault="00C36E07" w:rsidP="00C36E07">
      <w:pPr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 w:rsidRPr="00C36E07">
        <w:rPr>
          <w:rFonts w:eastAsia="Times New Roman" w:cs="Calibri"/>
          <w:color w:val="000000"/>
          <w:lang w:eastAsia="cs-CZ"/>
        </w:rPr>
        <w:t xml:space="preserve">         Milan Neckář</w:t>
      </w:r>
      <w:r w:rsidR="0049561B" w:rsidRPr="00C36E07">
        <w:rPr>
          <w:rFonts w:eastAsia="Times New Roman" w:cs="Calibri"/>
          <w:color w:val="000000"/>
          <w:lang w:eastAsia="cs-CZ"/>
        </w:rPr>
        <w:t xml:space="preserve"> </w:t>
      </w:r>
      <w:r>
        <w:rPr>
          <w:rFonts w:eastAsia="Times New Roman" w:cs="Calibri"/>
          <w:color w:val="000000"/>
          <w:lang w:eastAsia="cs-CZ"/>
        </w:rPr>
        <w:t xml:space="preserve">                    </w:t>
      </w:r>
      <w:r w:rsidR="0049561B">
        <w:rPr>
          <w:rFonts w:eastAsia="Times New Roman" w:cs="Calibri"/>
          <w:color w:val="000000"/>
          <w:lang w:eastAsia="cs-CZ"/>
        </w:rPr>
        <w:t xml:space="preserve">                                              </w:t>
      </w:r>
      <w:r w:rsidR="0049561B">
        <w:rPr>
          <w:rFonts w:eastAsia="Times New Roman" w:cs="Calibri"/>
          <w:color w:val="000000"/>
          <w:lang w:eastAsia="cs-CZ"/>
        </w:rPr>
        <w:tab/>
      </w:r>
      <w:r w:rsidR="0049561B">
        <w:rPr>
          <w:rFonts w:eastAsia="Times New Roman" w:cs="Calibri"/>
          <w:color w:val="000000"/>
          <w:lang w:eastAsia="cs-CZ"/>
        </w:rPr>
        <w:tab/>
        <w:t>Ing. Andrea Nováková</w:t>
      </w:r>
    </w:p>
    <w:p w:rsidR="0049561B" w:rsidRDefault="0049561B" w:rsidP="0049561B">
      <w:pPr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ab/>
      </w:r>
      <w:r w:rsidR="00C36E07">
        <w:rPr>
          <w:rFonts w:eastAsia="Times New Roman" w:cs="Calibri"/>
          <w:color w:val="000000"/>
          <w:lang w:eastAsia="cs-CZ"/>
        </w:rPr>
        <w:t>jednatel</w:t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  <w:t xml:space="preserve">   jednatelka</w:t>
      </w:r>
    </w:p>
    <w:p w:rsidR="0049561B" w:rsidRDefault="0049561B" w:rsidP="0049561B">
      <w:pPr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            (</w:t>
      </w:r>
      <w:proofErr w:type="gramStart"/>
      <w:r>
        <w:rPr>
          <w:rFonts w:eastAsia="Times New Roman" w:cs="Calibri"/>
          <w:color w:val="000000"/>
          <w:lang w:eastAsia="cs-CZ"/>
        </w:rPr>
        <w:t>příkazník)</w:t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  <w:t xml:space="preserve"> </w:t>
      </w:r>
      <w:r>
        <w:rPr>
          <w:rFonts w:eastAsia="Times New Roman" w:cs="Calibri"/>
          <w:color w:val="000000"/>
          <w:lang w:eastAsia="cs-CZ"/>
        </w:rPr>
        <w:tab/>
        <w:t xml:space="preserve">                           </w:t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  <w:t xml:space="preserve">    (příkazce</w:t>
      </w:r>
      <w:proofErr w:type="gramEnd"/>
      <w:r>
        <w:rPr>
          <w:rFonts w:eastAsia="Times New Roman" w:cs="Calibri"/>
          <w:color w:val="000000"/>
          <w:lang w:eastAsia="cs-CZ"/>
        </w:rPr>
        <w:t>)</w:t>
      </w:r>
    </w:p>
    <w:sectPr w:rsidR="0049561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7D0A"/>
    <w:multiLevelType w:val="multilevel"/>
    <w:tmpl w:val="68DAF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6CD5"/>
    <w:multiLevelType w:val="multilevel"/>
    <w:tmpl w:val="0B46C0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70BEA"/>
    <w:multiLevelType w:val="multilevel"/>
    <w:tmpl w:val="8F5C5F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1296E"/>
    <w:multiLevelType w:val="multilevel"/>
    <w:tmpl w:val="551C7DA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FC3A37"/>
    <w:multiLevelType w:val="multilevel"/>
    <w:tmpl w:val="3A9493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07D9C"/>
    <w:multiLevelType w:val="multilevel"/>
    <w:tmpl w:val="40240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A08CB"/>
    <w:multiLevelType w:val="multilevel"/>
    <w:tmpl w:val="20F6D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E47B6"/>
    <w:multiLevelType w:val="multilevel"/>
    <w:tmpl w:val="86FE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42BFA"/>
    <w:multiLevelType w:val="multilevel"/>
    <w:tmpl w:val="C80C1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B3BA3"/>
    <w:multiLevelType w:val="multilevel"/>
    <w:tmpl w:val="59B86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00A3"/>
    <w:multiLevelType w:val="multilevel"/>
    <w:tmpl w:val="1EFE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46E90"/>
    <w:multiLevelType w:val="multilevel"/>
    <w:tmpl w:val="B8042A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1B"/>
    <w:rsid w:val="00085320"/>
    <w:rsid w:val="0049561B"/>
    <w:rsid w:val="00C36E07"/>
    <w:rsid w:val="00C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52F0-830F-42A2-A15F-BFAC8AFE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9561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rsid w:val="0049561B"/>
    <w:pPr>
      <w:keepNext/>
      <w:keepLines/>
      <w:spacing w:after="0"/>
      <w:jc w:val="center"/>
      <w:outlineLvl w:val="0"/>
    </w:pPr>
    <w:rPr>
      <w:rFonts w:eastAsia="Times New Roman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561B"/>
    <w:rPr>
      <w:rFonts w:ascii="Calibri" w:eastAsia="Times New Roman" w:hAnsi="Calibri" w:cs="Calibri"/>
      <w:b/>
    </w:rPr>
  </w:style>
  <w:style w:type="paragraph" w:styleId="Odstavecseseznamem">
    <w:name w:val="List Paragraph"/>
    <w:basedOn w:val="Normln"/>
    <w:rsid w:val="0049561B"/>
    <w:pPr>
      <w:ind w:left="720"/>
    </w:pPr>
  </w:style>
  <w:style w:type="character" w:styleId="Hypertextovodkaz">
    <w:name w:val="Hyperlink"/>
    <w:basedOn w:val="Standardnpsmoodstavce"/>
    <w:rsid w:val="004956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kar@nespo.cz" TargetMode="External"/><Relationship Id="rId5" Type="http://schemas.openxmlformats.org/officeDocument/2006/relationships/hyperlink" Target="mailto:spravce@hns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2083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Andrea Nováková</dc:creator>
  <cp:keywords/>
  <dc:description/>
  <cp:lastModifiedBy>Ing. Barbora Čandradová</cp:lastModifiedBy>
  <cp:revision>3</cp:revision>
  <dcterms:created xsi:type="dcterms:W3CDTF">2018-04-17T07:37:00Z</dcterms:created>
  <dcterms:modified xsi:type="dcterms:W3CDTF">2018-04-27T09:49:00Z</dcterms:modified>
</cp:coreProperties>
</file>