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6D" w:rsidRPr="00174E57" w:rsidRDefault="00FA7A6D" w:rsidP="00FA7A6D">
      <w:pPr>
        <w:spacing w:before="960" w:after="120"/>
        <w:jc w:val="center"/>
        <w:rPr>
          <w:b/>
          <w:sz w:val="38"/>
          <w:szCs w:val="38"/>
        </w:rPr>
      </w:pPr>
      <w:r w:rsidRPr="00174E57">
        <w:rPr>
          <w:rFonts w:ascii="Times New Roman" w:hAnsi="Times New Roman"/>
          <w:b/>
          <w:sz w:val="38"/>
          <w:szCs w:val="38"/>
        </w:rPr>
        <w:t>Smlouva o dílo</w:t>
      </w:r>
    </w:p>
    <w:p w:rsidR="00174E57" w:rsidRPr="00173012" w:rsidRDefault="00174E57" w:rsidP="00174E57">
      <w:pPr>
        <w:pStyle w:val="Nadpis2"/>
        <w:spacing w:before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173012">
        <w:rPr>
          <w:rFonts w:ascii="Times New Roman" w:hAnsi="Times New Roman" w:cs="Times New Roman"/>
          <w:sz w:val="22"/>
          <w:szCs w:val="22"/>
        </w:rPr>
        <w:t xml:space="preserve">Uzavřená ve smyslu </w:t>
      </w:r>
      <w:proofErr w:type="spellStart"/>
      <w:r w:rsidRPr="00173012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173012">
        <w:rPr>
          <w:rFonts w:ascii="Times New Roman" w:hAnsi="Times New Roman" w:cs="Times New Roman"/>
          <w:sz w:val="22"/>
          <w:szCs w:val="22"/>
        </w:rPr>
        <w:t>. § 1746 odst. 2 Občanského zákoníku</w:t>
      </w:r>
    </w:p>
    <w:p w:rsidR="00FA7A6D" w:rsidRPr="00173012" w:rsidRDefault="00174E57" w:rsidP="00174E57">
      <w:pPr>
        <w:pStyle w:val="Nadpis2"/>
        <w:spacing w:before="0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173012">
        <w:rPr>
          <w:rFonts w:ascii="Times New Roman" w:hAnsi="Times New Roman" w:cs="Times New Roman"/>
          <w:sz w:val="22"/>
          <w:szCs w:val="22"/>
        </w:rPr>
        <w:t xml:space="preserve"> (zák. č. 89/2012 Sb.) </w:t>
      </w:r>
      <w:r w:rsidR="00FA7A6D" w:rsidRPr="00173012">
        <w:rPr>
          <w:rFonts w:ascii="Times New Roman" w:hAnsi="Times New Roman"/>
          <w:sz w:val="22"/>
          <w:szCs w:val="22"/>
        </w:rPr>
        <w:t>mezi</w:t>
      </w: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  <w:b/>
        </w:rPr>
        <w:t>Objednatel:</w:t>
      </w:r>
      <w:r w:rsidRPr="00173012">
        <w:rPr>
          <w:rFonts w:ascii="Times New Roman" w:hAnsi="Times New Roman"/>
          <w:b/>
        </w:rPr>
        <w:tab/>
      </w:r>
      <w:r w:rsidR="00E95233" w:rsidRPr="00173012">
        <w:rPr>
          <w:rFonts w:ascii="Times New Roman" w:hAnsi="Times New Roman"/>
          <w:b/>
        </w:rPr>
        <w:tab/>
      </w:r>
      <w:r w:rsidR="00E95233" w:rsidRPr="00173012">
        <w:rPr>
          <w:rFonts w:ascii="Times New Roman" w:hAnsi="Times New Roman"/>
          <w:b/>
        </w:rPr>
        <w:tab/>
      </w:r>
      <w:r w:rsidR="00790398">
        <w:rPr>
          <w:rFonts w:ascii="Times New Roman" w:hAnsi="Times New Roman"/>
          <w:b/>
        </w:rPr>
        <w:t>Sportovní a rekreační zařízení města Ostravy,</w:t>
      </w:r>
      <w:r w:rsidR="005A4D11" w:rsidRPr="00173012">
        <w:rPr>
          <w:rFonts w:ascii="Times New Roman" w:hAnsi="Times New Roman"/>
          <w:b/>
        </w:rPr>
        <w:t xml:space="preserve"> s.r.o.</w:t>
      </w: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Se sídlem:</w:t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proofErr w:type="spellStart"/>
      <w:r w:rsidR="00790398">
        <w:rPr>
          <w:rFonts w:ascii="Times New Roman" w:hAnsi="Times New Roman"/>
        </w:rPr>
        <w:t>Čkalovova</w:t>
      </w:r>
      <w:proofErr w:type="spellEnd"/>
      <w:r w:rsidR="00790398">
        <w:rPr>
          <w:rFonts w:ascii="Times New Roman" w:hAnsi="Times New Roman"/>
        </w:rPr>
        <w:t xml:space="preserve"> 6144/20, 708 00 Ostrava</w:t>
      </w: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Zastoupena:</w:t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790398">
        <w:rPr>
          <w:rFonts w:ascii="Times New Roman" w:hAnsi="Times New Roman"/>
        </w:rPr>
        <w:t>Ing. Jaroslav Kovář</w:t>
      </w:r>
      <w:r w:rsidR="005A4D11" w:rsidRPr="00173012">
        <w:rPr>
          <w:rFonts w:ascii="Times New Roman" w:hAnsi="Times New Roman"/>
        </w:rPr>
        <w:t>, jednatel</w:t>
      </w:r>
    </w:p>
    <w:p w:rsidR="00DF1696" w:rsidRPr="00173012" w:rsidRDefault="00FA7A6D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IČ:</w:t>
      </w:r>
      <w:r w:rsidR="00EF1483" w:rsidRPr="00173012">
        <w:rPr>
          <w:rFonts w:ascii="Times New Roman" w:hAnsi="Times New Roman"/>
        </w:rPr>
        <w:tab/>
      </w:r>
      <w:r w:rsidR="00EF1483" w:rsidRPr="00173012">
        <w:rPr>
          <w:rFonts w:ascii="Times New Roman" w:hAnsi="Times New Roman"/>
        </w:rPr>
        <w:tab/>
      </w:r>
      <w:r w:rsidR="00EF1483" w:rsidRPr="00173012">
        <w:rPr>
          <w:rFonts w:ascii="Times New Roman" w:hAnsi="Times New Roman"/>
        </w:rPr>
        <w:tab/>
      </w:r>
      <w:r w:rsidR="00EF1483" w:rsidRPr="00173012">
        <w:rPr>
          <w:rFonts w:ascii="Times New Roman" w:hAnsi="Times New Roman"/>
        </w:rPr>
        <w:tab/>
      </w:r>
      <w:r w:rsidR="00790398">
        <w:rPr>
          <w:rFonts w:ascii="Times New Roman" w:hAnsi="Times New Roman"/>
        </w:rPr>
        <w:t>25385691</w:t>
      </w:r>
    </w:p>
    <w:p w:rsidR="00FA7A6D" w:rsidRPr="00173012" w:rsidRDefault="00DF1696" w:rsidP="00E67F35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DIČ:</w:t>
      </w:r>
      <w:r w:rsidR="00FA7A6D" w:rsidRPr="00173012">
        <w:rPr>
          <w:rFonts w:ascii="Times New Roman" w:hAnsi="Times New Roman"/>
        </w:rPr>
        <w:tab/>
      </w:r>
      <w:r w:rsidR="00FA7A6D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790398">
        <w:rPr>
          <w:rFonts w:ascii="Times New Roman" w:hAnsi="Times New Roman"/>
        </w:rPr>
        <w:t>CZ25385691</w:t>
      </w:r>
    </w:p>
    <w:p w:rsidR="00FA7A6D" w:rsidRPr="00173012" w:rsidRDefault="00E67F35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OR</w:t>
      </w:r>
      <w:r w:rsidR="00FA7A6D" w:rsidRPr="00173012">
        <w:rPr>
          <w:rFonts w:ascii="Times New Roman" w:hAnsi="Times New Roman"/>
        </w:rPr>
        <w:t>:</w:t>
      </w:r>
      <w:r w:rsidR="00EF148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FA7A6D" w:rsidRPr="00173012">
        <w:rPr>
          <w:rFonts w:ascii="Times New Roman" w:hAnsi="Times New Roman"/>
        </w:rPr>
        <w:tab/>
      </w:r>
      <w:r w:rsidR="005A4D11" w:rsidRPr="00173012">
        <w:rPr>
          <w:rFonts w:ascii="Times New Roman" w:hAnsi="Times New Roman"/>
        </w:rPr>
        <w:t>Krajský</w:t>
      </w:r>
      <w:r w:rsidR="00AD6F5B" w:rsidRPr="00173012">
        <w:rPr>
          <w:rFonts w:ascii="Times New Roman" w:hAnsi="Times New Roman"/>
        </w:rPr>
        <w:t xml:space="preserve"> soud</w:t>
      </w:r>
      <w:r w:rsidR="005A4D11" w:rsidRPr="00173012">
        <w:rPr>
          <w:rFonts w:ascii="Times New Roman" w:hAnsi="Times New Roman"/>
        </w:rPr>
        <w:t xml:space="preserve"> </w:t>
      </w:r>
      <w:r w:rsidR="00790398">
        <w:rPr>
          <w:rFonts w:ascii="Times New Roman" w:hAnsi="Times New Roman"/>
        </w:rPr>
        <w:t>v Ostravě, oddíl C, vložka 17345</w:t>
      </w:r>
      <w:r w:rsidR="00FA7A6D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</w:p>
    <w:p w:rsidR="00E95233" w:rsidRPr="00173012" w:rsidRDefault="00E95233" w:rsidP="00EF1483">
      <w:pPr>
        <w:spacing w:after="0" w:line="240" w:lineRule="auto"/>
        <w:rPr>
          <w:rFonts w:ascii="Times New Roman" w:hAnsi="Times New Roman"/>
          <w:b/>
        </w:rPr>
      </w:pPr>
    </w:p>
    <w:p w:rsidR="00E95233" w:rsidRPr="00173012" w:rsidRDefault="00EF1483" w:rsidP="00EF1483">
      <w:pPr>
        <w:spacing w:after="0" w:line="240" w:lineRule="auto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Zhotovitel:</w:t>
      </w:r>
      <w:r w:rsidR="00E95233" w:rsidRPr="00173012">
        <w:rPr>
          <w:rFonts w:ascii="Times New Roman" w:hAnsi="Times New Roman"/>
          <w:b/>
        </w:rPr>
        <w:tab/>
      </w:r>
      <w:r w:rsidR="00E95233" w:rsidRPr="00173012">
        <w:rPr>
          <w:rFonts w:ascii="Times New Roman" w:hAnsi="Times New Roman"/>
          <w:b/>
        </w:rPr>
        <w:tab/>
      </w:r>
      <w:r w:rsidR="00E95233" w:rsidRPr="00173012">
        <w:rPr>
          <w:rFonts w:ascii="Times New Roman" w:hAnsi="Times New Roman"/>
          <w:b/>
        </w:rPr>
        <w:tab/>
      </w:r>
      <w:proofErr w:type="spellStart"/>
      <w:r w:rsidR="00E95233" w:rsidRPr="00173012">
        <w:rPr>
          <w:rFonts w:ascii="Times New Roman" w:hAnsi="Times New Roman"/>
          <w:b/>
        </w:rPr>
        <w:t>Czech</w:t>
      </w:r>
      <w:proofErr w:type="spellEnd"/>
      <w:r w:rsidR="00E95233" w:rsidRPr="00173012">
        <w:rPr>
          <w:rFonts w:ascii="Times New Roman" w:hAnsi="Times New Roman"/>
          <w:b/>
        </w:rPr>
        <w:t xml:space="preserve"> </w:t>
      </w:r>
      <w:proofErr w:type="spellStart"/>
      <w:r w:rsidR="00E95233" w:rsidRPr="00173012">
        <w:rPr>
          <w:rFonts w:ascii="Times New Roman" w:hAnsi="Times New Roman"/>
          <w:b/>
        </w:rPr>
        <w:t>Cool</w:t>
      </w:r>
      <w:proofErr w:type="spellEnd"/>
      <w:r w:rsidR="00E95233" w:rsidRPr="00173012">
        <w:rPr>
          <w:rFonts w:ascii="Times New Roman" w:hAnsi="Times New Roman"/>
          <w:b/>
        </w:rPr>
        <w:t xml:space="preserve"> </w:t>
      </w:r>
      <w:proofErr w:type="spellStart"/>
      <w:r w:rsidR="00E95233" w:rsidRPr="00173012">
        <w:rPr>
          <w:rFonts w:ascii="Times New Roman" w:hAnsi="Times New Roman"/>
          <w:b/>
        </w:rPr>
        <w:t>Trade</w:t>
      </w:r>
      <w:proofErr w:type="spellEnd"/>
      <w:r w:rsidR="00E95233" w:rsidRPr="00173012">
        <w:rPr>
          <w:rFonts w:ascii="Times New Roman" w:hAnsi="Times New Roman"/>
          <w:b/>
        </w:rPr>
        <w:t xml:space="preserve"> s.r.o.</w:t>
      </w:r>
    </w:p>
    <w:p w:rsidR="00E95233" w:rsidRPr="00173012" w:rsidRDefault="00EF148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Se sídlem:</w:t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  <w:t>Husitská 705/54, Žižkov, 130 00 Praha 3</w:t>
      </w:r>
    </w:p>
    <w:p w:rsidR="00E95233" w:rsidRPr="00173012" w:rsidRDefault="00E9523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 xml:space="preserve">Korespondenční </w:t>
      </w:r>
      <w:r w:rsidR="00DF1696" w:rsidRPr="00173012">
        <w:rPr>
          <w:rFonts w:ascii="Times New Roman" w:hAnsi="Times New Roman"/>
        </w:rPr>
        <w:t>adresa:</w:t>
      </w:r>
      <w:r w:rsidR="00DF1696" w:rsidRPr="00173012">
        <w:rPr>
          <w:rFonts w:ascii="Times New Roman" w:hAnsi="Times New Roman"/>
        </w:rPr>
        <w:tab/>
      </w:r>
      <w:r w:rsidR="00C42439">
        <w:rPr>
          <w:rFonts w:ascii="Times New Roman" w:hAnsi="Times New Roman"/>
        </w:rPr>
        <w:tab/>
      </w:r>
      <w:proofErr w:type="spellStart"/>
      <w:r w:rsidR="00DF1696" w:rsidRPr="00173012">
        <w:rPr>
          <w:rFonts w:ascii="Times New Roman" w:hAnsi="Times New Roman"/>
        </w:rPr>
        <w:t>Bílovecká</w:t>
      </w:r>
      <w:proofErr w:type="spellEnd"/>
      <w:r w:rsidR="00DF1696" w:rsidRPr="00173012">
        <w:rPr>
          <w:rFonts w:ascii="Times New Roman" w:hAnsi="Times New Roman"/>
        </w:rPr>
        <w:t xml:space="preserve"> 483/44</w:t>
      </w:r>
      <w:r w:rsidR="00EF1483" w:rsidRPr="00173012">
        <w:rPr>
          <w:rFonts w:ascii="Times New Roman" w:hAnsi="Times New Roman"/>
        </w:rPr>
        <w:t xml:space="preserve">, 721 00, Ostrava – </w:t>
      </w:r>
      <w:proofErr w:type="spellStart"/>
      <w:r w:rsidR="00EF1483" w:rsidRPr="00173012">
        <w:rPr>
          <w:rFonts w:ascii="Times New Roman" w:hAnsi="Times New Roman"/>
        </w:rPr>
        <w:t>Svinov</w:t>
      </w:r>
      <w:proofErr w:type="spellEnd"/>
    </w:p>
    <w:p w:rsidR="00E95233" w:rsidRPr="00173012" w:rsidRDefault="00EF148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Zastoupena:</w:t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  <w:t>Mgr</w:t>
      </w:r>
      <w:r w:rsidRPr="00173012">
        <w:rPr>
          <w:rFonts w:ascii="Times New Roman" w:hAnsi="Times New Roman"/>
        </w:rPr>
        <w:t xml:space="preserve">. Martinem </w:t>
      </w:r>
      <w:proofErr w:type="spellStart"/>
      <w:r w:rsidRPr="00173012">
        <w:rPr>
          <w:rFonts w:ascii="Times New Roman" w:hAnsi="Times New Roman"/>
        </w:rPr>
        <w:t>Kovalským</w:t>
      </w:r>
      <w:proofErr w:type="spellEnd"/>
      <w:r w:rsidRPr="00173012">
        <w:rPr>
          <w:rFonts w:ascii="Times New Roman" w:hAnsi="Times New Roman"/>
        </w:rPr>
        <w:t xml:space="preserve"> – jednatel</w:t>
      </w:r>
    </w:p>
    <w:p w:rsidR="00DF1696" w:rsidRPr="00173012" w:rsidRDefault="00EF148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IČ:</w:t>
      </w:r>
      <w:r w:rsidR="00DF1696" w:rsidRPr="00173012">
        <w:rPr>
          <w:rFonts w:ascii="Times New Roman" w:hAnsi="Times New Roman"/>
        </w:rPr>
        <w:tab/>
      </w:r>
      <w:r w:rsidR="00DF1696" w:rsidRPr="00173012">
        <w:rPr>
          <w:rFonts w:ascii="Times New Roman" w:hAnsi="Times New Roman"/>
        </w:rPr>
        <w:tab/>
      </w:r>
      <w:r w:rsidR="00DF1696" w:rsidRPr="00173012">
        <w:rPr>
          <w:rFonts w:ascii="Times New Roman" w:hAnsi="Times New Roman"/>
        </w:rPr>
        <w:tab/>
      </w:r>
      <w:r w:rsidR="00DF1696" w:rsidRPr="00173012">
        <w:rPr>
          <w:rFonts w:ascii="Times New Roman" w:hAnsi="Times New Roman"/>
        </w:rPr>
        <w:tab/>
        <w:t>01483846</w:t>
      </w:r>
    </w:p>
    <w:p w:rsidR="00E95233" w:rsidRPr="00173012" w:rsidRDefault="00DF1696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DIČ:</w:t>
      </w:r>
      <w:r w:rsidR="00EF1483" w:rsidRPr="00173012">
        <w:rPr>
          <w:rFonts w:ascii="Times New Roman" w:hAnsi="Times New Roman"/>
        </w:rPr>
        <w:tab/>
      </w:r>
      <w:r w:rsidR="00EF148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>CZ</w:t>
      </w:r>
      <w:r w:rsidR="00E95233" w:rsidRPr="00173012">
        <w:rPr>
          <w:rFonts w:ascii="Times New Roman" w:hAnsi="Times New Roman"/>
        </w:rPr>
        <w:t>01483846</w:t>
      </w:r>
    </w:p>
    <w:p w:rsidR="00E95233" w:rsidRPr="00173012" w:rsidRDefault="00E9523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Číslo účtu:</w:t>
      </w:r>
      <w:r w:rsidR="00EF1483"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="003D1D37">
        <w:rPr>
          <w:rFonts w:ascii="Times New Roman" w:hAnsi="Times New Roman"/>
        </w:rPr>
        <w:t>XXXXXXXXXX</w:t>
      </w:r>
    </w:p>
    <w:p w:rsidR="00E95233" w:rsidRPr="00173012" w:rsidRDefault="00EF1483" w:rsidP="00EF1483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OR:</w:t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="00E95233" w:rsidRPr="00173012">
        <w:rPr>
          <w:rFonts w:ascii="Times New Roman" w:hAnsi="Times New Roman"/>
        </w:rPr>
        <w:tab/>
        <w:t>Městský soud v Praze, oddíl C, vložka 207170</w:t>
      </w: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  <w:r w:rsidRPr="00173012">
        <w:rPr>
          <w:rFonts w:ascii="Times New Roman" w:hAnsi="Times New Roman"/>
        </w:rPr>
        <w:t>(oba dále jen „smluvní strany“) takto:</w:t>
      </w:r>
    </w:p>
    <w:p w:rsidR="00FA7A6D" w:rsidRPr="00173012" w:rsidRDefault="00FA7A6D" w:rsidP="00FA7A6D">
      <w:pPr>
        <w:spacing w:after="0" w:line="240" w:lineRule="auto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Předmět smlouvy</w:t>
      </w:r>
    </w:p>
    <w:p w:rsidR="00FA7A6D" w:rsidRPr="00910C09" w:rsidRDefault="00FA7A6D" w:rsidP="00771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10C09">
        <w:rPr>
          <w:rFonts w:ascii="Times New Roman" w:hAnsi="Times New Roman"/>
        </w:rPr>
        <w:t>Zhotovitel se touto smlouvou zavazuje, že pro objednatele zpra</w:t>
      </w:r>
      <w:r w:rsidR="00771E16" w:rsidRPr="00910C09">
        <w:rPr>
          <w:rFonts w:ascii="Times New Roman" w:hAnsi="Times New Roman"/>
        </w:rPr>
        <w:t xml:space="preserve">cuje žádost o finanční podporu </w:t>
      </w:r>
      <w:r w:rsidR="004516BA" w:rsidRPr="00910C09">
        <w:rPr>
          <w:rFonts w:ascii="Times New Roman" w:hAnsi="Times New Roman"/>
        </w:rPr>
        <w:t>z</w:t>
      </w:r>
      <w:r w:rsidR="005A4D11" w:rsidRPr="00910C09">
        <w:rPr>
          <w:rFonts w:ascii="Times New Roman" w:hAnsi="Times New Roman"/>
        </w:rPr>
        <w:t> Mini</w:t>
      </w:r>
      <w:r w:rsidR="006B5549" w:rsidRPr="00910C09">
        <w:rPr>
          <w:rFonts w:ascii="Times New Roman" w:hAnsi="Times New Roman"/>
        </w:rPr>
        <w:t>sterstva životního prostředí</w:t>
      </w:r>
      <w:r w:rsidR="00771E16" w:rsidRPr="00910C09">
        <w:rPr>
          <w:rFonts w:ascii="Times New Roman" w:hAnsi="Times New Roman"/>
        </w:rPr>
        <w:t>,</w:t>
      </w:r>
      <w:r w:rsidR="004516BA" w:rsidRPr="00910C09">
        <w:rPr>
          <w:rFonts w:ascii="Times New Roman" w:hAnsi="Times New Roman"/>
        </w:rPr>
        <w:t xml:space="preserve"> </w:t>
      </w:r>
      <w:r w:rsidR="005A4D11" w:rsidRPr="00910C09">
        <w:rPr>
          <w:rFonts w:ascii="Times New Roman" w:hAnsi="Times New Roman"/>
        </w:rPr>
        <w:t xml:space="preserve">v rámci </w:t>
      </w:r>
      <w:r w:rsidR="00790398" w:rsidRPr="00910C09">
        <w:rPr>
          <w:rFonts w:ascii="Times New Roman" w:hAnsi="Times New Roman"/>
        </w:rPr>
        <w:t>O</w:t>
      </w:r>
      <w:r w:rsidR="004516BA" w:rsidRPr="00910C09">
        <w:rPr>
          <w:rFonts w:ascii="Times New Roman" w:hAnsi="Times New Roman"/>
        </w:rPr>
        <w:t>peračního</w:t>
      </w:r>
      <w:r w:rsidR="00771E16" w:rsidRPr="00910C09">
        <w:rPr>
          <w:rFonts w:ascii="Times New Roman" w:hAnsi="Times New Roman"/>
        </w:rPr>
        <w:t xml:space="preserve"> </w:t>
      </w:r>
      <w:r w:rsidRPr="00910C09">
        <w:rPr>
          <w:rFonts w:ascii="Times New Roman" w:hAnsi="Times New Roman"/>
        </w:rPr>
        <w:t>progr</w:t>
      </w:r>
      <w:r w:rsidR="00790398" w:rsidRPr="00910C09">
        <w:rPr>
          <w:rFonts w:ascii="Times New Roman" w:hAnsi="Times New Roman"/>
        </w:rPr>
        <w:t>amu Životní prostředí</w:t>
      </w:r>
      <w:r w:rsidR="005A4D11" w:rsidRPr="00910C09">
        <w:rPr>
          <w:rFonts w:ascii="Times New Roman" w:hAnsi="Times New Roman"/>
        </w:rPr>
        <w:t xml:space="preserve">, </w:t>
      </w:r>
      <w:r w:rsidR="00790398" w:rsidRPr="00910C09">
        <w:rPr>
          <w:rFonts w:ascii="Times New Roman" w:hAnsi="Times New Roman"/>
        </w:rPr>
        <w:t xml:space="preserve">100. výzvy v rámci prioritní osy 5: Energetické úspory </w:t>
      </w:r>
      <w:r w:rsidRPr="00910C09">
        <w:rPr>
          <w:rFonts w:ascii="Times New Roman" w:hAnsi="Times New Roman"/>
        </w:rPr>
        <w:t>(</w:t>
      </w:r>
      <w:r w:rsidRPr="00910C09">
        <w:rPr>
          <w:rFonts w:ascii="Times New Roman" w:hAnsi="Times New Roman"/>
          <w:i/>
        </w:rPr>
        <w:t>dále jen „Projekt“</w:t>
      </w:r>
      <w:r w:rsidRPr="00910C09">
        <w:rPr>
          <w:rFonts w:ascii="Times New Roman" w:hAnsi="Times New Roman"/>
        </w:rPr>
        <w:t>).</w:t>
      </w:r>
      <w:r w:rsidR="009F7EB3" w:rsidRPr="00910C09">
        <w:rPr>
          <w:rFonts w:ascii="Times New Roman" w:hAnsi="Times New Roman"/>
        </w:rPr>
        <w:t xml:space="preserve"> </w:t>
      </w:r>
      <w:r w:rsidR="00287091" w:rsidRPr="00910C09">
        <w:rPr>
          <w:rFonts w:ascii="Times New Roman" w:hAnsi="Times New Roman"/>
        </w:rPr>
        <w:t>T</w:t>
      </w:r>
      <w:r w:rsidR="004366B9" w:rsidRPr="00910C09">
        <w:rPr>
          <w:rFonts w:ascii="Times New Roman" w:hAnsi="Times New Roman"/>
        </w:rPr>
        <w:t>ato Smlouva o dílo je spojena s</w:t>
      </w:r>
      <w:r w:rsidR="00287091" w:rsidRPr="00910C09">
        <w:rPr>
          <w:rFonts w:ascii="Times New Roman" w:hAnsi="Times New Roman"/>
        </w:rPr>
        <w:t xml:space="preserve"> </w:t>
      </w:r>
      <w:r w:rsidR="001D457E" w:rsidRPr="00910C09">
        <w:rPr>
          <w:rFonts w:ascii="Times New Roman" w:hAnsi="Times New Roman"/>
        </w:rPr>
        <w:t xml:space="preserve">projektem </w:t>
      </w:r>
      <w:r w:rsidR="0093342B" w:rsidRPr="00910C09">
        <w:rPr>
          <w:rFonts w:ascii="Times New Roman" w:hAnsi="Times New Roman"/>
          <w:b/>
        </w:rPr>
        <w:t>Energetické</w:t>
      </w:r>
      <w:r w:rsidR="001D457E" w:rsidRPr="00910C09">
        <w:rPr>
          <w:rFonts w:ascii="Times New Roman" w:hAnsi="Times New Roman"/>
          <w:b/>
        </w:rPr>
        <w:t xml:space="preserve"> úspor</w:t>
      </w:r>
      <w:r w:rsidR="0093342B" w:rsidRPr="00910C09">
        <w:rPr>
          <w:rFonts w:ascii="Times New Roman" w:hAnsi="Times New Roman"/>
          <w:b/>
        </w:rPr>
        <w:t>y</w:t>
      </w:r>
      <w:r w:rsidR="001D457E" w:rsidRPr="00910C09">
        <w:rPr>
          <w:rFonts w:ascii="Times New Roman" w:hAnsi="Times New Roman"/>
          <w:b/>
        </w:rPr>
        <w:t xml:space="preserve"> </w:t>
      </w:r>
      <w:r w:rsidR="00A14D45">
        <w:rPr>
          <w:rFonts w:ascii="Times New Roman" w:hAnsi="Times New Roman"/>
          <w:b/>
        </w:rPr>
        <w:t>K</w:t>
      </w:r>
      <w:r w:rsidR="00C1769C">
        <w:rPr>
          <w:rFonts w:ascii="Times New Roman" w:hAnsi="Times New Roman"/>
          <w:b/>
        </w:rPr>
        <w:t>rytého bazénu Ostrava - Poruba</w:t>
      </w:r>
      <w:r w:rsidR="00910C09">
        <w:rPr>
          <w:rFonts w:ascii="Times New Roman" w:hAnsi="Times New Roman"/>
          <w:b/>
        </w:rPr>
        <w:t xml:space="preserve">, </w:t>
      </w:r>
      <w:r w:rsidR="00C1769C">
        <w:rPr>
          <w:rFonts w:ascii="Times New Roman" w:hAnsi="Times New Roman"/>
          <w:b/>
        </w:rPr>
        <w:br/>
      </w:r>
      <w:r w:rsidR="00C1769C" w:rsidRPr="00C1769C">
        <w:rPr>
          <w:rFonts w:ascii="Times New Roman" w:hAnsi="Times New Roman"/>
          <w:b/>
          <w:color w:val="222222"/>
          <w:shd w:val="clear" w:color="auto" w:fill="FFFFFF"/>
        </w:rPr>
        <w:t>Gen. Sochora 1378/10, 708 00 Ostrava</w:t>
      </w:r>
      <w:r w:rsidR="00910C09" w:rsidRPr="00C1769C">
        <w:rPr>
          <w:rFonts w:ascii="Times New Roman" w:hAnsi="Times New Roman"/>
          <w:b/>
          <w:color w:val="222222"/>
          <w:shd w:val="clear" w:color="auto" w:fill="FFFFFF"/>
        </w:rPr>
        <w:t>.</w:t>
      </w:r>
      <w:r w:rsidR="00910C09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910C09">
        <w:rPr>
          <w:rFonts w:ascii="Times New Roman" w:hAnsi="Times New Roman"/>
        </w:rPr>
        <w:t>Objednatel se zavazuje zhotoviteli za tuto činnost uhradi</w:t>
      </w:r>
      <w:r w:rsidR="004E2F80" w:rsidRPr="00910C09">
        <w:rPr>
          <w:rFonts w:ascii="Times New Roman" w:hAnsi="Times New Roman"/>
        </w:rPr>
        <w:t>t odměnu specifikovanou v článku III</w:t>
      </w:r>
      <w:r w:rsidRPr="00910C09">
        <w:rPr>
          <w:rFonts w:ascii="Times New Roman" w:hAnsi="Times New Roman"/>
        </w:rPr>
        <w:t>. Zhotovitel vypracuje Pro</w:t>
      </w:r>
      <w:r w:rsidR="004E2F80" w:rsidRPr="00910C09">
        <w:rPr>
          <w:rFonts w:ascii="Times New Roman" w:hAnsi="Times New Roman"/>
        </w:rPr>
        <w:t>jekt dle podmínek</w:t>
      </w:r>
      <w:r w:rsidR="00790398" w:rsidRPr="00910C09">
        <w:rPr>
          <w:rFonts w:ascii="Times New Roman" w:hAnsi="Times New Roman"/>
        </w:rPr>
        <w:t xml:space="preserve"> 100. výzvy Ministerstva životního prostředí</w:t>
      </w:r>
      <w:r w:rsidR="004516BA" w:rsidRPr="00910C09">
        <w:rPr>
          <w:rFonts w:ascii="Times New Roman" w:hAnsi="Times New Roman"/>
        </w:rPr>
        <w:t>.</w:t>
      </w:r>
      <w:r w:rsidR="00771E16" w:rsidRPr="00910C09">
        <w:rPr>
          <w:rFonts w:ascii="Times New Roman" w:hAnsi="Times New Roman"/>
        </w:rPr>
        <w:t xml:space="preserve"> </w:t>
      </w:r>
      <w:r w:rsidRPr="00910C09">
        <w:rPr>
          <w:rFonts w:ascii="Times New Roman" w:hAnsi="Times New Roman"/>
        </w:rPr>
        <w:t>Projekt je dílem používajícím ochrany autor</w:t>
      </w:r>
      <w:r w:rsidR="00263E4D" w:rsidRPr="00910C09">
        <w:rPr>
          <w:rFonts w:ascii="Times New Roman" w:hAnsi="Times New Roman"/>
        </w:rPr>
        <w:t>ského díla podle zákona č. </w:t>
      </w:r>
      <w:r w:rsidRPr="00910C09">
        <w:rPr>
          <w:rFonts w:ascii="Times New Roman" w:hAnsi="Times New Roman"/>
        </w:rPr>
        <w:t>121/2000 Sb., ve znění pozdějších předpisů. Zhotovitel poskytuje objednateli pouze oprávnění užít toto dílo k účelu získání finanční podpory specifikovanému v této smlouvě.</w:t>
      </w:r>
    </w:p>
    <w:p w:rsidR="00E71D0B" w:rsidRPr="00173012" w:rsidRDefault="00FA7A6D" w:rsidP="00FA7A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V případě, že Projekt nebude vybrán poskytovatelem podpory k financování, zhotovitel zpracuje pro obje</w:t>
      </w:r>
      <w:r w:rsidR="00ED4110" w:rsidRPr="00173012">
        <w:rPr>
          <w:rFonts w:ascii="Times New Roman" w:hAnsi="Times New Roman"/>
        </w:rPr>
        <w:t>dnatele nový projekt do stejné V</w:t>
      </w:r>
      <w:r w:rsidRPr="00173012">
        <w:rPr>
          <w:rFonts w:ascii="Times New Roman" w:hAnsi="Times New Roman"/>
        </w:rPr>
        <w:t>ýzvy (pokud toto není možné, tak do nejbližší obdobné výzvy). Na tento nový Projekt budou aplikována veškerá níže uvedená ustanovení této smlouvy shodně jako na Projekt specifikovaný v odst. 1. Zhotovitel neodpovídá objednateli za úspěšnost Projektu, nezaru</w:t>
      </w:r>
      <w:r w:rsidR="00E71D0B" w:rsidRPr="00173012">
        <w:rPr>
          <w:rFonts w:ascii="Times New Roman" w:hAnsi="Times New Roman"/>
        </w:rPr>
        <w:t>čuje přiznání finanční podpory.</w:t>
      </w:r>
    </w:p>
    <w:p w:rsidR="00FA7A6D" w:rsidRPr="00173012" w:rsidRDefault="00E71D0B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br w:type="page"/>
      </w:r>
    </w:p>
    <w:p w:rsidR="00FA7A6D" w:rsidRPr="00173012" w:rsidRDefault="00287091" w:rsidP="00FA7A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Objednatel se zavazuje Z</w:t>
      </w:r>
      <w:r w:rsidR="00FA7A6D" w:rsidRPr="00173012">
        <w:rPr>
          <w:rFonts w:ascii="Times New Roman" w:hAnsi="Times New Roman"/>
        </w:rPr>
        <w:t>hotoviteli:</w:t>
      </w:r>
    </w:p>
    <w:p w:rsidR="00FA7A6D" w:rsidRPr="00173012" w:rsidRDefault="00FA7A6D" w:rsidP="00FA7A6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Poskytnout organizační, technickou a odbornou pomoc a součinnost</w:t>
      </w:r>
      <w:r w:rsidR="00771E16" w:rsidRPr="00173012">
        <w:rPr>
          <w:rFonts w:ascii="Times New Roman" w:hAnsi="Times New Roman"/>
        </w:rPr>
        <w:t>.</w:t>
      </w:r>
    </w:p>
    <w:p w:rsidR="00FA7A6D" w:rsidRPr="00173012" w:rsidRDefault="00FA7A6D" w:rsidP="00FA7A6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Předat podklady nutné pro zpracování Projektu v dohodnutých termínech a ve formě potřebné pro zpracování Projektu, jinak ve formě, kterou si vyžádá zhotovitel.</w:t>
      </w:r>
    </w:p>
    <w:p w:rsidR="00532C72" w:rsidRPr="00173012" w:rsidRDefault="00532C72" w:rsidP="00532C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V případě nedodržení ustanovení bodů 4. a) b) uhradit fakturu na odměnu základní „</w:t>
      </w:r>
      <w:proofErr w:type="spellStart"/>
      <w:r w:rsidRPr="00173012">
        <w:rPr>
          <w:rFonts w:ascii="Times New Roman" w:hAnsi="Times New Roman"/>
        </w:rPr>
        <w:t>Flat</w:t>
      </w:r>
      <w:proofErr w:type="spellEnd"/>
      <w:r w:rsidRPr="00173012">
        <w:rPr>
          <w:rFonts w:ascii="Times New Roman" w:hAnsi="Times New Roman"/>
        </w:rPr>
        <w:t xml:space="preserve"> </w:t>
      </w:r>
      <w:proofErr w:type="spellStart"/>
      <w:r w:rsidRPr="00173012">
        <w:rPr>
          <w:rFonts w:ascii="Times New Roman" w:hAnsi="Times New Roman"/>
        </w:rPr>
        <w:t>fee</w:t>
      </w:r>
      <w:proofErr w:type="spellEnd"/>
      <w:r w:rsidRPr="00173012">
        <w:rPr>
          <w:rFonts w:ascii="Times New Roman" w:hAnsi="Times New Roman"/>
        </w:rPr>
        <w:t xml:space="preserve">“ dle III. 2. této smlouvy.  </w:t>
      </w:r>
    </w:p>
    <w:p w:rsidR="00287091" w:rsidRDefault="00FA7A6D" w:rsidP="0028709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Uhradit ve lhůtě splatnosti faktury řádně vystavené zhotovitelem.</w:t>
      </w:r>
    </w:p>
    <w:p w:rsidR="00287091" w:rsidRPr="00C42439" w:rsidRDefault="00287091" w:rsidP="0028709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287091" w:rsidRPr="008154BD" w:rsidRDefault="00287091" w:rsidP="002870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Zhotovitel se zavazuje Objednateli</w:t>
      </w:r>
      <w:r w:rsidR="008154BD">
        <w:rPr>
          <w:rFonts w:ascii="Times New Roman" w:hAnsi="Times New Roman"/>
        </w:rPr>
        <w:t>:</w:t>
      </w:r>
    </w:p>
    <w:p w:rsidR="00287091" w:rsidRPr="008154BD" w:rsidRDefault="00287091" w:rsidP="0028709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Poskytovat poradenství v přípravné fázi, realizační fázi a fázi udržitelnosti</w:t>
      </w:r>
    </w:p>
    <w:p w:rsidR="00287091" w:rsidRPr="008154BD" w:rsidRDefault="00287091" w:rsidP="0028709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 xml:space="preserve">Vypracovat žádost o </w:t>
      </w:r>
      <w:r w:rsidR="00F54218" w:rsidRPr="008154BD">
        <w:rPr>
          <w:rFonts w:ascii="Times New Roman" w:hAnsi="Times New Roman"/>
        </w:rPr>
        <w:t>a odeslat</w:t>
      </w:r>
      <w:r w:rsidRPr="008154BD">
        <w:rPr>
          <w:rFonts w:ascii="Times New Roman" w:hAnsi="Times New Roman"/>
        </w:rPr>
        <w:t xml:space="preserve"> včetně s</w:t>
      </w:r>
      <w:r w:rsidR="00F54218" w:rsidRPr="008154BD">
        <w:rPr>
          <w:rFonts w:ascii="Times New Roman" w:hAnsi="Times New Roman"/>
        </w:rPr>
        <w:t>ouvisejících příloh</w:t>
      </w:r>
      <w:r w:rsidRPr="008154BD">
        <w:rPr>
          <w:rFonts w:ascii="Times New Roman" w:hAnsi="Times New Roman"/>
        </w:rPr>
        <w:t xml:space="preserve"> prostřednictvím portálu IS KP14+ Aplikace MS2014+</w:t>
      </w:r>
      <w:r w:rsidR="00F54218" w:rsidRPr="008154BD">
        <w:rPr>
          <w:rFonts w:ascii="Times New Roman" w:hAnsi="Times New Roman"/>
        </w:rPr>
        <w:t>. Mezi tyto přílohy se řadí: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Doklad o jmenování či volbě statutárního zástupce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Plná moc Zhotoviteli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 xml:space="preserve">Aktuální prohlášení o </w:t>
      </w:r>
      <w:proofErr w:type="spellStart"/>
      <w:r w:rsidRPr="008154BD">
        <w:rPr>
          <w:rFonts w:ascii="Times New Roman" w:hAnsi="Times New Roman"/>
        </w:rPr>
        <w:t>plátcovství</w:t>
      </w:r>
      <w:proofErr w:type="spellEnd"/>
      <w:r w:rsidRPr="008154BD">
        <w:rPr>
          <w:rFonts w:ascii="Times New Roman" w:hAnsi="Times New Roman"/>
        </w:rPr>
        <w:t xml:space="preserve"> DPH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Výpis z katastru nemovitostí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Finanční a ekonomická analýza (CBA)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Projektová dokumentace ve stupni pro stavební povolení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Položkový rozpočet stavby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Kumulativní rozpočet projektu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 xml:space="preserve">Energetický posudek 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Energetický štítek obálky budovy dle normy ČSN 730540-2 (2011)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Indikátory pro hodnocení a monitorování projektu</w:t>
      </w:r>
    </w:p>
    <w:p w:rsidR="00F54218" w:rsidRPr="008154BD" w:rsidRDefault="00F54218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 xml:space="preserve">Odborný posudek </w:t>
      </w:r>
      <w:r w:rsidR="00A3423A" w:rsidRPr="008154BD">
        <w:rPr>
          <w:rFonts w:ascii="Times New Roman" w:hAnsi="Times New Roman"/>
        </w:rPr>
        <w:t xml:space="preserve">výskytu zvláště chráněných </w:t>
      </w:r>
      <w:proofErr w:type="spellStart"/>
      <w:r w:rsidR="00A3423A" w:rsidRPr="008154BD">
        <w:rPr>
          <w:rFonts w:ascii="Times New Roman" w:hAnsi="Times New Roman"/>
        </w:rPr>
        <w:t>synantropních</w:t>
      </w:r>
      <w:proofErr w:type="spellEnd"/>
      <w:r w:rsidR="00A3423A" w:rsidRPr="008154BD">
        <w:rPr>
          <w:rFonts w:ascii="Times New Roman" w:hAnsi="Times New Roman"/>
        </w:rPr>
        <w:t xml:space="preserve"> druhů živočichů</w:t>
      </w:r>
    </w:p>
    <w:p w:rsidR="00A3423A" w:rsidRPr="008154BD" w:rsidRDefault="00A3423A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Průkaz energetické náročnosti budovy (PENB)</w:t>
      </w:r>
    </w:p>
    <w:p w:rsidR="00A3423A" w:rsidRPr="008154BD" w:rsidRDefault="00A3423A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Čestné prohlášení o skutečném majiteli</w:t>
      </w:r>
    </w:p>
    <w:p w:rsidR="00A3423A" w:rsidRPr="008154BD" w:rsidRDefault="00A3423A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Čestné prohlášení o schopnosti prokázat zajištění vlastních zdrojů</w:t>
      </w:r>
    </w:p>
    <w:p w:rsidR="00144456" w:rsidRPr="008154BD" w:rsidRDefault="00144456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Prohlášení o typu subjektu</w:t>
      </w:r>
    </w:p>
    <w:p w:rsidR="00144456" w:rsidRPr="008154BD" w:rsidRDefault="00144456" w:rsidP="00F54218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Dokumenty podléhající hodnocení bonity, úvěrové způsobilosti a podniku v obtížích</w:t>
      </w:r>
    </w:p>
    <w:p w:rsidR="00BE1FEE" w:rsidRPr="008154BD" w:rsidRDefault="00BE1FEE" w:rsidP="00BE1FE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Doložit dokumenty k Rozhodnutí o poskytnutí dotace a Závěrečnému vyhodnocení akce</w:t>
      </w:r>
    </w:p>
    <w:p w:rsidR="00BE1FEE" w:rsidRPr="008154BD" w:rsidRDefault="008154BD" w:rsidP="00BE1FE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Zajistit</w:t>
      </w:r>
      <w:r w:rsidR="00BE1FEE" w:rsidRPr="008154BD">
        <w:rPr>
          <w:rFonts w:ascii="Times New Roman" w:hAnsi="Times New Roman"/>
        </w:rPr>
        <w:t xml:space="preserve"> změnová řízení, žádosti o platbu a monitorovací zprávy</w:t>
      </w:r>
      <w:r w:rsidRPr="008154BD">
        <w:rPr>
          <w:rFonts w:ascii="Times New Roman" w:hAnsi="Times New Roman"/>
        </w:rPr>
        <w:t xml:space="preserve"> o realizaci a udržitelnosti projektu</w:t>
      </w:r>
      <w:r w:rsidR="00BE1FEE" w:rsidRPr="008154BD">
        <w:rPr>
          <w:rFonts w:ascii="Times New Roman" w:hAnsi="Times New Roman"/>
        </w:rPr>
        <w:tab/>
      </w:r>
    </w:p>
    <w:p w:rsidR="00287091" w:rsidRPr="008154BD" w:rsidRDefault="008154BD" w:rsidP="0028709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Zajistit</w:t>
      </w:r>
      <w:r w:rsidR="002E7CF1" w:rsidRPr="008154BD">
        <w:rPr>
          <w:rFonts w:ascii="Times New Roman" w:hAnsi="Times New Roman"/>
        </w:rPr>
        <w:t xml:space="preserve"> komunikaci s poskytovatelem dotace</w:t>
      </w:r>
      <w:r w:rsidR="00BE1FEE" w:rsidRPr="008154BD">
        <w:rPr>
          <w:rFonts w:ascii="Times New Roman" w:hAnsi="Times New Roman"/>
        </w:rPr>
        <w:t xml:space="preserve"> a správu projektu v systému IS KP14+</w:t>
      </w:r>
    </w:p>
    <w:p w:rsidR="008154BD" w:rsidRPr="008154BD" w:rsidRDefault="008154BD" w:rsidP="0028709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Poskytovat poradenství a účastnit se případných kontrol a auditů poskytovatelem dotace</w:t>
      </w:r>
    </w:p>
    <w:p w:rsidR="008154BD" w:rsidRPr="008154BD" w:rsidRDefault="008154BD" w:rsidP="0028709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Zajistit povinnou publicitu projektu</w:t>
      </w:r>
    </w:p>
    <w:p w:rsidR="0080291A" w:rsidRPr="00173012" w:rsidRDefault="0080291A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80291A" w:rsidRPr="00173012" w:rsidRDefault="0080291A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Doba realizace – termín vyhotovení</w:t>
      </w:r>
    </w:p>
    <w:p w:rsidR="00FA7A6D" w:rsidRPr="00173012" w:rsidRDefault="004E2F80" w:rsidP="00FA7A6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Dílo bude zhotoveno a předáno</w:t>
      </w:r>
      <w:r w:rsidR="00DF1141" w:rsidRPr="00173012">
        <w:rPr>
          <w:rFonts w:ascii="Times New Roman" w:hAnsi="Times New Roman"/>
        </w:rPr>
        <w:t xml:space="preserve"> objednateli nejpozději do </w:t>
      </w:r>
      <w:r w:rsidR="00913E41" w:rsidRPr="00173012">
        <w:rPr>
          <w:rFonts w:ascii="Times New Roman" w:hAnsi="Times New Roman"/>
        </w:rPr>
        <w:t xml:space="preserve">30. </w:t>
      </w:r>
      <w:r w:rsidR="00790398">
        <w:rPr>
          <w:rFonts w:ascii="Times New Roman" w:hAnsi="Times New Roman"/>
        </w:rPr>
        <w:t>1. 2019</w:t>
      </w:r>
      <w:r w:rsidR="0066009F" w:rsidRPr="00173012">
        <w:rPr>
          <w:rFonts w:ascii="Times New Roman" w:hAnsi="Times New Roman"/>
        </w:rPr>
        <w:t>.</w:t>
      </w:r>
      <w:r w:rsidR="009E36F0" w:rsidRPr="00173012">
        <w:rPr>
          <w:rFonts w:ascii="Times New Roman" w:hAnsi="Times New Roman"/>
        </w:rPr>
        <w:t xml:space="preserve"> </w:t>
      </w:r>
      <w:r w:rsidR="00DF1141" w:rsidRPr="00173012">
        <w:rPr>
          <w:rFonts w:ascii="Times New Roman" w:hAnsi="Times New Roman"/>
        </w:rPr>
        <w:t xml:space="preserve">Zhotovitel Projekt nejpozději </w:t>
      </w:r>
      <w:r w:rsidR="00790398">
        <w:rPr>
          <w:rFonts w:ascii="Times New Roman" w:hAnsi="Times New Roman"/>
        </w:rPr>
        <w:t>31</w:t>
      </w:r>
      <w:r w:rsidR="00173012" w:rsidRPr="00173012">
        <w:rPr>
          <w:rFonts w:ascii="Times New Roman" w:hAnsi="Times New Roman"/>
        </w:rPr>
        <w:t>.</w:t>
      </w:r>
      <w:r w:rsidR="00913E41" w:rsidRPr="00173012">
        <w:rPr>
          <w:rFonts w:ascii="Times New Roman" w:hAnsi="Times New Roman"/>
          <w:color w:val="FF0000"/>
        </w:rPr>
        <w:t xml:space="preserve"> </w:t>
      </w:r>
      <w:r w:rsidR="00790398">
        <w:rPr>
          <w:rFonts w:ascii="Times New Roman" w:hAnsi="Times New Roman"/>
        </w:rPr>
        <w:t>1. 2019</w:t>
      </w:r>
      <w:r w:rsidR="009E36F0" w:rsidRPr="00173012">
        <w:rPr>
          <w:rFonts w:ascii="Times New Roman" w:hAnsi="Times New Roman"/>
        </w:rPr>
        <w:t xml:space="preserve"> </w:t>
      </w:r>
      <w:r w:rsidR="004516BA" w:rsidRPr="00173012">
        <w:rPr>
          <w:rFonts w:ascii="Times New Roman" w:hAnsi="Times New Roman"/>
        </w:rPr>
        <w:t xml:space="preserve">včetně povinných příloh vloží prostřednictvím portálu </w:t>
      </w:r>
      <w:r w:rsidR="00173012" w:rsidRPr="00173012">
        <w:rPr>
          <w:rFonts w:ascii="Times New Roman" w:hAnsi="Times New Roman"/>
        </w:rPr>
        <w:br/>
      </w:r>
      <w:r w:rsidR="004516BA" w:rsidRPr="00173012">
        <w:rPr>
          <w:rFonts w:ascii="Times New Roman" w:hAnsi="Times New Roman"/>
        </w:rPr>
        <w:t xml:space="preserve">IS KP14+ Aplikace MS2014+. </w:t>
      </w:r>
      <w:r w:rsidRPr="00173012">
        <w:rPr>
          <w:rFonts w:ascii="Times New Roman" w:hAnsi="Times New Roman"/>
        </w:rPr>
        <w:t>Po dohodě s</w:t>
      </w:r>
      <w:r w:rsidR="009E36F0" w:rsidRPr="00173012">
        <w:rPr>
          <w:rFonts w:ascii="Times New Roman" w:hAnsi="Times New Roman"/>
        </w:rPr>
        <w:t>mluvních stran je možné předat</w:t>
      </w:r>
      <w:r w:rsidRPr="00173012">
        <w:rPr>
          <w:rFonts w:ascii="Times New Roman" w:hAnsi="Times New Roman"/>
        </w:rPr>
        <w:t xml:space="preserve"> dílo v jiném vzájemně stanoveném termínu. </w:t>
      </w:r>
    </w:p>
    <w:p w:rsidR="00FA7A6D" w:rsidRPr="00173012" w:rsidRDefault="00FA7A6D" w:rsidP="00FA7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B82BA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Odměna zhotovitele</w:t>
      </w:r>
    </w:p>
    <w:p w:rsidR="00FA7A6D" w:rsidRPr="00173012" w:rsidRDefault="00FA7A6D" w:rsidP="00FA7A6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Odměna zhotovitele za zpracování Projektu sestává ze dvou částí:</w:t>
      </w:r>
    </w:p>
    <w:p w:rsidR="00FA7A6D" w:rsidRPr="00173012" w:rsidRDefault="00FA7A6D" w:rsidP="00FA7A6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„</w:t>
      </w:r>
      <w:proofErr w:type="spellStart"/>
      <w:r w:rsidRPr="00173012">
        <w:rPr>
          <w:rFonts w:ascii="Times New Roman" w:hAnsi="Times New Roman"/>
        </w:rPr>
        <w:t>Flat</w:t>
      </w:r>
      <w:proofErr w:type="spellEnd"/>
      <w:r w:rsidRPr="00173012">
        <w:rPr>
          <w:rFonts w:ascii="Times New Roman" w:hAnsi="Times New Roman"/>
        </w:rPr>
        <w:t xml:space="preserve"> </w:t>
      </w:r>
      <w:proofErr w:type="spellStart"/>
      <w:r w:rsidRPr="00173012">
        <w:rPr>
          <w:rFonts w:ascii="Times New Roman" w:hAnsi="Times New Roman"/>
        </w:rPr>
        <w:t>fee</w:t>
      </w:r>
      <w:proofErr w:type="spellEnd"/>
      <w:r w:rsidRPr="00173012">
        <w:rPr>
          <w:rFonts w:ascii="Times New Roman" w:hAnsi="Times New Roman"/>
        </w:rPr>
        <w:t>“ – odměna základní</w:t>
      </w:r>
    </w:p>
    <w:p w:rsidR="00FA7A6D" w:rsidRPr="00173012" w:rsidRDefault="00FA7A6D" w:rsidP="00FA7A6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„</w:t>
      </w:r>
      <w:proofErr w:type="spellStart"/>
      <w:r w:rsidRPr="00173012">
        <w:rPr>
          <w:rFonts w:ascii="Times New Roman" w:hAnsi="Times New Roman"/>
        </w:rPr>
        <w:t>Success</w:t>
      </w:r>
      <w:proofErr w:type="spellEnd"/>
      <w:r w:rsidR="00C4454B" w:rsidRPr="00173012">
        <w:rPr>
          <w:rFonts w:ascii="Times New Roman" w:hAnsi="Times New Roman"/>
        </w:rPr>
        <w:t xml:space="preserve"> </w:t>
      </w:r>
      <w:proofErr w:type="spellStart"/>
      <w:r w:rsidR="00C4454B" w:rsidRPr="00173012">
        <w:rPr>
          <w:rFonts w:ascii="Times New Roman" w:hAnsi="Times New Roman"/>
        </w:rPr>
        <w:t>fee</w:t>
      </w:r>
      <w:proofErr w:type="spellEnd"/>
      <w:r w:rsidR="00C4454B" w:rsidRPr="00173012">
        <w:rPr>
          <w:rFonts w:ascii="Times New Roman" w:hAnsi="Times New Roman"/>
        </w:rPr>
        <w:t xml:space="preserve">“ – odměna za úspěšný </w:t>
      </w:r>
      <w:r w:rsidRPr="00173012">
        <w:rPr>
          <w:rFonts w:ascii="Times New Roman" w:hAnsi="Times New Roman"/>
        </w:rPr>
        <w:t>Projekt</w:t>
      </w:r>
    </w:p>
    <w:p w:rsidR="00BA4C0E" w:rsidRPr="00173012" w:rsidRDefault="00BA4C0E" w:rsidP="00BA4C0E">
      <w:p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ab/>
        <w:t xml:space="preserve">Jedná se o zvýhodněnou cenu pro členy podnikatelského klubu </w:t>
      </w:r>
      <w:proofErr w:type="spellStart"/>
      <w:r w:rsidRPr="00173012">
        <w:rPr>
          <w:rFonts w:ascii="Times New Roman" w:hAnsi="Times New Roman"/>
        </w:rPr>
        <w:t>Czech</w:t>
      </w:r>
      <w:proofErr w:type="spellEnd"/>
      <w:r w:rsidRPr="00173012">
        <w:rPr>
          <w:rFonts w:ascii="Times New Roman" w:hAnsi="Times New Roman"/>
        </w:rPr>
        <w:t xml:space="preserve"> </w:t>
      </w:r>
      <w:proofErr w:type="spellStart"/>
      <w:r w:rsidRPr="00173012">
        <w:rPr>
          <w:rFonts w:ascii="Times New Roman" w:hAnsi="Times New Roman"/>
        </w:rPr>
        <w:t>Cool</w:t>
      </w:r>
      <w:proofErr w:type="spellEnd"/>
      <w:r w:rsidRPr="00173012">
        <w:rPr>
          <w:rFonts w:ascii="Times New Roman" w:hAnsi="Times New Roman"/>
        </w:rPr>
        <w:t xml:space="preserve"> </w:t>
      </w:r>
      <w:proofErr w:type="spellStart"/>
      <w:r w:rsidRPr="00173012">
        <w:rPr>
          <w:rFonts w:ascii="Times New Roman" w:hAnsi="Times New Roman"/>
        </w:rPr>
        <w:t>Trade</w:t>
      </w:r>
      <w:proofErr w:type="spellEnd"/>
      <w:r w:rsidRPr="00173012">
        <w:rPr>
          <w:rFonts w:ascii="Times New Roman" w:hAnsi="Times New Roman"/>
        </w:rPr>
        <w:t>.</w:t>
      </w:r>
    </w:p>
    <w:p w:rsidR="00790398" w:rsidRDefault="00CA08C0" w:rsidP="00FA7A6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90398">
        <w:rPr>
          <w:rFonts w:ascii="Times New Roman" w:hAnsi="Times New Roman"/>
        </w:rPr>
        <w:t>Odměna „</w:t>
      </w:r>
      <w:proofErr w:type="spellStart"/>
      <w:r w:rsidRPr="00790398">
        <w:rPr>
          <w:rFonts w:ascii="Times New Roman" w:hAnsi="Times New Roman"/>
        </w:rPr>
        <w:t>Flat</w:t>
      </w:r>
      <w:proofErr w:type="spellEnd"/>
      <w:r w:rsidRPr="00790398">
        <w:rPr>
          <w:rFonts w:ascii="Times New Roman" w:hAnsi="Times New Roman"/>
        </w:rPr>
        <w:t xml:space="preserve"> </w:t>
      </w:r>
      <w:proofErr w:type="spellStart"/>
      <w:r w:rsidRPr="00790398">
        <w:rPr>
          <w:rFonts w:ascii="Times New Roman" w:hAnsi="Times New Roman"/>
        </w:rPr>
        <w:t>fee</w:t>
      </w:r>
      <w:proofErr w:type="spellEnd"/>
      <w:r w:rsidRPr="00790398">
        <w:rPr>
          <w:rFonts w:ascii="Times New Roman" w:hAnsi="Times New Roman"/>
        </w:rPr>
        <w:t xml:space="preserve">“ činí </w:t>
      </w:r>
      <w:r w:rsidR="00615930" w:rsidRPr="00615930">
        <w:rPr>
          <w:rFonts w:ascii="Times New Roman" w:hAnsi="Times New Roman"/>
        </w:rPr>
        <w:t xml:space="preserve">XXXXXXX </w:t>
      </w:r>
      <w:r w:rsidR="00FA7A6D" w:rsidRPr="00790398">
        <w:rPr>
          <w:rFonts w:ascii="Times New Roman" w:hAnsi="Times New Roman"/>
        </w:rPr>
        <w:t>Kč</w:t>
      </w:r>
      <w:r w:rsidR="00173012" w:rsidRPr="00790398">
        <w:rPr>
          <w:rFonts w:ascii="Times New Roman" w:hAnsi="Times New Roman"/>
        </w:rPr>
        <w:t xml:space="preserve"> + DPH</w:t>
      </w:r>
      <w:r w:rsidR="00FA7A6D" w:rsidRPr="00790398">
        <w:rPr>
          <w:rFonts w:ascii="Times New Roman" w:hAnsi="Times New Roman"/>
        </w:rPr>
        <w:t>.</w:t>
      </w:r>
      <w:r w:rsidR="00C4454B" w:rsidRPr="00790398">
        <w:rPr>
          <w:rFonts w:ascii="Times New Roman" w:hAnsi="Times New Roman"/>
        </w:rPr>
        <w:t xml:space="preserve"> Odměna</w:t>
      </w:r>
      <w:r w:rsidR="008823B7" w:rsidRPr="00790398">
        <w:rPr>
          <w:rFonts w:ascii="Times New Roman" w:hAnsi="Times New Roman"/>
        </w:rPr>
        <w:t xml:space="preserve"> na základě faktury</w:t>
      </w:r>
      <w:r w:rsidR="00C4454B" w:rsidRPr="00790398">
        <w:rPr>
          <w:rFonts w:ascii="Times New Roman" w:hAnsi="Times New Roman"/>
        </w:rPr>
        <w:t xml:space="preserve"> bude </w:t>
      </w:r>
      <w:r w:rsidR="008823B7" w:rsidRPr="00790398">
        <w:rPr>
          <w:rFonts w:ascii="Times New Roman" w:hAnsi="Times New Roman"/>
        </w:rPr>
        <w:t>zhotoviteli vyplacena po podpisu této smlouvy se splatností 14 dnů</w:t>
      </w:r>
      <w:r w:rsidR="009F7EB3" w:rsidRPr="00790398">
        <w:rPr>
          <w:rFonts w:ascii="Times New Roman" w:hAnsi="Times New Roman"/>
        </w:rPr>
        <w:t xml:space="preserve">. </w:t>
      </w:r>
    </w:p>
    <w:p w:rsidR="00173012" w:rsidRPr="00790398" w:rsidRDefault="00D66C4A" w:rsidP="005610B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90398">
        <w:rPr>
          <w:rFonts w:ascii="Times New Roman" w:hAnsi="Times New Roman"/>
        </w:rPr>
        <w:t>Odměna „</w:t>
      </w:r>
      <w:proofErr w:type="spellStart"/>
      <w:r w:rsidR="00F73986" w:rsidRPr="00790398">
        <w:rPr>
          <w:rFonts w:ascii="Times New Roman" w:hAnsi="Times New Roman"/>
        </w:rPr>
        <w:t>Suc</w:t>
      </w:r>
      <w:r w:rsidR="006B5549">
        <w:rPr>
          <w:rFonts w:ascii="Times New Roman" w:hAnsi="Times New Roman"/>
        </w:rPr>
        <w:t>cess</w:t>
      </w:r>
      <w:proofErr w:type="spellEnd"/>
      <w:r w:rsidR="006B5549">
        <w:rPr>
          <w:rFonts w:ascii="Times New Roman" w:hAnsi="Times New Roman"/>
        </w:rPr>
        <w:t xml:space="preserve"> </w:t>
      </w:r>
      <w:proofErr w:type="spellStart"/>
      <w:r w:rsidR="006B5549">
        <w:rPr>
          <w:rFonts w:ascii="Times New Roman" w:hAnsi="Times New Roman"/>
        </w:rPr>
        <w:t>fee</w:t>
      </w:r>
      <w:proofErr w:type="spellEnd"/>
      <w:r w:rsidR="006B5549">
        <w:rPr>
          <w:rFonts w:ascii="Times New Roman" w:hAnsi="Times New Roman"/>
        </w:rPr>
        <w:t xml:space="preserve">“ činí </w:t>
      </w:r>
      <w:r w:rsidR="00615930" w:rsidRPr="00615930">
        <w:rPr>
          <w:rFonts w:ascii="Times New Roman" w:hAnsi="Times New Roman"/>
        </w:rPr>
        <w:t xml:space="preserve">XXXXXXX </w:t>
      </w:r>
      <w:r w:rsidR="003F307F" w:rsidRPr="00790398">
        <w:rPr>
          <w:rFonts w:ascii="Times New Roman" w:hAnsi="Times New Roman"/>
        </w:rPr>
        <w:t>+ DPH z částky přiznané dotace</w:t>
      </w:r>
      <w:r w:rsidR="00FA7A6D" w:rsidRPr="00790398">
        <w:rPr>
          <w:rFonts w:ascii="Times New Roman" w:hAnsi="Times New Roman"/>
        </w:rPr>
        <w:t xml:space="preserve">. </w:t>
      </w:r>
      <w:r w:rsidR="005610BD" w:rsidRPr="00790398">
        <w:rPr>
          <w:rFonts w:ascii="Times New Roman" w:hAnsi="Times New Roman"/>
        </w:rPr>
        <w:t xml:space="preserve">Odměna bude zhotoviteli vyplacena pouze v tom případě, že objednatel obdrží kladné rozhodnutí o poskytnutí dotace </w:t>
      </w:r>
      <w:r w:rsidR="009E36F0" w:rsidRPr="00790398">
        <w:rPr>
          <w:rFonts w:ascii="Times New Roman" w:hAnsi="Times New Roman"/>
        </w:rPr>
        <w:lastRenderedPageBreak/>
        <w:t>vydané</w:t>
      </w:r>
      <w:r w:rsidR="00E22126" w:rsidRPr="00790398">
        <w:rPr>
          <w:rFonts w:ascii="Times New Roman" w:hAnsi="Times New Roman"/>
        </w:rPr>
        <w:t xml:space="preserve"> </w:t>
      </w:r>
      <w:r w:rsidR="00790398">
        <w:rPr>
          <w:rFonts w:ascii="Times New Roman" w:hAnsi="Times New Roman"/>
        </w:rPr>
        <w:t>Ministerstvem životního prostředí</w:t>
      </w:r>
      <w:r w:rsidR="005610BD" w:rsidRPr="00790398">
        <w:rPr>
          <w:rFonts w:ascii="Times New Roman" w:hAnsi="Times New Roman"/>
        </w:rPr>
        <w:t xml:space="preserve">. </w:t>
      </w:r>
      <w:r w:rsidR="00121C80" w:rsidRPr="00790398">
        <w:rPr>
          <w:rFonts w:ascii="Times New Roman" w:hAnsi="Times New Roman"/>
        </w:rPr>
        <w:t>Za kladné</w:t>
      </w:r>
      <w:r w:rsidR="005610BD" w:rsidRPr="00790398">
        <w:rPr>
          <w:rFonts w:ascii="Times New Roman" w:hAnsi="Times New Roman"/>
        </w:rPr>
        <w:t xml:space="preserve"> rozhodnutí o poskytnutí dotace se</w:t>
      </w:r>
      <w:r w:rsidR="00121C80" w:rsidRPr="00790398">
        <w:rPr>
          <w:rFonts w:ascii="Times New Roman" w:hAnsi="Times New Roman"/>
        </w:rPr>
        <w:t xml:space="preserve"> pro účely této smlouvy považují</w:t>
      </w:r>
      <w:r w:rsidR="005610BD" w:rsidRPr="00790398">
        <w:rPr>
          <w:rFonts w:ascii="Times New Roman" w:hAnsi="Times New Roman"/>
        </w:rPr>
        <w:t xml:space="preserve"> </w:t>
      </w:r>
      <w:r w:rsidR="00121C80" w:rsidRPr="00790398">
        <w:rPr>
          <w:rFonts w:ascii="Times New Roman" w:hAnsi="Times New Roman"/>
        </w:rPr>
        <w:t>dokumenty</w:t>
      </w:r>
      <w:r w:rsidR="003F307F" w:rsidRPr="00790398">
        <w:rPr>
          <w:rFonts w:ascii="Times New Roman" w:hAnsi="Times New Roman"/>
        </w:rPr>
        <w:t xml:space="preserve"> „Rozhodnutí o</w:t>
      </w:r>
      <w:r w:rsidR="005610BD" w:rsidRPr="00790398">
        <w:rPr>
          <w:rFonts w:ascii="Times New Roman" w:hAnsi="Times New Roman"/>
        </w:rPr>
        <w:t xml:space="preserve"> </w:t>
      </w:r>
      <w:r w:rsidR="003F307F" w:rsidRPr="00790398">
        <w:rPr>
          <w:rFonts w:ascii="Times New Roman" w:hAnsi="Times New Roman"/>
        </w:rPr>
        <w:t>poskytnutí dotace</w:t>
      </w:r>
      <w:r w:rsidR="00E22126" w:rsidRPr="00790398">
        <w:rPr>
          <w:rFonts w:ascii="Times New Roman" w:hAnsi="Times New Roman"/>
        </w:rPr>
        <w:t>“ nebo</w:t>
      </w:r>
      <w:r w:rsidR="005610BD" w:rsidRPr="00790398">
        <w:rPr>
          <w:rFonts w:ascii="Times New Roman" w:hAnsi="Times New Roman"/>
        </w:rPr>
        <w:t xml:space="preserve"> „Výzva k podpisu podmínek</w:t>
      </w:r>
      <w:r w:rsidR="003F307F" w:rsidRPr="00790398">
        <w:rPr>
          <w:rFonts w:ascii="Times New Roman" w:hAnsi="Times New Roman"/>
        </w:rPr>
        <w:t xml:space="preserve">“ nebo „Výzva k podpisu právního aktu“ vložené do seznamu dokumentů ve webové aplikaci IS KP14+ nebo </w:t>
      </w:r>
      <w:r w:rsidR="009E36F0" w:rsidRPr="00790398">
        <w:rPr>
          <w:rFonts w:ascii="Times New Roman" w:hAnsi="Times New Roman"/>
        </w:rPr>
        <w:t>písemné</w:t>
      </w:r>
      <w:r w:rsidR="003F307F" w:rsidRPr="00790398">
        <w:rPr>
          <w:rFonts w:ascii="Times New Roman" w:hAnsi="Times New Roman"/>
        </w:rPr>
        <w:t xml:space="preserve"> vyrozumění </w:t>
      </w:r>
      <w:r w:rsidR="009E36F0" w:rsidRPr="00790398">
        <w:rPr>
          <w:rFonts w:ascii="Times New Roman" w:hAnsi="Times New Roman"/>
        </w:rPr>
        <w:t>o přidělení dotace</w:t>
      </w:r>
      <w:r w:rsidR="005610BD" w:rsidRPr="00790398">
        <w:rPr>
          <w:rFonts w:ascii="Times New Roman" w:hAnsi="Times New Roman"/>
        </w:rPr>
        <w:t>.</w:t>
      </w:r>
      <w:r w:rsidR="00263E4D" w:rsidRPr="00790398">
        <w:rPr>
          <w:rFonts w:ascii="Times New Roman" w:hAnsi="Times New Roman"/>
        </w:rPr>
        <w:t xml:space="preserve"> Rozhodující je, která skutečnost nastane dříve</w:t>
      </w:r>
      <w:r w:rsidR="002218DF" w:rsidRPr="00790398">
        <w:rPr>
          <w:rFonts w:ascii="Times New Roman" w:hAnsi="Times New Roman"/>
        </w:rPr>
        <w:t>.</w:t>
      </w:r>
      <w:r w:rsidR="00F73986" w:rsidRPr="00790398">
        <w:rPr>
          <w:rFonts w:ascii="Times New Roman" w:hAnsi="Times New Roman"/>
        </w:rPr>
        <w:t xml:space="preserve"> Nárok na odměnu začíná vznikat v momentě obdržení kladného rozhodnutí o poskytnutí dotace vydané </w:t>
      </w:r>
      <w:r w:rsidR="00223682" w:rsidRPr="00790398">
        <w:rPr>
          <w:rFonts w:ascii="Times New Roman" w:hAnsi="Times New Roman"/>
        </w:rPr>
        <w:t>Minis</w:t>
      </w:r>
      <w:r w:rsidR="00790398">
        <w:rPr>
          <w:rFonts w:ascii="Times New Roman" w:hAnsi="Times New Roman"/>
        </w:rPr>
        <w:t>terstvem životního prostředí</w:t>
      </w:r>
      <w:r w:rsidR="00F73986" w:rsidRPr="00790398">
        <w:rPr>
          <w:rFonts w:ascii="Times New Roman" w:hAnsi="Times New Roman"/>
        </w:rPr>
        <w:t>.</w:t>
      </w:r>
      <w:r w:rsidR="00790398">
        <w:rPr>
          <w:rFonts w:ascii="Times New Roman" w:hAnsi="Times New Roman"/>
        </w:rPr>
        <w:t xml:space="preserve"> </w:t>
      </w:r>
      <w:r w:rsidR="001E038B" w:rsidRPr="00790398">
        <w:rPr>
          <w:rFonts w:ascii="Times New Roman" w:hAnsi="Times New Roman"/>
        </w:rPr>
        <w:t>Odměna je splatná</w:t>
      </w:r>
      <w:r w:rsidR="00FA7A6D" w:rsidRPr="00790398">
        <w:rPr>
          <w:rFonts w:ascii="Times New Roman" w:hAnsi="Times New Roman"/>
        </w:rPr>
        <w:t xml:space="preserve"> </w:t>
      </w:r>
      <w:r w:rsidR="001E038B" w:rsidRPr="00790398">
        <w:rPr>
          <w:rFonts w:ascii="Times New Roman" w:hAnsi="Times New Roman"/>
        </w:rPr>
        <w:t xml:space="preserve">na </w:t>
      </w:r>
      <w:r w:rsidR="00FA7A6D" w:rsidRPr="00790398">
        <w:rPr>
          <w:rFonts w:ascii="Times New Roman" w:hAnsi="Times New Roman"/>
        </w:rPr>
        <w:t>základě faktury – daňového dokladu vystavené zhotovit</w:t>
      </w:r>
      <w:r w:rsidR="005610BD" w:rsidRPr="00790398">
        <w:rPr>
          <w:rFonts w:ascii="Times New Roman" w:hAnsi="Times New Roman"/>
        </w:rPr>
        <w:t>elem</w:t>
      </w:r>
      <w:r w:rsidR="001E038B" w:rsidRPr="00790398">
        <w:rPr>
          <w:rFonts w:ascii="Times New Roman" w:hAnsi="Times New Roman"/>
        </w:rPr>
        <w:t xml:space="preserve">. </w:t>
      </w:r>
      <w:r w:rsidR="00FA7A6D" w:rsidRPr="00790398">
        <w:rPr>
          <w:rFonts w:ascii="Times New Roman" w:hAnsi="Times New Roman"/>
        </w:rPr>
        <w:t xml:space="preserve">Splatnost faktury činí 14 dnů od </w:t>
      </w:r>
      <w:r w:rsidR="005610BD" w:rsidRPr="00790398">
        <w:rPr>
          <w:rFonts w:ascii="Times New Roman" w:hAnsi="Times New Roman"/>
        </w:rPr>
        <w:t>jejího vystavení.</w:t>
      </w:r>
      <w:r w:rsidR="00790398">
        <w:rPr>
          <w:rFonts w:ascii="Times New Roman" w:hAnsi="Times New Roman"/>
        </w:rPr>
        <w:t xml:space="preserve"> </w:t>
      </w:r>
      <w:r w:rsidR="00FA7A6D" w:rsidRPr="00790398">
        <w:rPr>
          <w:rFonts w:ascii="Times New Roman" w:hAnsi="Times New Roman"/>
        </w:rPr>
        <w:t>Pozdní odeslání faktury nezbavuje objednatele povinnosti fakturu proplatit, pouze posouvá termín splatnosti v rozsahu, v jakém zhotovitel nedodržel sjedna</w:t>
      </w:r>
      <w:r w:rsidR="00E71D0B" w:rsidRPr="00790398">
        <w:rPr>
          <w:rFonts w:ascii="Times New Roman" w:hAnsi="Times New Roman"/>
        </w:rPr>
        <w:t>nou lhůtu pro odeslání faktury.</w:t>
      </w:r>
      <w:r w:rsidR="00D17181" w:rsidRPr="00790398">
        <w:rPr>
          <w:rFonts w:ascii="Times New Roman" w:hAnsi="Times New Roman"/>
        </w:rPr>
        <w:t xml:space="preserve"> </w:t>
      </w:r>
    </w:p>
    <w:p w:rsidR="00A13E8F" w:rsidRPr="00173012" w:rsidRDefault="00A13E8F" w:rsidP="00A13E8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Odměna za administrativně-projektovou podporu po schválení žádosti:</w:t>
      </w:r>
    </w:p>
    <w:p w:rsidR="00A13E8F" w:rsidRPr="00173012" w:rsidRDefault="00A13E8F" w:rsidP="00A13E8F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Odměna za administraci a poradenství v rámci výběrovéh</w:t>
      </w:r>
      <w:r w:rsidR="00790398">
        <w:rPr>
          <w:rFonts w:ascii="Times New Roman" w:hAnsi="Times New Roman"/>
        </w:rPr>
        <w:t xml:space="preserve">o řízení </w:t>
      </w:r>
      <w:r w:rsidRPr="00173012">
        <w:rPr>
          <w:rFonts w:ascii="Times New Roman" w:hAnsi="Times New Roman"/>
        </w:rPr>
        <w:t xml:space="preserve">ve výši </w:t>
      </w:r>
      <w:r w:rsidR="00790398">
        <w:rPr>
          <w:rFonts w:ascii="Times New Roman" w:hAnsi="Times New Roman"/>
        </w:rPr>
        <w:br/>
      </w:r>
      <w:r w:rsidR="00615930" w:rsidRPr="00615930">
        <w:rPr>
          <w:rFonts w:ascii="Times New Roman" w:hAnsi="Times New Roman"/>
        </w:rPr>
        <w:t xml:space="preserve">XXXXXXX </w:t>
      </w:r>
      <w:r w:rsidR="00FF2DE1">
        <w:rPr>
          <w:rFonts w:ascii="Times New Roman" w:hAnsi="Times New Roman"/>
        </w:rPr>
        <w:t>Kč + DPH, pokud je tato služba</w:t>
      </w:r>
      <w:r w:rsidR="008154BD">
        <w:rPr>
          <w:rFonts w:ascii="Times New Roman" w:hAnsi="Times New Roman"/>
        </w:rPr>
        <w:t xml:space="preserve"> po Zhotoviteli</w:t>
      </w:r>
      <w:r w:rsidR="00FF2DE1">
        <w:rPr>
          <w:rFonts w:ascii="Times New Roman" w:hAnsi="Times New Roman"/>
        </w:rPr>
        <w:t xml:space="preserve"> poptávána.</w:t>
      </w:r>
      <w:r w:rsidR="008154BD">
        <w:rPr>
          <w:rFonts w:ascii="Times New Roman" w:hAnsi="Times New Roman"/>
        </w:rPr>
        <w:t xml:space="preserve"> Tato odměna bude O</w:t>
      </w:r>
      <w:r w:rsidRPr="00173012">
        <w:rPr>
          <w:rFonts w:ascii="Times New Roman" w:hAnsi="Times New Roman"/>
        </w:rPr>
        <w:t>bjednateli fakt</w:t>
      </w:r>
      <w:r w:rsidR="00465AA3">
        <w:rPr>
          <w:rFonts w:ascii="Times New Roman" w:hAnsi="Times New Roman"/>
        </w:rPr>
        <w:t xml:space="preserve">urována v momentě podpisu </w:t>
      </w:r>
      <w:r w:rsidRPr="00173012">
        <w:rPr>
          <w:rFonts w:ascii="Times New Roman" w:hAnsi="Times New Roman"/>
        </w:rPr>
        <w:t>smlouvy s dodavatelem.</w:t>
      </w:r>
      <w:r w:rsidR="00FF2DE1">
        <w:rPr>
          <w:rFonts w:ascii="Times New Roman" w:hAnsi="Times New Roman"/>
        </w:rPr>
        <w:t xml:space="preserve"> Splatnost faktury činí 14 dnů od jejího vystavení.</w:t>
      </w:r>
    </w:p>
    <w:p w:rsidR="00173012" w:rsidRPr="00287091" w:rsidRDefault="00A13E8F" w:rsidP="00287091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87091">
        <w:rPr>
          <w:rFonts w:ascii="Times New Roman" w:hAnsi="Times New Roman"/>
        </w:rPr>
        <w:t xml:space="preserve">Odměna za poskytování odborných poradenských služeb během udržitelnosti projektu ve výši </w:t>
      </w:r>
      <w:r w:rsidR="00615930" w:rsidRPr="00615930">
        <w:rPr>
          <w:rFonts w:ascii="Times New Roman" w:hAnsi="Times New Roman"/>
        </w:rPr>
        <w:t xml:space="preserve">XXXXXXX </w:t>
      </w:r>
      <w:r w:rsidR="00615930">
        <w:rPr>
          <w:rFonts w:ascii="Times New Roman" w:hAnsi="Times New Roman"/>
        </w:rPr>
        <w:t>K</w:t>
      </w:r>
      <w:r w:rsidRPr="00287091">
        <w:rPr>
          <w:rFonts w:ascii="Times New Roman" w:hAnsi="Times New Roman"/>
        </w:rPr>
        <w:t xml:space="preserve">č + DPH za každý rok poradenství. Součástí těchto poradenských služeb bude zpracování monitorovacích zpráv. Tato odměna bude objednateli fakturována v momentě </w:t>
      </w:r>
      <w:r w:rsidR="008154BD">
        <w:rPr>
          <w:rFonts w:ascii="Times New Roman" w:hAnsi="Times New Roman"/>
        </w:rPr>
        <w:t>výročí vystavení Právního aktu poskytovatelem dotace</w:t>
      </w:r>
      <w:r w:rsidRPr="00287091">
        <w:rPr>
          <w:rFonts w:ascii="Times New Roman" w:hAnsi="Times New Roman"/>
        </w:rPr>
        <w:t>.</w:t>
      </w:r>
      <w:r w:rsidR="00790398" w:rsidRPr="00287091">
        <w:rPr>
          <w:rFonts w:ascii="Times New Roman" w:hAnsi="Times New Roman"/>
        </w:rPr>
        <w:t xml:space="preserve"> Splatnost faktury činí 14 dnů od jejího vystavení.</w:t>
      </w:r>
      <w:r w:rsidR="006B5549" w:rsidRPr="00287091">
        <w:rPr>
          <w:rFonts w:ascii="Times New Roman" w:hAnsi="Times New Roman"/>
        </w:rPr>
        <w:t xml:space="preserve"> </w:t>
      </w:r>
    </w:p>
    <w:p w:rsidR="00287091" w:rsidRDefault="00287091" w:rsidP="00287091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287091" w:rsidRPr="00287091" w:rsidRDefault="00287091" w:rsidP="00287091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Smluvní pokuty</w:t>
      </w:r>
    </w:p>
    <w:p w:rsidR="00FA7A6D" w:rsidRPr="00173012" w:rsidRDefault="00FA7A6D" w:rsidP="00FA7A6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Obě strany jsou si vědomy nutnosti vzájemné součinnosti k realizaci předmětu smlouvy. Objednatel se zavazuje poskytnout potřebnou součinnost zhotoviteli nezbytnou pro zpracování Projektu a pro poskytnutí konzultační činnosti.</w:t>
      </w:r>
    </w:p>
    <w:p w:rsidR="00FA7A6D" w:rsidRPr="00173012" w:rsidRDefault="00FA7A6D" w:rsidP="00FA7A6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V případě, že objednatel neuhradí fakturu zhotoviteli ve lhůtě splatnosti, je objednatel povinen uhradit zhotovi</w:t>
      </w:r>
      <w:r w:rsidR="00E22126" w:rsidRPr="00173012">
        <w:rPr>
          <w:rFonts w:ascii="Times New Roman" w:hAnsi="Times New Roman"/>
        </w:rPr>
        <w:t>teli úrok z prodlení ve výši 0,</w:t>
      </w:r>
      <w:r w:rsidR="00532C72" w:rsidRPr="00173012">
        <w:rPr>
          <w:rFonts w:ascii="Times New Roman" w:hAnsi="Times New Roman"/>
        </w:rPr>
        <w:t>0</w:t>
      </w:r>
      <w:r w:rsidR="006858CD" w:rsidRPr="00173012">
        <w:rPr>
          <w:rFonts w:ascii="Times New Roman" w:hAnsi="Times New Roman"/>
        </w:rPr>
        <w:t>5</w:t>
      </w:r>
      <w:r w:rsidR="00173012" w:rsidRPr="00173012">
        <w:rPr>
          <w:rFonts w:ascii="Times New Roman" w:hAnsi="Times New Roman"/>
        </w:rPr>
        <w:t xml:space="preserve"> </w:t>
      </w:r>
      <w:r w:rsidRPr="00173012">
        <w:rPr>
          <w:rFonts w:ascii="Times New Roman" w:hAnsi="Times New Roman"/>
        </w:rPr>
        <w:t xml:space="preserve">% z dlužné částky za každý </w:t>
      </w:r>
      <w:r w:rsidRPr="00173012">
        <w:rPr>
          <w:rFonts w:ascii="Times New Roman" w:hAnsi="Times New Roman"/>
        </w:rPr>
        <w:br/>
        <w:t>i započatý den prodlení.</w:t>
      </w:r>
    </w:p>
    <w:p w:rsidR="004D66A0" w:rsidRPr="00173012" w:rsidRDefault="004D66A0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B82BA2" w:rsidRPr="00173012" w:rsidRDefault="00B82BA2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Platnost smlouvy</w:t>
      </w:r>
    </w:p>
    <w:p w:rsidR="00FA7A6D" w:rsidRPr="00173012" w:rsidRDefault="00FA7A6D" w:rsidP="00FA7A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Smlouva nabývá účinnosti dnem jejího podpisu.</w:t>
      </w:r>
    </w:p>
    <w:p w:rsidR="00205AA0" w:rsidRPr="00173012" w:rsidRDefault="00FA7A6D" w:rsidP="00532C7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 xml:space="preserve">Vzájemnou </w:t>
      </w:r>
      <w:r w:rsidR="006858CD" w:rsidRPr="00173012">
        <w:rPr>
          <w:rFonts w:ascii="Times New Roman" w:hAnsi="Times New Roman"/>
        </w:rPr>
        <w:t xml:space="preserve">písemnou </w:t>
      </w:r>
      <w:r w:rsidRPr="00173012">
        <w:rPr>
          <w:rFonts w:ascii="Times New Roman" w:hAnsi="Times New Roman"/>
        </w:rPr>
        <w:t>dohodou obou stran může být platnost smlouvy ukončena.</w:t>
      </w:r>
    </w:p>
    <w:p w:rsidR="00532C72" w:rsidRPr="00173012" w:rsidRDefault="00532C72" w:rsidP="00532C72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316351" w:rsidRPr="00173012" w:rsidRDefault="00316351" w:rsidP="00532C72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Další ustanovení</w:t>
      </w:r>
    </w:p>
    <w:p w:rsidR="00FA7A6D" w:rsidRPr="00173012" w:rsidRDefault="00FA7A6D" w:rsidP="00FA7A6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Obě strany se zavazují zachovávat mlčenlivost o všech náležitostech a obsahu této smlouvy. Veškeré poznatky o pracovních postupech smluvních stran, hospodářských výsledcích, dodavatelsko-odběratels</w:t>
      </w:r>
      <w:r w:rsidR="00316351" w:rsidRPr="00173012">
        <w:rPr>
          <w:rFonts w:ascii="Times New Roman" w:hAnsi="Times New Roman"/>
        </w:rPr>
        <w:t>k</w:t>
      </w:r>
      <w:r w:rsidRPr="00173012">
        <w:rPr>
          <w:rFonts w:ascii="Times New Roman" w:hAnsi="Times New Roman"/>
        </w:rPr>
        <w:t xml:space="preserve">ých vztazích, organizační struktuře a veškeré další informace poskytnuté s odkazem na tuto smlouvu jsou považovány za důvěrné. </w:t>
      </w:r>
      <w:r w:rsidRPr="00173012">
        <w:rPr>
          <w:rFonts w:ascii="Times New Roman" w:hAnsi="Times New Roman"/>
        </w:rPr>
        <w:br/>
        <w:t>Za důvěrné se též považují veškeré informace, které zhotovitel zjistí při plnění dle této smlouvy o objednateli, pokud tyto informace nebyly v okamžiku, kdy je zhotovitel zjistil veřejně přístupné nebo je objednatel za veřejně přístupné neprohlásil.</w:t>
      </w:r>
    </w:p>
    <w:p w:rsidR="00FA7A6D" w:rsidRPr="00173012" w:rsidRDefault="00FA7A6D" w:rsidP="00FA7A6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Obě strany se zavazují zachovávat mlčenlivost před třetími stranami i o samotném faktu uzavření této smlouvy.</w:t>
      </w:r>
    </w:p>
    <w:p w:rsidR="00FA7A6D" w:rsidRPr="00173012" w:rsidRDefault="00FA7A6D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E71D0B" w:rsidRPr="00173012" w:rsidRDefault="00E71D0B" w:rsidP="00E71D0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173012">
        <w:rPr>
          <w:rFonts w:ascii="Times New Roman" w:hAnsi="Times New Roman"/>
          <w:b/>
        </w:rPr>
        <w:t>Závěrečná ustanovení</w:t>
      </w:r>
    </w:p>
    <w:p w:rsidR="00FA7A6D" w:rsidRPr="00173012" w:rsidRDefault="00FA7A6D" w:rsidP="00FA7A6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Tuto smlouvu lze změnit nebo zrušit pouze písemnými číslovanými dodatky, podepsanými oprávněnými zástupci obou stran.</w:t>
      </w:r>
    </w:p>
    <w:p w:rsidR="00FA7A6D" w:rsidRPr="00613712" w:rsidRDefault="00613712" w:rsidP="00613712">
      <w:pPr>
        <w:pStyle w:val="Style12"/>
        <w:numPr>
          <w:ilvl w:val="0"/>
          <w:numId w:val="14"/>
        </w:numPr>
        <w:shd w:val="clear" w:color="auto" w:fill="auto"/>
        <w:ind w:right="6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2"/>
          <w:szCs w:val="22"/>
        </w:rPr>
        <w:t xml:space="preserve">Smluvní strany se dohodly, že všechny spory vznikající z této smlouvy a v souvislosti s ní budou rozhodovány s konečnou platností u Rozhodčího soudu při Hospodářské komoře České republiky a Agrární komoře České republiky podle jeho Řádu a Pravidel třemi </w:t>
      </w:r>
      <w:r>
        <w:rPr>
          <w:rFonts w:ascii="Times New Roman" w:hAnsi="Times New Roman"/>
          <w:bCs/>
          <w:sz w:val="22"/>
          <w:szCs w:val="22"/>
        </w:rPr>
        <w:lastRenderedPageBreak/>
        <w:t>rozhodci. Smluvní strany se dohodly, že rozhodčí řízení bude probíhat v kontaktním místě Rozhodčího soudu při HK ČR a AK ČR v Ostravě.</w:t>
      </w:r>
    </w:p>
    <w:p w:rsidR="00FA7A6D" w:rsidRPr="00173012" w:rsidRDefault="00FA7A6D" w:rsidP="00FA7A6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Tato smlouva je sepsána ve dvou vyhotoveních, z nichž každé má platnost originálu. Každá ze smluvních stran obdrží jedno vyhotovení smlouvy.</w:t>
      </w:r>
    </w:p>
    <w:p w:rsidR="00FA7A6D" w:rsidRDefault="00FA7A6D" w:rsidP="00FA7A6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 xml:space="preserve">Smluvní strany prohlašují, že si smlouvu přečetly a že byla uzavřena svobodně </w:t>
      </w:r>
      <w:r w:rsidRPr="00173012">
        <w:rPr>
          <w:rFonts w:ascii="Times New Roman" w:hAnsi="Times New Roman"/>
        </w:rPr>
        <w:br/>
        <w:t>a vážně, že nebyla ujednána v tísni, ani za jinak jednostranně nevýhodných podmínek. Na důkaz toho připojují podpisy osob oprávněných za smluvní strany jednat.</w:t>
      </w:r>
    </w:p>
    <w:p w:rsidR="00734F36" w:rsidRDefault="00734F36" w:rsidP="00734F3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se dohodly, že uveřejnění smlouvy v registru smluv, pokud předmětná smlouva uveřejnění podléhá, zajistí společnost Sportovní a rekreační zařízení města Ostravy, s. r. o. </w:t>
      </w:r>
      <w:r>
        <w:rPr>
          <w:rFonts w:ascii="Times New Roman" w:hAnsi="Times New Roman"/>
          <w:bCs/>
        </w:rPr>
        <w:t xml:space="preserve">Zhotovitel tímto prohlašuje, že cenová ujednání uvedená v této smlouvě mají povahu obchodního tajemství 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  </w:t>
      </w:r>
    </w:p>
    <w:p w:rsidR="00734F36" w:rsidRDefault="00734F36" w:rsidP="00734F36">
      <w:pPr>
        <w:spacing w:after="0" w:line="240" w:lineRule="auto"/>
        <w:ind w:left="720"/>
        <w:jc w:val="both"/>
        <w:rPr>
          <w:rFonts w:asciiTheme="minorHAnsi" w:hAnsiTheme="minorHAnsi"/>
        </w:rPr>
      </w:pPr>
    </w:p>
    <w:p w:rsidR="00734F36" w:rsidRDefault="00734F36" w:rsidP="00734F36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811978" w:rsidRPr="00173012" w:rsidRDefault="00811978" w:rsidP="00811978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FA7A6D" w:rsidRPr="008154BD" w:rsidRDefault="00BA4C0E" w:rsidP="00FA7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 w:rsidRPr="008154BD">
        <w:rPr>
          <w:rFonts w:ascii="Times New Roman" w:hAnsi="Times New Roman"/>
        </w:rPr>
        <w:t>V Ostravě</w:t>
      </w:r>
      <w:r w:rsidR="00DF1141" w:rsidRPr="008154BD">
        <w:rPr>
          <w:rFonts w:ascii="Times New Roman" w:hAnsi="Times New Roman"/>
        </w:rPr>
        <w:t xml:space="preserve"> dne </w:t>
      </w:r>
      <w:r w:rsidR="00287091" w:rsidRPr="008154BD">
        <w:rPr>
          <w:rFonts w:ascii="Times New Roman" w:hAnsi="Times New Roman"/>
        </w:rPr>
        <w:t>5. 6</w:t>
      </w:r>
      <w:r w:rsidR="00316351" w:rsidRPr="008154BD">
        <w:rPr>
          <w:rFonts w:ascii="Times New Roman" w:hAnsi="Times New Roman"/>
        </w:rPr>
        <w:t>. 2018</w:t>
      </w:r>
    </w:p>
    <w:p w:rsidR="00FA7A6D" w:rsidRPr="00173012" w:rsidRDefault="00FA7A6D" w:rsidP="00FA7A6D">
      <w:pPr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spacing w:after="0" w:line="240" w:lineRule="auto"/>
        <w:jc w:val="both"/>
        <w:rPr>
          <w:rFonts w:ascii="Times New Roman" w:hAnsi="Times New Roman"/>
        </w:rPr>
      </w:pPr>
    </w:p>
    <w:p w:rsidR="00A13E8F" w:rsidRPr="00173012" w:rsidRDefault="00A13E8F" w:rsidP="00FA7A6D">
      <w:pPr>
        <w:spacing w:after="0" w:line="240" w:lineRule="auto"/>
        <w:jc w:val="both"/>
        <w:rPr>
          <w:rFonts w:ascii="Times New Roman" w:hAnsi="Times New Roman"/>
        </w:rPr>
      </w:pPr>
    </w:p>
    <w:p w:rsidR="00FA7A6D" w:rsidRPr="00173012" w:rsidRDefault="00FA7A6D" w:rsidP="00FA7A6D">
      <w:pPr>
        <w:spacing w:after="0" w:line="240" w:lineRule="auto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…………………………………..</w:t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  <w:t>……………………………………...</w:t>
      </w:r>
    </w:p>
    <w:p w:rsidR="00FA7A6D" w:rsidRPr="00173012" w:rsidRDefault="00FA7A6D" w:rsidP="00FA7A6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73012">
        <w:rPr>
          <w:rFonts w:ascii="Times New Roman" w:hAnsi="Times New Roman"/>
        </w:rPr>
        <w:t>Objednatel</w:t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</w:r>
      <w:r w:rsidRPr="00173012">
        <w:rPr>
          <w:rFonts w:ascii="Times New Roman" w:hAnsi="Times New Roman"/>
        </w:rPr>
        <w:tab/>
        <w:t>Zhotovitel</w:t>
      </w:r>
    </w:p>
    <w:p w:rsidR="00FA7A6D" w:rsidRPr="00173012" w:rsidRDefault="00FA7A6D" w:rsidP="00FA7A6D"/>
    <w:sectPr w:rsidR="00FA7A6D" w:rsidRPr="00173012" w:rsidSect="00205AA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47" w:rsidRDefault="00C57547" w:rsidP="00FA7A6D">
      <w:pPr>
        <w:spacing w:after="0" w:line="240" w:lineRule="auto"/>
      </w:pPr>
      <w:r>
        <w:separator/>
      </w:r>
    </w:p>
  </w:endnote>
  <w:endnote w:type="continuationSeparator" w:id="0">
    <w:p w:rsidR="00C57547" w:rsidRDefault="00C57547" w:rsidP="00FA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26" w:rsidRDefault="00E22126">
    <w:pPr>
      <w:pStyle w:val="Zpat"/>
      <w:jc w:val="right"/>
    </w:pPr>
    <w:r>
      <w:t xml:space="preserve">Stránka </w:t>
    </w:r>
    <w:r w:rsidR="000366D6">
      <w:rPr>
        <w:b/>
        <w:sz w:val="24"/>
        <w:szCs w:val="24"/>
      </w:rPr>
      <w:fldChar w:fldCharType="begin"/>
    </w:r>
    <w:r>
      <w:rPr>
        <w:b/>
      </w:rPr>
      <w:instrText>PAGE</w:instrText>
    </w:r>
    <w:r w:rsidR="000366D6">
      <w:rPr>
        <w:b/>
        <w:sz w:val="24"/>
        <w:szCs w:val="24"/>
      </w:rPr>
      <w:fldChar w:fldCharType="separate"/>
    </w:r>
    <w:r w:rsidR="00615930">
      <w:rPr>
        <w:b/>
        <w:noProof/>
      </w:rPr>
      <w:t>4</w:t>
    </w:r>
    <w:r w:rsidR="000366D6">
      <w:rPr>
        <w:b/>
        <w:sz w:val="24"/>
        <w:szCs w:val="24"/>
      </w:rPr>
      <w:fldChar w:fldCharType="end"/>
    </w:r>
    <w:r>
      <w:t xml:space="preserve"> z </w:t>
    </w:r>
    <w:r w:rsidR="000366D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366D6">
      <w:rPr>
        <w:b/>
        <w:sz w:val="24"/>
        <w:szCs w:val="24"/>
      </w:rPr>
      <w:fldChar w:fldCharType="separate"/>
    </w:r>
    <w:r w:rsidR="00615930">
      <w:rPr>
        <w:b/>
        <w:noProof/>
      </w:rPr>
      <w:t>4</w:t>
    </w:r>
    <w:r w:rsidR="000366D6">
      <w:rPr>
        <w:b/>
        <w:sz w:val="24"/>
        <w:szCs w:val="24"/>
      </w:rPr>
      <w:fldChar w:fldCharType="end"/>
    </w:r>
  </w:p>
  <w:p w:rsidR="00E22126" w:rsidRDefault="00E221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47" w:rsidRDefault="00C57547" w:rsidP="00FA7A6D">
      <w:pPr>
        <w:spacing w:after="0" w:line="240" w:lineRule="auto"/>
      </w:pPr>
      <w:r>
        <w:separator/>
      </w:r>
    </w:p>
  </w:footnote>
  <w:footnote w:type="continuationSeparator" w:id="0">
    <w:p w:rsidR="00C57547" w:rsidRDefault="00C57547" w:rsidP="00FA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92B"/>
    <w:multiLevelType w:val="hybridMultilevel"/>
    <w:tmpl w:val="B678A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8B1"/>
    <w:multiLevelType w:val="hybridMultilevel"/>
    <w:tmpl w:val="9648D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0A84"/>
    <w:multiLevelType w:val="hybridMultilevel"/>
    <w:tmpl w:val="66B80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A7EB7"/>
    <w:multiLevelType w:val="hybridMultilevel"/>
    <w:tmpl w:val="E82C66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1D0243"/>
    <w:multiLevelType w:val="hybridMultilevel"/>
    <w:tmpl w:val="50F8A0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86C9D"/>
    <w:multiLevelType w:val="hybridMultilevel"/>
    <w:tmpl w:val="2BA85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690"/>
    <w:multiLevelType w:val="hybridMultilevel"/>
    <w:tmpl w:val="3BF21DFC"/>
    <w:lvl w:ilvl="0" w:tplc="A92691D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AE799B"/>
    <w:multiLevelType w:val="hybridMultilevel"/>
    <w:tmpl w:val="44AA7A80"/>
    <w:lvl w:ilvl="0" w:tplc="90327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D3E25"/>
    <w:multiLevelType w:val="hybridMultilevel"/>
    <w:tmpl w:val="5F2A4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E5D31"/>
    <w:multiLevelType w:val="hybridMultilevel"/>
    <w:tmpl w:val="18BEB684"/>
    <w:lvl w:ilvl="0" w:tplc="4EBE2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F07D5"/>
    <w:multiLevelType w:val="hybridMultilevel"/>
    <w:tmpl w:val="23C20FAA"/>
    <w:lvl w:ilvl="0" w:tplc="62E8C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63D5D"/>
    <w:multiLevelType w:val="hybridMultilevel"/>
    <w:tmpl w:val="5AAA8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B040B"/>
    <w:multiLevelType w:val="hybridMultilevel"/>
    <w:tmpl w:val="24E6D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0602E"/>
    <w:multiLevelType w:val="hybridMultilevel"/>
    <w:tmpl w:val="ED964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12DE1"/>
    <w:multiLevelType w:val="hybridMultilevel"/>
    <w:tmpl w:val="E36C5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D50E1"/>
    <w:multiLevelType w:val="hybridMultilevel"/>
    <w:tmpl w:val="5964C888"/>
    <w:lvl w:ilvl="0" w:tplc="04050019">
      <w:start w:val="1"/>
      <w:numFmt w:val="lowerLetter"/>
      <w:lvlText w:val="%1.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>
    <w:nsid w:val="7A1B2277"/>
    <w:multiLevelType w:val="hybridMultilevel"/>
    <w:tmpl w:val="DD20B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40124"/>
    <w:multiLevelType w:val="hybridMultilevel"/>
    <w:tmpl w:val="EA9E2F9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6"/>
  </w:num>
  <w:num w:numId="5">
    <w:abstractNumId w:val="7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  <w:num w:numId="14">
    <w:abstractNumId w:val="14"/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CD3105"/>
    <w:rsid w:val="000179A0"/>
    <w:rsid w:val="00023394"/>
    <w:rsid w:val="00031F08"/>
    <w:rsid w:val="000366D6"/>
    <w:rsid w:val="00064FF0"/>
    <w:rsid w:val="00067E85"/>
    <w:rsid w:val="00071871"/>
    <w:rsid w:val="0008202C"/>
    <w:rsid w:val="000B12BC"/>
    <w:rsid w:val="000D2FC7"/>
    <w:rsid w:val="001025DA"/>
    <w:rsid w:val="00111B81"/>
    <w:rsid w:val="00121C80"/>
    <w:rsid w:val="00144456"/>
    <w:rsid w:val="00151ADB"/>
    <w:rsid w:val="00173012"/>
    <w:rsid w:val="001737CD"/>
    <w:rsid w:val="00174E57"/>
    <w:rsid w:val="001B5413"/>
    <w:rsid w:val="001B5562"/>
    <w:rsid w:val="001C414A"/>
    <w:rsid w:val="001D457E"/>
    <w:rsid w:val="001E038B"/>
    <w:rsid w:val="001E73EB"/>
    <w:rsid w:val="001F7101"/>
    <w:rsid w:val="002044D7"/>
    <w:rsid w:val="00205AA0"/>
    <w:rsid w:val="002218DF"/>
    <w:rsid w:val="00223682"/>
    <w:rsid w:val="002262D0"/>
    <w:rsid w:val="00246CC8"/>
    <w:rsid w:val="00263E4D"/>
    <w:rsid w:val="00287091"/>
    <w:rsid w:val="002A58D9"/>
    <w:rsid w:val="002B360F"/>
    <w:rsid w:val="002B781D"/>
    <w:rsid w:val="002E7CF1"/>
    <w:rsid w:val="00306910"/>
    <w:rsid w:val="00316351"/>
    <w:rsid w:val="00321204"/>
    <w:rsid w:val="00322393"/>
    <w:rsid w:val="00330C76"/>
    <w:rsid w:val="00360CB4"/>
    <w:rsid w:val="00366B29"/>
    <w:rsid w:val="003B2BD9"/>
    <w:rsid w:val="003C031D"/>
    <w:rsid w:val="003C3A6E"/>
    <w:rsid w:val="003D1D37"/>
    <w:rsid w:val="003D3EFF"/>
    <w:rsid w:val="003D66F8"/>
    <w:rsid w:val="003F307F"/>
    <w:rsid w:val="003F4DBC"/>
    <w:rsid w:val="004100FC"/>
    <w:rsid w:val="00410FB4"/>
    <w:rsid w:val="00433227"/>
    <w:rsid w:val="004366B9"/>
    <w:rsid w:val="00443377"/>
    <w:rsid w:val="004516BA"/>
    <w:rsid w:val="00465AA3"/>
    <w:rsid w:val="0047424B"/>
    <w:rsid w:val="0047621A"/>
    <w:rsid w:val="004B1862"/>
    <w:rsid w:val="004D66A0"/>
    <w:rsid w:val="004E2F80"/>
    <w:rsid w:val="004E6143"/>
    <w:rsid w:val="004F4961"/>
    <w:rsid w:val="0051189E"/>
    <w:rsid w:val="00511AC6"/>
    <w:rsid w:val="00520CEC"/>
    <w:rsid w:val="005263E7"/>
    <w:rsid w:val="00532C72"/>
    <w:rsid w:val="00542E48"/>
    <w:rsid w:val="005610BD"/>
    <w:rsid w:val="0056427A"/>
    <w:rsid w:val="00576127"/>
    <w:rsid w:val="0059145F"/>
    <w:rsid w:val="005A4D11"/>
    <w:rsid w:val="005B5A65"/>
    <w:rsid w:val="005D3E23"/>
    <w:rsid w:val="005F5B5E"/>
    <w:rsid w:val="0061166D"/>
    <w:rsid w:val="00613712"/>
    <w:rsid w:val="00615930"/>
    <w:rsid w:val="00633F8E"/>
    <w:rsid w:val="00642A12"/>
    <w:rsid w:val="00645BEE"/>
    <w:rsid w:val="00647E15"/>
    <w:rsid w:val="0066009F"/>
    <w:rsid w:val="006858CD"/>
    <w:rsid w:val="0069644F"/>
    <w:rsid w:val="006A1BF8"/>
    <w:rsid w:val="006A42B3"/>
    <w:rsid w:val="006B5549"/>
    <w:rsid w:val="006F3408"/>
    <w:rsid w:val="00705A6A"/>
    <w:rsid w:val="00712E05"/>
    <w:rsid w:val="00730909"/>
    <w:rsid w:val="00734F36"/>
    <w:rsid w:val="00746159"/>
    <w:rsid w:val="007466C2"/>
    <w:rsid w:val="00747CAE"/>
    <w:rsid w:val="0076377C"/>
    <w:rsid w:val="007718A2"/>
    <w:rsid w:val="00771E16"/>
    <w:rsid w:val="007739B2"/>
    <w:rsid w:val="00781D78"/>
    <w:rsid w:val="00790398"/>
    <w:rsid w:val="007919F7"/>
    <w:rsid w:val="007C2BA1"/>
    <w:rsid w:val="007D44E6"/>
    <w:rsid w:val="007E1075"/>
    <w:rsid w:val="007F323E"/>
    <w:rsid w:val="0080291A"/>
    <w:rsid w:val="00811978"/>
    <w:rsid w:val="008154BD"/>
    <w:rsid w:val="00817CB8"/>
    <w:rsid w:val="0084546A"/>
    <w:rsid w:val="008526F0"/>
    <w:rsid w:val="008772C7"/>
    <w:rsid w:val="008823B7"/>
    <w:rsid w:val="00897416"/>
    <w:rsid w:val="008A25CB"/>
    <w:rsid w:val="008A7C1E"/>
    <w:rsid w:val="008B3A4A"/>
    <w:rsid w:val="008B7FE2"/>
    <w:rsid w:val="008C09E8"/>
    <w:rsid w:val="008E0D6D"/>
    <w:rsid w:val="00910C09"/>
    <w:rsid w:val="00913E41"/>
    <w:rsid w:val="0093342B"/>
    <w:rsid w:val="009357C4"/>
    <w:rsid w:val="00937D91"/>
    <w:rsid w:val="00965EDD"/>
    <w:rsid w:val="009925C9"/>
    <w:rsid w:val="00996F6F"/>
    <w:rsid w:val="009A46B9"/>
    <w:rsid w:val="009E36F0"/>
    <w:rsid w:val="009F5001"/>
    <w:rsid w:val="009F7EB3"/>
    <w:rsid w:val="00A13E8F"/>
    <w:rsid w:val="00A14D45"/>
    <w:rsid w:val="00A14F47"/>
    <w:rsid w:val="00A32618"/>
    <w:rsid w:val="00A331E8"/>
    <w:rsid w:val="00A3423A"/>
    <w:rsid w:val="00A40761"/>
    <w:rsid w:val="00A648C3"/>
    <w:rsid w:val="00A65ACF"/>
    <w:rsid w:val="00A92339"/>
    <w:rsid w:val="00AB1516"/>
    <w:rsid w:val="00AD6F5B"/>
    <w:rsid w:val="00B13CB9"/>
    <w:rsid w:val="00B21CFB"/>
    <w:rsid w:val="00B24970"/>
    <w:rsid w:val="00B52F17"/>
    <w:rsid w:val="00B56019"/>
    <w:rsid w:val="00B82BA2"/>
    <w:rsid w:val="00BA4C0E"/>
    <w:rsid w:val="00BB35E5"/>
    <w:rsid w:val="00BE1FEE"/>
    <w:rsid w:val="00BF26C5"/>
    <w:rsid w:val="00C02AFB"/>
    <w:rsid w:val="00C03F9D"/>
    <w:rsid w:val="00C05CB1"/>
    <w:rsid w:val="00C11F33"/>
    <w:rsid w:val="00C1769C"/>
    <w:rsid w:val="00C42439"/>
    <w:rsid w:val="00C4454B"/>
    <w:rsid w:val="00C534A9"/>
    <w:rsid w:val="00C57547"/>
    <w:rsid w:val="00C83103"/>
    <w:rsid w:val="00CA08C0"/>
    <w:rsid w:val="00CA6D2A"/>
    <w:rsid w:val="00CB1728"/>
    <w:rsid w:val="00CD1D78"/>
    <w:rsid w:val="00CD2421"/>
    <w:rsid w:val="00CD3105"/>
    <w:rsid w:val="00D11AEF"/>
    <w:rsid w:val="00D17181"/>
    <w:rsid w:val="00D21A53"/>
    <w:rsid w:val="00D435AB"/>
    <w:rsid w:val="00D53C33"/>
    <w:rsid w:val="00D66A4C"/>
    <w:rsid w:val="00D66C4A"/>
    <w:rsid w:val="00D77347"/>
    <w:rsid w:val="00D95D20"/>
    <w:rsid w:val="00DF1141"/>
    <w:rsid w:val="00DF1696"/>
    <w:rsid w:val="00DF5DE7"/>
    <w:rsid w:val="00E006BF"/>
    <w:rsid w:val="00E11CF8"/>
    <w:rsid w:val="00E22126"/>
    <w:rsid w:val="00E355C9"/>
    <w:rsid w:val="00E35CC4"/>
    <w:rsid w:val="00E60A03"/>
    <w:rsid w:val="00E67F35"/>
    <w:rsid w:val="00E70277"/>
    <w:rsid w:val="00E71D0B"/>
    <w:rsid w:val="00E90724"/>
    <w:rsid w:val="00E90CA7"/>
    <w:rsid w:val="00E95233"/>
    <w:rsid w:val="00EB0F01"/>
    <w:rsid w:val="00EC57EB"/>
    <w:rsid w:val="00ED4110"/>
    <w:rsid w:val="00EE1EFF"/>
    <w:rsid w:val="00EF1483"/>
    <w:rsid w:val="00EF3958"/>
    <w:rsid w:val="00EF4525"/>
    <w:rsid w:val="00EF51E6"/>
    <w:rsid w:val="00EF6A7D"/>
    <w:rsid w:val="00F13D86"/>
    <w:rsid w:val="00F53FAF"/>
    <w:rsid w:val="00F54218"/>
    <w:rsid w:val="00F57B11"/>
    <w:rsid w:val="00F73986"/>
    <w:rsid w:val="00F75113"/>
    <w:rsid w:val="00F85F43"/>
    <w:rsid w:val="00FA7A6D"/>
    <w:rsid w:val="00FB3D20"/>
    <w:rsid w:val="00FD7D41"/>
    <w:rsid w:val="00FF2DE1"/>
    <w:rsid w:val="00FF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ACF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74E57"/>
    <w:pPr>
      <w:keepNext/>
      <w:tabs>
        <w:tab w:val="left" w:pos="360"/>
      </w:tabs>
      <w:suppressAutoHyphens/>
      <w:spacing w:before="240" w:after="60" w:line="240" w:lineRule="auto"/>
      <w:ind w:left="360" w:hanging="360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1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7A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A7A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7A6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7A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A6D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174E57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CharStyle13">
    <w:name w:val="Char Style 13"/>
    <w:basedOn w:val="Standardnpsmoodstavce"/>
    <w:link w:val="Style12"/>
    <w:uiPriority w:val="99"/>
    <w:locked/>
    <w:rsid w:val="00613712"/>
    <w:rPr>
      <w:shd w:val="clear" w:color="auto" w:fill="FFFFFF"/>
    </w:rPr>
  </w:style>
  <w:style w:type="paragraph" w:customStyle="1" w:styleId="Style12">
    <w:name w:val="Style 12"/>
    <w:basedOn w:val="Normln"/>
    <w:link w:val="CharStyle13"/>
    <w:uiPriority w:val="99"/>
    <w:rsid w:val="00613712"/>
    <w:pPr>
      <w:shd w:val="clear" w:color="auto" w:fill="FFFFFF"/>
      <w:spacing w:after="0" w:line="240" w:lineRule="exact"/>
      <w:ind w:hanging="720"/>
      <w:jc w:val="both"/>
    </w:pPr>
    <w:rPr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CB87B-D551-46D4-A137-F461C1D4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1310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spiperkova</cp:lastModifiedBy>
  <cp:revision>17</cp:revision>
  <cp:lastPrinted>2018-06-01T09:11:00Z</cp:lastPrinted>
  <dcterms:created xsi:type="dcterms:W3CDTF">2018-05-31T09:55:00Z</dcterms:created>
  <dcterms:modified xsi:type="dcterms:W3CDTF">2018-06-04T11:55:00Z</dcterms:modified>
</cp:coreProperties>
</file>