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D3" w:rsidRDefault="00BB3BC3">
      <w:pPr>
        <w:pStyle w:val="Zkladntext"/>
        <w:jc w:val="right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0" distR="71755" simplePos="0" relativeHeight="2" behindDoc="0" locked="0" layoutInCell="1" allowOverlap="1">
            <wp:simplePos x="0" y="0"/>
            <wp:positionH relativeFrom="column">
              <wp:posOffset>540385</wp:posOffset>
            </wp:positionH>
            <wp:positionV relativeFrom="page">
              <wp:posOffset>542925</wp:posOffset>
            </wp:positionV>
            <wp:extent cx="838835" cy="838835"/>
            <wp:effectExtent l="0" t="0" r="0" b="0"/>
            <wp:wrapSquare wrapText="bothSides"/>
            <wp:docPr id="1" name="Nové logo N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é logo NT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Objednávka č. 2018/318</w:t>
      </w:r>
    </w:p>
    <w:p w:rsidR="00B323D3" w:rsidRDefault="00BB3BC3">
      <w:pPr>
        <w:pStyle w:val="Zhlav"/>
        <w:tabs>
          <w:tab w:val="left" w:pos="1892"/>
        </w:tabs>
        <w:jc w:val="right"/>
        <w:rPr>
          <w:sz w:val="32"/>
          <w:szCs w:val="32"/>
        </w:rPr>
      </w:pPr>
      <w:r>
        <w:rPr>
          <w:b/>
          <w:bCs/>
        </w:rPr>
        <w:t xml:space="preserve">           Název:</w:t>
      </w:r>
      <w:r>
        <w:rPr>
          <w:sz w:val="32"/>
          <w:szCs w:val="32"/>
        </w:rPr>
        <w:t xml:space="preserve"> </w:t>
      </w:r>
      <w:r>
        <w:rPr>
          <w:i/>
          <w:iCs/>
        </w:rPr>
        <w:t xml:space="preserve">návrh výstavní grafiky výstavy Favorit </w:t>
      </w:r>
      <w:r>
        <w:rPr>
          <w:i/>
          <w:iCs/>
        </w:rPr>
        <w:br/>
      </w:r>
    </w:p>
    <w:p w:rsidR="00B323D3" w:rsidRDefault="00B323D3">
      <w:pPr>
        <w:pStyle w:val="Zhlav"/>
        <w:tabs>
          <w:tab w:val="left" w:pos="1892"/>
        </w:tabs>
        <w:jc w:val="right"/>
        <w:rPr>
          <w:i/>
          <w:iCs/>
        </w:rPr>
      </w:pPr>
    </w:p>
    <w:p w:rsidR="00B323D3" w:rsidRDefault="00B323D3">
      <w:pPr>
        <w:pStyle w:val="Zhlav"/>
        <w:tabs>
          <w:tab w:val="left" w:pos="1892"/>
        </w:tabs>
        <w:jc w:val="right"/>
        <w:rPr>
          <w:i/>
          <w:iCs/>
        </w:rPr>
      </w:pPr>
    </w:p>
    <w:p w:rsidR="00B323D3" w:rsidRDefault="00B323D3">
      <w:pPr>
        <w:pStyle w:val="Zhlav"/>
        <w:tabs>
          <w:tab w:val="left" w:pos="1892"/>
        </w:tabs>
        <w:jc w:val="right"/>
        <w:rPr>
          <w:i/>
          <w:iCs/>
        </w:rPr>
      </w:pPr>
    </w:p>
    <w:tbl>
      <w:tblPr>
        <w:tblW w:w="5000" w:type="pct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"/>
        <w:gridCol w:w="1259"/>
        <w:gridCol w:w="790"/>
        <w:gridCol w:w="2022"/>
        <w:gridCol w:w="268"/>
        <w:gridCol w:w="909"/>
        <w:gridCol w:w="980"/>
        <w:gridCol w:w="863"/>
        <w:gridCol w:w="2278"/>
      </w:tblGrid>
      <w:tr w:rsidR="00B323D3">
        <w:trPr>
          <w:trHeight w:val="646"/>
          <w:jc w:val="right"/>
        </w:trPr>
        <w:tc>
          <w:tcPr>
            <w:tcW w:w="4964" w:type="dxa"/>
            <w:gridSpan w:val="4"/>
            <w:shd w:val="clear" w:color="auto" w:fill="auto"/>
            <w:vAlign w:val="bottom"/>
          </w:tcPr>
          <w:p w:rsidR="00B323D3" w:rsidRDefault="00BB3BC3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B323D3" w:rsidRDefault="00B323D3">
            <w:pPr>
              <w:pStyle w:val="Obsahtabulky"/>
            </w:pPr>
          </w:p>
        </w:tc>
        <w:tc>
          <w:tcPr>
            <w:tcW w:w="4977" w:type="dxa"/>
            <w:gridSpan w:val="4"/>
            <w:shd w:val="clear" w:color="auto" w:fill="auto"/>
            <w:vAlign w:val="bottom"/>
          </w:tcPr>
          <w:p w:rsidR="00B323D3" w:rsidRDefault="00BB3BC3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B323D3">
        <w:trPr>
          <w:jc w:val="right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3D3" w:rsidRDefault="00BB3BC3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2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B323D3" w:rsidRDefault="00BB3BC3">
            <w:pPr>
              <w:pStyle w:val="Obsahtabulky"/>
              <w:rPr>
                <w:i/>
                <w:iCs/>
                <w:sz w:val="21"/>
                <w:szCs w:val="21"/>
              </w:rPr>
            </w:pPr>
            <w:proofErr w:type="spellStart"/>
            <w:r>
              <w:rPr>
                <w:i/>
                <w:iCs/>
                <w:sz w:val="21"/>
                <w:szCs w:val="21"/>
              </w:rPr>
              <w:t>ViaGaudium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s.r.o.</w:t>
            </w:r>
          </w:p>
        </w:tc>
        <w:tc>
          <w:tcPr>
            <w:tcW w:w="265" w:type="dxa"/>
            <w:shd w:val="clear" w:color="auto" w:fill="auto"/>
          </w:tcPr>
          <w:p w:rsidR="00B323D3" w:rsidRDefault="00B323D3">
            <w:pPr>
              <w:pStyle w:val="Obsahtabulky"/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3D3" w:rsidRDefault="00BB3BC3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7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B323D3" w:rsidRDefault="00BB3BC3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Národní technické muzeum</w:t>
            </w:r>
          </w:p>
        </w:tc>
      </w:tr>
      <w:tr w:rsidR="00B323D3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3D3" w:rsidRDefault="00BB3BC3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B323D3" w:rsidRDefault="00BB3BC3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Ovenecká 43</w:t>
            </w:r>
          </w:p>
        </w:tc>
        <w:tc>
          <w:tcPr>
            <w:tcW w:w="265" w:type="dxa"/>
            <w:shd w:val="clear" w:color="auto" w:fill="auto"/>
          </w:tcPr>
          <w:p w:rsidR="00B323D3" w:rsidRDefault="00B323D3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3D3" w:rsidRDefault="00BB3BC3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B323D3" w:rsidRDefault="00BB3BC3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Kostelní 42</w:t>
            </w:r>
          </w:p>
        </w:tc>
      </w:tr>
      <w:tr w:rsidR="00B323D3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3D3" w:rsidRDefault="00BB3BC3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1246" w:type="dxa"/>
            <w:shd w:val="clear" w:color="auto" w:fill="auto"/>
          </w:tcPr>
          <w:p w:rsidR="00B323D3" w:rsidRDefault="00BB3BC3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17000</w:t>
            </w:r>
          </w:p>
        </w:tc>
        <w:tc>
          <w:tcPr>
            <w:tcW w:w="782" w:type="dxa"/>
            <w:shd w:val="clear" w:color="auto" w:fill="auto"/>
          </w:tcPr>
          <w:p w:rsidR="00B323D3" w:rsidRDefault="00BB3BC3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000" w:type="dxa"/>
            <w:tcBorders>
              <w:right w:val="single" w:sz="2" w:space="0" w:color="000000"/>
            </w:tcBorders>
            <w:shd w:val="clear" w:color="auto" w:fill="auto"/>
          </w:tcPr>
          <w:p w:rsidR="00B323D3" w:rsidRDefault="00BB3BC3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7</w:t>
            </w:r>
          </w:p>
        </w:tc>
        <w:tc>
          <w:tcPr>
            <w:tcW w:w="265" w:type="dxa"/>
            <w:shd w:val="clear" w:color="auto" w:fill="auto"/>
          </w:tcPr>
          <w:p w:rsidR="00B323D3" w:rsidRDefault="00B323D3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3D3" w:rsidRDefault="00BB3BC3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970" w:type="dxa"/>
            <w:shd w:val="clear" w:color="auto" w:fill="auto"/>
          </w:tcPr>
          <w:p w:rsidR="00B323D3" w:rsidRDefault="00BB3BC3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170 78</w:t>
            </w:r>
          </w:p>
        </w:tc>
        <w:tc>
          <w:tcPr>
            <w:tcW w:w="854" w:type="dxa"/>
            <w:shd w:val="clear" w:color="auto" w:fill="auto"/>
          </w:tcPr>
          <w:p w:rsidR="00B323D3" w:rsidRDefault="00BB3BC3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254" w:type="dxa"/>
            <w:tcBorders>
              <w:right w:val="single" w:sz="2" w:space="0" w:color="000000"/>
            </w:tcBorders>
            <w:shd w:val="clear" w:color="auto" w:fill="auto"/>
          </w:tcPr>
          <w:p w:rsidR="00B323D3" w:rsidRDefault="00BB3BC3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7</w:t>
            </w:r>
          </w:p>
        </w:tc>
      </w:tr>
      <w:tr w:rsidR="00B323D3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3D3" w:rsidRDefault="00BB3BC3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B323D3" w:rsidRDefault="00B323D3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B323D3" w:rsidRDefault="00B323D3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3D3" w:rsidRDefault="00BB3BC3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B323D3" w:rsidRDefault="00B323D3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B323D3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3D3" w:rsidRDefault="00BB3BC3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Kontakt: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B323D3" w:rsidRDefault="00B323D3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B323D3" w:rsidRDefault="00B323D3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3D3" w:rsidRDefault="00BB3BC3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B323D3" w:rsidRDefault="00B323D3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B323D3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3D3" w:rsidRDefault="00BB3BC3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B323D3" w:rsidRDefault="00BB3BC3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24791211</w:t>
            </w:r>
          </w:p>
        </w:tc>
        <w:tc>
          <w:tcPr>
            <w:tcW w:w="265" w:type="dxa"/>
            <w:shd w:val="clear" w:color="auto" w:fill="auto"/>
          </w:tcPr>
          <w:p w:rsidR="00B323D3" w:rsidRDefault="00B323D3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3D3" w:rsidRDefault="00BB3BC3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Odbor: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B323D3" w:rsidRDefault="00B323D3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B323D3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3D3" w:rsidRDefault="00BB3BC3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B323D3" w:rsidRDefault="00BB3BC3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CZ24791211</w:t>
            </w:r>
          </w:p>
        </w:tc>
        <w:tc>
          <w:tcPr>
            <w:tcW w:w="265" w:type="dxa"/>
            <w:shd w:val="clear" w:color="auto" w:fill="auto"/>
          </w:tcPr>
          <w:p w:rsidR="00B323D3" w:rsidRDefault="00B323D3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3D3" w:rsidRDefault="00BB3BC3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B323D3" w:rsidRDefault="00B323D3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B323D3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3D3" w:rsidRDefault="00B323D3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B323D3" w:rsidRDefault="00B323D3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B323D3" w:rsidRDefault="00B323D3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3D3" w:rsidRDefault="00BB3BC3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B323D3" w:rsidRDefault="00BB3BC3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00023299</w:t>
            </w:r>
          </w:p>
        </w:tc>
      </w:tr>
      <w:tr w:rsidR="00B323D3">
        <w:trPr>
          <w:jc w:val="right"/>
        </w:trPr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3D3" w:rsidRDefault="00B323D3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3D3" w:rsidRDefault="00B323D3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B323D3" w:rsidRDefault="00B323D3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3D3" w:rsidRDefault="00BB3BC3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7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3D3" w:rsidRDefault="00BB3BC3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CZ00023299</w:t>
            </w:r>
          </w:p>
        </w:tc>
      </w:tr>
    </w:tbl>
    <w:p w:rsidR="00B323D3" w:rsidRDefault="00B323D3"/>
    <w:p w:rsidR="00B323D3" w:rsidRDefault="00BB3BC3">
      <w:pPr>
        <w:rPr>
          <w:b/>
          <w:bCs/>
        </w:rPr>
      </w:pPr>
      <w:r>
        <w:rPr>
          <w:b/>
          <w:bCs/>
        </w:rPr>
        <w:t>Objednané zboží/služba:</w:t>
      </w:r>
    </w:p>
    <w:tbl>
      <w:tblPr>
        <w:tblW w:w="102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7"/>
        <w:gridCol w:w="668"/>
        <w:gridCol w:w="4028"/>
        <w:gridCol w:w="1199"/>
        <w:gridCol w:w="1199"/>
        <w:gridCol w:w="989"/>
        <w:gridCol w:w="1520"/>
      </w:tblGrid>
      <w:tr w:rsidR="00B323D3">
        <w:trPr>
          <w:trHeight w:val="415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B323D3" w:rsidRDefault="00BB3BC3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Počet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323D3" w:rsidRDefault="00BB3BC3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MJ</w:t>
            </w:r>
          </w:p>
        </w:tc>
        <w:tc>
          <w:tcPr>
            <w:tcW w:w="4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323D3" w:rsidRDefault="00BB3BC3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Popis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323D3" w:rsidRDefault="00BB3BC3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Komodita NIPEZ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323D3" w:rsidRDefault="00BB3BC3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Cena za MJ bez DPH</w:t>
            </w:r>
          </w:p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323D3" w:rsidRDefault="00BB3BC3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DPH</w:t>
            </w:r>
          </w:p>
        </w:tc>
        <w:tc>
          <w:tcPr>
            <w:tcW w:w="15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323D3" w:rsidRDefault="00BB3BC3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Celkem</w:t>
            </w:r>
          </w:p>
          <w:p w:rsidR="00B323D3" w:rsidRDefault="00BB3BC3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 položku vč. DPH</w:t>
            </w:r>
          </w:p>
        </w:tc>
      </w:tr>
      <w:tr w:rsidR="00B323D3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3D3" w:rsidRDefault="00BB3BC3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68" w:type="dxa"/>
            <w:tcBorders>
              <w:bottom w:val="single" w:sz="2" w:space="0" w:color="000000"/>
            </w:tcBorders>
            <w:shd w:val="clear" w:color="auto" w:fill="auto"/>
          </w:tcPr>
          <w:p w:rsidR="00B323D3" w:rsidRDefault="00BB3BC3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služba</w:t>
            </w:r>
          </w:p>
        </w:tc>
        <w:tc>
          <w:tcPr>
            <w:tcW w:w="4028" w:type="dxa"/>
            <w:tcBorders>
              <w:bottom w:val="single" w:sz="2" w:space="0" w:color="000000"/>
            </w:tcBorders>
            <w:shd w:val="clear" w:color="auto" w:fill="auto"/>
          </w:tcPr>
          <w:p w:rsidR="00B323D3" w:rsidRDefault="00BB3BC3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návrh grafiky </w:t>
            </w:r>
            <w:proofErr w:type="spellStart"/>
            <w:r>
              <w:rPr>
                <w:i/>
                <w:iCs/>
                <w:sz w:val="21"/>
                <w:szCs w:val="21"/>
              </w:rPr>
              <w:t>vč</w:t>
            </w:r>
            <w:proofErr w:type="spellEnd"/>
            <w:r>
              <w:rPr>
                <w:i/>
                <w:iCs/>
                <w:sz w:val="21"/>
                <w:szCs w:val="21"/>
              </w:rPr>
              <w:t xml:space="preserve"> DTP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B323D3" w:rsidRDefault="00BB3BC3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79520000-5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B323D3" w:rsidRDefault="00BB3BC3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95 860,00</w:t>
            </w:r>
          </w:p>
        </w:tc>
        <w:tc>
          <w:tcPr>
            <w:tcW w:w="989" w:type="dxa"/>
            <w:tcBorders>
              <w:bottom w:val="single" w:sz="2" w:space="0" w:color="000000"/>
            </w:tcBorders>
            <w:shd w:val="clear" w:color="auto" w:fill="auto"/>
          </w:tcPr>
          <w:p w:rsidR="00B323D3" w:rsidRDefault="00BB3BC3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21%</w:t>
            </w:r>
          </w:p>
        </w:tc>
        <w:tc>
          <w:tcPr>
            <w:tcW w:w="152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3D3" w:rsidRDefault="00BB3BC3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115 991,00</w:t>
            </w:r>
          </w:p>
        </w:tc>
      </w:tr>
      <w:tr w:rsidR="00B323D3">
        <w:tc>
          <w:tcPr>
            <w:tcW w:w="607" w:type="dxa"/>
            <w:shd w:val="clear" w:color="auto" w:fill="auto"/>
          </w:tcPr>
          <w:p w:rsidR="00B323D3" w:rsidRDefault="00B323D3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668" w:type="dxa"/>
            <w:shd w:val="clear" w:color="auto" w:fill="auto"/>
          </w:tcPr>
          <w:p w:rsidR="00B323D3" w:rsidRDefault="00B323D3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shd w:val="clear" w:color="auto" w:fill="auto"/>
          </w:tcPr>
          <w:p w:rsidR="00B323D3" w:rsidRDefault="00B323D3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B323D3" w:rsidRDefault="00B323D3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B323D3" w:rsidRDefault="00B323D3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</w:tcPr>
          <w:p w:rsidR="00B323D3" w:rsidRDefault="00BB3BC3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Celkem</w:t>
            </w:r>
          </w:p>
        </w:tc>
        <w:tc>
          <w:tcPr>
            <w:tcW w:w="1520" w:type="dxa"/>
            <w:shd w:val="clear" w:color="auto" w:fill="auto"/>
          </w:tcPr>
          <w:p w:rsidR="00B323D3" w:rsidRDefault="00BB3BC3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115 991,00</w:t>
            </w:r>
          </w:p>
        </w:tc>
      </w:tr>
    </w:tbl>
    <w:p w:rsidR="00B323D3" w:rsidRDefault="00B323D3"/>
    <w:tbl>
      <w:tblPr>
        <w:tblW w:w="102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B323D3">
        <w:trPr>
          <w:trHeight w:val="285"/>
        </w:trPr>
        <w:tc>
          <w:tcPr>
            <w:tcW w:w="10206" w:type="dxa"/>
            <w:shd w:val="clear" w:color="auto" w:fill="auto"/>
            <w:vAlign w:val="bottom"/>
          </w:tcPr>
          <w:p w:rsidR="00B323D3" w:rsidRDefault="00BB3BC3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Bližší specifikace:</w:t>
            </w:r>
          </w:p>
        </w:tc>
      </w:tr>
      <w:tr w:rsidR="00B323D3">
        <w:tc>
          <w:tcPr>
            <w:tcW w:w="10206" w:type="dxa"/>
            <w:shd w:val="clear" w:color="auto" w:fill="auto"/>
          </w:tcPr>
          <w:p w:rsidR="00B323D3" w:rsidRDefault="00BB3BC3">
            <w:pPr>
              <w:pStyle w:val="Obsahtabulky"/>
              <w:rPr>
                <w:i/>
                <w:iCs/>
              </w:rPr>
            </w:pPr>
            <w:r>
              <w:rPr>
                <w:i/>
                <w:iCs/>
              </w:rPr>
              <w:t>  Návrh výstavní grafiky vč. DTP do výstavy Fenomén Favorit (layout výstavy, cca 165m2 plošné grafiky, řezaná grafika do 25m2, 60 ks popisek, 2 panely úvod a tiráž)</w:t>
            </w:r>
          </w:p>
        </w:tc>
      </w:tr>
    </w:tbl>
    <w:p w:rsidR="00B323D3" w:rsidRDefault="00B323D3"/>
    <w:tbl>
      <w:tblPr>
        <w:tblW w:w="10222" w:type="dxa"/>
        <w:tblInd w:w="-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14"/>
        <w:gridCol w:w="191"/>
        <w:gridCol w:w="1684"/>
        <w:gridCol w:w="1269"/>
        <w:gridCol w:w="3364"/>
      </w:tblGrid>
      <w:tr w:rsidR="00B323D3">
        <w:tc>
          <w:tcPr>
            <w:tcW w:w="4965" w:type="dxa"/>
            <w:shd w:val="clear" w:color="auto" w:fill="auto"/>
          </w:tcPr>
          <w:p w:rsidR="00B323D3" w:rsidRDefault="00B323D3">
            <w:pPr>
              <w:rPr>
                <w:b/>
                <w:bCs/>
              </w:rPr>
            </w:pPr>
          </w:p>
        </w:tc>
        <w:tc>
          <w:tcPr>
            <w:tcW w:w="239" w:type="dxa"/>
            <w:shd w:val="clear" w:color="auto" w:fill="auto"/>
          </w:tcPr>
          <w:p w:rsidR="00B323D3" w:rsidRDefault="00B323D3">
            <w:pPr>
              <w:pStyle w:val="Obsahtabulky"/>
            </w:pPr>
          </w:p>
        </w:tc>
        <w:tc>
          <w:tcPr>
            <w:tcW w:w="5018" w:type="dxa"/>
            <w:gridSpan w:val="3"/>
            <w:shd w:val="clear" w:color="auto" w:fill="auto"/>
          </w:tcPr>
          <w:p w:rsidR="00B323D3" w:rsidRDefault="00BB3BC3">
            <w:pPr>
              <w:rPr>
                <w:b/>
                <w:bCs/>
              </w:rPr>
            </w:pPr>
            <w:r>
              <w:rPr>
                <w:b/>
                <w:bCs/>
              </w:rPr>
              <w:t>Datum a podpisy:</w:t>
            </w:r>
          </w:p>
        </w:tc>
      </w:tr>
      <w:tr w:rsidR="00B323D3">
        <w:tc>
          <w:tcPr>
            <w:tcW w:w="4965" w:type="dxa"/>
            <w:vMerge w:val="restart"/>
            <w:shd w:val="clear" w:color="auto" w:fill="auto"/>
          </w:tcPr>
          <w:p w:rsidR="00B323D3" w:rsidRDefault="00BB3BC3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Datum dodání: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2018-04-09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B323D3" w:rsidRDefault="00BB3BC3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Doprava: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zhotovitel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B323D3" w:rsidRDefault="00B323D3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B323D3" w:rsidRDefault="00BB3BC3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Nákup je účelný, nezbytný a hospodárný. </w:t>
            </w:r>
          </w:p>
          <w:p w:rsidR="00B323D3" w:rsidRDefault="00BB3BC3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Vystavenou fakturu na objednané plnění zašlete na mailovou adresu: faktury@ntm.cz</w:t>
            </w:r>
          </w:p>
          <w:p w:rsidR="00B323D3" w:rsidRDefault="00BB3BC3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Na faktuře uvádějte vždy číslo objednávky! </w:t>
            </w:r>
            <w:r>
              <w:rPr>
                <w:i/>
                <w:iCs/>
                <w:sz w:val="21"/>
                <w:szCs w:val="21"/>
              </w:rPr>
              <w:br/>
              <w:t xml:space="preserve">Národní technické muzeum je plátcem DPH! </w:t>
            </w:r>
          </w:p>
          <w:p w:rsidR="00B323D3" w:rsidRDefault="00B323D3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B323D3" w:rsidRDefault="00BB3BC3">
            <w:pPr>
              <w:pStyle w:val="Obsahtabulky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Přílohy: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  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B323D3" w:rsidRDefault="00B323D3">
            <w:pPr>
              <w:pStyle w:val="Obsahtabulky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9" w:type="dxa"/>
            <w:shd w:val="clear" w:color="auto" w:fill="auto"/>
          </w:tcPr>
          <w:p w:rsidR="00B323D3" w:rsidRDefault="00B323D3">
            <w:pPr>
              <w:pStyle w:val="Obsahtabulky"/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3D3" w:rsidRDefault="00BB3BC3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2018-03-28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B323D3" w:rsidRDefault="00B323D3">
            <w:pPr>
              <w:pStyle w:val="Obsahtabulky"/>
            </w:pPr>
          </w:p>
        </w:tc>
      </w:tr>
      <w:tr w:rsidR="00B323D3">
        <w:tc>
          <w:tcPr>
            <w:tcW w:w="4965" w:type="dxa"/>
            <w:vMerge/>
            <w:shd w:val="clear" w:color="auto" w:fill="auto"/>
          </w:tcPr>
          <w:p w:rsidR="00B323D3" w:rsidRDefault="00B323D3"/>
        </w:tc>
        <w:tc>
          <w:tcPr>
            <w:tcW w:w="239" w:type="dxa"/>
            <w:shd w:val="clear" w:color="auto" w:fill="auto"/>
          </w:tcPr>
          <w:p w:rsidR="00B323D3" w:rsidRDefault="00B323D3">
            <w:pPr>
              <w:pStyle w:val="Obsahtabulky"/>
            </w:pPr>
          </w:p>
        </w:tc>
        <w:tc>
          <w:tcPr>
            <w:tcW w:w="232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23D3" w:rsidRDefault="00B323D3">
            <w:pPr>
              <w:pStyle w:val="Obsahtabulky"/>
            </w:pPr>
          </w:p>
          <w:p w:rsidR="00B323D3" w:rsidRDefault="00B323D3">
            <w:pPr>
              <w:pStyle w:val="Obsahtabulky"/>
            </w:pPr>
          </w:p>
        </w:tc>
        <w:tc>
          <w:tcPr>
            <w:tcW w:w="2692" w:type="dxa"/>
            <w:tcBorders>
              <w:right w:val="single" w:sz="2" w:space="0" w:color="000000"/>
            </w:tcBorders>
            <w:shd w:val="clear" w:color="auto" w:fill="auto"/>
          </w:tcPr>
          <w:p w:rsidR="00B323D3" w:rsidRDefault="00B323D3">
            <w:pPr>
              <w:pStyle w:val="Obsahtabulky"/>
            </w:pPr>
          </w:p>
        </w:tc>
      </w:tr>
      <w:tr w:rsidR="00B323D3">
        <w:tc>
          <w:tcPr>
            <w:tcW w:w="4965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B323D3" w:rsidRDefault="00B323D3"/>
        </w:tc>
        <w:tc>
          <w:tcPr>
            <w:tcW w:w="239" w:type="dxa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B323D3" w:rsidRDefault="00B323D3">
            <w:pPr>
              <w:pStyle w:val="Obsahtabulky"/>
            </w:pPr>
          </w:p>
        </w:tc>
        <w:tc>
          <w:tcPr>
            <w:tcW w:w="1682" w:type="dxa"/>
            <w:shd w:val="clear" w:color="auto" w:fill="auto"/>
            <w:vAlign w:val="bottom"/>
          </w:tcPr>
          <w:p w:rsidR="00B323D3" w:rsidRDefault="00BB3BC3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Vyřizuje: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B323D3" w:rsidRDefault="00BB3BC3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Příkazce operace:</w:t>
            </w:r>
          </w:p>
        </w:tc>
        <w:tc>
          <w:tcPr>
            <w:tcW w:w="1671" w:type="dxa"/>
            <w:tcBorders>
              <w:right w:val="single" w:sz="2" w:space="0" w:color="000000"/>
            </w:tcBorders>
            <w:shd w:val="clear" w:color="auto" w:fill="auto"/>
          </w:tcPr>
          <w:p w:rsidR="00B323D3" w:rsidRDefault="00BB3BC3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Správce rozpočtu:</w:t>
            </w:r>
          </w:p>
        </w:tc>
      </w:tr>
      <w:tr w:rsidR="00B323D3">
        <w:tc>
          <w:tcPr>
            <w:tcW w:w="4965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B323D3" w:rsidRDefault="00B323D3"/>
        </w:tc>
        <w:tc>
          <w:tcPr>
            <w:tcW w:w="239" w:type="dxa"/>
            <w:gridSpan w:val="3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B323D3" w:rsidRDefault="00B323D3">
            <w:pPr>
              <w:pStyle w:val="Obsahtabulky"/>
            </w:pPr>
          </w:p>
        </w:tc>
        <w:tc>
          <w:tcPr>
            <w:tcW w:w="50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23D3" w:rsidRDefault="00BB3BC3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Stanovisko OS o způsobu zadání VZ</w:t>
            </w:r>
          </w:p>
        </w:tc>
      </w:tr>
    </w:tbl>
    <w:p w:rsidR="00B323D3" w:rsidRDefault="00B323D3"/>
    <w:sectPr w:rsidR="00B323D3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D3"/>
    <w:rsid w:val="003868F9"/>
    <w:rsid w:val="00B323D3"/>
    <w:rsid w:val="00BB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Černý</dc:creator>
  <cp:lastModifiedBy>Rudolf Biegel</cp:lastModifiedBy>
  <cp:revision>2</cp:revision>
  <dcterms:created xsi:type="dcterms:W3CDTF">2018-06-05T08:07:00Z</dcterms:created>
  <dcterms:modified xsi:type="dcterms:W3CDTF">2018-06-05T08:07:00Z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