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20150" w14:textId="702E0731" w:rsidR="00B477D4" w:rsidRPr="00931C29" w:rsidRDefault="004B03C9" w:rsidP="00931C29">
      <w:pPr>
        <w:pStyle w:val="Heading"/>
      </w:pPr>
      <w:r>
        <w:rPr>
          <w:sz w:val="28"/>
          <w:szCs w:val="28"/>
        </w:rPr>
        <w:t>Dodatek č. 3</w:t>
      </w:r>
    </w:p>
    <w:p w14:paraId="22794CDB" w14:textId="30D6C3AF" w:rsidR="00B477D4" w:rsidRDefault="004B03C9" w:rsidP="00931C29">
      <w:pPr>
        <w:pStyle w:val="Heading"/>
      </w:pPr>
      <w:r>
        <w:t>ke Smlouvě na realizaci veřejné zakázky č. 1597/2012</w:t>
      </w:r>
    </w:p>
    <w:p w14:paraId="22862B87" w14:textId="77777777" w:rsidR="00B477D4" w:rsidRDefault="004B03C9">
      <w:pPr>
        <w:pStyle w:val="Textbody"/>
      </w:pPr>
      <w:r>
        <w:t>ve znění Dodatku č. 1 ze dne 23. 1. 2013, Dodatku č. 2 ze dne 28. 1. 2013 a Dohody o zániku části závazku ze dne 17. 7. 2015</w:t>
      </w:r>
    </w:p>
    <w:p w14:paraId="104095D7" w14:textId="77777777" w:rsidR="00B477D4" w:rsidRDefault="00B477D4" w:rsidP="00931C29">
      <w:pPr>
        <w:pStyle w:val="Standard"/>
        <w:jc w:val="center"/>
        <w:rPr>
          <w:b/>
          <w:bCs/>
        </w:rPr>
      </w:pPr>
    </w:p>
    <w:p w14:paraId="18C10AA3" w14:textId="77777777" w:rsidR="00B477D4" w:rsidRDefault="004B03C9" w:rsidP="00931C29">
      <w:pPr>
        <w:pStyle w:val="Textbody"/>
      </w:pPr>
      <w:r>
        <w:t>uzavřený níže uvedeného dne, měsíce a roku mezi těmito smluvními stranami:</w:t>
      </w:r>
    </w:p>
    <w:p w14:paraId="40C1C52A" w14:textId="77777777" w:rsidR="00B477D4" w:rsidRDefault="00B477D4" w:rsidP="00931C29">
      <w:pPr>
        <w:pStyle w:val="Standard"/>
        <w:jc w:val="both"/>
      </w:pPr>
    </w:p>
    <w:p w14:paraId="64B5ADB4" w14:textId="77777777" w:rsidR="00B477D4" w:rsidRDefault="004B03C9" w:rsidP="00931C29">
      <w:pPr>
        <w:pStyle w:val="Standard"/>
        <w:jc w:val="both"/>
      </w:pPr>
      <w:r>
        <w:t xml:space="preserve">1.             </w:t>
      </w:r>
      <w:r>
        <w:rPr>
          <w:b/>
        </w:rPr>
        <w:t>Město Znojmo</w:t>
      </w:r>
    </w:p>
    <w:p w14:paraId="28D5BD3D" w14:textId="77777777" w:rsidR="00B477D4" w:rsidRDefault="004B03C9" w:rsidP="00931C29">
      <w:pPr>
        <w:pStyle w:val="Standard"/>
        <w:tabs>
          <w:tab w:val="left" w:pos="960"/>
        </w:tabs>
        <w:jc w:val="both"/>
      </w:pPr>
      <w:r>
        <w:tab/>
        <w:t>se sídlem Obroková 1/12, 669 22 Znojmo</w:t>
      </w:r>
    </w:p>
    <w:p w14:paraId="2AC9A7C0" w14:textId="5D36E7C1" w:rsidR="00B477D4" w:rsidRDefault="004B03C9" w:rsidP="00931C29">
      <w:pPr>
        <w:pStyle w:val="Standard"/>
        <w:tabs>
          <w:tab w:val="left" w:pos="960"/>
        </w:tabs>
        <w:jc w:val="both"/>
      </w:pPr>
      <w:r>
        <w:tab/>
        <w:t xml:space="preserve">zastoupeno Janem </w:t>
      </w:r>
      <w:proofErr w:type="spellStart"/>
      <w:r>
        <w:t>Groisem</w:t>
      </w:r>
      <w:proofErr w:type="spellEnd"/>
      <w:r>
        <w:t>, MBA, starostou</w:t>
      </w:r>
    </w:p>
    <w:p w14:paraId="15353B62" w14:textId="77777777" w:rsidR="00B477D4" w:rsidRDefault="004B03C9" w:rsidP="00931C29">
      <w:pPr>
        <w:pStyle w:val="Standard"/>
        <w:tabs>
          <w:tab w:val="left" w:pos="960"/>
        </w:tabs>
        <w:jc w:val="both"/>
      </w:pPr>
      <w:r>
        <w:tab/>
        <w:t>IČ: 00293881</w:t>
      </w:r>
    </w:p>
    <w:p w14:paraId="3633CEC8" w14:textId="77777777" w:rsidR="00B477D4" w:rsidRDefault="004B03C9" w:rsidP="00931C29">
      <w:pPr>
        <w:pStyle w:val="Standard"/>
        <w:tabs>
          <w:tab w:val="left" w:pos="960"/>
        </w:tabs>
        <w:jc w:val="both"/>
      </w:pPr>
      <w:r>
        <w:tab/>
        <w:t>DIČ: CZ 00293881</w:t>
      </w:r>
    </w:p>
    <w:p w14:paraId="7C90A0A0" w14:textId="77777777" w:rsidR="00B477D4" w:rsidRPr="00931C29" w:rsidRDefault="004B03C9" w:rsidP="00931C29">
      <w:pPr>
        <w:pStyle w:val="Standard"/>
        <w:tabs>
          <w:tab w:val="left" w:pos="960"/>
        </w:tabs>
        <w:jc w:val="both"/>
      </w:pPr>
      <w:r>
        <w:tab/>
      </w:r>
      <w:r>
        <w:rPr>
          <w:i/>
          <w:iCs/>
        </w:rPr>
        <w:t>na straně jedné (dále jen „</w:t>
      </w:r>
      <w:r>
        <w:rPr>
          <w:b/>
          <w:i/>
          <w:iCs/>
        </w:rPr>
        <w:t>mandant</w:t>
      </w:r>
      <w:r>
        <w:rPr>
          <w:i/>
          <w:iCs/>
        </w:rPr>
        <w:t>“)</w:t>
      </w:r>
    </w:p>
    <w:p w14:paraId="536F0F63" w14:textId="77777777" w:rsidR="00B477D4" w:rsidRDefault="004B03C9" w:rsidP="00931C29">
      <w:pPr>
        <w:pStyle w:val="Standard"/>
        <w:tabs>
          <w:tab w:val="left" w:pos="960"/>
        </w:tabs>
        <w:jc w:val="both"/>
      </w:pPr>
      <w:r>
        <w:t>a</w:t>
      </w:r>
    </w:p>
    <w:p w14:paraId="66AE2D24" w14:textId="77777777" w:rsidR="00B477D4" w:rsidRDefault="004B03C9" w:rsidP="00931C29">
      <w:pPr>
        <w:pStyle w:val="Standard"/>
        <w:tabs>
          <w:tab w:val="left" w:pos="993"/>
        </w:tabs>
        <w:jc w:val="both"/>
      </w:pPr>
      <w:r>
        <w:t xml:space="preserve">2. </w:t>
      </w:r>
      <w:r>
        <w:tab/>
      </w:r>
      <w:r>
        <w:rPr>
          <w:rFonts w:eastAsia="Calibri"/>
        </w:rPr>
        <w:t>Sdružení</w:t>
      </w:r>
      <w:r>
        <w:rPr>
          <w:rFonts w:eastAsia="Calibri"/>
          <w:b/>
        </w:rPr>
        <w:t xml:space="preserve"> </w:t>
      </w:r>
      <w:r>
        <w:rPr>
          <w:rFonts w:eastAsia="Calibri"/>
        </w:rPr>
        <w:t xml:space="preserve">založené dle § 829 </w:t>
      </w:r>
      <w:proofErr w:type="spellStart"/>
      <w:r>
        <w:rPr>
          <w:rFonts w:eastAsia="Calibri"/>
        </w:rPr>
        <w:t>obč</w:t>
      </w:r>
      <w:proofErr w:type="spellEnd"/>
      <w:r>
        <w:rPr>
          <w:rFonts w:eastAsia="Calibri"/>
        </w:rPr>
        <w:t xml:space="preserve">. </w:t>
      </w:r>
      <w:proofErr w:type="gramStart"/>
      <w:r>
        <w:rPr>
          <w:rFonts w:eastAsia="Calibri"/>
        </w:rPr>
        <w:t>zák.</w:t>
      </w:r>
      <w:proofErr w:type="gramEnd"/>
      <w:r>
        <w:rPr>
          <w:rFonts w:eastAsia="Calibri"/>
        </w:rPr>
        <w:t xml:space="preserve"> s názvem „MUROM – MĚSTSKÁ ENERGIE“,</w:t>
      </w:r>
    </w:p>
    <w:p w14:paraId="4306B8A9" w14:textId="77777777" w:rsidR="00B477D4" w:rsidRPr="00931C29" w:rsidRDefault="004B03C9" w:rsidP="00931C29">
      <w:pPr>
        <w:pStyle w:val="Standard"/>
        <w:tabs>
          <w:tab w:val="left" w:pos="1986"/>
        </w:tabs>
        <w:ind w:left="993"/>
        <w:jc w:val="both"/>
      </w:pPr>
      <w:r>
        <w:rPr>
          <w:rFonts w:eastAsia="Calibri"/>
        </w:rPr>
        <w:t xml:space="preserve">jehož účastníky jsou společnost MUROM a.s., IČ 47282576 a společnost Městská energie s.r.o., IČ </w:t>
      </w:r>
      <w:r>
        <w:rPr>
          <w:rStyle w:val="platne1"/>
        </w:rPr>
        <w:t>631 49 711</w:t>
      </w:r>
    </w:p>
    <w:p w14:paraId="73E70B86" w14:textId="1E65B17B" w:rsidR="00B477D4" w:rsidRDefault="004B03C9" w:rsidP="00931C29">
      <w:pPr>
        <w:pStyle w:val="Standard"/>
        <w:tabs>
          <w:tab w:val="left" w:pos="1701"/>
        </w:tabs>
        <w:ind w:left="708"/>
        <w:jc w:val="both"/>
        <w:rPr>
          <w:rFonts w:eastAsia="Calibri"/>
        </w:rPr>
      </w:pPr>
      <w:r>
        <w:rPr>
          <w:rFonts w:eastAsia="Calibri"/>
        </w:rPr>
        <w:tab/>
        <w:t>za které jedná vedoucí účastník sdružení jménem obou účastníků sdružení</w:t>
      </w:r>
    </w:p>
    <w:p w14:paraId="01B2159C" w14:textId="77777777" w:rsidR="00B477D4" w:rsidRDefault="00B477D4" w:rsidP="00931C29">
      <w:pPr>
        <w:pStyle w:val="Standard"/>
        <w:tabs>
          <w:tab w:val="left" w:pos="993"/>
        </w:tabs>
        <w:ind w:firstLine="708"/>
        <w:jc w:val="both"/>
        <w:rPr>
          <w:rFonts w:eastAsia="Calibri"/>
          <w:b/>
        </w:rPr>
      </w:pPr>
    </w:p>
    <w:p w14:paraId="27F3B3F3" w14:textId="77777777" w:rsidR="00B477D4" w:rsidRDefault="004B03C9" w:rsidP="00931C29">
      <w:pPr>
        <w:pStyle w:val="Standard"/>
        <w:tabs>
          <w:tab w:val="left" w:pos="993"/>
        </w:tabs>
        <w:ind w:firstLine="708"/>
        <w:jc w:val="both"/>
      </w:pPr>
      <w:r>
        <w:rPr>
          <w:rFonts w:eastAsia="Calibri"/>
          <w:b/>
        </w:rPr>
        <w:tab/>
        <w:t>MUROM a.s.</w:t>
      </w:r>
      <w:r>
        <w:rPr>
          <w:rFonts w:eastAsia="Calibri"/>
        </w:rPr>
        <w:t>, IČ 472 82 576</w:t>
      </w:r>
    </w:p>
    <w:p w14:paraId="4B4B468C" w14:textId="77777777" w:rsidR="00B477D4" w:rsidRDefault="004B03C9" w:rsidP="00931C29">
      <w:pPr>
        <w:pStyle w:val="Standard"/>
        <w:tabs>
          <w:tab w:val="left" w:pos="993"/>
        </w:tabs>
        <w:ind w:firstLine="708"/>
        <w:jc w:val="both"/>
        <w:rPr>
          <w:rFonts w:eastAsia="Calibri"/>
        </w:rPr>
      </w:pPr>
      <w:r>
        <w:rPr>
          <w:rFonts w:eastAsia="Calibri"/>
        </w:rPr>
        <w:tab/>
        <w:t>se sídlem Praha 3, Koněvova 1686/112, PSČ 130 00</w:t>
      </w:r>
    </w:p>
    <w:p w14:paraId="21DE4E77" w14:textId="77777777" w:rsidR="00B477D4" w:rsidRDefault="004B03C9" w:rsidP="00931C29">
      <w:pPr>
        <w:pStyle w:val="Standard"/>
        <w:tabs>
          <w:tab w:val="left" w:pos="993"/>
        </w:tabs>
        <w:ind w:firstLine="708"/>
        <w:jc w:val="both"/>
        <w:rPr>
          <w:rFonts w:eastAsia="Calibri"/>
        </w:rPr>
      </w:pPr>
      <w:r>
        <w:rPr>
          <w:rFonts w:eastAsia="Calibri"/>
        </w:rPr>
        <w:tab/>
        <w:t>zastoupena předsedou představenstva Ing. Jiřím Drábkem</w:t>
      </w:r>
    </w:p>
    <w:p w14:paraId="6874EA65" w14:textId="77777777" w:rsidR="00B477D4" w:rsidRDefault="004B03C9" w:rsidP="00931C29">
      <w:pPr>
        <w:pStyle w:val="Standard"/>
        <w:tabs>
          <w:tab w:val="left" w:pos="960"/>
          <w:tab w:val="left" w:pos="993"/>
        </w:tabs>
        <w:jc w:val="both"/>
        <w:rPr>
          <w:rFonts w:eastAsia="Calibri"/>
        </w:rPr>
      </w:pPr>
      <w:r>
        <w:rPr>
          <w:rFonts w:eastAsia="Calibri"/>
        </w:rPr>
        <w:tab/>
        <w:t xml:space="preserve">zapsaná v obchodním rejstříku vedeném Městským soudem v Praze odd. B., </w:t>
      </w:r>
      <w:proofErr w:type="spellStart"/>
      <w:r>
        <w:rPr>
          <w:rFonts w:eastAsia="Calibri"/>
        </w:rPr>
        <w:t>vl</w:t>
      </w:r>
      <w:proofErr w:type="spellEnd"/>
      <w:r>
        <w:rPr>
          <w:rFonts w:eastAsia="Calibri"/>
        </w:rPr>
        <w:t>. č. 15653</w:t>
      </w:r>
    </w:p>
    <w:p w14:paraId="68510340" w14:textId="77777777" w:rsidR="00B477D4" w:rsidRPr="00931C29" w:rsidRDefault="004B03C9" w:rsidP="00931C29">
      <w:pPr>
        <w:pStyle w:val="Standard"/>
        <w:tabs>
          <w:tab w:val="left" w:pos="993"/>
        </w:tabs>
        <w:jc w:val="both"/>
      </w:pPr>
      <w:r>
        <w:tab/>
      </w:r>
      <w:r>
        <w:rPr>
          <w:i/>
          <w:iCs/>
        </w:rPr>
        <w:t>na straně druhé (dále jen „</w:t>
      </w:r>
      <w:r>
        <w:rPr>
          <w:b/>
          <w:i/>
          <w:iCs/>
        </w:rPr>
        <w:t>mandatář</w:t>
      </w:r>
      <w:r>
        <w:rPr>
          <w:i/>
          <w:iCs/>
        </w:rPr>
        <w:t>“)</w:t>
      </w:r>
    </w:p>
    <w:p w14:paraId="06F690EF" w14:textId="77777777" w:rsidR="00B477D4" w:rsidRPr="00931C29" w:rsidRDefault="00B477D4" w:rsidP="00931C29">
      <w:pPr>
        <w:pStyle w:val="Standard"/>
        <w:tabs>
          <w:tab w:val="left" w:pos="960"/>
          <w:tab w:val="left" w:pos="993"/>
        </w:tabs>
        <w:jc w:val="both"/>
        <w:rPr>
          <w:i/>
        </w:rPr>
      </w:pPr>
    </w:p>
    <w:p w14:paraId="3C22DCC4" w14:textId="77777777" w:rsidR="00B477D4" w:rsidRDefault="004B03C9" w:rsidP="00931C29">
      <w:pPr>
        <w:pStyle w:val="Standard"/>
        <w:tabs>
          <w:tab w:val="left" w:pos="960"/>
          <w:tab w:val="left" w:pos="993"/>
        </w:tabs>
        <w:jc w:val="center"/>
      </w:pPr>
      <w:proofErr w:type="gramStart"/>
      <w:r>
        <w:t>t a k t o :</w:t>
      </w:r>
      <w:proofErr w:type="gramEnd"/>
    </w:p>
    <w:p w14:paraId="207C3108" w14:textId="77777777" w:rsidR="00B477D4" w:rsidRDefault="00B477D4" w:rsidP="00931C29">
      <w:pPr>
        <w:pStyle w:val="Standard"/>
        <w:tabs>
          <w:tab w:val="left" w:pos="960"/>
        </w:tabs>
        <w:jc w:val="center"/>
        <w:rPr>
          <w:b/>
          <w:bCs/>
        </w:rPr>
      </w:pPr>
    </w:p>
    <w:p w14:paraId="5771D3FA" w14:textId="77777777" w:rsidR="00B477D4" w:rsidRDefault="00B477D4" w:rsidP="00931C29">
      <w:pPr>
        <w:pStyle w:val="Standard"/>
        <w:tabs>
          <w:tab w:val="left" w:pos="960"/>
        </w:tabs>
        <w:jc w:val="center"/>
        <w:rPr>
          <w:b/>
          <w:bCs/>
        </w:rPr>
      </w:pPr>
    </w:p>
    <w:p w14:paraId="44DDF004" w14:textId="77777777" w:rsidR="00B477D4" w:rsidRDefault="004B03C9" w:rsidP="00931C29">
      <w:pPr>
        <w:pStyle w:val="Standard"/>
        <w:tabs>
          <w:tab w:val="left" w:pos="960"/>
        </w:tabs>
        <w:jc w:val="center"/>
        <w:rPr>
          <w:b/>
          <w:bCs/>
        </w:rPr>
      </w:pPr>
      <w:r>
        <w:rPr>
          <w:b/>
          <w:bCs/>
        </w:rPr>
        <w:t>I.</w:t>
      </w:r>
    </w:p>
    <w:p w14:paraId="114DAD43" w14:textId="77777777" w:rsidR="00B477D4" w:rsidRDefault="00B477D4" w:rsidP="00931C29">
      <w:pPr>
        <w:pStyle w:val="Standard"/>
        <w:tabs>
          <w:tab w:val="left" w:pos="960"/>
        </w:tabs>
        <w:jc w:val="center"/>
        <w:rPr>
          <w:b/>
          <w:bCs/>
        </w:rPr>
      </w:pPr>
    </w:p>
    <w:p w14:paraId="6BFC94B7" w14:textId="154985B1" w:rsidR="00B477D4" w:rsidRDefault="004B03C9" w:rsidP="00931C29">
      <w:pPr>
        <w:pStyle w:val="Standard"/>
        <w:jc w:val="both"/>
      </w:pPr>
      <w:r>
        <w:t>1.</w:t>
      </w:r>
      <w:r>
        <w:tab/>
        <w:t xml:space="preserve">Dne 2. 5. 2012 uzavřely smluvní strany Smlouvu na realizaci veřejné zakázky č. </w:t>
      </w:r>
      <w:r w:rsidR="000055D0">
        <w:t>VZ2012-017-FRA-ISN</w:t>
      </w:r>
      <w:r>
        <w:t xml:space="preserve">, na jejímž základě je mandatář povinen zajistit pro mandanta komplexní realizaci převodů bytových jednotek a s nimi spojených nebytových prostor včetně podílů na pozemcích náležejících k předmětným jednotkám v bytových domech ve vlastnictví města Znojma, které jsou uvedeny v příloze č. 1 dané smlouvy, zejména vykonat činnosti a úkony uvedené v čl. III. smlouvy, a to v souladu se zákonem č. 72/1994 Sb., o vlastnictví bytů, ve znění pozdějších předpisů a v souladu se Zásadami prodeje bytů a nebytových prostorů včetně pozemků z majetku města Znojma schválenými usnesením zastupitelstva města Znojma č. 31/2011, bod. </w:t>
      </w:r>
      <w:proofErr w:type="gramStart"/>
      <w:r>
        <w:t>č.</w:t>
      </w:r>
      <w:proofErr w:type="gramEnd"/>
      <w:r>
        <w:t xml:space="preserve"> 1322 ze dne 16. 6. 2011 ve znění pozdějších změn (dále jen „</w:t>
      </w:r>
      <w:r>
        <w:rPr>
          <w:b/>
        </w:rPr>
        <w:t>Smlouva</w:t>
      </w:r>
      <w:r>
        <w:t>“).</w:t>
      </w:r>
    </w:p>
    <w:p w14:paraId="53E22538" w14:textId="77777777" w:rsidR="00B477D4" w:rsidRDefault="00B477D4" w:rsidP="00931C29">
      <w:pPr>
        <w:pStyle w:val="Standard"/>
        <w:jc w:val="both"/>
      </w:pPr>
    </w:p>
    <w:p w14:paraId="25BAAF2F" w14:textId="409A81C9" w:rsidR="00B477D4" w:rsidRDefault="004B03C9" w:rsidP="00931C29">
      <w:pPr>
        <w:pStyle w:val="Standard"/>
        <w:jc w:val="both"/>
      </w:pPr>
      <w:r>
        <w:t>2.</w:t>
      </w:r>
      <w:r>
        <w:tab/>
        <w:t>Smluvní strany si potvrzují, že ke dni uzavření tohoto dodatku nebyl dokončen proces prodeje, na které se Smlouva vztahuje, pouze u bytových jednotek, které jsou uvedeny v příloze č. 1 tohoto dodatku, a to z důvodu nikoliv na straně mandatáře. Mandatář navrhl omezit rozsah činností a mandant návrh přijal a projevil zájem proces prodeje bytových jednotek uvedených v příloze č. 1 tohoto dodatku dokončit sám vyjma toho, že mandatář bude i nadále vykonávat pro mandanta činnost uvedenou v čl. III. odst. 1 písm. (c) Smlouvy, a to za odměnu sjednanou v čl. VI. odst. 1 písm. (b) Smlouvy. Mandatář s tímto vyjádřil souhlas.</w:t>
      </w:r>
    </w:p>
    <w:p w14:paraId="05DF6FC0" w14:textId="77777777" w:rsidR="00B477D4" w:rsidRDefault="00B477D4" w:rsidP="00931C29">
      <w:pPr>
        <w:pStyle w:val="Standard"/>
        <w:jc w:val="both"/>
      </w:pPr>
    </w:p>
    <w:p w14:paraId="67CECBC6" w14:textId="77777777" w:rsidR="00B477D4" w:rsidRDefault="004B03C9" w:rsidP="00931C29">
      <w:pPr>
        <w:pStyle w:val="Standard"/>
        <w:jc w:val="center"/>
        <w:rPr>
          <w:b/>
        </w:rPr>
      </w:pPr>
      <w:r>
        <w:rPr>
          <w:b/>
        </w:rPr>
        <w:t>II.</w:t>
      </w:r>
    </w:p>
    <w:p w14:paraId="036C5F86" w14:textId="77777777" w:rsidR="00B477D4" w:rsidRDefault="00B477D4" w:rsidP="00931C29">
      <w:pPr>
        <w:pStyle w:val="Standard"/>
        <w:jc w:val="center"/>
        <w:rPr>
          <w:b/>
        </w:rPr>
      </w:pPr>
    </w:p>
    <w:p w14:paraId="6F993D11" w14:textId="6417CB3D" w:rsidR="00B477D4" w:rsidRDefault="004B03C9" w:rsidP="00931C29">
      <w:pPr>
        <w:pStyle w:val="Standard"/>
        <w:tabs>
          <w:tab w:val="left" w:pos="567"/>
        </w:tabs>
        <w:jc w:val="both"/>
      </w:pPr>
      <w:r>
        <w:lastRenderedPageBreak/>
        <w:t xml:space="preserve">1.  </w:t>
      </w:r>
      <w:r>
        <w:tab/>
        <w:t xml:space="preserve">Smluvní strany si sjednávají, že se počínaje </w:t>
      </w:r>
      <w:r w:rsidRPr="00931C29">
        <w:t xml:space="preserve">dnem 1. 6. 2018 omezuje </w:t>
      </w:r>
      <w:r>
        <w:t>rozsah činností uvedených v čl. III odst. 1 Smlouvy, které je na základě Smlouvy povinen vykonat mandatář pro mandanta, a to tak, že</w:t>
      </w:r>
    </w:p>
    <w:p w14:paraId="64C8A784" w14:textId="77777777" w:rsidR="00B477D4" w:rsidRDefault="00B477D4" w:rsidP="00931C29">
      <w:pPr>
        <w:pStyle w:val="Standard"/>
        <w:jc w:val="both"/>
      </w:pPr>
    </w:p>
    <w:p w14:paraId="00CF53FD" w14:textId="7FDCD127" w:rsidR="00B477D4" w:rsidRDefault="004B03C9" w:rsidP="00931C29">
      <w:pPr>
        <w:pStyle w:val="Standard"/>
        <w:numPr>
          <w:ilvl w:val="0"/>
          <w:numId w:val="26"/>
        </w:numPr>
        <w:tabs>
          <w:tab w:val="left" w:pos="1560"/>
        </w:tabs>
        <w:ind w:left="851" w:hanging="284"/>
        <w:jc w:val="both"/>
      </w:pPr>
      <w:r>
        <w:t xml:space="preserve">mandatář je od 1. 6. 2018 povinen vykonávat pro mandanta pouze činnost uvedenou v čl. III odst. 1 písm. (c) Smlouvy, tedy  </w:t>
      </w:r>
    </w:p>
    <w:p w14:paraId="2CD5CD01" w14:textId="77777777" w:rsidR="00B477D4" w:rsidRDefault="00B477D4" w:rsidP="00931C29">
      <w:pPr>
        <w:pStyle w:val="Standard"/>
        <w:tabs>
          <w:tab w:val="left" w:pos="1527"/>
        </w:tabs>
        <w:ind w:left="567" w:hanging="567"/>
        <w:jc w:val="both"/>
      </w:pPr>
    </w:p>
    <w:p w14:paraId="21266CC5" w14:textId="77777777" w:rsidR="00B477D4" w:rsidRDefault="004B03C9" w:rsidP="00931C29">
      <w:pPr>
        <w:pStyle w:val="Standard"/>
        <w:tabs>
          <w:tab w:val="left" w:pos="1527"/>
        </w:tabs>
        <w:ind w:left="567" w:hanging="567"/>
        <w:jc w:val="both"/>
      </w:pPr>
      <w:r>
        <w:tab/>
        <w:t>-</w:t>
      </w:r>
      <w:r>
        <w:tab/>
        <w:t>zajištění veškerých podkladů, potřebných pro vypracování znaleckých posudků o ceně jednotek ve vybraných domech, jakož i o ceně jimi zastavěných pozemků a zajištění vypracování těchto znaleckých posudků pro účely stanovení kupní ceny za jednotku s příslušenstvím včetně odpovídajícího spoluvlastnického podílu na společných částech domu a na pozemcích, a to vše v souladu se zadávací dokumentací;</w:t>
      </w:r>
    </w:p>
    <w:p w14:paraId="5A277288" w14:textId="77777777" w:rsidR="00B477D4" w:rsidRDefault="00B477D4" w:rsidP="00931C29">
      <w:pPr>
        <w:pStyle w:val="Standard"/>
        <w:tabs>
          <w:tab w:val="left" w:pos="1527"/>
        </w:tabs>
        <w:ind w:left="567" w:hanging="567"/>
        <w:jc w:val="both"/>
      </w:pPr>
    </w:p>
    <w:p w14:paraId="3661AD00" w14:textId="181DAEE9" w:rsidR="00B477D4" w:rsidRDefault="004B03C9" w:rsidP="00931C29">
      <w:pPr>
        <w:pStyle w:val="Standard"/>
        <w:tabs>
          <w:tab w:val="left" w:pos="1527"/>
        </w:tabs>
        <w:ind w:left="567"/>
        <w:jc w:val="both"/>
      </w:pPr>
      <w:r>
        <w:rPr>
          <w:bCs/>
        </w:rPr>
        <w:t>b)</w:t>
      </w:r>
      <w:r>
        <w:rPr>
          <w:bCs/>
        </w:rPr>
        <w:tab/>
        <w:t>mandatář nebude od 1. 6. 2018 povinen vykonávat pro mandanta činnosti uvedené v čl. III odst. 1 písm. (a), (b) a (d) až (x) Smlouvy, kromě dokončení prodeje bytové jednotky č. 2876/11.</w:t>
      </w:r>
    </w:p>
    <w:p w14:paraId="5C36B636" w14:textId="77777777" w:rsidR="00B477D4" w:rsidRDefault="00B477D4" w:rsidP="00931C29">
      <w:pPr>
        <w:pStyle w:val="Standard"/>
        <w:tabs>
          <w:tab w:val="left" w:pos="960"/>
        </w:tabs>
        <w:jc w:val="center"/>
        <w:rPr>
          <w:b/>
          <w:bCs/>
        </w:rPr>
      </w:pPr>
    </w:p>
    <w:p w14:paraId="39F90DF5" w14:textId="3C2AA3B5" w:rsidR="00B477D4" w:rsidRDefault="004B03C9" w:rsidP="00931C29">
      <w:pPr>
        <w:pStyle w:val="Standard"/>
        <w:tabs>
          <w:tab w:val="left" w:pos="567"/>
          <w:tab w:val="left" w:pos="960"/>
        </w:tabs>
        <w:jc w:val="both"/>
      </w:pPr>
      <w:r>
        <w:rPr>
          <w:bCs/>
        </w:rPr>
        <w:t xml:space="preserve">2. </w:t>
      </w:r>
      <w:r>
        <w:rPr>
          <w:bCs/>
        </w:rPr>
        <w:tab/>
        <w:t>Smluvní strany si podpisem tohoto dodatku potvrzují, že mandant se souhlasem mandatáře</w:t>
      </w:r>
      <w:r w:rsidR="006E2DDF">
        <w:rPr>
          <w:bCs/>
        </w:rPr>
        <w:t>, od účinnosti tohoto Dodatku,</w:t>
      </w:r>
      <w:r>
        <w:rPr>
          <w:bCs/>
        </w:rPr>
        <w:t xml:space="preserve"> neprovozuje a ani není povinen provozovat kontaktní místo (kancelář) ve Znojmě.</w:t>
      </w:r>
    </w:p>
    <w:p w14:paraId="22994FC4" w14:textId="77777777" w:rsidR="00B477D4" w:rsidRDefault="004B03C9" w:rsidP="00931C29">
      <w:pPr>
        <w:pStyle w:val="Standard"/>
        <w:tabs>
          <w:tab w:val="left" w:pos="567"/>
          <w:tab w:val="left" w:pos="960"/>
        </w:tabs>
        <w:jc w:val="both"/>
      </w:pPr>
      <w:r>
        <w:rPr>
          <w:bCs/>
        </w:rPr>
        <w:tab/>
      </w:r>
      <w:r>
        <w:rPr>
          <w:bCs/>
        </w:rPr>
        <w:tab/>
      </w:r>
    </w:p>
    <w:p w14:paraId="6E95CAEC" w14:textId="77777777" w:rsidR="00B477D4" w:rsidRDefault="004B03C9" w:rsidP="00931C29">
      <w:pPr>
        <w:pStyle w:val="Standard"/>
        <w:tabs>
          <w:tab w:val="left" w:pos="960"/>
        </w:tabs>
        <w:jc w:val="center"/>
        <w:rPr>
          <w:b/>
        </w:rPr>
      </w:pPr>
      <w:r>
        <w:rPr>
          <w:b/>
        </w:rPr>
        <w:t>III.</w:t>
      </w:r>
    </w:p>
    <w:p w14:paraId="0396ACD5" w14:textId="77777777" w:rsidR="00B477D4" w:rsidRDefault="00B477D4" w:rsidP="00931C29">
      <w:pPr>
        <w:pStyle w:val="Standard"/>
        <w:tabs>
          <w:tab w:val="left" w:pos="960"/>
        </w:tabs>
        <w:jc w:val="center"/>
        <w:rPr>
          <w:b/>
        </w:rPr>
      </w:pPr>
    </w:p>
    <w:p w14:paraId="46712CD6" w14:textId="67A351CF" w:rsidR="00B477D4" w:rsidRPr="00931C29" w:rsidRDefault="004B03C9">
      <w:pPr>
        <w:pStyle w:val="Zkladntext2"/>
        <w:tabs>
          <w:tab w:val="clear" w:pos="960"/>
          <w:tab w:val="left" w:pos="567"/>
        </w:tabs>
      </w:pPr>
      <w:r>
        <w:tab/>
      </w:r>
      <w:r w:rsidRPr="00931C29">
        <w:t>Sjednává se, že se počínaje dnem 1. 6. 2018 mění ujednání čl. IV odst. 2 písm. (c) Smlouvy tak, že mandatář je povinen vypracovat pro každou jednotku uvedenou v příloze č. 1 této smlouvy znalecký posudek na určení její aktuální ceny (v úrovni ceny obvyklé) včetně ceny podílu na společných částech domu a na pozemcích, a to vždy nejpozději do 2 měsíců ode dne, mu bude doručena písemná výzva mandanta na vyhotovení znaleckého posudku na ocenění konkrétní bytové jednotky, a dále je povinen mandantovi předložit tyto znalecké posudky ve stejné době.</w:t>
      </w:r>
    </w:p>
    <w:p w14:paraId="7ED1F630" w14:textId="77777777" w:rsidR="00B477D4" w:rsidRDefault="00B477D4">
      <w:pPr>
        <w:pStyle w:val="Zkladntext2"/>
        <w:tabs>
          <w:tab w:val="clear" w:pos="960"/>
          <w:tab w:val="left" w:pos="480"/>
        </w:tabs>
      </w:pPr>
    </w:p>
    <w:p w14:paraId="57DE9795" w14:textId="77777777" w:rsidR="00B477D4" w:rsidRDefault="004B03C9" w:rsidP="00931C29">
      <w:pPr>
        <w:pStyle w:val="Zkladntext2"/>
        <w:tabs>
          <w:tab w:val="clear" w:pos="960"/>
          <w:tab w:val="left" w:pos="480"/>
          <w:tab w:val="left" w:pos="1200"/>
        </w:tabs>
        <w:ind w:left="240" w:hanging="240"/>
        <w:jc w:val="center"/>
        <w:rPr>
          <w:b/>
        </w:rPr>
      </w:pPr>
      <w:r>
        <w:rPr>
          <w:b/>
        </w:rPr>
        <w:t>IV.</w:t>
      </w:r>
    </w:p>
    <w:p w14:paraId="116A0A9F" w14:textId="77777777" w:rsidR="00B477D4" w:rsidRDefault="00B477D4" w:rsidP="00931C29">
      <w:pPr>
        <w:pStyle w:val="Zkladntext2"/>
        <w:tabs>
          <w:tab w:val="clear" w:pos="960"/>
          <w:tab w:val="left" w:pos="480"/>
          <w:tab w:val="left" w:pos="1200"/>
        </w:tabs>
        <w:ind w:left="240" w:hanging="240"/>
        <w:jc w:val="center"/>
        <w:rPr>
          <w:b/>
        </w:rPr>
      </w:pPr>
    </w:p>
    <w:p w14:paraId="2C2620EC" w14:textId="5FE8F8BD" w:rsidR="00B477D4" w:rsidRDefault="004B03C9">
      <w:pPr>
        <w:pStyle w:val="Zkladntext2"/>
        <w:tabs>
          <w:tab w:val="clear" w:pos="960"/>
          <w:tab w:val="left" w:pos="0"/>
          <w:tab w:val="left" w:pos="567"/>
          <w:tab w:val="left" w:pos="851"/>
        </w:tabs>
      </w:pPr>
      <w:r>
        <w:t>1.</w:t>
      </w:r>
      <w:r>
        <w:tab/>
        <w:t xml:space="preserve">S ohledem na ukončení procesu prodeje bytových jednotek a nebytových jednotek (vyjma bytových jednotek uvedených v příloze č. 1 tohoto dodatku), na kterém se v souladu se Smlouvou podílel mandatář, dohodly se smluvní strany na tom, že mandatář předá nejpozději do </w:t>
      </w:r>
      <w:r w:rsidRPr="00931C29">
        <w:t>30. 6. 2018</w:t>
      </w:r>
      <w:r w:rsidRPr="00931C29">
        <w:rPr>
          <w:b/>
        </w:rPr>
        <w:t xml:space="preserve"> </w:t>
      </w:r>
      <w:r w:rsidRPr="00931C29">
        <w:t xml:space="preserve">mandantovi veškerou dokumentaci, kterou převzal od mandanta anebo za něho k zařízení a výkonu činností podle Smlouvy, jakož i veškeré elektronické evidence, které vytvořil či nechal vytvořit na </w:t>
      </w:r>
      <w:r>
        <w:t>základě Smlouvy, a to vyjma těch, které již byly mandatáři protokolárně předány před uzavřením tohoto dodatku; termín dle věty předchozí neplatí pro dokumenty uvedené v odst. 2 tohoto článku dodatku. Nejdůležitější dokumenty a evidence, které budou předmětem předání, jsou specifikovány v příloze č. 2 tohoto dodatku.</w:t>
      </w:r>
    </w:p>
    <w:p w14:paraId="4DC9C930" w14:textId="77777777" w:rsidR="00B477D4" w:rsidRDefault="00B477D4">
      <w:pPr>
        <w:pStyle w:val="Zkladntext2"/>
        <w:tabs>
          <w:tab w:val="clear" w:pos="960"/>
          <w:tab w:val="left" w:pos="0"/>
          <w:tab w:val="left" w:pos="567"/>
          <w:tab w:val="left" w:pos="851"/>
        </w:tabs>
      </w:pPr>
    </w:p>
    <w:p w14:paraId="51380CE7" w14:textId="079B676B" w:rsidR="00B477D4" w:rsidRPr="00931C29" w:rsidRDefault="004B03C9">
      <w:pPr>
        <w:pStyle w:val="Zkladntext2"/>
        <w:tabs>
          <w:tab w:val="clear" w:pos="960"/>
          <w:tab w:val="left" w:pos="0"/>
          <w:tab w:val="left" w:pos="567"/>
          <w:tab w:val="left" w:pos="851"/>
        </w:tabs>
      </w:pPr>
      <w:r>
        <w:t>2.</w:t>
      </w:r>
      <w:r>
        <w:tab/>
        <w:t xml:space="preserve">Dokumenty potřebné pro dokončení rozpracovaného procesu prodeje bytových jednotek uvedených v příloze č. 1 tohoto dodatku budou předány mandantovi </w:t>
      </w:r>
      <w:r w:rsidRPr="00931C29">
        <w:t>do 30. 6. 2018, a to vyjma dokumentů, které jsou potřeba pro vypracování znaleckých posudků o ceně bytových jednotek uvedených v příloze č. 1. Dokumenty potřebné pro vypracování znaleckých posudků o ceně bytových jednotek uvedených v příloze č. 1 pak budou předány mandantovi do 1 měsíce poté, co všechny tyto znalecké posudky budou vypracovány a mandantovi předány.</w:t>
      </w:r>
    </w:p>
    <w:p w14:paraId="6E53EB48" w14:textId="77777777" w:rsidR="00B477D4" w:rsidRDefault="00B477D4">
      <w:pPr>
        <w:pStyle w:val="Zkladntext2"/>
        <w:tabs>
          <w:tab w:val="clear" w:pos="960"/>
          <w:tab w:val="left" w:pos="0"/>
          <w:tab w:val="left" w:pos="567"/>
          <w:tab w:val="left" w:pos="851"/>
        </w:tabs>
      </w:pPr>
    </w:p>
    <w:p w14:paraId="2476228B" w14:textId="6FDB37E7" w:rsidR="00B477D4" w:rsidRDefault="004B03C9">
      <w:pPr>
        <w:pStyle w:val="Zkladntext2"/>
        <w:tabs>
          <w:tab w:val="clear" w:pos="960"/>
          <w:tab w:val="left" w:pos="0"/>
          <w:tab w:val="left" w:pos="567"/>
          <w:tab w:val="left" w:pos="851"/>
        </w:tabs>
      </w:pPr>
      <w:r>
        <w:t xml:space="preserve">3. </w:t>
      </w:r>
      <w:r>
        <w:tab/>
        <w:t>O předání a převzetí dokumentace a evidencí bude smluvními stranami vždy sepsán předávací protokol.</w:t>
      </w:r>
    </w:p>
    <w:p w14:paraId="6317EBDC" w14:textId="77777777" w:rsidR="00B477D4" w:rsidRDefault="00B477D4">
      <w:pPr>
        <w:pStyle w:val="Zkladntext2"/>
        <w:tabs>
          <w:tab w:val="clear" w:pos="960"/>
          <w:tab w:val="left" w:pos="0"/>
          <w:tab w:val="left" w:pos="567"/>
          <w:tab w:val="left" w:pos="851"/>
        </w:tabs>
      </w:pPr>
    </w:p>
    <w:p w14:paraId="27C04E0F" w14:textId="77777777" w:rsidR="00B477D4" w:rsidRPr="00931C29" w:rsidRDefault="004B03C9" w:rsidP="00931C29">
      <w:pPr>
        <w:pStyle w:val="Zkladntext2"/>
        <w:tabs>
          <w:tab w:val="clear" w:pos="960"/>
          <w:tab w:val="left" w:pos="600"/>
          <w:tab w:val="left" w:pos="1560"/>
        </w:tabs>
        <w:ind w:left="360"/>
        <w:jc w:val="center"/>
      </w:pPr>
      <w:r>
        <w:rPr>
          <w:b/>
          <w:bCs/>
        </w:rPr>
        <w:t>V.</w:t>
      </w:r>
    </w:p>
    <w:p w14:paraId="177F67F3" w14:textId="77777777" w:rsidR="00B477D4" w:rsidRDefault="00B477D4" w:rsidP="00931C29">
      <w:pPr>
        <w:pStyle w:val="Zkladntext2"/>
        <w:tabs>
          <w:tab w:val="clear" w:pos="960"/>
          <w:tab w:val="left" w:pos="600"/>
          <w:tab w:val="left" w:pos="1560"/>
        </w:tabs>
        <w:ind w:left="360"/>
        <w:jc w:val="center"/>
        <w:rPr>
          <w:b/>
          <w:bCs/>
        </w:rPr>
      </w:pPr>
    </w:p>
    <w:p w14:paraId="0DC3883B" w14:textId="47FC966C" w:rsidR="00B477D4" w:rsidRDefault="004B03C9">
      <w:pPr>
        <w:pStyle w:val="Zkladntext2"/>
        <w:tabs>
          <w:tab w:val="clear" w:pos="960"/>
          <w:tab w:val="left" w:pos="240"/>
          <w:tab w:val="left" w:pos="567"/>
          <w:tab w:val="left" w:pos="1200"/>
        </w:tabs>
      </w:pPr>
      <w:r>
        <w:t xml:space="preserve">1. </w:t>
      </w:r>
      <w:r>
        <w:tab/>
        <w:t xml:space="preserve">Tento dodatek se vyhotovuje ve </w:t>
      </w:r>
      <w:r w:rsidR="00F952EF">
        <w:t>3</w:t>
      </w:r>
      <w:r>
        <w:t xml:space="preserve"> stejnopisech.</w:t>
      </w:r>
    </w:p>
    <w:p w14:paraId="7526EF44" w14:textId="77777777" w:rsidR="00EB772F" w:rsidRDefault="00EB772F">
      <w:pPr>
        <w:pStyle w:val="Zkladntext2"/>
        <w:tabs>
          <w:tab w:val="clear" w:pos="960"/>
          <w:tab w:val="left" w:pos="240"/>
          <w:tab w:val="left" w:pos="567"/>
          <w:tab w:val="left" w:pos="1200"/>
        </w:tabs>
      </w:pPr>
    </w:p>
    <w:p w14:paraId="71B5F55E" w14:textId="7D1AE7D4" w:rsidR="00EB772F" w:rsidRDefault="00EB772F">
      <w:pPr>
        <w:pStyle w:val="Zkladntext2"/>
        <w:tabs>
          <w:tab w:val="clear" w:pos="960"/>
          <w:tab w:val="left" w:pos="240"/>
          <w:tab w:val="left" w:pos="567"/>
          <w:tab w:val="left" w:pos="1200"/>
        </w:tabs>
      </w:pPr>
      <w:r>
        <w:t xml:space="preserve">2. </w:t>
      </w:r>
      <w:r>
        <w:tab/>
        <w:t xml:space="preserve">Uzavření tohoto dodatku bylo schválení usnesením Rady města Znojma č. </w:t>
      </w:r>
      <w:r w:rsidR="00961DC5">
        <w:t>140</w:t>
      </w:r>
      <w:r>
        <w:t>/2018, pod bodem</w:t>
      </w:r>
      <w:r w:rsidR="00961DC5">
        <w:t xml:space="preserve"> č. 7019</w:t>
      </w:r>
      <w:r>
        <w:t>, ze dne 28. 5. 2018.</w:t>
      </w:r>
    </w:p>
    <w:p w14:paraId="214E06B1" w14:textId="77777777" w:rsidR="00B477D4" w:rsidRDefault="00B477D4">
      <w:pPr>
        <w:pStyle w:val="Zkladntext2"/>
        <w:tabs>
          <w:tab w:val="clear" w:pos="960"/>
          <w:tab w:val="left" w:pos="240"/>
          <w:tab w:val="left" w:pos="567"/>
          <w:tab w:val="left" w:pos="1200"/>
        </w:tabs>
      </w:pPr>
    </w:p>
    <w:p w14:paraId="4963842D" w14:textId="402390AA" w:rsidR="00B477D4" w:rsidRDefault="00EB772F">
      <w:pPr>
        <w:pStyle w:val="Zkladntext2"/>
        <w:tabs>
          <w:tab w:val="clear" w:pos="960"/>
          <w:tab w:val="left" w:pos="240"/>
          <w:tab w:val="left" w:pos="567"/>
          <w:tab w:val="left" w:pos="1200"/>
        </w:tabs>
      </w:pPr>
      <w:r>
        <w:t>3</w:t>
      </w:r>
      <w:r w:rsidR="004B03C9">
        <w:t>.</w:t>
      </w:r>
      <w:r w:rsidR="004B03C9">
        <w:tab/>
      </w:r>
      <w:r w:rsidR="004B03C9">
        <w:tab/>
        <w:t>Tento dodatek nabývá platnosti dnem jeho podpisu oběma smluvními stranami a účinnosti dnem, kdy bude zveřejněn v registru smluv dle zákona č. 340/2015 Sb., v platném znění.</w:t>
      </w:r>
    </w:p>
    <w:p w14:paraId="09D27DF4" w14:textId="77777777" w:rsidR="00B477D4" w:rsidRDefault="00B477D4">
      <w:pPr>
        <w:pStyle w:val="Zkladntext2"/>
        <w:tabs>
          <w:tab w:val="clear" w:pos="960"/>
          <w:tab w:val="left" w:pos="240"/>
          <w:tab w:val="left" w:pos="567"/>
          <w:tab w:val="left" w:pos="1200"/>
        </w:tabs>
      </w:pPr>
    </w:p>
    <w:p w14:paraId="6B36B7AE" w14:textId="2F71A506" w:rsidR="00B477D4" w:rsidRDefault="00EB772F">
      <w:pPr>
        <w:pStyle w:val="Zkladntext2"/>
        <w:tabs>
          <w:tab w:val="clear" w:pos="960"/>
          <w:tab w:val="left" w:pos="240"/>
          <w:tab w:val="left" w:pos="567"/>
          <w:tab w:val="left" w:pos="1200"/>
        </w:tabs>
      </w:pPr>
      <w:r>
        <w:t>4</w:t>
      </w:r>
      <w:r w:rsidR="004B03C9">
        <w:t xml:space="preserve">. </w:t>
      </w:r>
      <w:r w:rsidR="004B03C9">
        <w:tab/>
        <w:t>Nedílnou součástí tohoto dodatku jsou:</w:t>
      </w:r>
    </w:p>
    <w:p w14:paraId="2D317756" w14:textId="35D493CC" w:rsidR="00B477D4" w:rsidRDefault="004B03C9" w:rsidP="00931C29">
      <w:pPr>
        <w:pStyle w:val="Zkladntext2"/>
        <w:tabs>
          <w:tab w:val="clear" w:pos="960"/>
          <w:tab w:val="left" w:pos="524"/>
          <w:tab w:val="left" w:pos="1484"/>
        </w:tabs>
        <w:ind w:left="284"/>
      </w:pPr>
      <w:r>
        <w:t xml:space="preserve">     Příloha </w:t>
      </w:r>
      <w:proofErr w:type="gramStart"/>
      <w:r>
        <w:t>č.1:</w:t>
      </w:r>
      <w:proofErr w:type="gramEnd"/>
      <w:r>
        <w:t xml:space="preserve">  Seznam bytových jednotek, u nichž není dokončen proces prodeje</w:t>
      </w:r>
    </w:p>
    <w:p w14:paraId="5DBBF216" w14:textId="2849BCE0" w:rsidR="00B477D4" w:rsidRDefault="004B03C9" w:rsidP="00931C29">
      <w:pPr>
        <w:pStyle w:val="Zkladntext2"/>
        <w:tabs>
          <w:tab w:val="clear" w:pos="960"/>
          <w:tab w:val="left" w:pos="807"/>
          <w:tab w:val="left" w:pos="1418"/>
          <w:tab w:val="left" w:pos="1767"/>
        </w:tabs>
        <w:ind w:left="567" w:hanging="567"/>
      </w:pPr>
      <w:r>
        <w:tab/>
        <w:t xml:space="preserve">Příloha </w:t>
      </w:r>
      <w:proofErr w:type="gramStart"/>
      <w:r>
        <w:t>č.2:</w:t>
      </w:r>
      <w:proofErr w:type="gramEnd"/>
      <w:r>
        <w:t xml:space="preserve"> Specifikace nejdůležitějších dokumentů a evidencí, které budou především předmětem předání.</w:t>
      </w:r>
    </w:p>
    <w:p w14:paraId="0E4319A6" w14:textId="77777777" w:rsidR="00B477D4" w:rsidRDefault="00B477D4">
      <w:pPr>
        <w:pStyle w:val="Zkladntext2"/>
        <w:tabs>
          <w:tab w:val="clear" w:pos="960"/>
          <w:tab w:val="left" w:pos="807"/>
          <w:tab w:val="left" w:pos="1418"/>
          <w:tab w:val="left" w:pos="1767"/>
        </w:tabs>
        <w:ind w:left="567" w:hanging="567"/>
      </w:pPr>
    </w:p>
    <w:p w14:paraId="3F3BBF1C" w14:textId="77777777" w:rsidR="00B477D4" w:rsidRDefault="00B477D4">
      <w:pPr>
        <w:pStyle w:val="Zkladntext2"/>
        <w:tabs>
          <w:tab w:val="clear" w:pos="960"/>
          <w:tab w:val="left" w:pos="807"/>
          <w:tab w:val="left" w:pos="1418"/>
          <w:tab w:val="left" w:pos="1767"/>
        </w:tabs>
        <w:ind w:left="567" w:hanging="567"/>
      </w:pPr>
    </w:p>
    <w:p w14:paraId="721F6BC9" w14:textId="77777777" w:rsidR="00B477D4" w:rsidRDefault="00B477D4">
      <w:pPr>
        <w:pStyle w:val="Zkladntext2"/>
        <w:tabs>
          <w:tab w:val="clear" w:pos="960"/>
          <w:tab w:val="left" w:pos="807"/>
          <w:tab w:val="left" w:pos="1418"/>
          <w:tab w:val="left" w:pos="1767"/>
        </w:tabs>
        <w:ind w:left="567" w:hanging="567"/>
      </w:pPr>
    </w:p>
    <w:p w14:paraId="3A76FD53" w14:textId="77777777" w:rsidR="00B477D4" w:rsidRDefault="00B477D4">
      <w:pPr>
        <w:pStyle w:val="Zkladntext2"/>
        <w:tabs>
          <w:tab w:val="clear" w:pos="960"/>
          <w:tab w:val="left" w:pos="807"/>
          <w:tab w:val="left" w:pos="1418"/>
          <w:tab w:val="left" w:pos="1767"/>
        </w:tabs>
        <w:ind w:left="567" w:hanging="567"/>
      </w:pPr>
    </w:p>
    <w:p w14:paraId="01E12403" w14:textId="77777777" w:rsidR="00B477D4" w:rsidRDefault="00B477D4">
      <w:pPr>
        <w:pStyle w:val="Zkladntext2"/>
        <w:tabs>
          <w:tab w:val="clear" w:pos="960"/>
          <w:tab w:val="left" w:pos="807"/>
          <w:tab w:val="left" w:pos="1418"/>
          <w:tab w:val="left" w:pos="1767"/>
        </w:tabs>
        <w:ind w:left="567" w:hanging="567"/>
      </w:pPr>
    </w:p>
    <w:p w14:paraId="352F25D0" w14:textId="77777777" w:rsidR="00B477D4" w:rsidRDefault="00B477D4" w:rsidP="00931C29">
      <w:pPr>
        <w:pStyle w:val="Zkladntext2"/>
        <w:tabs>
          <w:tab w:val="clear" w:pos="960"/>
          <w:tab w:val="left" w:pos="600"/>
          <w:tab w:val="left" w:pos="1560"/>
        </w:tabs>
        <w:ind w:left="360"/>
      </w:pPr>
    </w:p>
    <w:p w14:paraId="6CCA622C" w14:textId="2F684ABC" w:rsidR="00B477D4" w:rsidRDefault="004B03C9">
      <w:pPr>
        <w:pStyle w:val="Zkladntext2"/>
        <w:tabs>
          <w:tab w:val="clear" w:pos="960"/>
          <w:tab w:val="left" w:pos="240"/>
          <w:tab w:val="left" w:pos="1200"/>
        </w:tabs>
      </w:pPr>
      <w:r>
        <w:tab/>
        <w:t>Ve Znojmě dne</w:t>
      </w:r>
      <w:r w:rsidR="007D5305">
        <w:t xml:space="preserve"> 1. 6. </w:t>
      </w:r>
      <w:proofErr w:type="gramStart"/>
      <w:r w:rsidR="007D5305">
        <w:t>2018</w:t>
      </w:r>
      <w:r>
        <w:t xml:space="preserve">                     </w:t>
      </w:r>
      <w:r w:rsidR="007D5305">
        <w:t xml:space="preserve">                </w:t>
      </w:r>
      <w:r>
        <w:t>V </w:t>
      </w:r>
      <w:r w:rsidR="007D5305">
        <w:t>Praze</w:t>
      </w:r>
      <w:proofErr w:type="gramEnd"/>
      <w:r>
        <w:t xml:space="preserve"> dne </w:t>
      </w:r>
      <w:r w:rsidR="007D5305">
        <w:t>31. 5. 2018</w:t>
      </w:r>
    </w:p>
    <w:p w14:paraId="2B251903" w14:textId="77777777" w:rsidR="00B477D4" w:rsidRDefault="00B477D4" w:rsidP="00931C29">
      <w:pPr>
        <w:pStyle w:val="Zkladntext2"/>
        <w:tabs>
          <w:tab w:val="clear" w:pos="960"/>
          <w:tab w:val="left" w:pos="600"/>
          <w:tab w:val="left" w:pos="1560"/>
        </w:tabs>
        <w:ind w:left="360"/>
      </w:pPr>
    </w:p>
    <w:p w14:paraId="56012863" w14:textId="77777777" w:rsidR="00F952EF" w:rsidRDefault="00F952EF" w:rsidP="00931C29">
      <w:pPr>
        <w:pStyle w:val="Zkladntext2"/>
        <w:tabs>
          <w:tab w:val="clear" w:pos="960"/>
          <w:tab w:val="left" w:pos="600"/>
          <w:tab w:val="left" w:pos="1560"/>
        </w:tabs>
        <w:ind w:left="360"/>
      </w:pPr>
    </w:p>
    <w:p w14:paraId="4A159B3E" w14:textId="77777777" w:rsidR="00F952EF" w:rsidRDefault="00F952EF" w:rsidP="00931C29">
      <w:pPr>
        <w:pStyle w:val="Zkladntext2"/>
        <w:tabs>
          <w:tab w:val="clear" w:pos="960"/>
          <w:tab w:val="left" w:pos="600"/>
          <w:tab w:val="left" w:pos="1560"/>
        </w:tabs>
        <w:ind w:left="360"/>
      </w:pPr>
    </w:p>
    <w:p w14:paraId="0C3CB3E5" w14:textId="77777777" w:rsidR="00961DC5" w:rsidRDefault="00961DC5" w:rsidP="00931C29">
      <w:pPr>
        <w:pStyle w:val="Zkladntext2"/>
        <w:tabs>
          <w:tab w:val="clear" w:pos="960"/>
          <w:tab w:val="left" w:pos="600"/>
          <w:tab w:val="left" w:pos="1560"/>
        </w:tabs>
        <w:ind w:left="360"/>
      </w:pPr>
    </w:p>
    <w:p w14:paraId="0FCDFFAF" w14:textId="77777777" w:rsidR="00961DC5" w:rsidRDefault="00961DC5" w:rsidP="00931C29">
      <w:pPr>
        <w:pStyle w:val="Zkladntext2"/>
        <w:tabs>
          <w:tab w:val="clear" w:pos="960"/>
          <w:tab w:val="left" w:pos="600"/>
          <w:tab w:val="left" w:pos="1560"/>
        </w:tabs>
        <w:ind w:left="360"/>
      </w:pPr>
    </w:p>
    <w:p w14:paraId="6CD6857C" w14:textId="77777777" w:rsidR="00961DC5" w:rsidRDefault="00961DC5" w:rsidP="00931C29">
      <w:pPr>
        <w:pStyle w:val="Zkladntext2"/>
        <w:tabs>
          <w:tab w:val="clear" w:pos="960"/>
          <w:tab w:val="left" w:pos="600"/>
          <w:tab w:val="left" w:pos="1560"/>
        </w:tabs>
        <w:ind w:left="360"/>
      </w:pPr>
    </w:p>
    <w:p w14:paraId="493D58A3" w14:textId="7C2246BD" w:rsidR="00B477D4" w:rsidRDefault="007D5305" w:rsidP="00931C29">
      <w:pPr>
        <w:pStyle w:val="Zkladntext2"/>
        <w:tabs>
          <w:tab w:val="clear" w:pos="960"/>
          <w:tab w:val="left" w:pos="600"/>
          <w:tab w:val="left" w:pos="1560"/>
        </w:tabs>
        <w:ind w:left="360"/>
      </w:pPr>
      <w:r>
        <w:t>Jan Grois, MBA, starosta, v. r.</w:t>
      </w:r>
      <w:r>
        <w:tab/>
      </w:r>
      <w:r>
        <w:tab/>
      </w:r>
      <w:r>
        <w:tab/>
        <w:t>Ing. Jiří Drábek, předseda představenstva, v. r.</w:t>
      </w:r>
    </w:p>
    <w:p w14:paraId="517E492B" w14:textId="7F04E833" w:rsidR="00B477D4" w:rsidRDefault="004B03C9" w:rsidP="00931C29">
      <w:pPr>
        <w:pStyle w:val="Zkladntext2"/>
        <w:tabs>
          <w:tab w:val="clear" w:pos="960"/>
          <w:tab w:val="left" w:pos="600"/>
          <w:tab w:val="left" w:pos="1560"/>
        </w:tabs>
        <w:ind w:left="360"/>
      </w:pPr>
      <w:r>
        <w:t xml:space="preserve">…………………………….                       </w:t>
      </w:r>
      <w:r w:rsidR="007D5305">
        <w:t xml:space="preserve">        </w:t>
      </w:r>
      <w:r>
        <w:t>…………………………</w:t>
      </w:r>
      <w:r w:rsidR="007D5305">
        <w:t>…………………</w:t>
      </w:r>
      <w:r>
        <w:t>…….</w:t>
      </w:r>
    </w:p>
    <w:p w14:paraId="74C9DC4C" w14:textId="074FDD4F" w:rsidR="00B477D4" w:rsidRDefault="004B03C9" w:rsidP="00931C29">
      <w:pPr>
        <w:pStyle w:val="Zkladntext2"/>
        <w:tabs>
          <w:tab w:val="clear" w:pos="960"/>
          <w:tab w:val="left" w:pos="600"/>
          <w:tab w:val="left" w:pos="1560"/>
        </w:tabs>
        <w:ind w:left="360"/>
      </w:pPr>
      <w:r>
        <w:t xml:space="preserve">        za </w:t>
      </w:r>
      <w:proofErr w:type="gramStart"/>
      <w:r>
        <w:t xml:space="preserve">mandanta                                           </w:t>
      </w:r>
      <w:r w:rsidR="007D5305">
        <w:t xml:space="preserve"> </w:t>
      </w:r>
      <w:bookmarkStart w:id="0" w:name="_GoBack"/>
      <w:bookmarkEnd w:id="0"/>
      <w:r w:rsidR="007D5305">
        <w:t xml:space="preserve">                            </w:t>
      </w:r>
      <w:r>
        <w:t xml:space="preserve"> za</w:t>
      </w:r>
      <w:proofErr w:type="gramEnd"/>
      <w:r>
        <w:t xml:space="preserve"> mandatáře</w:t>
      </w:r>
    </w:p>
    <w:sectPr w:rsidR="00B477D4" w:rsidSect="00931C29">
      <w:headerReference w:type="default" r:id="rId8"/>
      <w:footerReference w:type="default" r:id="rId9"/>
      <w:pgSz w:w="11906" w:h="16838"/>
      <w:pgMar w:top="1276" w:right="1134" w:bottom="993" w:left="1134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32F5EB" w14:textId="77777777" w:rsidR="00FC742D" w:rsidRDefault="00FC742D">
      <w:pPr>
        <w:rPr>
          <w:rFonts w:hint="eastAsia"/>
        </w:rPr>
      </w:pPr>
      <w:r>
        <w:separator/>
      </w:r>
    </w:p>
  </w:endnote>
  <w:endnote w:type="continuationSeparator" w:id="0">
    <w:p w14:paraId="298FAC4F" w14:textId="77777777" w:rsidR="00FC742D" w:rsidRDefault="00FC742D">
      <w:pPr>
        <w:rPr>
          <w:rFonts w:hint="eastAsia"/>
        </w:rPr>
      </w:pPr>
      <w:r>
        <w:continuationSeparator/>
      </w:r>
    </w:p>
  </w:endnote>
  <w:endnote w:type="continuationNotice" w:id="1">
    <w:p w14:paraId="2057B19B" w14:textId="77777777" w:rsidR="00FC742D" w:rsidRDefault="00FC742D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32F39" w14:textId="77777777" w:rsidR="00754E44" w:rsidRDefault="004B03C9">
    <w:pPr>
      <w:pStyle w:val="Zpat"/>
      <w:jc w:val="right"/>
    </w:pPr>
    <w:r>
      <w:fldChar w:fldCharType="begin"/>
    </w:r>
    <w:r>
      <w:instrText xml:space="preserve"> PAGE </w:instrText>
    </w:r>
    <w:r>
      <w:fldChar w:fldCharType="separate"/>
    </w:r>
    <w:r w:rsidR="007D5305">
      <w:rPr>
        <w:noProof/>
      </w:rPr>
      <w:t>2</w:t>
    </w:r>
    <w:r>
      <w:fldChar w:fldCharType="end"/>
    </w:r>
  </w:p>
  <w:p w14:paraId="4A979644" w14:textId="77777777" w:rsidR="00754E44" w:rsidRDefault="00FC742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912CC4" w14:textId="77777777" w:rsidR="00FC742D" w:rsidRDefault="00FC742D">
      <w:pPr>
        <w:rPr>
          <w:rFonts w:hint="eastAsia"/>
        </w:rPr>
      </w:pPr>
      <w:r w:rsidRPr="00931C29">
        <w:rPr>
          <w:rFonts w:hint="eastAsia"/>
          <w:color w:val="000000"/>
        </w:rPr>
        <w:separator/>
      </w:r>
    </w:p>
  </w:footnote>
  <w:footnote w:type="continuationSeparator" w:id="0">
    <w:p w14:paraId="2727C61F" w14:textId="77777777" w:rsidR="00FC742D" w:rsidRDefault="00FC742D">
      <w:pPr>
        <w:rPr>
          <w:rFonts w:hint="eastAsia"/>
        </w:rPr>
      </w:pPr>
      <w:r>
        <w:continuationSeparator/>
      </w:r>
    </w:p>
  </w:footnote>
  <w:footnote w:type="continuationNotice" w:id="1">
    <w:p w14:paraId="59DA47BA" w14:textId="77777777" w:rsidR="00FC742D" w:rsidRDefault="00FC742D">
      <w:pPr>
        <w:rPr>
          <w:rFonts w:hint="eastAsia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F32C6" w14:textId="77777777" w:rsidR="00865060" w:rsidRDefault="0086506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00E5E"/>
    <w:multiLevelType w:val="multilevel"/>
    <w:tmpl w:val="C5E6B0CA"/>
    <w:styleLink w:val="WW8Num13"/>
    <w:lvl w:ilvl="0">
      <w:start w:val="1"/>
      <w:numFmt w:val="upperRoman"/>
      <w:lvlText w:val="%1."/>
      <w:lvlJc w:val="left"/>
      <w:pPr>
        <w:ind w:left="3548" w:hanging="720"/>
      </w:pPr>
    </w:lvl>
    <w:lvl w:ilvl="1">
      <w:start w:val="1"/>
      <w:numFmt w:val="lowerLetter"/>
      <w:lvlText w:val="%2."/>
      <w:lvlJc w:val="left"/>
      <w:pPr>
        <w:ind w:left="3908" w:hanging="360"/>
      </w:pPr>
    </w:lvl>
    <w:lvl w:ilvl="2">
      <w:start w:val="1"/>
      <w:numFmt w:val="lowerRoman"/>
      <w:lvlText w:val="%3."/>
      <w:lvlJc w:val="right"/>
      <w:pPr>
        <w:ind w:left="4628" w:hanging="180"/>
      </w:pPr>
    </w:lvl>
    <w:lvl w:ilvl="3">
      <w:start w:val="1"/>
      <w:numFmt w:val="decimal"/>
      <w:lvlText w:val="%4."/>
      <w:lvlJc w:val="left"/>
      <w:pPr>
        <w:ind w:left="5348" w:hanging="360"/>
      </w:pPr>
    </w:lvl>
    <w:lvl w:ilvl="4">
      <w:start w:val="1"/>
      <w:numFmt w:val="lowerLetter"/>
      <w:lvlText w:val="%5."/>
      <w:lvlJc w:val="left"/>
      <w:pPr>
        <w:ind w:left="6068" w:hanging="360"/>
      </w:pPr>
    </w:lvl>
    <w:lvl w:ilvl="5">
      <w:start w:val="1"/>
      <w:numFmt w:val="lowerRoman"/>
      <w:lvlText w:val="%6."/>
      <w:lvlJc w:val="right"/>
      <w:pPr>
        <w:ind w:left="6788" w:hanging="180"/>
      </w:pPr>
    </w:lvl>
    <w:lvl w:ilvl="6">
      <w:start w:val="1"/>
      <w:numFmt w:val="decimal"/>
      <w:lvlText w:val="%7."/>
      <w:lvlJc w:val="left"/>
      <w:pPr>
        <w:ind w:left="7508" w:hanging="360"/>
      </w:pPr>
    </w:lvl>
    <w:lvl w:ilvl="7">
      <w:start w:val="1"/>
      <w:numFmt w:val="lowerLetter"/>
      <w:lvlText w:val="%8."/>
      <w:lvlJc w:val="left"/>
      <w:pPr>
        <w:ind w:left="8228" w:hanging="360"/>
      </w:pPr>
    </w:lvl>
    <w:lvl w:ilvl="8">
      <w:start w:val="1"/>
      <w:numFmt w:val="lowerRoman"/>
      <w:lvlText w:val="%9."/>
      <w:lvlJc w:val="right"/>
      <w:pPr>
        <w:ind w:left="8948" w:hanging="180"/>
      </w:pPr>
    </w:lvl>
  </w:abstractNum>
  <w:abstractNum w:abstractNumId="1" w15:restartNumberingAfterBreak="0">
    <w:nsid w:val="066047D6"/>
    <w:multiLevelType w:val="hybridMultilevel"/>
    <w:tmpl w:val="32BE1DAA"/>
    <w:lvl w:ilvl="0" w:tplc="D7E28F60">
      <w:start w:val="1"/>
      <w:numFmt w:val="lowerLetter"/>
      <w:lvlText w:val="(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0A796237"/>
    <w:multiLevelType w:val="hybridMultilevel"/>
    <w:tmpl w:val="89864DE6"/>
    <w:lvl w:ilvl="0" w:tplc="53FC6A4E">
      <w:start w:val="1"/>
      <w:numFmt w:val="lowerLetter"/>
      <w:lvlText w:val="(%1)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0AA21D20"/>
    <w:multiLevelType w:val="hybridMultilevel"/>
    <w:tmpl w:val="6B029962"/>
    <w:lvl w:ilvl="0" w:tplc="98D492FC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250E05"/>
    <w:multiLevelType w:val="hybridMultilevel"/>
    <w:tmpl w:val="2564EAAA"/>
    <w:lvl w:ilvl="0" w:tplc="0405001B">
      <w:start w:val="1"/>
      <w:numFmt w:val="lowerRoman"/>
      <w:lvlText w:val="%1."/>
      <w:lvlJc w:val="right"/>
      <w:pPr>
        <w:ind w:left="2130" w:hanging="360"/>
      </w:pPr>
    </w:lvl>
    <w:lvl w:ilvl="1" w:tplc="04050019" w:tentative="1">
      <w:start w:val="1"/>
      <w:numFmt w:val="lowerLetter"/>
      <w:lvlText w:val="%2."/>
      <w:lvlJc w:val="left"/>
      <w:pPr>
        <w:ind w:left="2850" w:hanging="360"/>
      </w:pPr>
    </w:lvl>
    <w:lvl w:ilvl="2" w:tplc="0405001B" w:tentative="1">
      <w:start w:val="1"/>
      <w:numFmt w:val="lowerRoman"/>
      <w:lvlText w:val="%3."/>
      <w:lvlJc w:val="right"/>
      <w:pPr>
        <w:ind w:left="3570" w:hanging="180"/>
      </w:pPr>
    </w:lvl>
    <w:lvl w:ilvl="3" w:tplc="0405000F" w:tentative="1">
      <w:start w:val="1"/>
      <w:numFmt w:val="decimal"/>
      <w:lvlText w:val="%4."/>
      <w:lvlJc w:val="left"/>
      <w:pPr>
        <w:ind w:left="4290" w:hanging="360"/>
      </w:pPr>
    </w:lvl>
    <w:lvl w:ilvl="4" w:tplc="04050019" w:tentative="1">
      <w:start w:val="1"/>
      <w:numFmt w:val="lowerLetter"/>
      <w:lvlText w:val="%5."/>
      <w:lvlJc w:val="left"/>
      <w:pPr>
        <w:ind w:left="5010" w:hanging="360"/>
      </w:pPr>
    </w:lvl>
    <w:lvl w:ilvl="5" w:tplc="0405001B" w:tentative="1">
      <w:start w:val="1"/>
      <w:numFmt w:val="lowerRoman"/>
      <w:lvlText w:val="%6."/>
      <w:lvlJc w:val="right"/>
      <w:pPr>
        <w:ind w:left="5730" w:hanging="180"/>
      </w:pPr>
    </w:lvl>
    <w:lvl w:ilvl="6" w:tplc="0405000F" w:tentative="1">
      <w:start w:val="1"/>
      <w:numFmt w:val="decimal"/>
      <w:lvlText w:val="%7."/>
      <w:lvlJc w:val="left"/>
      <w:pPr>
        <w:ind w:left="6450" w:hanging="360"/>
      </w:pPr>
    </w:lvl>
    <w:lvl w:ilvl="7" w:tplc="04050019" w:tentative="1">
      <w:start w:val="1"/>
      <w:numFmt w:val="lowerLetter"/>
      <w:lvlText w:val="%8."/>
      <w:lvlJc w:val="left"/>
      <w:pPr>
        <w:ind w:left="7170" w:hanging="360"/>
      </w:pPr>
    </w:lvl>
    <w:lvl w:ilvl="8" w:tplc="040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5" w15:restartNumberingAfterBreak="0">
    <w:nsid w:val="0DD85B45"/>
    <w:multiLevelType w:val="hybridMultilevel"/>
    <w:tmpl w:val="2044563A"/>
    <w:lvl w:ilvl="0" w:tplc="763EBB0A">
      <w:start w:val="5"/>
      <w:numFmt w:val="lowerLetter"/>
      <w:lvlText w:val="(%1)"/>
      <w:lvlJc w:val="left"/>
      <w:pPr>
        <w:tabs>
          <w:tab w:val="num" w:pos="1320"/>
        </w:tabs>
        <w:ind w:left="1320" w:hanging="9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495791"/>
    <w:multiLevelType w:val="multilevel"/>
    <w:tmpl w:val="4656D8E2"/>
    <w:styleLink w:val="WW8Num22"/>
    <w:lvl w:ilvl="0">
      <w:start w:val="2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766C4"/>
    <w:multiLevelType w:val="hybridMultilevel"/>
    <w:tmpl w:val="3A2275DC"/>
    <w:lvl w:ilvl="0" w:tplc="8428953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435CA1"/>
    <w:multiLevelType w:val="hybridMultilevel"/>
    <w:tmpl w:val="156A05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230C8"/>
    <w:multiLevelType w:val="multilevel"/>
    <w:tmpl w:val="70A28BF2"/>
    <w:styleLink w:val="WW8Num21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93C87"/>
    <w:multiLevelType w:val="hybridMultilevel"/>
    <w:tmpl w:val="28C8E9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629CD"/>
    <w:multiLevelType w:val="multilevel"/>
    <w:tmpl w:val="960E2F46"/>
    <w:styleLink w:val="WW8Num25"/>
    <w:lvl w:ilvl="0">
      <w:start w:val="1"/>
      <w:numFmt w:val="lowerLetter"/>
      <w:lvlText w:val="(%1)"/>
      <w:lvlJc w:val="left"/>
      <w:pPr>
        <w:ind w:left="1920" w:hanging="1440"/>
      </w:p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271B763D"/>
    <w:multiLevelType w:val="hybridMultilevel"/>
    <w:tmpl w:val="97DEB2F8"/>
    <w:lvl w:ilvl="0" w:tplc="2EDE5E42">
      <w:start w:val="5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 w15:restartNumberingAfterBreak="0">
    <w:nsid w:val="27856680"/>
    <w:multiLevelType w:val="hybridMultilevel"/>
    <w:tmpl w:val="2564EAAA"/>
    <w:lvl w:ilvl="0" w:tplc="0405001B">
      <w:start w:val="1"/>
      <w:numFmt w:val="lowerRoman"/>
      <w:lvlText w:val="%1."/>
      <w:lvlJc w:val="right"/>
      <w:pPr>
        <w:ind w:left="2130" w:hanging="360"/>
      </w:pPr>
    </w:lvl>
    <w:lvl w:ilvl="1" w:tplc="04050019" w:tentative="1">
      <w:start w:val="1"/>
      <w:numFmt w:val="lowerLetter"/>
      <w:lvlText w:val="%2."/>
      <w:lvlJc w:val="left"/>
      <w:pPr>
        <w:ind w:left="2850" w:hanging="360"/>
      </w:pPr>
    </w:lvl>
    <w:lvl w:ilvl="2" w:tplc="0405001B" w:tentative="1">
      <w:start w:val="1"/>
      <w:numFmt w:val="lowerRoman"/>
      <w:lvlText w:val="%3."/>
      <w:lvlJc w:val="right"/>
      <w:pPr>
        <w:ind w:left="3570" w:hanging="180"/>
      </w:pPr>
    </w:lvl>
    <w:lvl w:ilvl="3" w:tplc="0405000F" w:tentative="1">
      <w:start w:val="1"/>
      <w:numFmt w:val="decimal"/>
      <w:lvlText w:val="%4."/>
      <w:lvlJc w:val="left"/>
      <w:pPr>
        <w:ind w:left="4290" w:hanging="360"/>
      </w:pPr>
    </w:lvl>
    <w:lvl w:ilvl="4" w:tplc="04050019" w:tentative="1">
      <w:start w:val="1"/>
      <w:numFmt w:val="lowerLetter"/>
      <w:lvlText w:val="%5."/>
      <w:lvlJc w:val="left"/>
      <w:pPr>
        <w:ind w:left="5010" w:hanging="360"/>
      </w:pPr>
    </w:lvl>
    <w:lvl w:ilvl="5" w:tplc="0405001B" w:tentative="1">
      <w:start w:val="1"/>
      <w:numFmt w:val="lowerRoman"/>
      <w:lvlText w:val="%6."/>
      <w:lvlJc w:val="right"/>
      <w:pPr>
        <w:ind w:left="5730" w:hanging="180"/>
      </w:pPr>
    </w:lvl>
    <w:lvl w:ilvl="6" w:tplc="0405000F" w:tentative="1">
      <w:start w:val="1"/>
      <w:numFmt w:val="decimal"/>
      <w:lvlText w:val="%7."/>
      <w:lvlJc w:val="left"/>
      <w:pPr>
        <w:ind w:left="6450" w:hanging="360"/>
      </w:pPr>
    </w:lvl>
    <w:lvl w:ilvl="7" w:tplc="04050019" w:tentative="1">
      <w:start w:val="1"/>
      <w:numFmt w:val="lowerLetter"/>
      <w:lvlText w:val="%8."/>
      <w:lvlJc w:val="left"/>
      <w:pPr>
        <w:ind w:left="7170" w:hanging="360"/>
      </w:pPr>
    </w:lvl>
    <w:lvl w:ilvl="8" w:tplc="040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4" w15:restartNumberingAfterBreak="0">
    <w:nsid w:val="2AEA07E7"/>
    <w:multiLevelType w:val="hybridMultilevel"/>
    <w:tmpl w:val="2C32C1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441601"/>
    <w:multiLevelType w:val="multilevel"/>
    <w:tmpl w:val="C80ADA10"/>
    <w:styleLink w:val="WW8Num24"/>
    <w:lvl w:ilvl="0">
      <w:start w:val="2"/>
      <w:numFmt w:val="decimal"/>
      <w:lvlText w:val="%1."/>
      <w:lvlJc w:val="left"/>
      <w:pPr>
        <w:ind w:left="1560" w:hanging="120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DC68D7"/>
    <w:multiLevelType w:val="hybridMultilevel"/>
    <w:tmpl w:val="748A54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20197B"/>
    <w:multiLevelType w:val="multilevel"/>
    <w:tmpl w:val="8B1C2F30"/>
    <w:styleLink w:val="WW8Num18"/>
    <w:lvl w:ilvl="0">
      <w:start w:val="1"/>
      <w:numFmt w:val="lowerLetter"/>
      <w:lvlText w:val="(%1)"/>
      <w:lvlJc w:val="left"/>
      <w:pPr>
        <w:ind w:left="1320" w:hanging="9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E5C3A"/>
    <w:multiLevelType w:val="multilevel"/>
    <w:tmpl w:val="ECECD506"/>
    <w:styleLink w:val="WW8Num15"/>
    <w:lvl w:ilvl="0">
      <w:start w:val="1"/>
      <w:numFmt w:val="lowerRoman"/>
      <w:lvlText w:val="%1."/>
      <w:lvlJc w:val="right"/>
      <w:pPr>
        <w:ind w:left="2130" w:hanging="360"/>
      </w:pPr>
    </w:lvl>
    <w:lvl w:ilvl="1">
      <w:start w:val="1"/>
      <w:numFmt w:val="lowerLetter"/>
      <w:lvlText w:val="%2."/>
      <w:lvlJc w:val="left"/>
      <w:pPr>
        <w:ind w:left="2850" w:hanging="360"/>
      </w:pPr>
    </w:lvl>
    <w:lvl w:ilvl="2">
      <w:start w:val="1"/>
      <w:numFmt w:val="lowerRoman"/>
      <w:lvlText w:val="%3."/>
      <w:lvlJc w:val="right"/>
      <w:pPr>
        <w:ind w:left="3570" w:hanging="180"/>
      </w:pPr>
    </w:lvl>
    <w:lvl w:ilvl="3">
      <w:start w:val="1"/>
      <w:numFmt w:val="decimal"/>
      <w:lvlText w:val="%4."/>
      <w:lvlJc w:val="left"/>
      <w:pPr>
        <w:ind w:left="4290" w:hanging="360"/>
      </w:pPr>
    </w:lvl>
    <w:lvl w:ilvl="4">
      <w:start w:val="1"/>
      <w:numFmt w:val="lowerLetter"/>
      <w:lvlText w:val="%5."/>
      <w:lvlJc w:val="left"/>
      <w:pPr>
        <w:ind w:left="5010" w:hanging="360"/>
      </w:pPr>
    </w:lvl>
    <w:lvl w:ilvl="5">
      <w:start w:val="1"/>
      <w:numFmt w:val="lowerRoman"/>
      <w:lvlText w:val="%6."/>
      <w:lvlJc w:val="right"/>
      <w:pPr>
        <w:ind w:left="5730" w:hanging="180"/>
      </w:pPr>
    </w:lvl>
    <w:lvl w:ilvl="6">
      <w:start w:val="1"/>
      <w:numFmt w:val="decimal"/>
      <w:lvlText w:val="%7."/>
      <w:lvlJc w:val="left"/>
      <w:pPr>
        <w:ind w:left="6450" w:hanging="360"/>
      </w:pPr>
    </w:lvl>
    <w:lvl w:ilvl="7">
      <w:start w:val="1"/>
      <w:numFmt w:val="lowerLetter"/>
      <w:lvlText w:val="%8."/>
      <w:lvlJc w:val="left"/>
      <w:pPr>
        <w:ind w:left="7170" w:hanging="360"/>
      </w:pPr>
    </w:lvl>
    <w:lvl w:ilvl="8">
      <w:start w:val="1"/>
      <w:numFmt w:val="lowerRoman"/>
      <w:lvlText w:val="%9."/>
      <w:lvlJc w:val="right"/>
      <w:pPr>
        <w:ind w:left="7890" w:hanging="180"/>
      </w:pPr>
    </w:lvl>
  </w:abstractNum>
  <w:abstractNum w:abstractNumId="19" w15:restartNumberingAfterBreak="0">
    <w:nsid w:val="353030CE"/>
    <w:multiLevelType w:val="hybridMultilevel"/>
    <w:tmpl w:val="B0C2A028"/>
    <w:lvl w:ilvl="0" w:tplc="A276FA1C">
      <w:start w:val="1"/>
      <w:numFmt w:val="upperRoman"/>
      <w:lvlText w:val="%1."/>
      <w:lvlJc w:val="left"/>
      <w:pPr>
        <w:ind w:left="354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08" w:hanging="360"/>
      </w:pPr>
    </w:lvl>
    <w:lvl w:ilvl="2" w:tplc="0405001B" w:tentative="1">
      <w:start w:val="1"/>
      <w:numFmt w:val="lowerRoman"/>
      <w:lvlText w:val="%3."/>
      <w:lvlJc w:val="right"/>
      <w:pPr>
        <w:ind w:left="4628" w:hanging="180"/>
      </w:pPr>
    </w:lvl>
    <w:lvl w:ilvl="3" w:tplc="0405000F" w:tentative="1">
      <w:start w:val="1"/>
      <w:numFmt w:val="decimal"/>
      <w:lvlText w:val="%4."/>
      <w:lvlJc w:val="left"/>
      <w:pPr>
        <w:ind w:left="5348" w:hanging="360"/>
      </w:pPr>
    </w:lvl>
    <w:lvl w:ilvl="4" w:tplc="04050019" w:tentative="1">
      <w:start w:val="1"/>
      <w:numFmt w:val="lowerLetter"/>
      <w:lvlText w:val="%5."/>
      <w:lvlJc w:val="left"/>
      <w:pPr>
        <w:ind w:left="6068" w:hanging="360"/>
      </w:pPr>
    </w:lvl>
    <w:lvl w:ilvl="5" w:tplc="0405001B" w:tentative="1">
      <w:start w:val="1"/>
      <w:numFmt w:val="lowerRoman"/>
      <w:lvlText w:val="%6."/>
      <w:lvlJc w:val="right"/>
      <w:pPr>
        <w:ind w:left="6788" w:hanging="180"/>
      </w:pPr>
    </w:lvl>
    <w:lvl w:ilvl="6" w:tplc="0405000F" w:tentative="1">
      <w:start w:val="1"/>
      <w:numFmt w:val="decimal"/>
      <w:lvlText w:val="%7."/>
      <w:lvlJc w:val="left"/>
      <w:pPr>
        <w:ind w:left="7508" w:hanging="360"/>
      </w:pPr>
    </w:lvl>
    <w:lvl w:ilvl="7" w:tplc="04050019" w:tentative="1">
      <w:start w:val="1"/>
      <w:numFmt w:val="lowerLetter"/>
      <w:lvlText w:val="%8."/>
      <w:lvlJc w:val="left"/>
      <w:pPr>
        <w:ind w:left="8228" w:hanging="360"/>
      </w:pPr>
    </w:lvl>
    <w:lvl w:ilvl="8" w:tplc="0405001B" w:tentative="1">
      <w:start w:val="1"/>
      <w:numFmt w:val="lowerRoman"/>
      <w:lvlText w:val="%9."/>
      <w:lvlJc w:val="right"/>
      <w:pPr>
        <w:ind w:left="8948" w:hanging="180"/>
      </w:pPr>
    </w:lvl>
  </w:abstractNum>
  <w:abstractNum w:abstractNumId="20" w15:restartNumberingAfterBreak="0">
    <w:nsid w:val="381F37F1"/>
    <w:multiLevelType w:val="multilevel"/>
    <w:tmpl w:val="D0CCDCCC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3D08C2"/>
    <w:multiLevelType w:val="hybridMultilevel"/>
    <w:tmpl w:val="9F6EBC3E"/>
    <w:lvl w:ilvl="0" w:tplc="09FAFDA0">
      <w:start w:val="1"/>
      <w:numFmt w:val="lowerLetter"/>
      <w:lvlText w:val="%1)"/>
      <w:lvlJc w:val="left"/>
      <w:pPr>
        <w:ind w:left="113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3E783B84"/>
    <w:multiLevelType w:val="hybridMultilevel"/>
    <w:tmpl w:val="2564EAAA"/>
    <w:lvl w:ilvl="0" w:tplc="0405001B">
      <w:start w:val="1"/>
      <w:numFmt w:val="lowerRoman"/>
      <w:lvlText w:val="%1."/>
      <w:lvlJc w:val="right"/>
      <w:pPr>
        <w:ind w:left="2130" w:hanging="360"/>
      </w:pPr>
    </w:lvl>
    <w:lvl w:ilvl="1" w:tplc="04050019" w:tentative="1">
      <w:start w:val="1"/>
      <w:numFmt w:val="lowerLetter"/>
      <w:lvlText w:val="%2."/>
      <w:lvlJc w:val="left"/>
      <w:pPr>
        <w:ind w:left="2850" w:hanging="360"/>
      </w:pPr>
    </w:lvl>
    <w:lvl w:ilvl="2" w:tplc="0405001B" w:tentative="1">
      <w:start w:val="1"/>
      <w:numFmt w:val="lowerRoman"/>
      <w:lvlText w:val="%3."/>
      <w:lvlJc w:val="right"/>
      <w:pPr>
        <w:ind w:left="3570" w:hanging="180"/>
      </w:pPr>
    </w:lvl>
    <w:lvl w:ilvl="3" w:tplc="0405000F" w:tentative="1">
      <w:start w:val="1"/>
      <w:numFmt w:val="decimal"/>
      <w:lvlText w:val="%4."/>
      <w:lvlJc w:val="left"/>
      <w:pPr>
        <w:ind w:left="4290" w:hanging="360"/>
      </w:pPr>
    </w:lvl>
    <w:lvl w:ilvl="4" w:tplc="04050019" w:tentative="1">
      <w:start w:val="1"/>
      <w:numFmt w:val="lowerLetter"/>
      <w:lvlText w:val="%5."/>
      <w:lvlJc w:val="left"/>
      <w:pPr>
        <w:ind w:left="5010" w:hanging="360"/>
      </w:pPr>
    </w:lvl>
    <w:lvl w:ilvl="5" w:tplc="0405001B" w:tentative="1">
      <w:start w:val="1"/>
      <w:numFmt w:val="lowerRoman"/>
      <w:lvlText w:val="%6."/>
      <w:lvlJc w:val="right"/>
      <w:pPr>
        <w:ind w:left="5730" w:hanging="180"/>
      </w:pPr>
    </w:lvl>
    <w:lvl w:ilvl="6" w:tplc="0405000F" w:tentative="1">
      <w:start w:val="1"/>
      <w:numFmt w:val="decimal"/>
      <w:lvlText w:val="%7."/>
      <w:lvlJc w:val="left"/>
      <w:pPr>
        <w:ind w:left="6450" w:hanging="360"/>
      </w:pPr>
    </w:lvl>
    <w:lvl w:ilvl="7" w:tplc="04050019" w:tentative="1">
      <w:start w:val="1"/>
      <w:numFmt w:val="lowerLetter"/>
      <w:lvlText w:val="%8."/>
      <w:lvlJc w:val="left"/>
      <w:pPr>
        <w:ind w:left="7170" w:hanging="360"/>
      </w:pPr>
    </w:lvl>
    <w:lvl w:ilvl="8" w:tplc="040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3" w15:restartNumberingAfterBreak="0">
    <w:nsid w:val="3EA44A3C"/>
    <w:multiLevelType w:val="multilevel"/>
    <w:tmpl w:val="26C84BA8"/>
    <w:styleLink w:val="WW8Num2"/>
    <w:lvl w:ilvl="0">
      <w:start w:val="1"/>
      <w:numFmt w:val="lowerLetter"/>
      <w:lvlText w:val="(%1)"/>
      <w:lvlJc w:val="left"/>
      <w:pPr>
        <w:ind w:left="1920" w:hanging="1440"/>
      </w:p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24" w15:restartNumberingAfterBreak="0">
    <w:nsid w:val="402F1813"/>
    <w:multiLevelType w:val="hybridMultilevel"/>
    <w:tmpl w:val="C450CD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105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000AF8"/>
    <w:multiLevelType w:val="multilevel"/>
    <w:tmpl w:val="E62A9AE6"/>
    <w:styleLink w:val="WW8Num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EA0135"/>
    <w:multiLevelType w:val="multilevel"/>
    <w:tmpl w:val="F07C6F22"/>
    <w:styleLink w:val="WW8Num19"/>
    <w:lvl w:ilvl="0">
      <w:start w:val="1"/>
      <w:numFmt w:val="lowerRoman"/>
      <w:lvlText w:val="%1."/>
      <w:lvlJc w:val="right"/>
      <w:pPr>
        <w:ind w:left="2130" w:hanging="360"/>
      </w:pPr>
    </w:lvl>
    <w:lvl w:ilvl="1">
      <w:start w:val="1"/>
      <w:numFmt w:val="lowerLetter"/>
      <w:lvlText w:val="%2."/>
      <w:lvlJc w:val="left"/>
      <w:pPr>
        <w:ind w:left="2850" w:hanging="360"/>
      </w:pPr>
    </w:lvl>
    <w:lvl w:ilvl="2">
      <w:start w:val="1"/>
      <w:numFmt w:val="lowerRoman"/>
      <w:lvlText w:val="%3."/>
      <w:lvlJc w:val="right"/>
      <w:pPr>
        <w:ind w:left="3570" w:hanging="180"/>
      </w:pPr>
    </w:lvl>
    <w:lvl w:ilvl="3">
      <w:start w:val="1"/>
      <w:numFmt w:val="decimal"/>
      <w:lvlText w:val="%4."/>
      <w:lvlJc w:val="left"/>
      <w:pPr>
        <w:ind w:left="4290" w:hanging="360"/>
      </w:pPr>
    </w:lvl>
    <w:lvl w:ilvl="4">
      <w:start w:val="1"/>
      <w:numFmt w:val="lowerLetter"/>
      <w:lvlText w:val="%5."/>
      <w:lvlJc w:val="left"/>
      <w:pPr>
        <w:ind w:left="5010" w:hanging="360"/>
      </w:pPr>
    </w:lvl>
    <w:lvl w:ilvl="5">
      <w:start w:val="1"/>
      <w:numFmt w:val="lowerRoman"/>
      <w:lvlText w:val="%6."/>
      <w:lvlJc w:val="right"/>
      <w:pPr>
        <w:ind w:left="5730" w:hanging="180"/>
      </w:pPr>
    </w:lvl>
    <w:lvl w:ilvl="6">
      <w:start w:val="1"/>
      <w:numFmt w:val="decimal"/>
      <w:lvlText w:val="%7."/>
      <w:lvlJc w:val="left"/>
      <w:pPr>
        <w:ind w:left="6450" w:hanging="360"/>
      </w:pPr>
    </w:lvl>
    <w:lvl w:ilvl="7">
      <w:start w:val="1"/>
      <w:numFmt w:val="lowerLetter"/>
      <w:lvlText w:val="%8."/>
      <w:lvlJc w:val="left"/>
      <w:pPr>
        <w:ind w:left="7170" w:hanging="360"/>
      </w:pPr>
    </w:lvl>
    <w:lvl w:ilvl="8">
      <w:start w:val="1"/>
      <w:numFmt w:val="lowerRoman"/>
      <w:lvlText w:val="%9."/>
      <w:lvlJc w:val="right"/>
      <w:pPr>
        <w:ind w:left="7890" w:hanging="180"/>
      </w:pPr>
    </w:lvl>
  </w:abstractNum>
  <w:abstractNum w:abstractNumId="27" w15:restartNumberingAfterBreak="0">
    <w:nsid w:val="5185234E"/>
    <w:multiLevelType w:val="multilevel"/>
    <w:tmpl w:val="2716F918"/>
    <w:styleLink w:val="WW8Num5"/>
    <w:lvl w:ilvl="0">
      <w:start w:val="5"/>
      <w:numFmt w:val="lowerLetter"/>
      <w:lvlText w:val="(%1)"/>
      <w:lvlJc w:val="left"/>
      <w:pPr>
        <w:ind w:left="1320" w:hanging="9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821B93"/>
    <w:multiLevelType w:val="multilevel"/>
    <w:tmpl w:val="1A848D0C"/>
    <w:styleLink w:val="WW8Num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424124"/>
    <w:multiLevelType w:val="multilevel"/>
    <w:tmpl w:val="9F864048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1A0244"/>
    <w:multiLevelType w:val="multilevel"/>
    <w:tmpl w:val="23A61F7E"/>
    <w:styleLink w:val="WW8Num4"/>
    <w:lvl w:ilvl="0">
      <w:start w:val="1"/>
      <w:numFmt w:val="lowerRoman"/>
      <w:lvlText w:val="%1."/>
      <w:lvlJc w:val="right"/>
      <w:pPr>
        <w:ind w:left="2130" w:hanging="360"/>
      </w:pPr>
    </w:lvl>
    <w:lvl w:ilvl="1">
      <w:start w:val="1"/>
      <w:numFmt w:val="lowerLetter"/>
      <w:lvlText w:val="%2."/>
      <w:lvlJc w:val="left"/>
      <w:pPr>
        <w:ind w:left="2850" w:hanging="360"/>
      </w:pPr>
    </w:lvl>
    <w:lvl w:ilvl="2">
      <w:start w:val="1"/>
      <w:numFmt w:val="lowerRoman"/>
      <w:lvlText w:val="%3."/>
      <w:lvlJc w:val="right"/>
      <w:pPr>
        <w:ind w:left="3570" w:hanging="180"/>
      </w:pPr>
    </w:lvl>
    <w:lvl w:ilvl="3">
      <w:start w:val="1"/>
      <w:numFmt w:val="decimal"/>
      <w:lvlText w:val="%4."/>
      <w:lvlJc w:val="left"/>
      <w:pPr>
        <w:ind w:left="4290" w:hanging="360"/>
      </w:pPr>
    </w:lvl>
    <w:lvl w:ilvl="4">
      <w:start w:val="1"/>
      <w:numFmt w:val="lowerLetter"/>
      <w:lvlText w:val="%5."/>
      <w:lvlJc w:val="left"/>
      <w:pPr>
        <w:ind w:left="5010" w:hanging="360"/>
      </w:pPr>
    </w:lvl>
    <w:lvl w:ilvl="5">
      <w:start w:val="1"/>
      <w:numFmt w:val="lowerRoman"/>
      <w:lvlText w:val="%6."/>
      <w:lvlJc w:val="right"/>
      <w:pPr>
        <w:ind w:left="5730" w:hanging="180"/>
      </w:pPr>
    </w:lvl>
    <w:lvl w:ilvl="6">
      <w:start w:val="1"/>
      <w:numFmt w:val="decimal"/>
      <w:lvlText w:val="%7."/>
      <w:lvlJc w:val="left"/>
      <w:pPr>
        <w:ind w:left="6450" w:hanging="360"/>
      </w:pPr>
    </w:lvl>
    <w:lvl w:ilvl="7">
      <w:start w:val="1"/>
      <w:numFmt w:val="lowerLetter"/>
      <w:lvlText w:val="%8."/>
      <w:lvlJc w:val="left"/>
      <w:pPr>
        <w:ind w:left="7170" w:hanging="360"/>
      </w:pPr>
    </w:lvl>
    <w:lvl w:ilvl="8">
      <w:start w:val="1"/>
      <w:numFmt w:val="lowerRoman"/>
      <w:lvlText w:val="%9."/>
      <w:lvlJc w:val="right"/>
      <w:pPr>
        <w:ind w:left="7890" w:hanging="180"/>
      </w:pPr>
    </w:lvl>
  </w:abstractNum>
  <w:abstractNum w:abstractNumId="31" w15:restartNumberingAfterBreak="0">
    <w:nsid w:val="5CE224F0"/>
    <w:multiLevelType w:val="hybridMultilevel"/>
    <w:tmpl w:val="8B048DA2"/>
    <w:lvl w:ilvl="0" w:tplc="AD62231E">
      <w:start w:val="2"/>
      <w:numFmt w:val="lowerLetter"/>
      <w:lvlText w:val="(%1)"/>
      <w:lvlJc w:val="left"/>
      <w:pPr>
        <w:tabs>
          <w:tab w:val="num" w:pos="1560"/>
        </w:tabs>
        <w:ind w:left="1560" w:hanging="12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BD6E57"/>
    <w:multiLevelType w:val="hybridMultilevel"/>
    <w:tmpl w:val="E8FA859C"/>
    <w:lvl w:ilvl="0" w:tplc="578617AE">
      <w:start w:val="1"/>
      <w:numFmt w:val="lowerLetter"/>
      <w:lvlText w:val="(%1)"/>
      <w:lvlJc w:val="left"/>
      <w:pPr>
        <w:tabs>
          <w:tab w:val="num" w:pos="1320"/>
        </w:tabs>
        <w:ind w:left="1320" w:hanging="9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BB76DC"/>
    <w:multiLevelType w:val="multilevel"/>
    <w:tmpl w:val="57164026"/>
    <w:styleLink w:val="WW8Num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945E54"/>
    <w:multiLevelType w:val="hybridMultilevel"/>
    <w:tmpl w:val="2564EAAA"/>
    <w:lvl w:ilvl="0" w:tplc="0405001B">
      <w:start w:val="1"/>
      <w:numFmt w:val="lowerRoman"/>
      <w:lvlText w:val="%1."/>
      <w:lvlJc w:val="right"/>
      <w:pPr>
        <w:ind w:left="2130" w:hanging="360"/>
      </w:pPr>
    </w:lvl>
    <w:lvl w:ilvl="1" w:tplc="04050019" w:tentative="1">
      <w:start w:val="1"/>
      <w:numFmt w:val="lowerLetter"/>
      <w:lvlText w:val="%2."/>
      <w:lvlJc w:val="left"/>
      <w:pPr>
        <w:ind w:left="2850" w:hanging="360"/>
      </w:pPr>
    </w:lvl>
    <w:lvl w:ilvl="2" w:tplc="0405001B" w:tentative="1">
      <w:start w:val="1"/>
      <w:numFmt w:val="lowerRoman"/>
      <w:lvlText w:val="%3."/>
      <w:lvlJc w:val="right"/>
      <w:pPr>
        <w:ind w:left="3570" w:hanging="180"/>
      </w:pPr>
    </w:lvl>
    <w:lvl w:ilvl="3" w:tplc="0405000F" w:tentative="1">
      <w:start w:val="1"/>
      <w:numFmt w:val="decimal"/>
      <w:lvlText w:val="%4."/>
      <w:lvlJc w:val="left"/>
      <w:pPr>
        <w:ind w:left="4290" w:hanging="360"/>
      </w:pPr>
    </w:lvl>
    <w:lvl w:ilvl="4" w:tplc="04050019" w:tentative="1">
      <w:start w:val="1"/>
      <w:numFmt w:val="lowerLetter"/>
      <w:lvlText w:val="%5."/>
      <w:lvlJc w:val="left"/>
      <w:pPr>
        <w:ind w:left="5010" w:hanging="360"/>
      </w:pPr>
    </w:lvl>
    <w:lvl w:ilvl="5" w:tplc="0405001B" w:tentative="1">
      <w:start w:val="1"/>
      <w:numFmt w:val="lowerRoman"/>
      <w:lvlText w:val="%6."/>
      <w:lvlJc w:val="right"/>
      <w:pPr>
        <w:ind w:left="5730" w:hanging="180"/>
      </w:pPr>
    </w:lvl>
    <w:lvl w:ilvl="6" w:tplc="0405000F" w:tentative="1">
      <w:start w:val="1"/>
      <w:numFmt w:val="decimal"/>
      <w:lvlText w:val="%7."/>
      <w:lvlJc w:val="left"/>
      <w:pPr>
        <w:ind w:left="6450" w:hanging="360"/>
      </w:pPr>
    </w:lvl>
    <w:lvl w:ilvl="7" w:tplc="04050019" w:tentative="1">
      <w:start w:val="1"/>
      <w:numFmt w:val="lowerLetter"/>
      <w:lvlText w:val="%8."/>
      <w:lvlJc w:val="left"/>
      <w:pPr>
        <w:ind w:left="7170" w:hanging="360"/>
      </w:pPr>
    </w:lvl>
    <w:lvl w:ilvl="8" w:tplc="040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5" w15:restartNumberingAfterBreak="0">
    <w:nsid w:val="6CF66E18"/>
    <w:multiLevelType w:val="multilevel"/>
    <w:tmpl w:val="E110D450"/>
    <w:styleLink w:val="WW8Num6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580C21"/>
    <w:multiLevelType w:val="multilevel"/>
    <w:tmpl w:val="0154657A"/>
    <w:styleLink w:val="WW8Num14"/>
    <w:lvl w:ilvl="0">
      <w:start w:val="1"/>
      <w:numFmt w:val="lowerLetter"/>
      <w:lvlText w:val="%1)"/>
      <w:lvlJc w:val="left"/>
      <w:pPr>
        <w:ind w:left="1130" w:hanging="42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7" w15:restartNumberingAfterBreak="0">
    <w:nsid w:val="6D686E6A"/>
    <w:multiLevelType w:val="hybridMultilevel"/>
    <w:tmpl w:val="15C0BE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5B4226"/>
    <w:multiLevelType w:val="multilevel"/>
    <w:tmpl w:val="DBDE9686"/>
    <w:styleLink w:val="WW8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1B0321"/>
    <w:multiLevelType w:val="hybridMultilevel"/>
    <w:tmpl w:val="6242FA60"/>
    <w:lvl w:ilvl="0" w:tplc="8A1252B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3350E7"/>
    <w:multiLevelType w:val="hybridMultilevel"/>
    <w:tmpl w:val="381E63E6"/>
    <w:lvl w:ilvl="0" w:tplc="813C4458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A25EFE"/>
    <w:multiLevelType w:val="multilevel"/>
    <w:tmpl w:val="E2F8E83A"/>
    <w:styleLink w:val="WW8Num1"/>
    <w:lvl w:ilvl="0">
      <w:start w:val="1"/>
      <w:numFmt w:val="lowerLetter"/>
      <w:lvlText w:val="(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42" w15:restartNumberingAfterBreak="0">
    <w:nsid w:val="75AA567D"/>
    <w:multiLevelType w:val="hybridMultilevel"/>
    <w:tmpl w:val="2294CA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D46C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B213FA"/>
    <w:multiLevelType w:val="hybridMultilevel"/>
    <w:tmpl w:val="F9F828FA"/>
    <w:lvl w:ilvl="0" w:tplc="D43EC5E2">
      <w:start w:val="2"/>
      <w:numFmt w:val="decimal"/>
      <w:lvlText w:val="%1."/>
      <w:lvlJc w:val="left"/>
      <w:pPr>
        <w:tabs>
          <w:tab w:val="num" w:pos="1560"/>
        </w:tabs>
        <w:ind w:left="1560" w:hanging="12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BD48E2"/>
    <w:multiLevelType w:val="multilevel"/>
    <w:tmpl w:val="7C66B87A"/>
    <w:styleLink w:val="WW8Num3"/>
    <w:lvl w:ilvl="0">
      <w:start w:val="2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550B00"/>
    <w:multiLevelType w:val="multilevel"/>
    <w:tmpl w:val="3D4E5986"/>
    <w:styleLink w:val="WW8Num9"/>
    <w:lvl w:ilvl="0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0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4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2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6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3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80" w:hanging="360"/>
      </w:pPr>
      <w:rPr>
        <w:rFonts w:ascii="Wingdings" w:hAnsi="Wingdings" w:cs="Wingdings"/>
      </w:rPr>
    </w:lvl>
  </w:abstractNum>
  <w:abstractNum w:abstractNumId="46" w15:restartNumberingAfterBreak="0">
    <w:nsid w:val="7AE15F4A"/>
    <w:multiLevelType w:val="multilevel"/>
    <w:tmpl w:val="C4AC8240"/>
    <w:styleLink w:val="WW8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FA1DE4"/>
    <w:multiLevelType w:val="multilevel"/>
    <w:tmpl w:val="DAF0B7CA"/>
    <w:styleLink w:val="WW8Num17"/>
    <w:lvl w:ilvl="0">
      <w:start w:val="2"/>
      <w:numFmt w:val="lowerLetter"/>
      <w:lvlText w:val="(%1)"/>
      <w:lvlJc w:val="left"/>
      <w:pPr>
        <w:ind w:left="1560" w:hanging="120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90161E"/>
    <w:multiLevelType w:val="hybridMultilevel"/>
    <w:tmpl w:val="89864DE6"/>
    <w:lvl w:ilvl="0" w:tplc="53FC6A4E">
      <w:start w:val="1"/>
      <w:numFmt w:val="lowerLetter"/>
      <w:lvlText w:val="(%1)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9" w15:restartNumberingAfterBreak="0">
    <w:nsid w:val="7ED44CE6"/>
    <w:multiLevelType w:val="multilevel"/>
    <w:tmpl w:val="D4929C46"/>
    <w:styleLink w:val="WW8Num10"/>
    <w:lvl w:ilvl="0">
      <w:start w:val="1"/>
      <w:numFmt w:val="lowerRoman"/>
      <w:lvlText w:val="%1."/>
      <w:lvlJc w:val="right"/>
      <w:pPr>
        <w:ind w:left="2130" w:hanging="360"/>
      </w:pPr>
    </w:lvl>
    <w:lvl w:ilvl="1">
      <w:start w:val="1"/>
      <w:numFmt w:val="lowerLetter"/>
      <w:lvlText w:val="%2."/>
      <w:lvlJc w:val="left"/>
      <w:pPr>
        <w:ind w:left="2850" w:hanging="360"/>
      </w:pPr>
    </w:lvl>
    <w:lvl w:ilvl="2">
      <w:start w:val="1"/>
      <w:numFmt w:val="lowerRoman"/>
      <w:lvlText w:val="%3."/>
      <w:lvlJc w:val="right"/>
      <w:pPr>
        <w:ind w:left="3570" w:hanging="180"/>
      </w:pPr>
    </w:lvl>
    <w:lvl w:ilvl="3">
      <w:start w:val="1"/>
      <w:numFmt w:val="decimal"/>
      <w:lvlText w:val="%4."/>
      <w:lvlJc w:val="left"/>
      <w:pPr>
        <w:ind w:left="4290" w:hanging="360"/>
      </w:pPr>
    </w:lvl>
    <w:lvl w:ilvl="4">
      <w:start w:val="1"/>
      <w:numFmt w:val="lowerLetter"/>
      <w:lvlText w:val="%5."/>
      <w:lvlJc w:val="left"/>
      <w:pPr>
        <w:ind w:left="5010" w:hanging="360"/>
      </w:pPr>
    </w:lvl>
    <w:lvl w:ilvl="5">
      <w:start w:val="1"/>
      <w:numFmt w:val="lowerRoman"/>
      <w:lvlText w:val="%6."/>
      <w:lvlJc w:val="right"/>
      <w:pPr>
        <w:ind w:left="5730" w:hanging="180"/>
      </w:pPr>
    </w:lvl>
    <w:lvl w:ilvl="6">
      <w:start w:val="1"/>
      <w:numFmt w:val="decimal"/>
      <w:lvlText w:val="%7."/>
      <w:lvlJc w:val="left"/>
      <w:pPr>
        <w:ind w:left="6450" w:hanging="360"/>
      </w:pPr>
    </w:lvl>
    <w:lvl w:ilvl="7">
      <w:start w:val="1"/>
      <w:numFmt w:val="lowerLetter"/>
      <w:lvlText w:val="%8."/>
      <w:lvlJc w:val="left"/>
      <w:pPr>
        <w:ind w:left="7170" w:hanging="360"/>
      </w:pPr>
    </w:lvl>
    <w:lvl w:ilvl="8">
      <w:start w:val="1"/>
      <w:numFmt w:val="lowerRoman"/>
      <w:lvlText w:val="%9."/>
      <w:lvlJc w:val="right"/>
      <w:pPr>
        <w:ind w:left="7890" w:hanging="180"/>
      </w:pPr>
    </w:lvl>
  </w:abstractNum>
  <w:num w:numId="1">
    <w:abstractNumId w:val="41"/>
  </w:num>
  <w:num w:numId="2">
    <w:abstractNumId w:val="23"/>
  </w:num>
  <w:num w:numId="3">
    <w:abstractNumId w:val="44"/>
  </w:num>
  <w:num w:numId="4">
    <w:abstractNumId w:val="30"/>
  </w:num>
  <w:num w:numId="5">
    <w:abstractNumId w:val="27"/>
  </w:num>
  <w:num w:numId="6">
    <w:abstractNumId w:val="35"/>
  </w:num>
  <w:num w:numId="7">
    <w:abstractNumId w:val="28"/>
  </w:num>
  <w:num w:numId="8">
    <w:abstractNumId w:val="25"/>
  </w:num>
  <w:num w:numId="9">
    <w:abstractNumId w:val="45"/>
  </w:num>
  <w:num w:numId="10">
    <w:abstractNumId w:val="49"/>
  </w:num>
  <w:num w:numId="11">
    <w:abstractNumId w:val="29"/>
  </w:num>
  <w:num w:numId="12">
    <w:abstractNumId w:val="20"/>
  </w:num>
  <w:num w:numId="13">
    <w:abstractNumId w:val="0"/>
  </w:num>
  <w:num w:numId="14">
    <w:abstractNumId w:val="36"/>
  </w:num>
  <w:num w:numId="15">
    <w:abstractNumId w:val="18"/>
  </w:num>
  <w:num w:numId="16">
    <w:abstractNumId w:val="38"/>
  </w:num>
  <w:num w:numId="17">
    <w:abstractNumId w:val="47"/>
  </w:num>
  <w:num w:numId="18">
    <w:abstractNumId w:val="17"/>
  </w:num>
  <w:num w:numId="19">
    <w:abstractNumId w:val="26"/>
  </w:num>
  <w:num w:numId="20">
    <w:abstractNumId w:val="33"/>
  </w:num>
  <w:num w:numId="21">
    <w:abstractNumId w:val="9"/>
  </w:num>
  <w:num w:numId="22">
    <w:abstractNumId w:val="6"/>
  </w:num>
  <w:num w:numId="23">
    <w:abstractNumId w:val="46"/>
  </w:num>
  <w:num w:numId="24">
    <w:abstractNumId w:val="15"/>
  </w:num>
  <w:num w:numId="25">
    <w:abstractNumId w:val="11"/>
  </w:num>
  <w:num w:numId="26">
    <w:abstractNumId w:val="36"/>
    <w:lvlOverride w:ilvl="0">
      <w:startOverride w:val="1"/>
    </w:lvlOverride>
  </w:num>
  <w:num w:numId="27">
    <w:abstractNumId w:val="12"/>
  </w:num>
  <w:num w:numId="28">
    <w:abstractNumId w:val="5"/>
  </w:num>
  <w:num w:numId="29">
    <w:abstractNumId w:val="2"/>
  </w:num>
  <w:num w:numId="30">
    <w:abstractNumId w:val="31"/>
  </w:num>
  <w:num w:numId="31">
    <w:abstractNumId w:val="3"/>
  </w:num>
  <w:num w:numId="32">
    <w:abstractNumId w:val="40"/>
  </w:num>
  <w:num w:numId="33">
    <w:abstractNumId w:val="32"/>
  </w:num>
  <w:num w:numId="34">
    <w:abstractNumId w:val="7"/>
  </w:num>
  <w:num w:numId="35">
    <w:abstractNumId w:val="39"/>
  </w:num>
  <w:num w:numId="36">
    <w:abstractNumId w:val="1"/>
  </w:num>
  <w:num w:numId="37">
    <w:abstractNumId w:val="43"/>
  </w:num>
  <w:num w:numId="38">
    <w:abstractNumId w:val="14"/>
  </w:num>
  <w:num w:numId="39">
    <w:abstractNumId w:val="24"/>
  </w:num>
  <w:num w:numId="40">
    <w:abstractNumId w:val="42"/>
  </w:num>
  <w:num w:numId="41">
    <w:abstractNumId w:val="8"/>
  </w:num>
  <w:num w:numId="42">
    <w:abstractNumId w:val="16"/>
  </w:num>
  <w:num w:numId="43">
    <w:abstractNumId w:val="19"/>
  </w:num>
  <w:num w:numId="44">
    <w:abstractNumId w:val="37"/>
  </w:num>
  <w:num w:numId="45">
    <w:abstractNumId w:val="48"/>
  </w:num>
  <w:num w:numId="46">
    <w:abstractNumId w:val="4"/>
  </w:num>
  <w:num w:numId="47">
    <w:abstractNumId w:val="13"/>
  </w:num>
  <w:num w:numId="48">
    <w:abstractNumId w:val="22"/>
  </w:num>
  <w:num w:numId="49">
    <w:abstractNumId w:val="34"/>
  </w:num>
  <w:num w:numId="50">
    <w:abstractNumId w:val="10"/>
  </w:num>
  <w:num w:numId="51">
    <w:abstractNumId w:val="2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D4"/>
    <w:rsid w:val="000055D0"/>
    <w:rsid w:val="00014FB6"/>
    <w:rsid w:val="00030A64"/>
    <w:rsid w:val="000314D6"/>
    <w:rsid w:val="00043EFD"/>
    <w:rsid w:val="000450B6"/>
    <w:rsid w:val="00066BF8"/>
    <w:rsid w:val="0007217C"/>
    <w:rsid w:val="000856B8"/>
    <w:rsid w:val="000B0FBA"/>
    <w:rsid w:val="000B1AD7"/>
    <w:rsid w:val="000B76B1"/>
    <w:rsid w:val="000E1960"/>
    <w:rsid w:val="000E448E"/>
    <w:rsid w:val="0012518C"/>
    <w:rsid w:val="00125F93"/>
    <w:rsid w:val="00127E3B"/>
    <w:rsid w:val="001309DF"/>
    <w:rsid w:val="001648D5"/>
    <w:rsid w:val="00167ABF"/>
    <w:rsid w:val="00180FC7"/>
    <w:rsid w:val="0018577C"/>
    <w:rsid w:val="001925A7"/>
    <w:rsid w:val="001A7A6B"/>
    <w:rsid w:val="001E0117"/>
    <w:rsid w:val="001F4E91"/>
    <w:rsid w:val="002032D4"/>
    <w:rsid w:val="0023377B"/>
    <w:rsid w:val="002376FF"/>
    <w:rsid w:val="002379FF"/>
    <w:rsid w:val="00244309"/>
    <w:rsid w:val="002A0913"/>
    <w:rsid w:val="002A6909"/>
    <w:rsid w:val="002A6C45"/>
    <w:rsid w:val="002C6749"/>
    <w:rsid w:val="002D4060"/>
    <w:rsid w:val="002F01C7"/>
    <w:rsid w:val="00305DD3"/>
    <w:rsid w:val="00306A86"/>
    <w:rsid w:val="0031786E"/>
    <w:rsid w:val="00320532"/>
    <w:rsid w:val="0032335A"/>
    <w:rsid w:val="003257ED"/>
    <w:rsid w:val="003269A3"/>
    <w:rsid w:val="003372B0"/>
    <w:rsid w:val="00350B1F"/>
    <w:rsid w:val="00352ACE"/>
    <w:rsid w:val="00356106"/>
    <w:rsid w:val="00356DBC"/>
    <w:rsid w:val="00364770"/>
    <w:rsid w:val="00367A0C"/>
    <w:rsid w:val="00381947"/>
    <w:rsid w:val="00390F24"/>
    <w:rsid w:val="003A431E"/>
    <w:rsid w:val="003A62EB"/>
    <w:rsid w:val="003D61A0"/>
    <w:rsid w:val="003E5B6F"/>
    <w:rsid w:val="003E7CB8"/>
    <w:rsid w:val="003F5F0C"/>
    <w:rsid w:val="003F783D"/>
    <w:rsid w:val="0040764E"/>
    <w:rsid w:val="004109C6"/>
    <w:rsid w:val="00425BAC"/>
    <w:rsid w:val="00461D25"/>
    <w:rsid w:val="004711C7"/>
    <w:rsid w:val="004A5F2F"/>
    <w:rsid w:val="004A74EF"/>
    <w:rsid w:val="004B03C9"/>
    <w:rsid w:val="004B2566"/>
    <w:rsid w:val="004C62CE"/>
    <w:rsid w:val="004D370E"/>
    <w:rsid w:val="004F12DF"/>
    <w:rsid w:val="004F189E"/>
    <w:rsid w:val="004F5CE1"/>
    <w:rsid w:val="00506CD0"/>
    <w:rsid w:val="00524FB1"/>
    <w:rsid w:val="00544235"/>
    <w:rsid w:val="00571C2B"/>
    <w:rsid w:val="00575660"/>
    <w:rsid w:val="00585998"/>
    <w:rsid w:val="00594F89"/>
    <w:rsid w:val="005973D2"/>
    <w:rsid w:val="005B00F3"/>
    <w:rsid w:val="005C4018"/>
    <w:rsid w:val="005D46EB"/>
    <w:rsid w:val="005E00DE"/>
    <w:rsid w:val="005E0F47"/>
    <w:rsid w:val="0061390F"/>
    <w:rsid w:val="00614A92"/>
    <w:rsid w:val="006157F9"/>
    <w:rsid w:val="00622107"/>
    <w:rsid w:val="00623E74"/>
    <w:rsid w:val="006329D6"/>
    <w:rsid w:val="006369CE"/>
    <w:rsid w:val="006507F4"/>
    <w:rsid w:val="00665FDE"/>
    <w:rsid w:val="00673E07"/>
    <w:rsid w:val="00684207"/>
    <w:rsid w:val="006847E1"/>
    <w:rsid w:val="006A4C12"/>
    <w:rsid w:val="006B125B"/>
    <w:rsid w:val="006C21F5"/>
    <w:rsid w:val="006C3695"/>
    <w:rsid w:val="006E1AF4"/>
    <w:rsid w:val="006E2DDF"/>
    <w:rsid w:val="006F18B3"/>
    <w:rsid w:val="007062F3"/>
    <w:rsid w:val="00712D5C"/>
    <w:rsid w:val="00724D17"/>
    <w:rsid w:val="007263B6"/>
    <w:rsid w:val="007277B3"/>
    <w:rsid w:val="0076186F"/>
    <w:rsid w:val="00766128"/>
    <w:rsid w:val="00776136"/>
    <w:rsid w:val="007A0897"/>
    <w:rsid w:val="007A240B"/>
    <w:rsid w:val="007B7A9C"/>
    <w:rsid w:val="007D2BD0"/>
    <w:rsid w:val="007D5305"/>
    <w:rsid w:val="007D6049"/>
    <w:rsid w:val="007F15F0"/>
    <w:rsid w:val="007F1630"/>
    <w:rsid w:val="007F54B3"/>
    <w:rsid w:val="00800DD6"/>
    <w:rsid w:val="00805BFD"/>
    <w:rsid w:val="008133D2"/>
    <w:rsid w:val="00831630"/>
    <w:rsid w:val="0084761F"/>
    <w:rsid w:val="00865060"/>
    <w:rsid w:val="00875618"/>
    <w:rsid w:val="0089462D"/>
    <w:rsid w:val="008C55F7"/>
    <w:rsid w:val="008D0722"/>
    <w:rsid w:val="008E1D75"/>
    <w:rsid w:val="008E56BF"/>
    <w:rsid w:val="00901392"/>
    <w:rsid w:val="00902125"/>
    <w:rsid w:val="00907531"/>
    <w:rsid w:val="0091673D"/>
    <w:rsid w:val="00931C29"/>
    <w:rsid w:val="00932225"/>
    <w:rsid w:val="00947F43"/>
    <w:rsid w:val="00951869"/>
    <w:rsid w:val="00961DC5"/>
    <w:rsid w:val="00967B01"/>
    <w:rsid w:val="009A60D6"/>
    <w:rsid w:val="009C307A"/>
    <w:rsid w:val="009C5AAC"/>
    <w:rsid w:val="009E0712"/>
    <w:rsid w:val="009F1295"/>
    <w:rsid w:val="00A25826"/>
    <w:rsid w:val="00A27DC0"/>
    <w:rsid w:val="00A50C65"/>
    <w:rsid w:val="00A77167"/>
    <w:rsid w:val="00AB6C4B"/>
    <w:rsid w:val="00B073AA"/>
    <w:rsid w:val="00B118B4"/>
    <w:rsid w:val="00B11DC3"/>
    <w:rsid w:val="00B24A31"/>
    <w:rsid w:val="00B34350"/>
    <w:rsid w:val="00B35D6E"/>
    <w:rsid w:val="00B477D4"/>
    <w:rsid w:val="00B56959"/>
    <w:rsid w:val="00B62541"/>
    <w:rsid w:val="00B7450B"/>
    <w:rsid w:val="00B827CD"/>
    <w:rsid w:val="00BB788D"/>
    <w:rsid w:val="00BE0BA5"/>
    <w:rsid w:val="00BE2741"/>
    <w:rsid w:val="00C02CBE"/>
    <w:rsid w:val="00C06392"/>
    <w:rsid w:val="00C103BA"/>
    <w:rsid w:val="00C10826"/>
    <w:rsid w:val="00C2386F"/>
    <w:rsid w:val="00C315BB"/>
    <w:rsid w:val="00C32014"/>
    <w:rsid w:val="00C6088F"/>
    <w:rsid w:val="00C738FC"/>
    <w:rsid w:val="00CB3983"/>
    <w:rsid w:val="00CC136D"/>
    <w:rsid w:val="00CC1E0F"/>
    <w:rsid w:val="00CD0733"/>
    <w:rsid w:val="00CD6AB1"/>
    <w:rsid w:val="00CF5423"/>
    <w:rsid w:val="00D04889"/>
    <w:rsid w:val="00D251FE"/>
    <w:rsid w:val="00D26064"/>
    <w:rsid w:val="00D63B87"/>
    <w:rsid w:val="00D713AC"/>
    <w:rsid w:val="00D727EB"/>
    <w:rsid w:val="00D86240"/>
    <w:rsid w:val="00D94702"/>
    <w:rsid w:val="00DD5343"/>
    <w:rsid w:val="00DE5248"/>
    <w:rsid w:val="00DE7078"/>
    <w:rsid w:val="00E30FC0"/>
    <w:rsid w:val="00E4055C"/>
    <w:rsid w:val="00E42620"/>
    <w:rsid w:val="00E73459"/>
    <w:rsid w:val="00E73E4A"/>
    <w:rsid w:val="00E90C09"/>
    <w:rsid w:val="00E911FF"/>
    <w:rsid w:val="00E95282"/>
    <w:rsid w:val="00E97445"/>
    <w:rsid w:val="00EA00DE"/>
    <w:rsid w:val="00EA0235"/>
    <w:rsid w:val="00EA2DE6"/>
    <w:rsid w:val="00EB772F"/>
    <w:rsid w:val="00EE3F1B"/>
    <w:rsid w:val="00EF7386"/>
    <w:rsid w:val="00F21D6C"/>
    <w:rsid w:val="00F35245"/>
    <w:rsid w:val="00F4057D"/>
    <w:rsid w:val="00F46237"/>
    <w:rsid w:val="00F47C90"/>
    <w:rsid w:val="00F52058"/>
    <w:rsid w:val="00F53338"/>
    <w:rsid w:val="00F618A1"/>
    <w:rsid w:val="00F952EF"/>
    <w:rsid w:val="00F96E45"/>
    <w:rsid w:val="00FC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17A28-8935-4FDD-B93E-BF2BE06BF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5060"/>
    <w:pPr>
      <w:suppressAutoHyphens/>
    </w:pPr>
  </w:style>
  <w:style w:type="paragraph" w:styleId="Nadpis1">
    <w:name w:val="heading 1"/>
    <w:basedOn w:val="Standard"/>
    <w:next w:val="Standard"/>
    <w:qFormat/>
    <w:rsid w:val="00865060"/>
    <w:pPr>
      <w:keepNext/>
      <w:tabs>
        <w:tab w:val="left" w:pos="9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bCs/>
    </w:rPr>
  </w:style>
  <w:style w:type="paragraph" w:customStyle="1" w:styleId="Textbody">
    <w:name w:val="Text body"/>
    <w:basedOn w:val="Standard"/>
    <w:pPr>
      <w:jc w:val="center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kladntext2">
    <w:name w:val="Body Text 2"/>
    <w:basedOn w:val="Standard"/>
    <w:link w:val="Zkladntext2Char"/>
    <w:rsid w:val="00865060"/>
    <w:pPr>
      <w:tabs>
        <w:tab w:val="left" w:pos="960"/>
      </w:tabs>
      <w:jc w:val="both"/>
    </w:pPr>
  </w:style>
  <w:style w:type="paragraph" w:styleId="Textbubliny">
    <w:name w:val="Balloon Text"/>
    <w:basedOn w:val="Standard"/>
    <w:link w:val="TextbublinyChar"/>
    <w:uiPriority w:val="99"/>
    <w:rsid w:val="00865060"/>
    <w:rPr>
      <w:rFonts w:ascii="Tahoma" w:eastAsia="Tahoma" w:hAnsi="Tahoma" w:cs="Tahoma"/>
      <w:sz w:val="16"/>
      <w:szCs w:val="16"/>
    </w:rPr>
  </w:style>
  <w:style w:type="paragraph" w:styleId="Odstavecseseznamem">
    <w:name w:val="List Paragraph"/>
    <w:basedOn w:val="Standard"/>
    <w:uiPriority w:val="34"/>
    <w:qFormat/>
    <w:rsid w:val="00865060"/>
    <w:pPr>
      <w:ind w:left="708"/>
    </w:pPr>
  </w:style>
  <w:style w:type="paragraph" w:styleId="Zhlav">
    <w:name w:val="header"/>
    <w:basedOn w:val="Standard"/>
    <w:link w:val="ZhlavChar"/>
    <w:uiPriority w:val="99"/>
    <w:rsid w:val="00865060"/>
    <w:pPr>
      <w:tabs>
        <w:tab w:val="center" w:pos="4536"/>
        <w:tab w:val="right" w:pos="9072"/>
      </w:tabs>
    </w:pPr>
  </w:style>
  <w:style w:type="paragraph" w:styleId="Zpat">
    <w:name w:val="footer"/>
    <w:basedOn w:val="Standard"/>
    <w:link w:val="ZpatChar"/>
    <w:uiPriority w:val="99"/>
    <w:rsid w:val="00865060"/>
    <w:pPr>
      <w:tabs>
        <w:tab w:val="center" w:pos="4536"/>
        <w:tab w:val="right" w:pos="9072"/>
      </w:tabs>
    </w:pPr>
  </w:style>
  <w:style w:type="paragraph" w:styleId="Textkomente">
    <w:name w:val="annotation text"/>
    <w:basedOn w:val="Standard"/>
    <w:link w:val="TextkomenteChar"/>
    <w:uiPriority w:val="99"/>
    <w:rsid w:val="0086506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865060"/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TextbublinyChar">
    <w:name w:val="Text bubliny Char"/>
    <w:link w:val="Textbubliny"/>
    <w:uiPriority w:val="99"/>
    <w:rPr>
      <w:rFonts w:ascii="Tahoma" w:eastAsia="Tahoma" w:hAnsi="Tahoma" w:cs="Tahoma"/>
      <w:sz w:val="16"/>
      <w:szCs w:val="16"/>
      <w:lang w:bidi="ar-SA"/>
    </w:rPr>
  </w:style>
  <w:style w:type="character" w:customStyle="1" w:styleId="ZhlavChar">
    <w:name w:val="Záhlaví Char"/>
    <w:link w:val="Zhlav"/>
    <w:uiPriority w:val="99"/>
    <w:rPr>
      <w:rFonts w:ascii="Times New Roman" w:eastAsia="Times New Roman" w:hAnsi="Times New Roman" w:cs="Times New Roman"/>
      <w:lang w:bidi="ar-SA"/>
    </w:rPr>
  </w:style>
  <w:style w:type="character" w:customStyle="1" w:styleId="ZpatChar">
    <w:name w:val="Zápatí Char"/>
    <w:link w:val="Zpat"/>
    <w:uiPriority w:val="99"/>
    <w:rPr>
      <w:rFonts w:ascii="Times New Roman" w:eastAsia="Times New Roman" w:hAnsi="Times New Roman" w:cs="Times New Roman"/>
      <w:lang w:bidi="ar-SA"/>
    </w:rPr>
  </w:style>
  <w:style w:type="character" w:customStyle="1" w:styleId="Zkladntext2Char">
    <w:name w:val="Základní text 2 Char"/>
    <w:link w:val="Zkladntext2"/>
    <w:rPr>
      <w:rFonts w:ascii="Times New Roman" w:eastAsia="Times New Roman" w:hAnsi="Times New Roman" w:cs="Times New Roman"/>
      <w:lang w:bidi="ar-SA"/>
    </w:rPr>
  </w:style>
  <w:style w:type="character" w:styleId="Odkaznakoment">
    <w:name w:val="annotation reference"/>
    <w:uiPriority w:val="99"/>
    <w:rsid w:val="0086506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PedmtkomenteChar">
    <w:name w:val="Předmět komentáře Char"/>
    <w:link w:val="Pedmtkomente"/>
    <w:uiPriority w:val="99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character" w:customStyle="1" w:styleId="platne1">
    <w:name w:val="platne1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paragraph" w:styleId="Nzev">
    <w:name w:val="Title"/>
    <w:basedOn w:val="Normln"/>
    <w:link w:val="NzevChar"/>
    <w:qFormat/>
    <w:rsid w:val="00865060"/>
    <w:pPr>
      <w:widowControl/>
      <w:suppressAutoHyphens w:val="0"/>
      <w:autoSpaceDN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eastAsia="cs-CZ" w:bidi="ar-SA"/>
    </w:rPr>
  </w:style>
  <w:style w:type="character" w:customStyle="1" w:styleId="NzevChar">
    <w:name w:val="Název Char"/>
    <w:basedOn w:val="Standardnpsmoodstavce"/>
    <w:link w:val="Nzev"/>
    <w:rsid w:val="00865060"/>
    <w:rPr>
      <w:rFonts w:ascii="Times New Roman" w:eastAsia="Times New Roman" w:hAnsi="Times New Roman" w:cs="Times New Roman"/>
      <w:b/>
      <w:bCs/>
      <w:kern w:val="0"/>
      <w:lang w:eastAsia="cs-CZ" w:bidi="ar-SA"/>
    </w:rPr>
  </w:style>
  <w:style w:type="paragraph" w:styleId="Zkladntext">
    <w:name w:val="Body Text"/>
    <w:basedOn w:val="Normln"/>
    <w:link w:val="ZkladntextChar"/>
    <w:semiHidden/>
    <w:rsid w:val="00865060"/>
    <w:pPr>
      <w:widowControl/>
      <w:suppressAutoHyphens w:val="0"/>
      <w:autoSpaceDN/>
      <w:jc w:val="center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865060"/>
    <w:rPr>
      <w:rFonts w:ascii="Times New Roman" w:eastAsia="Times New Roman" w:hAnsi="Times New Roman" w:cs="Times New Roman"/>
      <w:kern w:val="0"/>
      <w:lang w:eastAsia="cs-CZ" w:bidi="ar-SA"/>
    </w:rPr>
  </w:style>
  <w:style w:type="character" w:styleId="Hypertextovodkaz">
    <w:name w:val="Hyperlink"/>
    <w:uiPriority w:val="99"/>
    <w:unhideWhenUsed/>
    <w:rsid w:val="00865060"/>
    <w:rPr>
      <w:color w:val="0000FF"/>
      <w:u w:val="single"/>
    </w:rPr>
  </w:style>
  <w:style w:type="paragraph" w:styleId="Revize">
    <w:name w:val="Revision"/>
    <w:hidden/>
    <w:uiPriority w:val="99"/>
    <w:semiHidden/>
    <w:rsid w:val="00865060"/>
    <w:pPr>
      <w:widowControl/>
      <w:autoSpaceDN/>
      <w:textAlignment w:val="auto"/>
    </w:pPr>
    <w:rPr>
      <w:szCs w:val="21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numbering" w:customStyle="1" w:styleId="WW8Num4">
    <w:name w:val="WW8Num4"/>
    <w:basedOn w:val="Bezseznamu"/>
    <w:pPr>
      <w:numPr>
        <w:numId w:val="4"/>
      </w:numPr>
    </w:pPr>
  </w:style>
  <w:style w:type="numbering" w:customStyle="1" w:styleId="WW8Num5">
    <w:name w:val="WW8Num5"/>
    <w:basedOn w:val="Bezseznamu"/>
    <w:pPr>
      <w:numPr>
        <w:numId w:val="5"/>
      </w:numPr>
    </w:pPr>
  </w:style>
  <w:style w:type="numbering" w:customStyle="1" w:styleId="WW8Num6">
    <w:name w:val="WW8Num6"/>
    <w:basedOn w:val="Bezseznamu"/>
    <w:pPr>
      <w:numPr>
        <w:numId w:val="6"/>
      </w:numPr>
    </w:pPr>
  </w:style>
  <w:style w:type="numbering" w:customStyle="1" w:styleId="WW8Num7">
    <w:name w:val="WW8Num7"/>
    <w:basedOn w:val="Bezseznamu"/>
    <w:pPr>
      <w:numPr>
        <w:numId w:val="7"/>
      </w:numPr>
    </w:pPr>
  </w:style>
  <w:style w:type="numbering" w:customStyle="1" w:styleId="WW8Num8">
    <w:name w:val="WW8Num8"/>
    <w:basedOn w:val="Bezseznamu"/>
    <w:pPr>
      <w:numPr>
        <w:numId w:val="8"/>
      </w:numPr>
    </w:pPr>
  </w:style>
  <w:style w:type="numbering" w:customStyle="1" w:styleId="WW8Num9">
    <w:name w:val="WW8Num9"/>
    <w:basedOn w:val="Bezseznamu"/>
    <w:pPr>
      <w:numPr>
        <w:numId w:val="9"/>
      </w:numPr>
    </w:pPr>
  </w:style>
  <w:style w:type="numbering" w:customStyle="1" w:styleId="WW8Num10">
    <w:name w:val="WW8Num10"/>
    <w:basedOn w:val="Bezseznamu"/>
    <w:pPr>
      <w:numPr>
        <w:numId w:val="10"/>
      </w:numPr>
    </w:pPr>
  </w:style>
  <w:style w:type="numbering" w:customStyle="1" w:styleId="WW8Num11">
    <w:name w:val="WW8Num11"/>
    <w:basedOn w:val="Bezseznamu"/>
    <w:pPr>
      <w:numPr>
        <w:numId w:val="11"/>
      </w:numPr>
    </w:pPr>
  </w:style>
  <w:style w:type="numbering" w:customStyle="1" w:styleId="WW8Num12">
    <w:name w:val="WW8Num12"/>
    <w:basedOn w:val="Bezseznamu"/>
    <w:pPr>
      <w:numPr>
        <w:numId w:val="12"/>
      </w:numPr>
    </w:pPr>
  </w:style>
  <w:style w:type="numbering" w:customStyle="1" w:styleId="WW8Num13">
    <w:name w:val="WW8Num13"/>
    <w:basedOn w:val="Bezseznamu"/>
    <w:pPr>
      <w:numPr>
        <w:numId w:val="13"/>
      </w:numPr>
    </w:pPr>
  </w:style>
  <w:style w:type="numbering" w:customStyle="1" w:styleId="WW8Num14">
    <w:name w:val="WW8Num14"/>
    <w:basedOn w:val="Bezseznamu"/>
    <w:pPr>
      <w:numPr>
        <w:numId w:val="14"/>
      </w:numPr>
    </w:pPr>
  </w:style>
  <w:style w:type="numbering" w:customStyle="1" w:styleId="WW8Num15">
    <w:name w:val="WW8Num15"/>
    <w:basedOn w:val="Bezseznamu"/>
    <w:pPr>
      <w:numPr>
        <w:numId w:val="15"/>
      </w:numPr>
    </w:pPr>
  </w:style>
  <w:style w:type="numbering" w:customStyle="1" w:styleId="WW8Num16">
    <w:name w:val="WW8Num16"/>
    <w:basedOn w:val="Bezseznamu"/>
    <w:pPr>
      <w:numPr>
        <w:numId w:val="16"/>
      </w:numPr>
    </w:pPr>
  </w:style>
  <w:style w:type="numbering" w:customStyle="1" w:styleId="WW8Num17">
    <w:name w:val="WW8Num17"/>
    <w:basedOn w:val="Bezseznamu"/>
    <w:pPr>
      <w:numPr>
        <w:numId w:val="17"/>
      </w:numPr>
    </w:pPr>
  </w:style>
  <w:style w:type="numbering" w:customStyle="1" w:styleId="WW8Num18">
    <w:name w:val="WW8Num18"/>
    <w:basedOn w:val="Bezseznamu"/>
    <w:pPr>
      <w:numPr>
        <w:numId w:val="18"/>
      </w:numPr>
    </w:pPr>
  </w:style>
  <w:style w:type="numbering" w:customStyle="1" w:styleId="WW8Num19">
    <w:name w:val="WW8Num19"/>
    <w:basedOn w:val="Bezseznamu"/>
    <w:pPr>
      <w:numPr>
        <w:numId w:val="19"/>
      </w:numPr>
    </w:pPr>
  </w:style>
  <w:style w:type="numbering" w:customStyle="1" w:styleId="WW8Num20">
    <w:name w:val="WW8Num20"/>
    <w:basedOn w:val="Bezseznamu"/>
    <w:pPr>
      <w:numPr>
        <w:numId w:val="20"/>
      </w:numPr>
    </w:pPr>
  </w:style>
  <w:style w:type="numbering" w:customStyle="1" w:styleId="WW8Num21">
    <w:name w:val="WW8Num21"/>
    <w:basedOn w:val="Bezseznamu"/>
    <w:pPr>
      <w:numPr>
        <w:numId w:val="21"/>
      </w:numPr>
    </w:pPr>
  </w:style>
  <w:style w:type="numbering" w:customStyle="1" w:styleId="WW8Num22">
    <w:name w:val="WW8Num22"/>
    <w:basedOn w:val="Bezseznamu"/>
    <w:pPr>
      <w:numPr>
        <w:numId w:val="22"/>
      </w:numPr>
    </w:pPr>
  </w:style>
  <w:style w:type="numbering" w:customStyle="1" w:styleId="WW8Num23">
    <w:name w:val="WW8Num23"/>
    <w:basedOn w:val="Bezseznamu"/>
    <w:pPr>
      <w:numPr>
        <w:numId w:val="23"/>
      </w:numPr>
    </w:pPr>
  </w:style>
  <w:style w:type="numbering" w:customStyle="1" w:styleId="WW8Num24">
    <w:name w:val="WW8Num24"/>
    <w:basedOn w:val="Bezseznamu"/>
    <w:pPr>
      <w:numPr>
        <w:numId w:val="24"/>
      </w:numPr>
    </w:pPr>
  </w:style>
  <w:style w:type="numbering" w:customStyle="1" w:styleId="WW8Num25">
    <w:name w:val="WW8Num25"/>
    <w:basedOn w:val="Bezseznamu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AD4B9-8553-4B8F-8D0F-7873406B8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935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Mandantní smlouva</vt:lpstr>
    </vt:vector>
  </TitlesOfParts>
  <Company/>
  <LinksUpToDate>false</LinksUpToDate>
  <CharactersWithSpaces>6442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Mandantní smlouva</dc:title>
  <dc:creator>Zoufala</dc:creator>
  <cp:lastModifiedBy>Anna Zoufalá</cp:lastModifiedBy>
  <cp:revision>6</cp:revision>
  <cp:lastPrinted>2018-05-18T09:02:00Z</cp:lastPrinted>
  <dcterms:created xsi:type="dcterms:W3CDTF">2018-05-18T09:03:00Z</dcterms:created>
  <dcterms:modified xsi:type="dcterms:W3CDTF">2018-06-01T11:06:00Z</dcterms:modified>
</cp:coreProperties>
</file>