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237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56" w:left="0" w:right="0" w:bottom="50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7" type="#_x0000_t202" style="position:absolute;margin-left:310.3pt;margin-top:0.1pt;width:204.7pt;height:16.1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tabs>
                      <w:tab w:leader="none" w:pos="2472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Objednávka číslo:</w:t>
                    <w:tab/>
                    <w:t>ENs10067/2018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5.e-002pt;margin-top:0.1pt;width:529.7pt;height:183.6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none" w:pos="118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7320" w:firstLine="0"/>
                  </w:pPr>
                  <w:r>
                    <w:rPr>
                      <w:rStyle w:val="CharStyle10"/>
                      <w:b w:val="0"/>
                      <w:bCs w:val="0"/>
                    </w:rPr>
                    <w:t xml:space="preserve">Inkasní data: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Komerční banka T řinec č. ú. 29034 - 781 / 0100 </w:t>
                  </w:r>
                  <w:r>
                    <w:rPr>
                      <w:rStyle w:val="CharStyle10"/>
                      <w:b w:val="0"/>
                      <w:bCs w:val="0"/>
                    </w:rPr>
                    <w:t>DIČ: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CZ00534242</w:t>
                  </w:r>
                </w:p>
                <w:p>
                  <w:pPr>
                    <w:pStyle w:val="Style8"/>
                    <w:tabs>
                      <w:tab w:leader="none" w:pos="117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  <w:b w:val="0"/>
                      <w:bCs w:val="0"/>
                    </w:rPr>
                    <w:t>IČO: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00534242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41"/>
                    <w:ind w:left="0" w:right="592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Organizace je zapsána v obchodním rejstříku vedeném u Krajského soudu v Ostravě v oddílu PR, vložce číslo 908.</w:t>
                  </w:r>
                </w:p>
                <w:p>
                  <w:pPr>
                    <w:pStyle w:val="Style11"/>
                    <w:tabs>
                      <w:tab w:leader="none" w:pos="258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84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69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Dopravní dispozice: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1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Dodací lhůta:</w:t>
                  </w:r>
                </w:p>
                <w:p>
                  <w:pPr>
                    <w:pStyle w:val="Style13"/>
                    <w:tabs>
                      <w:tab w:leader="none" w:pos="882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 p e c i f i k a c e</w:t>
                    <w:tab/>
                  </w:r>
                  <w:r>
                    <w:rPr>
                      <w:rStyle w:val="CharStyle15"/>
                      <w:vertAlign w:val="superscript"/>
                    </w:rPr>
                    <w:t>Ze dne:</w:t>
                  </w:r>
                  <w:r>
                    <w:rPr>
                      <w:rStyle w:val="CharStyle15"/>
                    </w:rPr>
                    <w:t xml:space="preserve"> 24.05.2018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2.4pt;margin-top:50.65pt;width:104.15pt;height:78.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tabs>
                      <w:tab w:leader="none" w:pos="869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217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UNIVOX spol. s r.o. Kolonie 392/2 737 01</w:t>
                    <w:tab/>
                    <w:t>Český Těšín</w:t>
                  </w:r>
                  <w:bookmarkEnd w:id="1"/>
                </w:p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14613409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0.25pt;margin-top:199.85pt;width:334.8pt;height:47.7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630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46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Skartovačka Kobra 260 S4 E/S</w:t>
                    <w:tab/>
                    <w:t>4 ks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46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16 481,50 Kč/ks + DPH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2.4pt;margin-top:714.pt;width:106.1pt;height:12.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Vyhotovil: Sikorová Dana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4.1pt;margin-top:710.5pt;width:140.15pt;height:34.8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32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MUDr. Mgr. Zdeněk Matušek ředitel Nemocnice Třinec, p. o.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77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156" w:left="586" w:right="720" w:bottom="50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.pt;margin-top:40.85pt;width:526.8pt;height:13.2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045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Nemocnice Třinec, příspěvková organizace</w:t>
                  <w:tab/>
                  <w:t>Kaštanová 268, Dolní Líštná, 739 61 Třinec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5">
    <w:name w:val="Záhlaví nebo Zápatí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Nadpis #1 Exact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Základní text (3) Exact"/>
    <w:basedOn w:val="DefaultParagraphFont"/>
    <w:link w:val="Style8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Základní text (3) + Ne tučné Exact"/>
    <w:basedOn w:val="CharStyle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2">
    <w:name w:val="Základní text (2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4">
    <w:name w:val="Základní text (4)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15">
    <w:name w:val="Základní text (4) + 10 pt Exact"/>
    <w:basedOn w:val="CharStyle14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7">
    <w:name w:val="Nadpis #2 Exact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jc w:val="both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line="312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spacing w:after="120" w:line="22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  <w:jc w:val="both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outlineLvl w:val="1"/>
      <w:spacing w:after="120" w:line="341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