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ayout w:type="fixed"/>
        <w:tblLook w:val="04A0" w:firstRow="1" w:lastRow="0" w:firstColumn="1" w:lastColumn="0" w:noHBand="0" w:noVBand="1"/>
      </w:tblPr>
      <w:tblGrid>
        <w:gridCol w:w="4873"/>
        <w:gridCol w:w="17"/>
        <w:gridCol w:w="4857"/>
        <w:gridCol w:w="34"/>
      </w:tblGrid>
      <w:tr w:rsidR="003B15FF" w:rsidRPr="009C07EB" w:rsidTr="00AE5092">
        <w:trPr>
          <w:gridAfter w:val="1"/>
          <w:wAfter w:w="34" w:type="dxa"/>
        </w:trPr>
        <w:tc>
          <w:tcPr>
            <w:tcW w:w="4873" w:type="dxa"/>
          </w:tcPr>
          <w:p w:rsidR="003B15FF" w:rsidRPr="009C07EB" w:rsidRDefault="003B15FF" w:rsidP="00DF6278">
            <w:pPr>
              <w:keepNext/>
              <w:keepLines/>
              <w:tabs>
                <w:tab w:val="left" w:pos="851"/>
              </w:tabs>
              <w:spacing w:after="240"/>
              <w:jc w:val="center"/>
              <w:rPr>
                <w:rFonts w:eastAsia="Calibri"/>
                <w:b/>
                <w:smallCaps/>
                <w:sz w:val="28"/>
                <w:szCs w:val="24"/>
                <w:lang w:val="en-US"/>
              </w:rPr>
            </w:pPr>
            <w:r w:rsidRPr="009C07EB">
              <w:rPr>
                <w:rFonts w:eastAsia="Calibri"/>
                <w:b/>
                <w:smallCaps/>
                <w:sz w:val="28"/>
                <w:szCs w:val="24"/>
                <w:lang w:val="en-US"/>
              </w:rPr>
              <w:t>Clinical Trial Agreement</w:t>
            </w:r>
          </w:p>
        </w:tc>
        <w:tc>
          <w:tcPr>
            <w:tcW w:w="4874" w:type="dxa"/>
            <w:gridSpan w:val="2"/>
          </w:tcPr>
          <w:p w:rsidR="003B15FF" w:rsidRPr="009C07EB" w:rsidRDefault="00CD52A2" w:rsidP="00DF6278">
            <w:pPr>
              <w:keepNext/>
              <w:keepLines/>
              <w:spacing w:after="240"/>
              <w:jc w:val="center"/>
              <w:rPr>
                <w:rFonts w:eastAsia="Calibri"/>
                <w:b/>
                <w:bCs/>
                <w:smallCaps/>
                <w:sz w:val="28"/>
                <w:szCs w:val="24"/>
                <w:lang w:val="pl-PL"/>
              </w:rPr>
            </w:pPr>
            <w:r>
              <w:rPr>
                <w:rFonts w:eastAsia="Times New Roman"/>
                <w:b/>
                <w:smallCaps/>
                <w:sz w:val="28"/>
                <w:szCs w:val="24"/>
                <w:lang w:val="en-GB" w:eastAsia="cs-CZ"/>
              </w:rPr>
              <w:t>S</w:t>
            </w:r>
            <w:r w:rsidR="00161F5B" w:rsidRPr="009C07EB">
              <w:rPr>
                <w:rFonts w:eastAsia="Times New Roman"/>
                <w:b/>
                <w:smallCaps/>
                <w:sz w:val="28"/>
                <w:szCs w:val="24"/>
                <w:lang w:val="en-GB" w:eastAsia="cs-CZ"/>
              </w:rPr>
              <w:t>mlouva o klinickém hodnocení</w:t>
            </w:r>
          </w:p>
        </w:tc>
      </w:tr>
      <w:tr w:rsidR="00FB56E7" w:rsidRPr="00FC192B" w:rsidTr="00AE5092">
        <w:trPr>
          <w:gridAfter w:val="1"/>
          <w:wAfter w:w="34" w:type="dxa"/>
          <w:trHeight w:val="692"/>
        </w:trPr>
        <w:tc>
          <w:tcPr>
            <w:tcW w:w="4873" w:type="dxa"/>
          </w:tcPr>
          <w:p w:rsidR="00FB56E7" w:rsidRPr="009C07EB" w:rsidRDefault="00B11C7F" w:rsidP="00DF6278">
            <w:pPr>
              <w:keepNext/>
              <w:keepLines/>
              <w:tabs>
                <w:tab w:val="left" w:pos="851"/>
              </w:tabs>
              <w:jc w:val="both"/>
              <w:rPr>
                <w:sz w:val="24"/>
                <w:szCs w:val="24"/>
                <w:lang w:val="en-GB"/>
              </w:rPr>
            </w:pPr>
            <w:r w:rsidRPr="00B27589">
              <w:rPr>
                <w:sz w:val="24"/>
                <w:szCs w:val="24"/>
                <w:lang w:val="en-GB"/>
              </w:rPr>
              <w:t>The Clinical Trial Agreement (“</w:t>
            </w:r>
            <w:r w:rsidRPr="00B27589">
              <w:rPr>
                <w:b/>
                <w:sz w:val="24"/>
                <w:szCs w:val="24"/>
                <w:lang w:val="en-GB"/>
              </w:rPr>
              <w:t>Agreement</w:t>
            </w:r>
            <w:r w:rsidRPr="00B27589">
              <w:rPr>
                <w:sz w:val="24"/>
                <w:szCs w:val="24"/>
                <w:lang w:val="en-GB"/>
              </w:rPr>
              <w:t>”) is made by and between:</w:t>
            </w:r>
          </w:p>
        </w:tc>
        <w:tc>
          <w:tcPr>
            <w:tcW w:w="4874" w:type="dxa"/>
            <w:gridSpan w:val="2"/>
          </w:tcPr>
          <w:p w:rsidR="00FB56E7" w:rsidRPr="009C07EB" w:rsidRDefault="00161F5B" w:rsidP="00DF6278">
            <w:pPr>
              <w:keepNext/>
              <w:keepLines/>
              <w:jc w:val="both"/>
              <w:rPr>
                <w:rFonts w:eastAsia="Times New Roman"/>
                <w:sz w:val="24"/>
                <w:szCs w:val="24"/>
                <w:lang w:val="pl-PL" w:eastAsia="cs-CZ"/>
              </w:rPr>
            </w:pPr>
            <w:r w:rsidRPr="009C07EB">
              <w:rPr>
                <w:rFonts w:eastAsia="Times New Roman"/>
                <w:sz w:val="24"/>
                <w:szCs w:val="24"/>
                <w:lang w:val="pl-PL" w:eastAsia="cs-CZ"/>
              </w:rPr>
              <w:t>Tato smlouva o klinickém hodnocení (“</w:t>
            </w:r>
            <w:r w:rsidRPr="009C07EB">
              <w:rPr>
                <w:rFonts w:eastAsia="Times New Roman"/>
                <w:b/>
                <w:sz w:val="24"/>
                <w:szCs w:val="24"/>
                <w:lang w:val="pl-PL" w:eastAsia="cs-CZ"/>
              </w:rPr>
              <w:t>Smlouva</w:t>
            </w:r>
            <w:r w:rsidRPr="009C07EB">
              <w:rPr>
                <w:rFonts w:eastAsia="Times New Roman"/>
                <w:sz w:val="24"/>
                <w:szCs w:val="24"/>
                <w:lang w:val="pl-PL" w:eastAsia="cs-CZ"/>
              </w:rPr>
              <w:t>”) je uzavírána mezi následujícími stranami:</w:t>
            </w:r>
          </w:p>
        </w:tc>
      </w:tr>
      <w:tr w:rsidR="009C07EB" w:rsidRPr="00FC192B" w:rsidTr="00AE5092">
        <w:trPr>
          <w:gridAfter w:val="1"/>
          <w:wAfter w:w="34" w:type="dxa"/>
        </w:trPr>
        <w:tc>
          <w:tcPr>
            <w:tcW w:w="4873" w:type="dxa"/>
          </w:tcPr>
          <w:p w:rsidR="009C07EB" w:rsidRPr="004D7AD9" w:rsidRDefault="004D7AD9" w:rsidP="00EF1D3E">
            <w:pPr>
              <w:pStyle w:val="Odstavecseseznamem1"/>
              <w:keepNext/>
              <w:keepLines/>
              <w:numPr>
                <w:ilvl w:val="0"/>
                <w:numId w:val="1"/>
              </w:numPr>
              <w:spacing w:after="120" w:line="240" w:lineRule="auto"/>
              <w:ind w:left="284" w:hanging="284"/>
              <w:jc w:val="both"/>
              <w:rPr>
                <w:rFonts w:ascii="Times New Roman" w:hAnsi="Times New Roman"/>
                <w:sz w:val="24"/>
                <w:szCs w:val="24"/>
                <w:lang w:val="en-GB"/>
              </w:rPr>
            </w:pPr>
            <w:r w:rsidRPr="000B5AE8">
              <w:rPr>
                <w:rFonts w:ascii="Times New Roman" w:hAnsi="Times New Roman"/>
                <w:b/>
                <w:sz w:val="24"/>
                <w:szCs w:val="24"/>
                <w:lang w:val="en-GB"/>
              </w:rPr>
              <w:t xml:space="preserve">Institut klinické </w:t>
            </w:r>
            <w:proofErr w:type="gramStart"/>
            <w:r w:rsidRPr="000B5AE8">
              <w:rPr>
                <w:rFonts w:ascii="Times New Roman" w:hAnsi="Times New Roman"/>
                <w:b/>
                <w:sz w:val="24"/>
                <w:szCs w:val="24"/>
                <w:lang w:val="en-GB"/>
              </w:rPr>
              <w:t>a</w:t>
            </w:r>
            <w:proofErr w:type="gramEnd"/>
            <w:r w:rsidRPr="000B5AE8">
              <w:rPr>
                <w:rFonts w:ascii="Times New Roman" w:hAnsi="Times New Roman"/>
                <w:b/>
                <w:sz w:val="24"/>
                <w:szCs w:val="24"/>
                <w:lang w:val="en-GB"/>
              </w:rPr>
              <w:t xml:space="preserve"> experimentální medicíny</w:t>
            </w:r>
            <w:r w:rsidRPr="004D7AD9">
              <w:rPr>
                <w:rFonts w:ascii="Times New Roman" w:hAnsi="Times New Roman"/>
                <w:sz w:val="24"/>
                <w:szCs w:val="24"/>
                <w:lang w:val="en-GB"/>
              </w:rPr>
              <w:t xml:space="preserve">, </w:t>
            </w:r>
            <w:r w:rsidR="009C07EB" w:rsidRPr="004D7AD9">
              <w:rPr>
                <w:rFonts w:ascii="Times New Roman" w:hAnsi="Times New Roman"/>
                <w:sz w:val="24"/>
                <w:szCs w:val="24"/>
                <w:lang w:val="en-GB"/>
              </w:rPr>
              <w:t xml:space="preserve">having a place of business at </w:t>
            </w:r>
            <w:r w:rsidRPr="004D7AD9">
              <w:rPr>
                <w:rFonts w:ascii="Times New Roman" w:hAnsi="Times New Roman"/>
                <w:sz w:val="24"/>
                <w:szCs w:val="24"/>
                <w:lang w:val="en-GB"/>
              </w:rPr>
              <w:t>Vídeňská 1958/9</w:t>
            </w:r>
            <w:r>
              <w:rPr>
                <w:rFonts w:ascii="Times New Roman" w:hAnsi="Times New Roman"/>
                <w:sz w:val="24"/>
                <w:szCs w:val="24"/>
                <w:lang w:val="en-GB"/>
              </w:rPr>
              <w:t xml:space="preserve">, </w:t>
            </w:r>
            <w:r w:rsidRPr="004D7AD9">
              <w:rPr>
                <w:rFonts w:ascii="Times New Roman" w:hAnsi="Times New Roman"/>
                <w:sz w:val="24"/>
                <w:szCs w:val="24"/>
                <w:lang w:val="en-GB"/>
              </w:rPr>
              <w:t>140 21 Praha 4</w:t>
            </w:r>
            <w:r>
              <w:rPr>
                <w:rFonts w:ascii="Times New Roman" w:hAnsi="Times New Roman"/>
                <w:sz w:val="24"/>
                <w:szCs w:val="24"/>
                <w:lang w:val="en-GB"/>
              </w:rPr>
              <w:t>,</w:t>
            </w:r>
            <w:r w:rsidR="004A63B7">
              <w:rPr>
                <w:rFonts w:ascii="Times New Roman" w:hAnsi="Times New Roman"/>
                <w:sz w:val="24"/>
                <w:szCs w:val="24"/>
                <w:lang w:val="en-GB"/>
              </w:rPr>
              <w:t xml:space="preserve"> Czech Republic,</w:t>
            </w:r>
            <w:r w:rsidR="009C07EB" w:rsidRPr="004D7AD9">
              <w:rPr>
                <w:rFonts w:ascii="Times New Roman" w:hAnsi="Times New Roman"/>
                <w:sz w:val="24"/>
                <w:szCs w:val="24"/>
                <w:lang w:val="en-GB"/>
              </w:rPr>
              <w:t xml:space="preserve"> Identification number: </w:t>
            </w:r>
            <w:r w:rsidRPr="004D7AD9">
              <w:rPr>
                <w:rFonts w:ascii="Times New Roman" w:hAnsi="Times New Roman"/>
                <w:sz w:val="24"/>
                <w:szCs w:val="24"/>
                <w:lang w:val="en-GB"/>
              </w:rPr>
              <w:t>00023001</w:t>
            </w:r>
            <w:r w:rsidR="009C07EB" w:rsidRPr="004D7AD9">
              <w:rPr>
                <w:rFonts w:ascii="Times New Roman" w:hAnsi="Times New Roman"/>
                <w:sz w:val="24"/>
                <w:szCs w:val="24"/>
                <w:lang w:val="en-GB"/>
              </w:rPr>
              <w:t xml:space="preserve">, Tax identification number: </w:t>
            </w:r>
            <w:r w:rsidRPr="004D7AD9">
              <w:rPr>
                <w:rFonts w:ascii="Times New Roman" w:hAnsi="Times New Roman"/>
                <w:sz w:val="24"/>
                <w:szCs w:val="24"/>
                <w:lang w:val="en-GB"/>
              </w:rPr>
              <w:t>CZ00023001</w:t>
            </w:r>
            <w:r w:rsidR="009C07EB" w:rsidRPr="004D7AD9">
              <w:rPr>
                <w:rFonts w:ascii="Times New Roman" w:hAnsi="Times New Roman"/>
                <w:sz w:val="24"/>
                <w:szCs w:val="24"/>
                <w:lang w:val="en-GB"/>
              </w:rPr>
              <w:t xml:space="preserve">, represented by </w:t>
            </w:r>
            <w:r w:rsidR="00344F3D">
              <w:rPr>
                <w:rFonts w:ascii="Times New Roman" w:hAnsi="Times New Roman"/>
                <w:sz w:val="24"/>
                <w:szCs w:val="24"/>
                <w:lang w:val="cs-CZ"/>
              </w:rPr>
              <w:t>MUDr. Aleš Herman, PhD., Director</w:t>
            </w:r>
            <w:r w:rsidR="00344F3D" w:rsidRPr="004D7AD9">
              <w:rPr>
                <w:rFonts w:ascii="Times New Roman" w:hAnsi="Times New Roman"/>
                <w:sz w:val="24"/>
                <w:szCs w:val="24"/>
                <w:lang w:val="en-GB"/>
              </w:rPr>
              <w:t xml:space="preserve"> </w:t>
            </w:r>
            <w:r w:rsidR="009C07EB" w:rsidRPr="004D7AD9">
              <w:rPr>
                <w:rFonts w:ascii="Times New Roman" w:hAnsi="Times New Roman"/>
                <w:sz w:val="24"/>
                <w:szCs w:val="24"/>
                <w:lang w:val="en-GB"/>
              </w:rPr>
              <w:t>(the “</w:t>
            </w:r>
            <w:r w:rsidR="009C07EB" w:rsidRPr="004D7AD9">
              <w:rPr>
                <w:rFonts w:ascii="Times New Roman" w:hAnsi="Times New Roman"/>
                <w:b/>
                <w:sz w:val="24"/>
                <w:szCs w:val="24"/>
                <w:lang w:val="en-GB"/>
              </w:rPr>
              <w:t>Institution</w:t>
            </w:r>
            <w:r w:rsidR="009C07EB" w:rsidRPr="004D7AD9">
              <w:rPr>
                <w:rFonts w:ascii="Times New Roman" w:hAnsi="Times New Roman"/>
                <w:sz w:val="24"/>
                <w:szCs w:val="24"/>
                <w:lang w:val="en-GB"/>
              </w:rPr>
              <w:t>”), and</w:t>
            </w:r>
          </w:p>
        </w:tc>
        <w:tc>
          <w:tcPr>
            <w:tcW w:w="4874" w:type="dxa"/>
            <w:gridSpan w:val="2"/>
          </w:tcPr>
          <w:p w:rsidR="009C07EB" w:rsidRPr="009C07EB" w:rsidRDefault="004D7AD9" w:rsidP="00AE5092">
            <w:pPr>
              <w:pStyle w:val="Odstavecseseznamem1"/>
              <w:keepNext/>
              <w:keepLines/>
              <w:numPr>
                <w:ilvl w:val="0"/>
                <w:numId w:val="1"/>
              </w:numPr>
              <w:spacing w:after="120" w:line="240" w:lineRule="auto"/>
              <w:ind w:left="316"/>
              <w:contextualSpacing w:val="0"/>
              <w:jc w:val="both"/>
              <w:rPr>
                <w:rFonts w:ascii="Times New Roman" w:hAnsi="Times New Roman"/>
                <w:sz w:val="24"/>
                <w:szCs w:val="24"/>
                <w:lang w:val="bg-BG"/>
              </w:rPr>
            </w:pPr>
            <w:r w:rsidRPr="000B5AE8">
              <w:rPr>
                <w:rFonts w:ascii="Times New Roman" w:hAnsi="Times New Roman"/>
                <w:b/>
                <w:sz w:val="24"/>
                <w:szCs w:val="24"/>
                <w:lang w:val="en-GB"/>
              </w:rPr>
              <w:t xml:space="preserve">Institut klinické </w:t>
            </w:r>
            <w:proofErr w:type="gramStart"/>
            <w:r w:rsidRPr="000B5AE8">
              <w:rPr>
                <w:rFonts w:ascii="Times New Roman" w:hAnsi="Times New Roman"/>
                <w:b/>
                <w:sz w:val="24"/>
                <w:szCs w:val="24"/>
                <w:lang w:val="en-GB"/>
              </w:rPr>
              <w:t>a</w:t>
            </w:r>
            <w:proofErr w:type="gramEnd"/>
            <w:r w:rsidRPr="000B5AE8">
              <w:rPr>
                <w:rFonts w:ascii="Times New Roman" w:hAnsi="Times New Roman"/>
                <w:b/>
                <w:sz w:val="24"/>
                <w:szCs w:val="24"/>
                <w:lang w:val="en-GB"/>
              </w:rPr>
              <w:t xml:space="preserve"> experimentální medicíny</w:t>
            </w:r>
            <w:r w:rsidR="009C07EB" w:rsidRPr="009C07EB">
              <w:rPr>
                <w:rFonts w:ascii="Times New Roman" w:hAnsi="Times New Roman"/>
                <w:sz w:val="24"/>
                <w:szCs w:val="24"/>
                <w:lang w:val="bg-BG"/>
              </w:rPr>
              <w:t>,</w:t>
            </w:r>
            <w:r>
              <w:rPr>
                <w:rFonts w:ascii="Times New Roman" w:hAnsi="Times New Roman"/>
                <w:sz w:val="24"/>
                <w:szCs w:val="24"/>
                <w:lang w:val="cs-CZ"/>
              </w:rPr>
              <w:t xml:space="preserve"> se sídlem </w:t>
            </w:r>
            <w:r w:rsidRPr="004D7AD9">
              <w:rPr>
                <w:rFonts w:ascii="Times New Roman" w:hAnsi="Times New Roman"/>
                <w:sz w:val="24"/>
                <w:szCs w:val="24"/>
                <w:lang w:val="en-GB"/>
              </w:rPr>
              <w:t>Vídeňská 1958/9</w:t>
            </w:r>
            <w:r>
              <w:rPr>
                <w:rFonts w:ascii="Times New Roman" w:hAnsi="Times New Roman"/>
                <w:sz w:val="24"/>
                <w:szCs w:val="24"/>
                <w:lang w:val="en-GB"/>
              </w:rPr>
              <w:t xml:space="preserve">, </w:t>
            </w:r>
            <w:r w:rsidRPr="004D7AD9">
              <w:rPr>
                <w:rFonts w:ascii="Times New Roman" w:hAnsi="Times New Roman"/>
                <w:sz w:val="24"/>
                <w:szCs w:val="24"/>
                <w:lang w:val="en-GB"/>
              </w:rPr>
              <w:t>140 21 Praha 4</w:t>
            </w:r>
            <w:r>
              <w:rPr>
                <w:rFonts w:ascii="Times New Roman" w:hAnsi="Times New Roman"/>
                <w:sz w:val="24"/>
                <w:szCs w:val="24"/>
                <w:lang w:val="en-GB"/>
              </w:rPr>
              <w:t>,</w:t>
            </w:r>
            <w:r w:rsidR="004A63B7">
              <w:rPr>
                <w:rFonts w:ascii="Times New Roman" w:hAnsi="Times New Roman"/>
                <w:sz w:val="24"/>
                <w:szCs w:val="24"/>
                <w:lang w:val="en-GB"/>
              </w:rPr>
              <w:t xml:space="preserve"> Česká republika,</w:t>
            </w:r>
            <w:r w:rsidR="009C07EB" w:rsidRPr="009C07EB">
              <w:rPr>
                <w:rFonts w:ascii="Times New Roman" w:hAnsi="Times New Roman"/>
                <w:sz w:val="24"/>
                <w:szCs w:val="24"/>
                <w:lang w:val="bg-BG"/>
              </w:rPr>
              <w:t xml:space="preserve"> </w:t>
            </w:r>
            <w:r w:rsidR="009C07EB" w:rsidRPr="00B27589">
              <w:rPr>
                <w:rFonts w:ascii="Times New Roman" w:hAnsi="Times New Roman"/>
                <w:sz w:val="24"/>
                <w:szCs w:val="24"/>
                <w:lang w:val="en-GB"/>
              </w:rPr>
              <w:t>Identifika</w:t>
            </w:r>
            <w:r w:rsidR="009C07EB" w:rsidRPr="009C07EB">
              <w:rPr>
                <w:rFonts w:ascii="Times New Roman" w:hAnsi="Times New Roman"/>
                <w:sz w:val="24"/>
                <w:szCs w:val="24"/>
                <w:lang w:val="bg-BG"/>
              </w:rPr>
              <w:t>č</w:t>
            </w:r>
            <w:r w:rsidR="009C07EB" w:rsidRPr="00B27589">
              <w:rPr>
                <w:rFonts w:ascii="Times New Roman" w:hAnsi="Times New Roman"/>
                <w:sz w:val="24"/>
                <w:szCs w:val="24"/>
                <w:lang w:val="en-GB"/>
              </w:rPr>
              <w:t>n</w:t>
            </w:r>
            <w:r w:rsidR="009C07EB" w:rsidRPr="009C07EB">
              <w:rPr>
                <w:rFonts w:ascii="Times New Roman" w:hAnsi="Times New Roman"/>
                <w:sz w:val="24"/>
                <w:szCs w:val="24"/>
                <w:lang w:val="bg-BG"/>
              </w:rPr>
              <w:t>í čí</w:t>
            </w:r>
            <w:r w:rsidR="009C07EB" w:rsidRPr="00B27589">
              <w:rPr>
                <w:rFonts w:ascii="Times New Roman" w:hAnsi="Times New Roman"/>
                <w:sz w:val="24"/>
                <w:szCs w:val="24"/>
                <w:lang w:val="en-GB"/>
              </w:rPr>
              <w:t>slo</w:t>
            </w:r>
            <w:r w:rsidR="009C07EB" w:rsidRPr="009C07EB">
              <w:rPr>
                <w:rFonts w:ascii="Times New Roman" w:hAnsi="Times New Roman"/>
                <w:sz w:val="24"/>
                <w:szCs w:val="24"/>
                <w:lang w:val="bg-BG"/>
              </w:rPr>
              <w:t xml:space="preserve">: </w:t>
            </w:r>
            <w:r w:rsidRPr="004D7AD9">
              <w:rPr>
                <w:rFonts w:ascii="Times New Roman" w:hAnsi="Times New Roman"/>
                <w:sz w:val="24"/>
                <w:szCs w:val="24"/>
                <w:lang w:val="bg-BG"/>
              </w:rPr>
              <w:t>00023001</w:t>
            </w:r>
            <w:r w:rsidR="009C07EB" w:rsidRPr="009C07EB">
              <w:rPr>
                <w:rFonts w:ascii="Times New Roman" w:hAnsi="Times New Roman"/>
                <w:sz w:val="24"/>
                <w:szCs w:val="24"/>
                <w:lang w:val="bg-BG"/>
              </w:rPr>
              <w:t xml:space="preserve">, </w:t>
            </w:r>
            <w:r w:rsidR="009C07EB" w:rsidRPr="00B27589">
              <w:rPr>
                <w:rFonts w:ascii="Times New Roman" w:hAnsi="Times New Roman"/>
                <w:sz w:val="24"/>
                <w:szCs w:val="24"/>
                <w:lang w:val="en-GB"/>
              </w:rPr>
              <w:t>Da</w:t>
            </w:r>
            <w:r w:rsidR="009C07EB" w:rsidRPr="009C07EB">
              <w:rPr>
                <w:rFonts w:ascii="Times New Roman" w:hAnsi="Times New Roman"/>
                <w:sz w:val="24"/>
                <w:szCs w:val="24"/>
                <w:lang w:val="bg-BG"/>
              </w:rPr>
              <w:t>ň</w:t>
            </w:r>
            <w:r w:rsidR="009C07EB" w:rsidRPr="00B27589">
              <w:rPr>
                <w:rFonts w:ascii="Times New Roman" w:hAnsi="Times New Roman"/>
                <w:sz w:val="24"/>
                <w:szCs w:val="24"/>
                <w:lang w:val="en-GB"/>
              </w:rPr>
              <w:t>ov</w:t>
            </w:r>
            <w:r w:rsidR="009C07EB" w:rsidRPr="009C07EB">
              <w:rPr>
                <w:rFonts w:ascii="Times New Roman" w:hAnsi="Times New Roman"/>
                <w:sz w:val="24"/>
                <w:szCs w:val="24"/>
                <w:lang w:val="bg-BG"/>
              </w:rPr>
              <w:t xml:space="preserve">é </w:t>
            </w:r>
            <w:r w:rsidR="009C07EB" w:rsidRPr="00B27589">
              <w:rPr>
                <w:rFonts w:ascii="Times New Roman" w:hAnsi="Times New Roman"/>
                <w:sz w:val="24"/>
                <w:szCs w:val="24"/>
                <w:lang w:val="en-GB"/>
              </w:rPr>
              <w:t>identifika</w:t>
            </w:r>
            <w:r w:rsidR="009C07EB" w:rsidRPr="009C07EB">
              <w:rPr>
                <w:rFonts w:ascii="Times New Roman" w:hAnsi="Times New Roman"/>
                <w:sz w:val="24"/>
                <w:szCs w:val="24"/>
                <w:lang w:val="bg-BG"/>
              </w:rPr>
              <w:t>č</w:t>
            </w:r>
            <w:r w:rsidR="009C07EB" w:rsidRPr="00B27589">
              <w:rPr>
                <w:rFonts w:ascii="Times New Roman" w:hAnsi="Times New Roman"/>
                <w:sz w:val="24"/>
                <w:szCs w:val="24"/>
                <w:lang w:val="en-GB"/>
              </w:rPr>
              <w:t>n</w:t>
            </w:r>
            <w:r w:rsidR="009C07EB" w:rsidRPr="009C07EB">
              <w:rPr>
                <w:rFonts w:ascii="Times New Roman" w:hAnsi="Times New Roman"/>
                <w:sz w:val="24"/>
                <w:szCs w:val="24"/>
                <w:lang w:val="bg-BG"/>
              </w:rPr>
              <w:t>í čí</w:t>
            </w:r>
            <w:r w:rsidR="009C07EB" w:rsidRPr="00B27589">
              <w:rPr>
                <w:rFonts w:ascii="Times New Roman" w:hAnsi="Times New Roman"/>
                <w:sz w:val="24"/>
                <w:szCs w:val="24"/>
                <w:lang w:val="en-GB"/>
              </w:rPr>
              <w:t>slo</w:t>
            </w:r>
            <w:r w:rsidR="009C07EB" w:rsidRPr="009C07EB">
              <w:rPr>
                <w:rFonts w:ascii="Times New Roman" w:hAnsi="Times New Roman"/>
                <w:sz w:val="24"/>
                <w:szCs w:val="24"/>
                <w:lang w:val="bg-BG"/>
              </w:rPr>
              <w:t xml:space="preserve">: </w:t>
            </w:r>
            <w:r w:rsidRPr="004D7AD9">
              <w:rPr>
                <w:rFonts w:ascii="Times New Roman" w:hAnsi="Times New Roman"/>
                <w:sz w:val="24"/>
                <w:szCs w:val="24"/>
                <w:lang w:val="bg-BG"/>
              </w:rPr>
              <w:t>CZ00023001</w:t>
            </w:r>
            <w:r w:rsidR="009C07EB" w:rsidRPr="009C07EB">
              <w:rPr>
                <w:rFonts w:ascii="Times New Roman" w:hAnsi="Times New Roman"/>
                <w:sz w:val="24"/>
                <w:szCs w:val="24"/>
                <w:lang w:val="bg-BG"/>
              </w:rPr>
              <w:t xml:space="preserve">, </w:t>
            </w:r>
            <w:r w:rsidR="009C07EB" w:rsidRPr="00B27589">
              <w:rPr>
                <w:rFonts w:ascii="Times New Roman" w:hAnsi="Times New Roman"/>
                <w:sz w:val="24"/>
                <w:szCs w:val="24"/>
                <w:lang w:val="en-GB"/>
              </w:rPr>
              <w:t>zastoupen</w:t>
            </w:r>
            <w:r w:rsidR="009C07EB" w:rsidRPr="009C07EB">
              <w:rPr>
                <w:rFonts w:ascii="Times New Roman" w:hAnsi="Times New Roman"/>
                <w:sz w:val="24"/>
                <w:szCs w:val="24"/>
                <w:lang w:val="bg-BG"/>
              </w:rPr>
              <w:t xml:space="preserve">é </w:t>
            </w:r>
            <w:r w:rsidR="00344F3D">
              <w:rPr>
                <w:rFonts w:ascii="Times New Roman" w:hAnsi="Times New Roman"/>
                <w:sz w:val="24"/>
                <w:szCs w:val="24"/>
                <w:lang w:val="cs-CZ"/>
              </w:rPr>
              <w:t xml:space="preserve">MUDr. Alešem Hermanem, PhD., ředitelem </w:t>
            </w:r>
            <w:r w:rsidR="009C07EB" w:rsidRPr="009C07EB">
              <w:rPr>
                <w:rFonts w:ascii="Times New Roman" w:hAnsi="Times New Roman"/>
                <w:sz w:val="24"/>
                <w:szCs w:val="24"/>
                <w:lang w:val="bg-BG"/>
              </w:rPr>
              <w:t>(“</w:t>
            </w:r>
            <w:r w:rsidR="009C07EB" w:rsidRPr="00B27589">
              <w:rPr>
                <w:rFonts w:ascii="Times New Roman" w:hAnsi="Times New Roman"/>
                <w:b/>
                <w:sz w:val="24"/>
                <w:szCs w:val="24"/>
                <w:lang w:val="en-GB"/>
              </w:rPr>
              <w:t>Zdravotnick</w:t>
            </w:r>
            <w:r w:rsidR="009C07EB" w:rsidRPr="009C07EB">
              <w:rPr>
                <w:rFonts w:ascii="Times New Roman" w:hAnsi="Times New Roman"/>
                <w:b/>
                <w:sz w:val="24"/>
                <w:szCs w:val="24"/>
                <w:lang w:val="bg-BG"/>
              </w:rPr>
              <w:t xml:space="preserve">é </w:t>
            </w:r>
            <w:r w:rsidR="009C07EB" w:rsidRPr="00B27589">
              <w:rPr>
                <w:rFonts w:ascii="Times New Roman" w:hAnsi="Times New Roman"/>
                <w:b/>
                <w:sz w:val="24"/>
                <w:szCs w:val="24"/>
                <w:lang w:val="en-GB"/>
              </w:rPr>
              <w:t>za</w:t>
            </w:r>
            <w:r w:rsidR="009C07EB" w:rsidRPr="009C07EB">
              <w:rPr>
                <w:rFonts w:ascii="Times New Roman" w:hAnsi="Times New Roman"/>
                <w:b/>
                <w:sz w:val="24"/>
                <w:szCs w:val="24"/>
                <w:lang w:val="bg-BG"/>
              </w:rPr>
              <w:t>ří</w:t>
            </w:r>
            <w:r w:rsidR="009C07EB" w:rsidRPr="00B27589">
              <w:rPr>
                <w:rFonts w:ascii="Times New Roman" w:hAnsi="Times New Roman"/>
                <w:b/>
                <w:sz w:val="24"/>
                <w:szCs w:val="24"/>
                <w:lang w:val="en-GB"/>
              </w:rPr>
              <w:t>zen</w:t>
            </w:r>
            <w:r w:rsidR="009C07EB" w:rsidRPr="009C07EB">
              <w:rPr>
                <w:rFonts w:ascii="Times New Roman" w:hAnsi="Times New Roman"/>
                <w:b/>
                <w:sz w:val="24"/>
                <w:szCs w:val="24"/>
                <w:lang w:val="bg-BG"/>
              </w:rPr>
              <w:t>í</w:t>
            </w:r>
            <w:r w:rsidR="009C07EB" w:rsidRPr="009C07EB">
              <w:rPr>
                <w:rFonts w:ascii="Times New Roman" w:hAnsi="Times New Roman"/>
                <w:sz w:val="24"/>
                <w:szCs w:val="24"/>
                <w:lang w:val="bg-BG"/>
              </w:rPr>
              <w:t xml:space="preserve">”), </w:t>
            </w:r>
            <w:r w:rsidR="009C07EB" w:rsidRPr="00B27589">
              <w:rPr>
                <w:rFonts w:ascii="Times New Roman" w:hAnsi="Times New Roman"/>
                <w:sz w:val="24"/>
                <w:szCs w:val="24"/>
                <w:lang w:val="en-GB"/>
              </w:rPr>
              <w:t>a</w:t>
            </w:r>
          </w:p>
        </w:tc>
      </w:tr>
      <w:tr w:rsidR="009C07EB" w:rsidRPr="00FC192B" w:rsidTr="00AE5092">
        <w:trPr>
          <w:gridAfter w:val="1"/>
          <w:wAfter w:w="34" w:type="dxa"/>
        </w:trPr>
        <w:tc>
          <w:tcPr>
            <w:tcW w:w="4873" w:type="dxa"/>
          </w:tcPr>
          <w:p w:rsidR="009C07EB" w:rsidRPr="009C07EB" w:rsidRDefault="009C07EB" w:rsidP="00EF1D3E">
            <w:pPr>
              <w:keepNext/>
              <w:keepLines/>
              <w:numPr>
                <w:ilvl w:val="0"/>
                <w:numId w:val="1"/>
              </w:numPr>
              <w:spacing w:after="120"/>
              <w:ind w:left="284" w:hanging="284"/>
              <w:jc w:val="both"/>
              <w:rPr>
                <w:rFonts w:eastAsia="Calibri"/>
                <w:sz w:val="24"/>
                <w:szCs w:val="24"/>
                <w:lang w:val="en-GB"/>
              </w:rPr>
            </w:pPr>
            <w:r w:rsidRPr="00B27589">
              <w:rPr>
                <w:rFonts w:eastAsia="Calibri"/>
                <w:sz w:val="24"/>
                <w:szCs w:val="24"/>
                <w:lang w:val="en-GB"/>
              </w:rPr>
              <w:t>(the “</w:t>
            </w:r>
            <w:r w:rsidRPr="00B27589">
              <w:rPr>
                <w:rFonts w:eastAsia="Calibri"/>
                <w:b/>
                <w:sz w:val="24"/>
                <w:szCs w:val="24"/>
                <w:lang w:val="en-GB"/>
              </w:rPr>
              <w:t>Investigator</w:t>
            </w:r>
            <w:r w:rsidRPr="00B27589">
              <w:rPr>
                <w:rFonts w:eastAsia="Calibri"/>
                <w:sz w:val="24"/>
                <w:szCs w:val="24"/>
                <w:lang w:val="en-GB"/>
              </w:rPr>
              <w:t>”), and</w:t>
            </w:r>
          </w:p>
        </w:tc>
        <w:tc>
          <w:tcPr>
            <w:tcW w:w="4874" w:type="dxa"/>
            <w:gridSpan w:val="2"/>
          </w:tcPr>
          <w:p w:rsidR="009C07EB" w:rsidRPr="009C07EB" w:rsidRDefault="009C07EB" w:rsidP="00AE5092">
            <w:pPr>
              <w:pStyle w:val="Odstavecseseznamem1"/>
              <w:keepNext/>
              <w:keepLines/>
              <w:numPr>
                <w:ilvl w:val="0"/>
                <w:numId w:val="1"/>
              </w:numPr>
              <w:spacing w:after="120" w:line="240" w:lineRule="auto"/>
              <w:ind w:left="316"/>
              <w:contextualSpacing w:val="0"/>
              <w:jc w:val="both"/>
              <w:rPr>
                <w:rFonts w:ascii="Times New Roman" w:hAnsi="Times New Roman"/>
                <w:sz w:val="24"/>
                <w:szCs w:val="24"/>
                <w:lang w:val="bg-BG"/>
              </w:rPr>
            </w:pPr>
            <w:r w:rsidRPr="009C07EB">
              <w:rPr>
                <w:rFonts w:ascii="Times New Roman" w:hAnsi="Times New Roman"/>
                <w:sz w:val="24"/>
                <w:szCs w:val="24"/>
                <w:lang w:val="bg-BG"/>
              </w:rPr>
              <w:t xml:space="preserve"> (“</w:t>
            </w:r>
            <w:r w:rsidRPr="00603836">
              <w:rPr>
                <w:rFonts w:ascii="Times New Roman" w:hAnsi="Times New Roman"/>
                <w:b/>
                <w:sz w:val="24"/>
                <w:szCs w:val="24"/>
              </w:rPr>
              <w:t>Zkou</w:t>
            </w:r>
            <w:r w:rsidRPr="009C07EB">
              <w:rPr>
                <w:rFonts w:ascii="Times New Roman" w:hAnsi="Times New Roman"/>
                <w:b/>
                <w:sz w:val="24"/>
                <w:szCs w:val="24"/>
                <w:lang w:val="bg-BG"/>
              </w:rPr>
              <w:t>š</w:t>
            </w:r>
            <w:r w:rsidRPr="00603836">
              <w:rPr>
                <w:rFonts w:ascii="Times New Roman" w:hAnsi="Times New Roman"/>
                <w:b/>
                <w:sz w:val="24"/>
                <w:szCs w:val="24"/>
              </w:rPr>
              <w:t>ej</w:t>
            </w:r>
            <w:r w:rsidRPr="009C07EB">
              <w:rPr>
                <w:rFonts w:ascii="Times New Roman" w:hAnsi="Times New Roman"/>
                <w:b/>
                <w:sz w:val="24"/>
                <w:szCs w:val="24"/>
                <w:lang w:val="bg-BG"/>
              </w:rPr>
              <w:t>í</w:t>
            </w:r>
            <w:r w:rsidRPr="00603836">
              <w:rPr>
                <w:rFonts w:ascii="Times New Roman" w:hAnsi="Times New Roman"/>
                <w:b/>
                <w:sz w:val="24"/>
                <w:szCs w:val="24"/>
              </w:rPr>
              <w:t>c</w:t>
            </w:r>
            <w:r w:rsidRPr="009C07EB">
              <w:rPr>
                <w:rFonts w:ascii="Times New Roman" w:hAnsi="Times New Roman"/>
                <w:b/>
                <w:sz w:val="24"/>
                <w:szCs w:val="24"/>
                <w:lang w:val="bg-BG"/>
              </w:rPr>
              <w:t>í</w:t>
            </w:r>
            <w:r w:rsidRPr="009C07EB">
              <w:rPr>
                <w:rFonts w:ascii="Times New Roman" w:hAnsi="Times New Roman"/>
                <w:sz w:val="24"/>
                <w:szCs w:val="24"/>
                <w:lang w:val="bg-BG"/>
              </w:rPr>
              <w:t xml:space="preserve">”), </w:t>
            </w:r>
            <w:r w:rsidRPr="00603836">
              <w:rPr>
                <w:rFonts w:ascii="Times New Roman" w:hAnsi="Times New Roman"/>
                <w:sz w:val="24"/>
                <w:szCs w:val="24"/>
              </w:rPr>
              <w:t>a</w:t>
            </w:r>
          </w:p>
        </w:tc>
      </w:tr>
      <w:tr w:rsidR="009C07EB" w:rsidRPr="00FC192B" w:rsidTr="00AE5092">
        <w:trPr>
          <w:gridAfter w:val="1"/>
          <w:wAfter w:w="34" w:type="dxa"/>
        </w:trPr>
        <w:tc>
          <w:tcPr>
            <w:tcW w:w="4873" w:type="dxa"/>
          </w:tcPr>
          <w:p w:rsidR="009C07EB" w:rsidRPr="000C1A54" w:rsidRDefault="009C07EB" w:rsidP="005A291D">
            <w:pPr>
              <w:keepNext/>
              <w:keepLines/>
              <w:numPr>
                <w:ilvl w:val="0"/>
                <w:numId w:val="1"/>
              </w:numPr>
              <w:spacing w:after="120"/>
              <w:ind w:left="284" w:hanging="284"/>
              <w:jc w:val="both"/>
              <w:rPr>
                <w:rFonts w:eastAsia="Times New Roman"/>
                <w:color w:val="FF0000"/>
                <w:sz w:val="24"/>
                <w:szCs w:val="24"/>
                <w:lang w:val="en-GB" w:eastAsia="cs-CZ"/>
              </w:rPr>
            </w:pPr>
            <w:r w:rsidRPr="000C1A54">
              <w:rPr>
                <w:rFonts w:eastAsia="Times New Roman"/>
                <w:b/>
                <w:sz w:val="24"/>
                <w:szCs w:val="24"/>
                <w:lang w:val="cs-CZ" w:eastAsia="cs-CZ"/>
              </w:rPr>
              <w:t>Quintiles Czech Republic, s.r.</w:t>
            </w:r>
            <w:proofErr w:type="gramStart"/>
            <w:r w:rsidRPr="000C1A54">
              <w:rPr>
                <w:rFonts w:eastAsia="Times New Roman"/>
                <w:b/>
                <w:sz w:val="24"/>
                <w:szCs w:val="24"/>
                <w:lang w:val="cs-CZ" w:eastAsia="cs-CZ"/>
              </w:rPr>
              <w:t>o.</w:t>
            </w:r>
            <w:r w:rsidRPr="000C1A54">
              <w:rPr>
                <w:rFonts w:eastAsia="Times New Roman"/>
                <w:sz w:val="24"/>
                <w:szCs w:val="24"/>
                <w:lang w:val="en-GB" w:eastAsia="cs-CZ"/>
              </w:rPr>
              <w:t>,</w:t>
            </w:r>
            <w:r w:rsidR="00A6547E" w:rsidRPr="000C1A54">
              <w:rPr>
                <w:sz w:val="24"/>
                <w:szCs w:val="24"/>
                <w:lang w:val="en-GB"/>
              </w:rPr>
              <w:t xml:space="preserve"> </w:t>
            </w:r>
            <w:r w:rsidRPr="000C1A54">
              <w:rPr>
                <w:rFonts w:eastAsia="Times New Roman"/>
                <w:sz w:val="24"/>
                <w:szCs w:val="24"/>
                <w:lang w:val="en-GB" w:eastAsia="cs-CZ"/>
              </w:rPr>
              <w:t xml:space="preserve"> (“</w:t>
            </w:r>
            <w:r w:rsidRPr="000C1A54">
              <w:rPr>
                <w:rFonts w:eastAsia="Times New Roman"/>
                <w:b/>
                <w:sz w:val="24"/>
                <w:szCs w:val="24"/>
                <w:lang w:val="en-GB" w:eastAsia="cs-CZ"/>
              </w:rPr>
              <w:t>Quintiles</w:t>
            </w:r>
            <w:proofErr w:type="gramEnd"/>
            <w:r w:rsidRPr="000C1A54">
              <w:rPr>
                <w:rFonts w:eastAsia="Times New Roman"/>
                <w:sz w:val="24"/>
                <w:szCs w:val="24"/>
                <w:lang w:val="en-GB" w:eastAsia="cs-CZ"/>
              </w:rPr>
              <w:t>”), and</w:t>
            </w:r>
          </w:p>
        </w:tc>
        <w:tc>
          <w:tcPr>
            <w:tcW w:w="4874" w:type="dxa"/>
            <w:gridSpan w:val="2"/>
          </w:tcPr>
          <w:p w:rsidR="009C07EB" w:rsidRPr="000C1A54" w:rsidRDefault="009C07EB" w:rsidP="00AE5092">
            <w:pPr>
              <w:keepNext/>
              <w:keepLines/>
              <w:numPr>
                <w:ilvl w:val="0"/>
                <w:numId w:val="1"/>
              </w:numPr>
              <w:spacing w:after="120"/>
              <w:ind w:left="316"/>
              <w:jc w:val="both"/>
              <w:rPr>
                <w:rFonts w:eastAsia="Times New Roman"/>
                <w:color w:val="FF0000"/>
                <w:sz w:val="24"/>
                <w:szCs w:val="24"/>
                <w:lang w:val="cs-CZ" w:eastAsia="cs-CZ"/>
              </w:rPr>
            </w:pPr>
            <w:r w:rsidRPr="000C1A54">
              <w:rPr>
                <w:rFonts w:eastAsia="Times New Roman"/>
                <w:b/>
                <w:sz w:val="24"/>
                <w:szCs w:val="24"/>
                <w:lang w:val="cs-CZ" w:eastAsia="cs-CZ"/>
              </w:rPr>
              <w:t>Quintiles Czech Republic, s.r.o.</w:t>
            </w:r>
            <w:r w:rsidRPr="000C1A54">
              <w:rPr>
                <w:rFonts w:eastAsia="Times New Roman"/>
                <w:sz w:val="24"/>
                <w:szCs w:val="24"/>
                <w:lang w:val="bg-BG" w:eastAsia="cs-CZ"/>
              </w:rPr>
              <w:t xml:space="preserve">, </w:t>
            </w:r>
            <w:r w:rsidRPr="000C1A54">
              <w:rPr>
                <w:rFonts w:eastAsia="Times New Roman"/>
                <w:sz w:val="24"/>
                <w:szCs w:val="24"/>
                <w:lang w:val="cs-CZ" w:eastAsia="cs-CZ"/>
              </w:rPr>
              <w:t>(“</w:t>
            </w:r>
            <w:r w:rsidRPr="000C1A54">
              <w:rPr>
                <w:rFonts w:eastAsia="Times New Roman"/>
                <w:b/>
                <w:sz w:val="24"/>
                <w:szCs w:val="24"/>
                <w:lang w:val="cs-CZ" w:eastAsia="cs-CZ"/>
              </w:rPr>
              <w:t>Quintiles</w:t>
            </w:r>
            <w:r w:rsidRPr="000C1A54">
              <w:rPr>
                <w:rFonts w:eastAsia="Times New Roman"/>
                <w:sz w:val="24"/>
                <w:szCs w:val="24"/>
                <w:lang w:val="cs-CZ" w:eastAsia="cs-CZ"/>
              </w:rPr>
              <w:t>”), a</w:t>
            </w:r>
          </w:p>
          <w:p w:rsidR="009C07EB" w:rsidRPr="000C1A54" w:rsidRDefault="009C07EB" w:rsidP="00AE5092">
            <w:pPr>
              <w:keepNext/>
              <w:keepLines/>
              <w:spacing w:after="120"/>
              <w:ind w:left="316" w:hanging="360"/>
              <w:jc w:val="both"/>
              <w:rPr>
                <w:rFonts w:eastAsia="Times New Roman"/>
                <w:sz w:val="24"/>
                <w:szCs w:val="24"/>
                <w:lang w:val="cs-CZ" w:eastAsia="cs-CZ"/>
              </w:rPr>
            </w:pPr>
          </w:p>
        </w:tc>
      </w:tr>
      <w:tr w:rsidR="009C07EB" w:rsidRPr="00FC192B" w:rsidTr="00AE5092">
        <w:trPr>
          <w:gridAfter w:val="1"/>
          <w:wAfter w:w="34" w:type="dxa"/>
        </w:trPr>
        <w:tc>
          <w:tcPr>
            <w:tcW w:w="4873" w:type="dxa"/>
          </w:tcPr>
          <w:p w:rsidR="009C07EB" w:rsidRPr="000C1A54" w:rsidRDefault="000C1A54" w:rsidP="005A291D">
            <w:pPr>
              <w:keepNext/>
              <w:keepLines/>
              <w:numPr>
                <w:ilvl w:val="0"/>
                <w:numId w:val="1"/>
              </w:numPr>
              <w:spacing w:after="120"/>
              <w:ind w:left="284" w:hanging="284"/>
              <w:jc w:val="both"/>
              <w:rPr>
                <w:rFonts w:eastAsia="Times New Roman"/>
                <w:sz w:val="24"/>
                <w:szCs w:val="24"/>
                <w:lang w:val="en-GB" w:eastAsia="cs-CZ"/>
              </w:rPr>
            </w:pPr>
            <w:r w:rsidRPr="0058316F">
              <w:rPr>
                <w:rFonts w:eastAsia="Times New Roman"/>
                <w:b/>
                <w:sz w:val="24"/>
                <w:szCs w:val="24"/>
                <w:lang w:val="en-GB" w:eastAsia="cs-CZ"/>
              </w:rPr>
              <w:t>MedImmune Limited</w:t>
            </w:r>
            <w:r w:rsidR="009C07EB" w:rsidRPr="000C1A54">
              <w:rPr>
                <w:rFonts w:eastAsia="Times New Roman"/>
                <w:sz w:val="24"/>
                <w:szCs w:val="24"/>
                <w:lang w:val="en-GB" w:eastAsia="cs-CZ"/>
              </w:rPr>
              <w:t xml:space="preserve">, </w:t>
            </w:r>
            <w:r w:rsidR="009C07EB" w:rsidRPr="00E507AE">
              <w:rPr>
                <w:rFonts w:eastAsia="Times New Roman"/>
                <w:sz w:val="24"/>
                <w:szCs w:val="24"/>
                <w:lang w:val="en-GB" w:eastAsia="cs-CZ"/>
              </w:rPr>
              <w:t>(“</w:t>
            </w:r>
            <w:r w:rsidR="009C07EB" w:rsidRPr="00E507AE">
              <w:rPr>
                <w:rFonts w:eastAsia="Times New Roman"/>
                <w:b/>
                <w:sz w:val="24"/>
                <w:szCs w:val="24"/>
                <w:lang w:val="en-GB" w:eastAsia="cs-CZ"/>
              </w:rPr>
              <w:t>Sponsor</w:t>
            </w:r>
            <w:r w:rsidR="009C07EB" w:rsidRPr="000C1A54">
              <w:rPr>
                <w:rFonts w:eastAsia="Times New Roman"/>
                <w:sz w:val="24"/>
                <w:szCs w:val="24"/>
                <w:lang w:val="en-GB" w:eastAsia="cs-CZ"/>
              </w:rPr>
              <w:t>”)</w:t>
            </w:r>
          </w:p>
        </w:tc>
        <w:tc>
          <w:tcPr>
            <w:tcW w:w="4874" w:type="dxa"/>
            <w:gridSpan w:val="2"/>
            <w:shd w:val="clear" w:color="auto" w:fill="auto"/>
          </w:tcPr>
          <w:p w:rsidR="009C07EB" w:rsidRPr="000C1A54" w:rsidRDefault="000C1A54" w:rsidP="00AE5092">
            <w:pPr>
              <w:keepNext/>
              <w:keepLines/>
              <w:numPr>
                <w:ilvl w:val="0"/>
                <w:numId w:val="1"/>
              </w:numPr>
              <w:spacing w:after="120"/>
              <w:ind w:left="316"/>
              <w:jc w:val="both"/>
              <w:rPr>
                <w:rFonts w:eastAsia="Times New Roman"/>
                <w:sz w:val="24"/>
                <w:szCs w:val="24"/>
                <w:lang w:val="cs-CZ" w:eastAsia="cs-CZ"/>
              </w:rPr>
            </w:pPr>
            <w:r w:rsidRPr="000B5AE8">
              <w:rPr>
                <w:rFonts w:eastAsia="Times New Roman"/>
                <w:b/>
                <w:sz w:val="24"/>
                <w:szCs w:val="24"/>
                <w:lang w:val="en-GB" w:eastAsia="cs-CZ"/>
              </w:rPr>
              <w:t>MedImmune Limited</w:t>
            </w:r>
            <w:r w:rsidR="009C07EB" w:rsidRPr="000C1A54">
              <w:rPr>
                <w:rFonts w:eastAsia="Times New Roman"/>
                <w:sz w:val="24"/>
                <w:szCs w:val="24"/>
                <w:lang w:val="cs-CZ" w:eastAsia="cs-CZ"/>
              </w:rPr>
              <w:t xml:space="preserve">, </w:t>
            </w:r>
            <w:r w:rsidR="009C07EB" w:rsidRPr="00E507AE">
              <w:rPr>
                <w:rFonts w:eastAsia="Times New Roman"/>
                <w:sz w:val="24"/>
                <w:szCs w:val="24"/>
                <w:lang w:val="cs-CZ" w:eastAsia="cs-CZ"/>
              </w:rPr>
              <w:t>(“</w:t>
            </w:r>
            <w:r w:rsidR="009C07EB" w:rsidRPr="00E507AE">
              <w:rPr>
                <w:rFonts w:eastAsia="Times New Roman"/>
                <w:b/>
                <w:sz w:val="24"/>
                <w:szCs w:val="24"/>
                <w:lang w:val="cs-CZ" w:eastAsia="cs-CZ"/>
              </w:rPr>
              <w:t>Zadavatel</w:t>
            </w:r>
            <w:r w:rsidR="009C07EB" w:rsidRPr="000C1A54">
              <w:rPr>
                <w:rFonts w:eastAsia="Times New Roman"/>
                <w:sz w:val="24"/>
                <w:szCs w:val="24"/>
                <w:lang w:val="cs-CZ" w:eastAsia="cs-CZ"/>
              </w:rPr>
              <w:t>”)</w:t>
            </w:r>
          </w:p>
          <w:p w:rsidR="009C07EB" w:rsidRPr="000C1A54" w:rsidRDefault="009C07EB" w:rsidP="00AE5092">
            <w:pPr>
              <w:keepNext/>
              <w:keepLines/>
              <w:spacing w:after="120"/>
              <w:ind w:left="316" w:hanging="360"/>
              <w:jc w:val="both"/>
              <w:rPr>
                <w:rFonts w:eastAsia="Times New Roman"/>
                <w:b/>
                <w:sz w:val="24"/>
                <w:szCs w:val="24"/>
                <w:lang w:val="cs-CZ" w:eastAsia="cs-CZ"/>
              </w:rPr>
            </w:pPr>
          </w:p>
        </w:tc>
      </w:tr>
      <w:tr w:rsidR="009C07EB" w:rsidRPr="00FC192B" w:rsidTr="00AE5092">
        <w:trPr>
          <w:gridAfter w:val="1"/>
          <w:wAfter w:w="34" w:type="dxa"/>
        </w:trPr>
        <w:tc>
          <w:tcPr>
            <w:tcW w:w="4873" w:type="dxa"/>
          </w:tcPr>
          <w:p w:rsidR="009C07EB" w:rsidRPr="00B27589" w:rsidRDefault="009C07EB" w:rsidP="00DF6278">
            <w:pPr>
              <w:keepNext/>
              <w:keepLines/>
              <w:ind w:left="284"/>
              <w:contextualSpacing/>
              <w:jc w:val="both"/>
              <w:rPr>
                <w:rFonts w:eastAsia="Times New Roman"/>
                <w:b/>
                <w:sz w:val="24"/>
                <w:szCs w:val="24"/>
                <w:highlight w:val="cyan"/>
                <w:lang w:val="cs-CZ" w:eastAsia="cs-CZ"/>
              </w:rPr>
            </w:pPr>
            <w:r w:rsidRPr="00B27589">
              <w:rPr>
                <w:sz w:val="24"/>
                <w:szCs w:val="24"/>
                <w:lang w:val="bg-BG"/>
              </w:rPr>
              <w:t>Each a “Party” and together the “Parties”.</w:t>
            </w:r>
          </w:p>
        </w:tc>
        <w:tc>
          <w:tcPr>
            <w:tcW w:w="4874" w:type="dxa"/>
            <w:gridSpan w:val="2"/>
          </w:tcPr>
          <w:p w:rsidR="009C07EB" w:rsidRDefault="009C07EB" w:rsidP="00DF6278">
            <w:pPr>
              <w:keepNext/>
              <w:keepLines/>
              <w:jc w:val="both"/>
              <w:rPr>
                <w:rFonts w:eastAsia="Times New Roman"/>
                <w:sz w:val="24"/>
                <w:szCs w:val="24"/>
                <w:lang w:val="cs-CZ" w:eastAsia="cs-CZ"/>
              </w:rPr>
            </w:pPr>
            <w:r w:rsidRPr="00B27589">
              <w:rPr>
                <w:rFonts w:eastAsia="Times New Roman"/>
                <w:sz w:val="24"/>
                <w:szCs w:val="24"/>
                <w:lang w:val="cs-CZ" w:eastAsia="cs-CZ"/>
              </w:rPr>
              <w:t>Každá samostatně jako “Strana” a společně jako “Strany”.</w:t>
            </w:r>
          </w:p>
          <w:p w:rsidR="008A677F" w:rsidRPr="009C07EB" w:rsidRDefault="008A677F" w:rsidP="00DF6278">
            <w:pPr>
              <w:keepNext/>
              <w:keepLines/>
              <w:jc w:val="both"/>
              <w:rPr>
                <w:rFonts w:eastAsia="Times New Roman"/>
                <w:sz w:val="24"/>
                <w:szCs w:val="24"/>
                <w:lang w:val="cs-CZ" w:eastAsia="cs-CZ"/>
              </w:rPr>
            </w:pPr>
          </w:p>
        </w:tc>
      </w:tr>
      <w:tr w:rsidR="009C07EB" w:rsidRPr="00FC192B" w:rsidTr="00F46F1C">
        <w:trPr>
          <w:gridAfter w:val="1"/>
          <w:wAfter w:w="34" w:type="dxa"/>
        </w:trPr>
        <w:tc>
          <w:tcPr>
            <w:tcW w:w="9747" w:type="dxa"/>
            <w:gridSpan w:val="3"/>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979"/>
              <w:gridCol w:w="1710"/>
              <w:gridCol w:w="3249"/>
            </w:tblGrid>
            <w:tr w:rsidR="00726EDF" w:rsidRPr="009C07EB" w:rsidTr="00BE6AB9">
              <w:trPr>
                <w:trHeight w:val="341"/>
              </w:trPr>
              <w:tc>
                <w:tcPr>
                  <w:tcW w:w="1696" w:type="dxa"/>
                  <w:vAlign w:val="center"/>
                </w:tcPr>
                <w:p w:rsidR="00726EDF" w:rsidRPr="008A677F" w:rsidRDefault="00726EDF" w:rsidP="00DF6278">
                  <w:pPr>
                    <w:keepNext/>
                    <w:keepLines/>
                    <w:rPr>
                      <w:sz w:val="24"/>
                      <w:szCs w:val="24"/>
                      <w:lang w:val="en-GB"/>
                    </w:rPr>
                  </w:pPr>
                  <w:r w:rsidRPr="008A677F">
                    <w:rPr>
                      <w:sz w:val="24"/>
                      <w:szCs w:val="24"/>
                      <w:lang w:val="en-GB"/>
                    </w:rPr>
                    <w:t>Protocol Number:</w:t>
                  </w:r>
                </w:p>
              </w:tc>
              <w:tc>
                <w:tcPr>
                  <w:tcW w:w="2979" w:type="dxa"/>
                  <w:vAlign w:val="center"/>
                </w:tcPr>
                <w:p w:rsidR="00726EDF" w:rsidRPr="00AE5092" w:rsidRDefault="00726EDF" w:rsidP="00DF6278">
                  <w:pPr>
                    <w:keepNext/>
                    <w:keepLines/>
                    <w:jc w:val="both"/>
                    <w:rPr>
                      <w:i/>
                      <w:sz w:val="24"/>
                      <w:szCs w:val="24"/>
                      <w:lang w:val="en-GB"/>
                    </w:rPr>
                  </w:pPr>
                </w:p>
              </w:tc>
              <w:tc>
                <w:tcPr>
                  <w:tcW w:w="1710" w:type="dxa"/>
                  <w:vAlign w:val="center"/>
                </w:tcPr>
                <w:p w:rsidR="00726EDF" w:rsidRPr="008A677F" w:rsidRDefault="00726EDF" w:rsidP="00DF6278">
                  <w:pPr>
                    <w:keepNext/>
                    <w:keepLines/>
                    <w:tabs>
                      <w:tab w:val="left" w:pos="851"/>
                    </w:tabs>
                    <w:jc w:val="both"/>
                    <w:rPr>
                      <w:sz w:val="24"/>
                      <w:szCs w:val="24"/>
                      <w:lang w:val="pl-PL"/>
                    </w:rPr>
                  </w:pPr>
                  <w:r w:rsidRPr="008A677F">
                    <w:rPr>
                      <w:sz w:val="24"/>
                      <w:szCs w:val="24"/>
                      <w:lang w:val="en-GB"/>
                    </w:rPr>
                    <w:t>Číslo Protokolu:</w:t>
                  </w:r>
                </w:p>
              </w:tc>
              <w:tc>
                <w:tcPr>
                  <w:tcW w:w="3249" w:type="dxa"/>
                  <w:vAlign w:val="center"/>
                </w:tcPr>
                <w:p w:rsidR="00726EDF" w:rsidRPr="00AE5092" w:rsidRDefault="00726EDF" w:rsidP="00DF6278">
                  <w:pPr>
                    <w:keepNext/>
                    <w:keepLines/>
                    <w:tabs>
                      <w:tab w:val="left" w:pos="851"/>
                    </w:tabs>
                    <w:jc w:val="both"/>
                    <w:rPr>
                      <w:i/>
                      <w:sz w:val="24"/>
                      <w:szCs w:val="24"/>
                      <w:lang w:val="pl-PL"/>
                    </w:rPr>
                  </w:pPr>
                </w:p>
              </w:tc>
            </w:tr>
            <w:tr w:rsidR="00726EDF" w:rsidRPr="00FC192B" w:rsidTr="00BE6AB9">
              <w:trPr>
                <w:trHeight w:val="368"/>
              </w:trPr>
              <w:tc>
                <w:tcPr>
                  <w:tcW w:w="1696" w:type="dxa"/>
                  <w:vAlign w:val="center"/>
                </w:tcPr>
                <w:p w:rsidR="00726EDF" w:rsidRPr="008A677F" w:rsidRDefault="00726EDF" w:rsidP="00DF6278">
                  <w:pPr>
                    <w:keepNext/>
                    <w:keepLines/>
                    <w:rPr>
                      <w:sz w:val="24"/>
                      <w:szCs w:val="24"/>
                      <w:lang w:val="en-GB"/>
                    </w:rPr>
                  </w:pPr>
                  <w:r w:rsidRPr="008A677F">
                    <w:rPr>
                      <w:sz w:val="24"/>
                      <w:szCs w:val="24"/>
                      <w:lang w:val="en-GB"/>
                    </w:rPr>
                    <w:t>Protocol Title:</w:t>
                  </w:r>
                </w:p>
              </w:tc>
              <w:tc>
                <w:tcPr>
                  <w:tcW w:w="2979" w:type="dxa"/>
                  <w:vAlign w:val="center"/>
                </w:tcPr>
                <w:p w:rsidR="00726EDF" w:rsidRPr="00AE5092" w:rsidRDefault="00726EDF" w:rsidP="00AE5092">
                  <w:pPr>
                    <w:autoSpaceDE w:val="0"/>
                    <w:autoSpaceDN w:val="0"/>
                    <w:adjustRightInd w:val="0"/>
                    <w:jc w:val="both"/>
                    <w:rPr>
                      <w:i/>
                      <w:sz w:val="24"/>
                      <w:szCs w:val="24"/>
                      <w:lang w:val="en-GB"/>
                    </w:rPr>
                  </w:pPr>
                </w:p>
              </w:tc>
              <w:tc>
                <w:tcPr>
                  <w:tcW w:w="1710" w:type="dxa"/>
                  <w:vAlign w:val="center"/>
                </w:tcPr>
                <w:p w:rsidR="00726EDF" w:rsidRPr="008A677F" w:rsidRDefault="00726EDF" w:rsidP="00DF6278">
                  <w:pPr>
                    <w:keepNext/>
                    <w:keepLines/>
                    <w:tabs>
                      <w:tab w:val="left" w:pos="851"/>
                    </w:tabs>
                    <w:jc w:val="both"/>
                    <w:rPr>
                      <w:sz w:val="24"/>
                      <w:szCs w:val="24"/>
                      <w:lang w:val="pl-PL"/>
                    </w:rPr>
                  </w:pPr>
                  <w:r w:rsidRPr="008A677F">
                    <w:rPr>
                      <w:sz w:val="24"/>
                      <w:szCs w:val="24"/>
                      <w:lang w:val="en-GB"/>
                    </w:rPr>
                    <w:t>Název Protokolu:</w:t>
                  </w:r>
                </w:p>
              </w:tc>
              <w:tc>
                <w:tcPr>
                  <w:tcW w:w="3249" w:type="dxa"/>
                  <w:vAlign w:val="center"/>
                </w:tcPr>
                <w:p w:rsidR="00726EDF" w:rsidRPr="00AE5092" w:rsidRDefault="00726EDF" w:rsidP="00DF6278">
                  <w:pPr>
                    <w:keepNext/>
                    <w:keepLines/>
                    <w:tabs>
                      <w:tab w:val="left" w:pos="851"/>
                    </w:tabs>
                    <w:jc w:val="both"/>
                    <w:rPr>
                      <w:i/>
                      <w:sz w:val="24"/>
                      <w:szCs w:val="24"/>
                      <w:lang w:val="pl-PL"/>
                    </w:rPr>
                  </w:pPr>
                </w:p>
              </w:tc>
            </w:tr>
            <w:tr w:rsidR="00726EDF" w:rsidRPr="009C07EB" w:rsidTr="00BE6AB9">
              <w:trPr>
                <w:trHeight w:val="350"/>
              </w:trPr>
              <w:tc>
                <w:tcPr>
                  <w:tcW w:w="1696" w:type="dxa"/>
                  <w:vAlign w:val="center"/>
                </w:tcPr>
                <w:p w:rsidR="00726EDF" w:rsidRPr="008A677F" w:rsidRDefault="00726EDF" w:rsidP="00DF6278">
                  <w:pPr>
                    <w:keepNext/>
                    <w:keepLines/>
                    <w:rPr>
                      <w:sz w:val="24"/>
                      <w:szCs w:val="24"/>
                      <w:lang w:val="en-GB"/>
                    </w:rPr>
                  </w:pPr>
                  <w:r w:rsidRPr="008A677F">
                    <w:rPr>
                      <w:sz w:val="24"/>
                      <w:szCs w:val="24"/>
                      <w:lang w:val="en-GB"/>
                    </w:rPr>
                    <w:t>Protocol Date:</w:t>
                  </w:r>
                </w:p>
              </w:tc>
              <w:tc>
                <w:tcPr>
                  <w:tcW w:w="2979" w:type="dxa"/>
                  <w:vAlign w:val="center"/>
                </w:tcPr>
                <w:p w:rsidR="00726EDF" w:rsidRPr="00AE5092" w:rsidRDefault="00726EDF" w:rsidP="00DF6278">
                  <w:pPr>
                    <w:keepNext/>
                    <w:keepLines/>
                    <w:jc w:val="both"/>
                    <w:rPr>
                      <w:i/>
                      <w:sz w:val="24"/>
                      <w:szCs w:val="24"/>
                      <w:lang w:val="en-GB"/>
                    </w:rPr>
                  </w:pPr>
                </w:p>
              </w:tc>
              <w:tc>
                <w:tcPr>
                  <w:tcW w:w="1710" w:type="dxa"/>
                  <w:vAlign w:val="center"/>
                </w:tcPr>
                <w:p w:rsidR="00726EDF" w:rsidRPr="008A677F" w:rsidRDefault="00726EDF" w:rsidP="00DF6278">
                  <w:pPr>
                    <w:keepNext/>
                    <w:keepLines/>
                    <w:tabs>
                      <w:tab w:val="left" w:pos="851"/>
                    </w:tabs>
                    <w:jc w:val="both"/>
                    <w:rPr>
                      <w:sz w:val="24"/>
                      <w:szCs w:val="24"/>
                      <w:lang w:val="pl-PL"/>
                    </w:rPr>
                  </w:pPr>
                  <w:r w:rsidRPr="008A677F">
                    <w:rPr>
                      <w:sz w:val="24"/>
                      <w:szCs w:val="24"/>
                      <w:lang w:val="en-GB"/>
                    </w:rPr>
                    <w:t>Datum Protokolu:</w:t>
                  </w:r>
                </w:p>
              </w:tc>
              <w:tc>
                <w:tcPr>
                  <w:tcW w:w="3249" w:type="dxa"/>
                  <w:vAlign w:val="center"/>
                </w:tcPr>
                <w:p w:rsidR="00726EDF" w:rsidRPr="00AE5092" w:rsidRDefault="00726EDF" w:rsidP="00DF6278">
                  <w:pPr>
                    <w:keepNext/>
                    <w:keepLines/>
                    <w:tabs>
                      <w:tab w:val="left" w:pos="851"/>
                    </w:tabs>
                    <w:jc w:val="both"/>
                    <w:rPr>
                      <w:i/>
                      <w:sz w:val="24"/>
                      <w:szCs w:val="24"/>
                      <w:lang w:val="pl-PL"/>
                    </w:rPr>
                  </w:pPr>
                </w:p>
              </w:tc>
            </w:tr>
            <w:tr w:rsidR="00726EDF" w:rsidRPr="009C07EB" w:rsidTr="00BE6AB9">
              <w:trPr>
                <w:trHeight w:val="332"/>
              </w:trPr>
              <w:tc>
                <w:tcPr>
                  <w:tcW w:w="1696" w:type="dxa"/>
                  <w:vAlign w:val="center"/>
                </w:tcPr>
                <w:p w:rsidR="00726EDF" w:rsidRPr="008A677F" w:rsidRDefault="00726EDF" w:rsidP="00DF6278">
                  <w:pPr>
                    <w:keepNext/>
                    <w:keepLines/>
                    <w:rPr>
                      <w:sz w:val="24"/>
                      <w:szCs w:val="24"/>
                      <w:lang w:val="en-GB"/>
                    </w:rPr>
                  </w:pPr>
                  <w:r w:rsidRPr="008A677F">
                    <w:rPr>
                      <w:sz w:val="24"/>
                      <w:szCs w:val="24"/>
                      <w:lang w:val="en-GB"/>
                    </w:rPr>
                    <w:t>Sponsor:</w:t>
                  </w:r>
                </w:p>
              </w:tc>
              <w:tc>
                <w:tcPr>
                  <w:tcW w:w="2979" w:type="dxa"/>
                  <w:vAlign w:val="center"/>
                </w:tcPr>
                <w:p w:rsidR="00726EDF" w:rsidRPr="00AE5092" w:rsidRDefault="00726EDF" w:rsidP="00DF6278">
                  <w:pPr>
                    <w:keepNext/>
                    <w:keepLines/>
                    <w:jc w:val="both"/>
                    <w:rPr>
                      <w:i/>
                      <w:sz w:val="24"/>
                      <w:szCs w:val="24"/>
                      <w:lang w:val="en-GB"/>
                    </w:rPr>
                  </w:pPr>
                  <w:r w:rsidRPr="00AE5092">
                    <w:rPr>
                      <w:i/>
                      <w:sz w:val="24"/>
                      <w:szCs w:val="24"/>
                      <w:lang w:val="en-GB"/>
                    </w:rPr>
                    <w:t>MedImmune Limited</w:t>
                  </w:r>
                  <w:r w:rsidRPr="00AE5092" w:rsidDel="00C0495A">
                    <w:rPr>
                      <w:i/>
                      <w:sz w:val="24"/>
                      <w:szCs w:val="24"/>
                      <w:lang w:val="en-GB"/>
                    </w:rPr>
                    <w:t xml:space="preserve"> </w:t>
                  </w:r>
                </w:p>
              </w:tc>
              <w:tc>
                <w:tcPr>
                  <w:tcW w:w="1710" w:type="dxa"/>
                  <w:vAlign w:val="center"/>
                </w:tcPr>
                <w:p w:rsidR="00726EDF" w:rsidRPr="008A677F" w:rsidRDefault="00726EDF" w:rsidP="00DF6278">
                  <w:pPr>
                    <w:keepNext/>
                    <w:keepLines/>
                    <w:tabs>
                      <w:tab w:val="left" w:pos="851"/>
                    </w:tabs>
                    <w:jc w:val="both"/>
                    <w:rPr>
                      <w:sz w:val="24"/>
                      <w:szCs w:val="24"/>
                      <w:lang w:val="pl-PL"/>
                    </w:rPr>
                  </w:pPr>
                  <w:r w:rsidRPr="008A677F">
                    <w:rPr>
                      <w:sz w:val="24"/>
                      <w:szCs w:val="24"/>
                      <w:lang w:val="en-GB"/>
                    </w:rPr>
                    <w:t>Zadavatel:</w:t>
                  </w:r>
                </w:p>
              </w:tc>
              <w:tc>
                <w:tcPr>
                  <w:tcW w:w="3249" w:type="dxa"/>
                  <w:vAlign w:val="center"/>
                </w:tcPr>
                <w:p w:rsidR="00726EDF" w:rsidRPr="00AE5092" w:rsidRDefault="00726EDF" w:rsidP="00DF6278">
                  <w:pPr>
                    <w:keepNext/>
                    <w:keepLines/>
                    <w:tabs>
                      <w:tab w:val="left" w:pos="851"/>
                    </w:tabs>
                    <w:jc w:val="both"/>
                    <w:rPr>
                      <w:i/>
                      <w:sz w:val="24"/>
                      <w:szCs w:val="24"/>
                      <w:lang w:val="pl-PL"/>
                    </w:rPr>
                  </w:pPr>
                  <w:r w:rsidRPr="00AE5092">
                    <w:rPr>
                      <w:i/>
                      <w:sz w:val="24"/>
                      <w:szCs w:val="24"/>
                    </w:rPr>
                    <w:t>MedImmune Limited</w:t>
                  </w:r>
                </w:p>
              </w:tc>
            </w:tr>
            <w:tr w:rsidR="009C07EB" w:rsidRPr="009C07EB" w:rsidTr="00BE6AB9">
              <w:trPr>
                <w:trHeight w:val="332"/>
              </w:trPr>
              <w:tc>
                <w:tcPr>
                  <w:tcW w:w="1696" w:type="dxa"/>
                  <w:vAlign w:val="center"/>
                </w:tcPr>
                <w:p w:rsidR="009C07EB" w:rsidRPr="008A677F" w:rsidRDefault="009C07EB" w:rsidP="00DF6278">
                  <w:pPr>
                    <w:keepNext/>
                    <w:keepLines/>
                    <w:rPr>
                      <w:sz w:val="24"/>
                      <w:szCs w:val="24"/>
                      <w:lang w:val="en-GB"/>
                    </w:rPr>
                  </w:pPr>
                  <w:r w:rsidRPr="008A677F">
                    <w:rPr>
                      <w:sz w:val="24"/>
                      <w:szCs w:val="24"/>
                      <w:lang w:val="en-GB"/>
                    </w:rPr>
                    <w:t>Country where Site is Conducting Study</w:t>
                  </w:r>
                </w:p>
              </w:tc>
              <w:tc>
                <w:tcPr>
                  <w:tcW w:w="2979" w:type="dxa"/>
                  <w:vAlign w:val="center"/>
                </w:tcPr>
                <w:p w:rsidR="009C07EB" w:rsidRPr="00AE5092" w:rsidRDefault="009C07EB" w:rsidP="00DF6278">
                  <w:pPr>
                    <w:keepNext/>
                    <w:keepLines/>
                    <w:jc w:val="both"/>
                    <w:rPr>
                      <w:i/>
                      <w:sz w:val="24"/>
                      <w:szCs w:val="24"/>
                      <w:lang w:val="en-GB"/>
                    </w:rPr>
                  </w:pPr>
                  <w:r w:rsidRPr="00AE5092">
                    <w:rPr>
                      <w:i/>
                      <w:sz w:val="24"/>
                      <w:szCs w:val="24"/>
                      <w:lang w:val="en-GB"/>
                    </w:rPr>
                    <w:t>Czech Republic</w:t>
                  </w:r>
                </w:p>
              </w:tc>
              <w:tc>
                <w:tcPr>
                  <w:tcW w:w="1710" w:type="dxa"/>
                  <w:vAlign w:val="center"/>
                </w:tcPr>
                <w:p w:rsidR="009C07EB" w:rsidRPr="008A677F" w:rsidRDefault="009C07EB" w:rsidP="00DF6278">
                  <w:pPr>
                    <w:keepNext/>
                    <w:keepLines/>
                    <w:tabs>
                      <w:tab w:val="left" w:pos="851"/>
                    </w:tabs>
                    <w:jc w:val="both"/>
                    <w:rPr>
                      <w:sz w:val="24"/>
                      <w:szCs w:val="24"/>
                      <w:lang w:val="en-GB"/>
                    </w:rPr>
                  </w:pPr>
                  <w:r w:rsidRPr="008A677F">
                    <w:rPr>
                      <w:sz w:val="24"/>
                      <w:szCs w:val="24"/>
                      <w:lang w:val="en-GB"/>
                    </w:rPr>
                    <w:t>Stát</w:t>
                  </w:r>
                  <w:r w:rsidR="00515A12" w:rsidRPr="008A677F">
                    <w:rPr>
                      <w:sz w:val="24"/>
                      <w:szCs w:val="24"/>
                      <w:lang w:val="en-GB"/>
                    </w:rPr>
                    <w:t>,</w:t>
                  </w:r>
                  <w:r w:rsidRPr="008A677F">
                    <w:rPr>
                      <w:sz w:val="24"/>
                      <w:szCs w:val="24"/>
                      <w:lang w:val="en-GB"/>
                    </w:rPr>
                    <w:t xml:space="preserve"> ve kterém má sídlo Místo provádění klinického hodnocení, které provádí Studii</w:t>
                  </w:r>
                </w:p>
              </w:tc>
              <w:tc>
                <w:tcPr>
                  <w:tcW w:w="3249" w:type="dxa"/>
                  <w:vAlign w:val="center"/>
                </w:tcPr>
                <w:p w:rsidR="009C07EB" w:rsidRPr="00AE5092" w:rsidRDefault="009C07EB" w:rsidP="00DF6278">
                  <w:pPr>
                    <w:keepNext/>
                    <w:keepLines/>
                    <w:tabs>
                      <w:tab w:val="left" w:pos="851"/>
                    </w:tabs>
                    <w:jc w:val="both"/>
                    <w:rPr>
                      <w:i/>
                      <w:sz w:val="24"/>
                      <w:szCs w:val="24"/>
                      <w:lang w:val="pl-PL"/>
                    </w:rPr>
                  </w:pPr>
                  <w:r w:rsidRPr="00AE5092">
                    <w:rPr>
                      <w:i/>
                      <w:sz w:val="24"/>
                      <w:szCs w:val="24"/>
                      <w:lang w:val="en-GB"/>
                    </w:rPr>
                    <w:t>Česká republika</w:t>
                  </w:r>
                </w:p>
              </w:tc>
            </w:tr>
            <w:tr w:rsidR="009C07EB" w:rsidRPr="00FC192B" w:rsidTr="00BE6AB9">
              <w:trPr>
                <w:trHeight w:val="359"/>
              </w:trPr>
              <w:tc>
                <w:tcPr>
                  <w:tcW w:w="1696" w:type="dxa"/>
                  <w:vAlign w:val="center"/>
                </w:tcPr>
                <w:p w:rsidR="009C07EB" w:rsidRPr="008A677F" w:rsidRDefault="009C07EB" w:rsidP="00DF6278">
                  <w:pPr>
                    <w:keepNext/>
                    <w:keepLines/>
                    <w:rPr>
                      <w:sz w:val="24"/>
                      <w:szCs w:val="24"/>
                      <w:lang w:val="en-GB"/>
                    </w:rPr>
                  </w:pPr>
                  <w:r w:rsidRPr="008A677F">
                    <w:rPr>
                      <w:sz w:val="24"/>
                      <w:szCs w:val="24"/>
                      <w:lang w:val="en-GB"/>
                    </w:rPr>
                    <w:t>Location where the study will be conducted:</w:t>
                  </w:r>
                </w:p>
              </w:tc>
              <w:tc>
                <w:tcPr>
                  <w:tcW w:w="2979" w:type="dxa"/>
                  <w:vAlign w:val="center"/>
                </w:tcPr>
                <w:p w:rsidR="009C07EB" w:rsidRPr="00AE5092" w:rsidRDefault="000C1A54" w:rsidP="00DF6278">
                  <w:pPr>
                    <w:keepNext/>
                    <w:keepLines/>
                    <w:jc w:val="both"/>
                    <w:rPr>
                      <w:i/>
                      <w:sz w:val="24"/>
                      <w:szCs w:val="24"/>
                      <w:lang w:val="en-GB"/>
                    </w:rPr>
                  </w:pPr>
                  <w:r w:rsidRPr="00AE5092">
                    <w:rPr>
                      <w:i/>
                      <w:sz w:val="24"/>
                      <w:szCs w:val="24"/>
                      <w:lang w:val="en-GB"/>
                    </w:rPr>
                    <w:t>Klinika hepatogastroenterologie</w:t>
                  </w:r>
                  <w:r w:rsidR="009C07EB" w:rsidRPr="00AE5092">
                    <w:rPr>
                      <w:i/>
                      <w:sz w:val="24"/>
                      <w:szCs w:val="24"/>
                      <w:lang w:val="en-GB"/>
                    </w:rPr>
                    <w:t>, which is a division/part of the Institution</w:t>
                  </w:r>
                </w:p>
              </w:tc>
              <w:tc>
                <w:tcPr>
                  <w:tcW w:w="1710" w:type="dxa"/>
                  <w:vAlign w:val="center"/>
                </w:tcPr>
                <w:p w:rsidR="009C07EB" w:rsidRPr="008A677F" w:rsidRDefault="009C07EB" w:rsidP="00DF6278">
                  <w:pPr>
                    <w:keepNext/>
                    <w:keepLines/>
                    <w:tabs>
                      <w:tab w:val="left" w:pos="851"/>
                    </w:tabs>
                    <w:jc w:val="both"/>
                    <w:rPr>
                      <w:sz w:val="24"/>
                      <w:szCs w:val="24"/>
                      <w:lang w:val="en-GB"/>
                    </w:rPr>
                  </w:pPr>
                  <w:r w:rsidRPr="008A677F">
                    <w:rPr>
                      <w:sz w:val="24"/>
                      <w:szCs w:val="24"/>
                      <w:lang w:val="en-GB"/>
                    </w:rPr>
                    <w:t>Místo, kde bude prováděna Studie:</w:t>
                  </w:r>
                </w:p>
              </w:tc>
              <w:tc>
                <w:tcPr>
                  <w:tcW w:w="3249" w:type="dxa"/>
                  <w:vAlign w:val="center"/>
                </w:tcPr>
                <w:p w:rsidR="009C07EB" w:rsidRPr="00AE5092" w:rsidRDefault="000C1A54" w:rsidP="00DF6278">
                  <w:pPr>
                    <w:keepNext/>
                    <w:keepLines/>
                    <w:tabs>
                      <w:tab w:val="left" w:pos="851"/>
                    </w:tabs>
                    <w:jc w:val="both"/>
                    <w:rPr>
                      <w:i/>
                      <w:sz w:val="24"/>
                      <w:szCs w:val="24"/>
                      <w:highlight w:val="cyan"/>
                      <w:lang w:val="en-GB"/>
                    </w:rPr>
                  </w:pPr>
                  <w:r w:rsidRPr="00AE5092">
                    <w:rPr>
                      <w:i/>
                      <w:sz w:val="24"/>
                      <w:szCs w:val="24"/>
                      <w:lang w:val="en-GB"/>
                    </w:rPr>
                    <w:t>Klinika hepatogastroenterologie</w:t>
                  </w:r>
                  <w:r w:rsidR="009C07EB" w:rsidRPr="00AE5092">
                    <w:rPr>
                      <w:i/>
                      <w:sz w:val="24"/>
                      <w:szCs w:val="24"/>
                      <w:lang w:val="en-GB"/>
                    </w:rPr>
                    <w:t>, která je součástí/oddělením Zdravotnického zařízení</w:t>
                  </w:r>
                </w:p>
              </w:tc>
            </w:tr>
            <w:tr w:rsidR="009C07EB" w:rsidRPr="00FC192B" w:rsidTr="00BE6AB9">
              <w:trPr>
                <w:trHeight w:val="359"/>
              </w:trPr>
              <w:tc>
                <w:tcPr>
                  <w:tcW w:w="1696" w:type="dxa"/>
                  <w:vAlign w:val="center"/>
                </w:tcPr>
                <w:p w:rsidR="009C07EB" w:rsidRPr="008A677F" w:rsidRDefault="009C07EB" w:rsidP="00DF6278">
                  <w:pPr>
                    <w:keepNext/>
                    <w:keepLines/>
                    <w:rPr>
                      <w:sz w:val="24"/>
                      <w:szCs w:val="24"/>
                      <w:lang w:val="en-GB"/>
                    </w:rPr>
                  </w:pPr>
                  <w:r w:rsidRPr="008A677F">
                    <w:rPr>
                      <w:sz w:val="24"/>
                      <w:szCs w:val="24"/>
                      <w:lang w:val="en-GB"/>
                    </w:rPr>
                    <w:t>Key Enrollment Date:</w:t>
                  </w:r>
                </w:p>
                <w:p w:rsidR="009C07EB" w:rsidRPr="008A677F" w:rsidRDefault="009C07EB" w:rsidP="00DF6278">
                  <w:pPr>
                    <w:keepNext/>
                    <w:keepLines/>
                    <w:rPr>
                      <w:sz w:val="24"/>
                      <w:szCs w:val="24"/>
                      <w:lang w:val="en-GB"/>
                    </w:rPr>
                  </w:pPr>
                </w:p>
              </w:tc>
              <w:tc>
                <w:tcPr>
                  <w:tcW w:w="2979" w:type="dxa"/>
                  <w:vAlign w:val="center"/>
                </w:tcPr>
                <w:p w:rsidR="009C07EB" w:rsidRPr="00AE5092" w:rsidRDefault="009C07EB" w:rsidP="00DF6278">
                  <w:pPr>
                    <w:keepNext/>
                    <w:keepLines/>
                    <w:jc w:val="both"/>
                    <w:rPr>
                      <w:i/>
                      <w:sz w:val="24"/>
                      <w:szCs w:val="24"/>
                      <w:lang w:val="en-GB"/>
                    </w:rPr>
                  </w:pPr>
                  <w:r w:rsidRPr="00AE5092">
                    <w:rPr>
                      <w:i/>
                      <w:sz w:val="24"/>
                      <w:szCs w:val="24"/>
                      <w:lang w:val="en-GB"/>
                    </w:rPr>
                    <w:lastRenderedPageBreak/>
                    <w:t>)</w:t>
                  </w:r>
                </w:p>
              </w:tc>
              <w:tc>
                <w:tcPr>
                  <w:tcW w:w="1710" w:type="dxa"/>
                  <w:vAlign w:val="center"/>
                </w:tcPr>
                <w:p w:rsidR="009C07EB" w:rsidRPr="008A677F" w:rsidRDefault="009C07EB" w:rsidP="00DF6278">
                  <w:pPr>
                    <w:keepNext/>
                    <w:keepLines/>
                    <w:tabs>
                      <w:tab w:val="left" w:pos="851"/>
                    </w:tabs>
                    <w:jc w:val="both"/>
                    <w:rPr>
                      <w:sz w:val="24"/>
                      <w:szCs w:val="24"/>
                      <w:lang w:val="en-GB"/>
                    </w:rPr>
                  </w:pPr>
                </w:p>
                <w:p w:rsidR="009C07EB" w:rsidRPr="008A677F" w:rsidRDefault="009C07EB" w:rsidP="00DF6278">
                  <w:pPr>
                    <w:keepNext/>
                    <w:keepLines/>
                    <w:jc w:val="both"/>
                    <w:rPr>
                      <w:rFonts w:eastAsia="Times New Roman"/>
                      <w:sz w:val="24"/>
                      <w:szCs w:val="24"/>
                      <w:lang w:val="en-GB" w:eastAsia="cs-CZ"/>
                    </w:rPr>
                  </w:pPr>
                  <w:r w:rsidRPr="008A677F">
                    <w:rPr>
                      <w:rFonts w:eastAsia="Times New Roman"/>
                      <w:sz w:val="24"/>
                      <w:szCs w:val="24"/>
                      <w:lang w:val="en-GB" w:eastAsia="cs-CZ"/>
                    </w:rPr>
                    <w:t>Klíčové datum zařazení:</w:t>
                  </w:r>
                </w:p>
                <w:p w:rsidR="009C07EB" w:rsidRPr="008A677F" w:rsidRDefault="009C07EB" w:rsidP="00DF6278">
                  <w:pPr>
                    <w:keepNext/>
                    <w:keepLines/>
                    <w:tabs>
                      <w:tab w:val="left" w:pos="851"/>
                    </w:tabs>
                    <w:jc w:val="both"/>
                    <w:rPr>
                      <w:sz w:val="24"/>
                      <w:szCs w:val="24"/>
                      <w:lang w:val="pl-PL"/>
                    </w:rPr>
                  </w:pPr>
                </w:p>
              </w:tc>
              <w:tc>
                <w:tcPr>
                  <w:tcW w:w="3249" w:type="dxa"/>
                  <w:vAlign w:val="center"/>
                </w:tcPr>
                <w:p w:rsidR="009C07EB" w:rsidRPr="00AE5092" w:rsidRDefault="009C07EB" w:rsidP="00DF6278">
                  <w:pPr>
                    <w:keepNext/>
                    <w:keepLines/>
                    <w:jc w:val="both"/>
                    <w:rPr>
                      <w:rFonts w:eastAsia="Times New Roman"/>
                      <w:i/>
                      <w:sz w:val="24"/>
                      <w:szCs w:val="24"/>
                      <w:lang w:val="pl-PL" w:eastAsia="cs-CZ"/>
                    </w:rPr>
                  </w:pPr>
                </w:p>
              </w:tc>
            </w:tr>
            <w:tr w:rsidR="005F6BB6" w:rsidRPr="00FC192B" w:rsidTr="00E507AE">
              <w:trPr>
                <w:trHeight w:val="359"/>
              </w:trPr>
              <w:tc>
                <w:tcPr>
                  <w:tcW w:w="1696" w:type="dxa"/>
                  <w:vAlign w:val="center"/>
                </w:tcPr>
                <w:p w:rsidR="005F6BB6" w:rsidRPr="008A677F" w:rsidRDefault="005F6BB6" w:rsidP="00DF6278">
                  <w:pPr>
                    <w:keepNext/>
                    <w:keepLines/>
                    <w:rPr>
                      <w:sz w:val="24"/>
                      <w:szCs w:val="24"/>
                      <w:lang w:val="en-GB"/>
                    </w:rPr>
                  </w:pPr>
                  <w:r w:rsidRPr="008A677F">
                    <w:rPr>
                      <w:sz w:val="24"/>
                      <w:szCs w:val="24"/>
                      <w:lang w:val="en-GB"/>
                    </w:rPr>
                    <w:lastRenderedPageBreak/>
                    <w:t>ECMT / EC / RA</w:t>
                  </w:r>
                </w:p>
              </w:tc>
              <w:tc>
                <w:tcPr>
                  <w:tcW w:w="2979" w:type="dxa"/>
                </w:tcPr>
                <w:p w:rsidR="005F6BB6" w:rsidRPr="00AE5092" w:rsidRDefault="005F6BB6" w:rsidP="00E507AE">
                  <w:pPr>
                    <w:keepNext/>
                    <w:keepLines/>
                    <w:rPr>
                      <w:i/>
                      <w:sz w:val="24"/>
                      <w:szCs w:val="24"/>
                      <w:lang w:val="en-US"/>
                    </w:rPr>
                  </w:pPr>
                </w:p>
              </w:tc>
              <w:tc>
                <w:tcPr>
                  <w:tcW w:w="1710" w:type="dxa"/>
                  <w:vAlign w:val="center"/>
                </w:tcPr>
                <w:p w:rsidR="005F6BB6" w:rsidRPr="008A677F" w:rsidRDefault="00DE5749" w:rsidP="00DF6278">
                  <w:pPr>
                    <w:keepNext/>
                    <w:keepLines/>
                    <w:tabs>
                      <w:tab w:val="left" w:pos="851"/>
                    </w:tabs>
                    <w:jc w:val="both"/>
                    <w:rPr>
                      <w:sz w:val="24"/>
                      <w:szCs w:val="24"/>
                      <w:lang w:val="en-GB"/>
                    </w:rPr>
                  </w:pPr>
                  <w:r w:rsidRPr="008A677F">
                    <w:rPr>
                      <w:sz w:val="24"/>
                      <w:szCs w:val="24"/>
                      <w:lang w:val="en-GB"/>
                    </w:rPr>
                    <w:t>MEK / EK / SÚKL</w:t>
                  </w:r>
                </w:p>
              </w:tc>
              <w:tc>
                <w:tcPr>
                  <w:tcW w:w="3249" w:type="dxa"/>
                  <w:vAlign w:val="center"/>
                </w:tcPr>
                <w:p w:rsidR="00E507AE" w:rsidRPr="00AE5092" w:rsidRDefault="00E507AE" w:rsidP="00E507AE">
                  <w:pPr>
                    <w:keepNext/>
                    <w:keepLines/>
                    <w:jc w:val="both"/>
                    <w:rPr>
                      <w:rFonts w:eastAsia="Times New Roman"/>
                      <w:i/>
                      <w:sz w:val="24"/>
                      <w:szCs w:val="24"/>
                      <w:highlight w:val="yellow"/>
                      <w:lang w:val="pl-PL" w:eastAsia="cs-CZ"/>
                    </w:rPr>
                  </w:pPr>
                </w:p>
              </w:tc>
            </w:tr>
          </w:tbl>
          <w:p w:rsidR="009C07EB" w:rsidRPr="0065245D" w:rsidRDefault="009C07EB" w:rsidP="00DF6278">
            <w:pPr>
              <w:keepNext/>
              <w:keepLines/>
              <w:ind w:left="354"/>
              <w:jc w:val="both"/>
              <w:rPr>
                <w:rFonts w:eastAsia="Times New Roman"/>
                <w:sz w:val="24"/>
                <w:szCs w:val="24"/>
                <w:lang w:val="pl-PL" w:eastAsia="cs-CZ"/>
              </w:rPr>
            </w:pPr>
          </w:p>
        </w:tc>
      </w:tr>
      <w:tr w:rsidR="00FB56E7" w:rsidRPr="00FC192B" w:rsidTr="00AE5092">
        <w:trPr>
          <w:gridAfter w:val="1"/>
          <w:wAfter w:w="34" w:type="dxa"/>
        </w:trPr>
        <w:tc>
          <w:tcPr>
            <w:tcW w:w="4873" w:type="dxa"/>
          </w:tcPr>
          <w:p w:rsidR="00FB56E7" w:rsidRPr="00B27589" w:rsidRDefault="006A232B" w:rsidP="00A76681">
            <w:pPr>
              <w:keepNext/>
              <w:keepLines/>
              <w:spacing w:after="120"/>
              <w:ind w:left="318"/>
              <w:jc w:val="both"/>
              <w:rPr>
                <w:rFonts w:eastAsia="Calibri"/>
                <w:noProof/>
                <w:sz w:val="24"/>
                <w:szCs w:val="24"/>
                <w:lang w:val="bg-BG"/>
              </w:rPr>
            </w:pPr>
            <w:r w:rsidRPr="00B27589">
              <w:rPr>
                <w:rFonts w:eastAsia="Calibri"/>
                <w:noProof/>
                <w:sz w:val="24"/>
                <w:szCs w:val="24"/>
                <w:lang w:val="bg-BG"/>
              </w:rPr>
              <w:lastRenderedPageBreak/>
              <w:t>The following additional definitions shall apply to this Agreement</w:t>
            </w:r>
            <w:r w:rsidR="002826CA" w:rsidRPr="00B27589">
              <w:rPr>
                <w:rFonts w:eastAsia="Calibri"/>
                <w:noProof/>
                <w:sz w:val="24"/>
                <w:szCs w:val="24"/>
                <w:lang w:val="bg-BG"/>
              </w:rPr>
              <w:t>:</w:t>
            </w:r>
          </w:p>
        </w:tc>
        <w:tc>
          <w:tcPr>
            <w:tcW w:w="4874" w:type="dxa"/>
            <w:gridSpan w:val="2"/>
          </w:tcPr>
          <w:p w:rsidR="00FB56E7" w:rsidRPr="009C07EB" w:rsidRDefault="00A32FF2" w:rsidP="00DF6278">
            <w:pPr>
              <w:keepNext/>
              <w:keepLines/>
              <w:ind w:left="354"/>
              <w:jc w:val="both"/>
              <w:rPr>
                <w:rFonts w:eastAsia="Calibri"/>
                <w:sz w:val="24"/>
                <w:szCs w:val="24"/>
                <w:lang w:val="cs-CZ"/>
              </w:rPr>
            </w:pPr>
            <w:r w:rsidRPr="00B27589">
              <w:rPr>
                <w:rFonts w:eastAsia="Times New Roman"/>
                <w:sz w:val="24"/>
                <w:szCs w:val="24"/>
                <w:lang w:val="cs-CZ" w:eastAsia="cs-CZ"/>
              </w:rPr>
              <w:t>Ve Smlouvě jsou použity následující smluvní definice:</w:t>
            </w:r>
          </w:p>
        </w:tc>
      </w:tr>
      <w:tr w:rsidR="00FB56E7" w:rsidRPr="00FC192B" w:rsidTr="00AE5092">
        <w:trPr>
          <w:gridAfter w:val="1"/>
          <w:wAfter w:w="34" w:type="dxa"/>
        </w:trPr>
        <w:tc>
          <w:tcPr>
            <w:tcW w:w="4873" w:type="dxa"/>
          </w:tcPr>
          <w:p w:rsidR="00FB56E7" w:rsidRPr="00B27589" w:rsidRDefault="006A232B" w:rsidP="00DF6278">
            <w:pPr>
              <w:keepNext/>
              <w:keepLines/>
              <w:tabs>
                <w:tab w:val="left" w:pos="360"/>
                <w:tab w:val="left" w:pos="720"/>
                <w:tab w:val="left" w:pos="851"/>
              </w:tabs>
              <w:spacing w:after="120"/>
              <w:ind w:left="357"/>
              <w:jc w:val="both"/>
              <w:rPr>
                <w:rFonts w:eastAsia="Calibri"/>
                <w:noProof/>
                <w:color w:val="000000"/>
                <w:sz w:val="24"/>
                <w:szCs w:val="24"/>
                <w:lang w:val="en-US"/>
              </w:rPr>
            </w:pPr>
            <w:r w:rsidRPr="00B27589">
              <w:rPr>
                <w:rFonts w:eastAsia="Calibri"/>
                <w:noProof/>
                <w:color w:val="000000"/>
                <w:sz w:val="24"/>
                <w:szCs w:val="24"/>
                <w:u w:val="single"/>
                <w:lang w:val="bg-BG"/>
              </w:rPr>
              <w:t>Protocol</w:t>
            </w:r>
            <w:r w:rsidRPr="00B27589">
              <w:rPr>
                <w:rFonts w:eastAsia="Calibri"/>
                <w:noProof/>
                <w:color w:val="000000"/>
                <w:sz w:val="24"/>
                <w:szCs w:val="24"/>
                <w:lang w:val="bg-BG"/>
              </w:rPr>
              <w:t xml:space="preserve">:  the clinical protocol referenced above as it may be modified from time to time by the Sponsor (defined below) </w:t>
            </w:r>
          </w:p>
        </w:tc>
        <w:tc>
          <w:tcPr>
            <w:tcW w:w="4874" w:type="dxa"/>
            <w:gridSpan w:val="2"/>
          </w:tcPr>
          <w:p w:rsidR="00FB56E7" w:rsidRPr="009C07EB" w:rsidRDefault="00A32FF2" w:rsidP="00DF6278">
            <w:pPr>
              <w:keepNext/>
              <w:keepLines/>
              <w:tabs>
                <w:tab w:val="left" w:pos="360"/>
                <w:tab w:val="left" w:pos="720"/>
              </w:tabs>
              <w:spacing w:after="120"/>
              <w:ind w:left="357"/>
              <w:jc w:val="both"/>
              <w:rPr>
                <w:sz w:val="24"/>
                <w:szCs w:val="24"/>
                <w:lang w:val="en-US"/>
              </w:rPr>
            </w:pPr>
            <w:r w:rsidRPr="00B27589">
              <w:rPr>
                <w:rFonts w:eastAsia="Times New Roman"/>
                <w:color w:val="000000"/>
                <w:sz w:val="24"/>
                <w:szCs w:val="24"/>
                <w:u w:val="single"/>
                <w:lang w:val="cs-CZ" w:eastAsia="cs-CZ"/>
              </w:rPr>
              <w:t>Protokol</w:t>
            </w:r>
            <w:r w:rsidRPr="00B27589">
              <w:rPr>
                <w:rFonts w:eastAsia="Times New Roman"/>
                <w:color w:val="000000"/>
                <w:sz w:val="24"/>
                <w:szCs w:val="24"/>
                <w:lang w:val="cs-CZ" w:eastAsia="cs-CZ"/>
              </w:rPr>
              <w:t xml:space="preserve">: klinický protokol, na který je odkázáno výše, a který může podléhat čas od času změnám provedeným Zadavatelem (ve smyslu níže uvedené definice) </w:t>
            </w:r>
          </w:p>
        </w:tc>
      </w:tr>
      <w:tr w:rsidR="00FB56E7" w:rsidRPr="00FC192B" w:rsidTr="00AE5092">
        <w:trPr>
          <w:gridAfter w:val="1"/>
          <w:wAfter w:w="34" w:type="dxa"/>
        </w:trPr>
        <w:tc>
          <w:tcPr>
            <w:tcW w:w="4873" w:type="dxa"/>
          </w:tcPr>
          <w:p w:rsidR="00FB56E7" w:rsidRPr="00B27589" w:rsidRDefault="006A232B" w:rsidP="00DF6278">
            <w:pPr>
              <w:keepNext/>
              <w:keepLines/>
              <w:tabs>
                <w:tab w:val="left" w:pos="360"/>
                <w:tab w:val="left" w:pos="720"/>
                <w:tab w:val="left" w:pos="851"/>
              </w:tabs>
              <w:spacing w:after="120"/>
              <w:ind w:left="357"/>
              <w:jc w:val="both"/>
              <w:rPr>
                <w:rFonts w:eastAsia="Calibri"/>
                <w:noProof/>
                <w:color w:val="000000"/>
                <w:sz w:val="24"/>
                <w:szCs w:val="24"/>
                <w:lang w:val="en-US"/>
              </w:rPr>
            </w:pPr>
            <w:r w:rsidRPr="00B27589">
              <w:rPr>
                <w:rFonts w:eastAsia="Calibri"/>
                <w:noProof/>
                <w:color w:val="000000"/>
                <w:sz w:val="24"/>
                <w:szCs w:val="24"/>
                <w:u w:val="single"/>
                <w:lang w:val="bg-BG"/>
              </w:rPr>
              <w:t>Case Report Form</w:t>
            </w:r>
            <w:r w:rsidRPr="00B27589">
              <w:rPr>
                <w:rFonts w:eastAsia="Calibri"/>
                <w:noProof/>
                <w:color w:val="000000"/>
                <w:sz w:val="24"/>
                <w:szCs w:val="24"/>
                <w:lang w:val="bg-BG"/>
              </w:rPr>
              <w:t xml:space="preserve"> or </w:t>
            </w:r>
            <w:r w:rsidRPr="00B27589">
              <w:rPr>
                <w:rFonts w:eastAsia="Calibri"/>
                <w:noProof/>
                <w:color w:val="000000"/>
                <w:sz w:val="24"/>
                <w:szCs w:val="24"/>
                <w:u w:val="single"/>
                <w:lang w:val="bg-BG"/>
              </w:rPr>
              <w:t>CRF</w:t>
            </w:r>
            <w:r w:rsidRPr="00B27589">
              <w:rPr>
                <w:rFonts w:eastAsia="Calibri"/>
                <w:noProof/>
                <w:color w:val="000000"/>
                <w:sz w:val="24"/>
                <w:szCs w:val="24"/>
                <w:lang w:val="bg-BG"/>
              </w:rPr>
              <w:t>: case report form (paper or electronic) to be used by Site to record all of the Protocol-required information to be reported to Sponsor on each Study Subject.</w:t>
            </w:r>
          </w:p>
        </w:tc>
        <w:tc>
          <w:tcPr>
            <w:tcW w:w="4874" w:type="dxa"/>
            <w:gridSpan w:val="2"/>
          </w:tcPr>
          <w:p w:rsidR="00FB56E7" w:rsidRPr="009C07EB" w:rsidRDefault="00A32FF2" w:rsidP="00DF6278">
            <w:pPr>
              <w:keepNext/>
              <w:keepLines/>
              <w:tabs>
                <w:tab w:val="left" w:pos="360"/>
                <w:tab w:val="left" w:pos="720"/>
              </w:tabs>
              <w:spacing w:after="120"/>
              <w:ind w:left="357"/>
              <w:jc w:val="both"/>
              <w:rPr>
                <w:rFonts w:eastAsia="Calibri"/>
                <w:color w:val="000000"/>
                <w:sz w:val="24"/>
                <w:szCs w:val="24"/>
                <w:lang w:val="en-US"/>
              </w:rPr>
            </w:pPr>
            <w:r w:rsidRPr="00B27589">
              <w:rPr>
                <w:rFonts w:eastAsia="Times New Roman"/>
                <w:color w:val="000000"/>
                <w:sz w:val="24"/>
                <w:szCs w:val="24"/>
                <w:u w:val="single"/>
                <w:lang w:val="cs-CZ" w:eastAsia="cs-CZ"/>
              </w:rPr>
              <w:t>Formuláře pro záznamy o subjektech hodnocení (Case Report Form)</w:t>
            </w:r>
            <w:r w:rsidRPr="00B27589">
              <w:rPr>
                <w:rFonts w:eastAsia="Times New Roman"/>
                <w:color w:val="000000"/>
                <w:sz w:val="24"/>
                <w:szCs w:val="24"/>
                <w:lang w:val="cs-CZ" w:eastAsia="cs-CZ"/>
              </w:rPr>
              <w:t xml:space="preserve"> nebo </w:t>
            </w:r>
            <w:r w:rsidRPr="00B27589">
              <w:rPr>
                <w:rFonts w:eastAsia="Times New Roman"/>
                <w:color w:val="000000"/>
                <w:sz w:val="24"/>
                <w:szCs w:val="24"/>
                <w:u w:val="single"/>
                <w:lang w:val="cs-CZ" w:eastAsia="cs-CZ"/>
              </w:rPr>
              <w:t>CRF</w:t>
            </w:r>
            <w:r w:rsidRPr="00B27589">
              <w:rPr>
                <w:rFonts w:eastAsia="Times New Roman"/>
                <w:color w:val="000000"/>
                <w:sz w:val="24"/>
                <w:szCs w:val="24"/>
                <w:lang w:val="cs-CZ" w:eastAsia="cs-CZ"/>
              </w:rPr>
              <w:t>: formulář pro záznamy o subjektech hodnocení (v listinné či elektronické podobě) bude používán Místem provádění klinického hodnocení za účelem záznamu veškerých informací požadovaných Protokolem, které podléhají oznamování Zadavateli ve vztahu ke každému Subjektu studie (ve smyslu níže uvedené definice).</w:t>
            </w:r>
          </w:p>
        </w:tc>
      </w:tr>
      <w:tr w:rsidR="009B283E" w:rsidRPr="0065245D" w:rsidTr="00AE5092">
        <w:trPr>
          <w:gridAfter w:val="1"/>
          <w:wAfter w:w="34" w:type="dxa"/>
        </w:trPr>
        <w:tc>
          <w:tcPr>
            <w:tcW w:w="4873" w:type="dxa"/>
          </w:tcPr>
          <w:p w:rsidR="009B283E" w:rsidRPr="009B283E" w:rsidRDefault="009B283E" w:rsidP="00DF6278">
            <w:pPr>
              <w:keepNext/>
              <w:keepLines/>
              <w:tabs>
                <w:tab w:val="left" w:pos="360"/>
                <w:tab w:val="left" w:pos="720"/>
                <w:tab w:val="left" w:pos="851"/>
              </w:tabs>
              <w:spacing w:after="120"/>
              <w:ind w:left="357"/>
              <w:jc w:val="both"/>
              <w:rPr>
                <w:rFonts w:eastAsia="Calibri"/>
                <w:noProof/>
                <w:color w:val="000000"/>
                <w:sz w:val="24"/>
                <w:szCs w:val="24"/>
                <w:u w:val="single"/>
                <w:lang w:val="bg-BG"/>
              </w:rPr>
            </w:pPr>
            <w:r w:rsidRPr="00874EDC">
              <w:rPr>
                <w:color w:val="000000"/>
                <w:sz w:val="24"/>
                <w:szCs w:val="24"/>
                <w:u w:val="single"/>
                <w:lang w:val="en-US"/>
              </w:rPr>
              <w:t>Designee</w:t>
            </w:r>
            <w:r w:rsidRPr="00874EDC">
              <w:rPr>
                <w:color w:val="000000"/>
                <w:sz w:val="24"/>
                <w:szCs w:val="24"/>
                <w:lang w:val="en-US"/>
              </w:rPr>
              <w:t>: means any person designated by the Sponsor in writing who undertakes activities on behalf of the Sponsor in relation to the Study, which may include an Affiliate or the CRO.</w:t>
            </w:r>
          </w:p>
        </w:tc>
        <w:tc>
          <w:tcPr>
            <w:tcW w:w="4874" w:type="dxa"/>
            <w:gridSpan w:val="2"/>
          </w:tcPr>
          <w:p w:rsidR="009B283E" w:rsidRPr="00B27589" w:rsidRDefault="00887CC0" w:rsidP="00DF6278">
            <w:pPr>
              <w:keepNext/>
              <w:keepLines/>
              <w:tabs>
                <w:tab w:val="left" w:pos="360"/>
                <w:tab w:val="left" w:pos="720"/>
              </w:tabs>
              <w:spacing w:after="120"/>
              <w:ind w:left="357"/>
              <w:jc w:val="both"/>
              <w:rPr>
                <w:rFonts w:eastAsia="Times New Roman"/>
                <w:color w:val="000000"/>
                <w:sz w:val="24"/>
                <w:szCs w:val="24"/>
                <w:u w:val="single"/>
                <w:lang w:val="cs-CZ" w:eastAsia="cs-CZ"/>
              </w:rPr>
            </w:pPr>
            <w:r>
              <w:rPr>
                <w:color w:val="000000"/>
                <w:sz w:val="24"/>
                <w:u w:val="single"/>
              </w:rPr>
              <w:t>Pov</w:t>
            </w:r>
            <w:r w:rsidRPr="00874EDC">
              <w:rPr>
                <w:color w:val="000000"/>
                <w:sz w:val="24"/>
                <w:u w:val="single"/>
                <w:lang w:val="bg-BG"/>
              </w:rPr>
              <w:t>ěř</w:t>
            </w:r>
            <w:r>
              <w:rPr>
                <w:color w:val="000000"/>
                <w:sz w:val="24"/>
                <w:u w:val="single"/>
              </w:rPr>
              <w:t>enou</w:t>
            </w:r>
            <w:r w:rsidRPr="00874EDC">
              <w:rPr>
                <w:color w:val="000000"/>
                <w:sz w:val="24"/>
                <w:u w:val="single"/>
                <w:lang w:val="bg-BG"/>
              </w:rPr>
              <w:t xml:space="preserve"> </w:t>
            </w:r>
            <w:r>
              <w:rPr>
                <w:color w:val="000000"/>
                <w:sz w:val="24"/>
                <w:u w:val="single"/>
              </w:rPr>
              <w:t>osobou</w:t>
            </w:r>
            <w:r w:rsidRPr="00874EDC">
              <w:rPr>
                <w:color w:val="000000"/>
                <w:sz w:val="24"/>
                <w:lang w:val="bg-BG"/>
              </w:rPr>
              <w:t xml:space="preserve"> </w:t>
            </w:r>
            <w:r>
              <w:rPr>
                <w:color w:val="000000"/>
                <w:sz w:val="24"/>
              </w:rPr>
              <w:t>se</w:t>
            </w:r>
            <w:r w:rsidRPr="00874EDC">
              <w:rPr>
                <w:color w:val="000000"/>
                <w:sz w:val="24"/>
                <w:lang w:val="bg-BG"/>
              </w:rPr>
              <w:t xml:space="preserve"> </w:t>
            </w:r>
            <w:r>
              <w:rPr>
                <w:color w:val="000000"/>
                <w:sz w:val="24"/>
              </w:rPr>
              <w:t>rozum</w:t>
            </w:r>
            <w:r w:rsidRPr="00874EDC">
              <w:rPr>
                <w:color w:val="000000"/>
                <w:sz w:val="24"/>
                <w:lang w:val="bg-BG"/>
              </w:rPr>
              <w:t xml:space="preserve">í </w:t>
            </w:r>
            <w:r>
              <w:rPr>
                <w:color w:val="000000"/>
                <w:sz w:val="24"/>
              </w:rPr>
              <w:t>jak</w:t>
            </w:r>
            <w:r w:rsidRPr="00874EDC">
              <w:rPr>
                <w:color w:val="000000"/>
                <w:sz w:val="24"/>
                <w:lang w:val="bg-BG"/>
              </w:rPr>
              <w:t>á</w:t>
            </w:r>
            <w:r>
              <w:rPr>
                <w:color w:val="000000"/>
                <w:sz w:val="24"/>
              </w:rPr>
              <w:t>koli</w:t>
            </w:r>
            <w:r w:rsidRPr="00874EDC">
              <w:rPr>
                <w:color w:val="000000"/>
                <w:sz w:val="24"/>
                <w:lang w:val="bg-BG"/>
              </w:rPr>
              <w:t xml:space="preserve"> </w:t>
            </w:r>
            <w:r>
              <w:rPr>
                <w:color w:val="000000"/>
                <w:sz w:val="24"/>
              </w:rPr>
              <w:t>osoba</w:t>
            </w:r>
            <w:r w:rsidRPr="00874EDC">
              <w:rPr>
                <w:color w:val="000000"/>
                <w:sz w:val="24"/>
                <w:lang w:val="bg-BG"/>
              </w:rPr>
              <w:t xml:space="preserve"> </w:t>
            </w:r>
            <w:r>
              <w:rPr>
                <w:color w:val="000000"/>
                <w:sz w:val="24"/>
              </w:rPr>
              <w:t>p</w:t>
            </w:r>
            <w:r w:rsidRPr="00874EDC">
              <w:rPr>
                <w:color w:val="000000"/>
                <w:sz w:val="24"/>
                <w:lang w:val="bg-BG"/>
              </w:rPr>
              <w:t>í</w:t>
            </w:r>
            <w:r>
              <w:rPr>
                <w:color w:val="000000"/>
                <w:sz w:val="24"/>
              </w:rPr>
              <w:t>semn</w:t>
            </w:r>
            <w:r w:rsidRPr="00874EDC">
              <w:rPr>
                <w:color w:val="000000"/>
                <w:sz w:val="24"/>
                <w:lang w:val="bg-BG"/>
              </w:rPr>
              <w:t xml:space="preserve">ě </w:t>
            </w:r>
            <w:r>
              <w:rPr>
                <w:color w:val="000000"/>
                <w:sz w:val="24"/>
              </w:rPr>
              <w:t>pov</w:t>
            </w:r>
            <w:r w:rsidRPr="00874EDC">
              <w:rPr>
                <w:color w:val="000000"/>
                <w:sz w:val="24"/>
                <w:lang w:val="bg-BG"/>
              </w:rPr>
              <w:t>ěř</w:t>
            </w:r>
            <w:r>
              <w:rPr>
                <w:color w:val="000000"/>
                <w:sz w:val="24"/>
              </w:rPr>
              <w:t>en</w:t>
            </w:r>
            <w:r w:rsidRPr="00874EDC">
              <w:rPr>
                <w:color w:val="000000"/>
                <w:sz w:val="24"/>
                <w:lang w:val="bg-BG"/>
              </w:rPr>
              <w:t xml:space="preserve">á </w:t>
            </w:r>
            <w:r>
              <w:rPr>
                <w:color w:val="000000"/>
                <w:sz w:val="24"/>
              </w:rPr>
              <w:t>Zadavatelem</w:t>
            </w:r>
            <w:r w:rsidRPr="00874EDC">
              <w:rPr>
                <w:color w:val="000000"/>
                <w:sz w:val="24"/>
                <w:lang w:val="bg-BG"/>
              </w:rPr>
              <w:t xml:space="preserve">, </w:t>
            </w:r>
            <w:r>
              <w:rPr>
                <w:color w:val="000000"/>
                <w:sz w:val="24"/>
              </w:rPr>
              <w:t>aby</w:t>
            </w:r>
            <w:r w:rsidRPr="00874EDC">
              <w:rPr>
                <w:color w:val="000000"/>
                <w:sz w:val="24"/>
                <w:lang w:val="bg-BG"/>
              </w:rPr>
              <w:t xml:space="preserve"> </w:t>
            </w:r>
            <w:r>
              <w:rPr>
                <w:color w:val="000000"/>
                <w:sz w:val="24"/>
              </w:rPr>
              <w:t>jeho</w:t>
            </w:r>
            <w:r w:rsidRPr="00874EDC">
              <w:rPr>
                <w:color w:val="000000"/>
                <w:sz w:val="24"/>
                <w:lang w:val="bg-BG"/>
              </w:rPr>
              <w:t xml:space="preserve"> </w:t>
            </w:r>
            <w:r>
              <w:rPr>
                <w:color w:val="000000"/>
                <w:sz w:val="24"/>
              </w:rPr>
              <w:t>jm</w:t>
            </w:r>
            <w:r w:rsidRPr="00874EDC">
              <w:rPr>
                <w:color w:val="000000"/>
                <w:sz w:val="24"/>
                <w:lang w:val="bg-BG"/>
              </w:rPr>
              <w:t>é</w:t>
            </w:r>
            <w:r>
              <w:rPr>
                <w:color w:val="000000"/>
                <w:sz w:val="24"/>
              </w:rPr>
              <w:t>nem</w:t>
            </w:r>
            <w:r w:rsidRPr="00874EDC">
              <w:rPr>
                <w:color w:val="000000"/>
                <w:sz w:val="24"/>
                <w:lang w:val="bg-BG"/>
              </w:rPr>
              <w:t xml:space="preserve"> </w:t>
            </w:r>
            <w:r>
              <w:rPr>
                <w:color w:val="000000"/>
                <w:sz w:val="24"/>
              </w:rPr>
              <w:t>vykon</w:t>
            </w:r>
            <w:r w:rsidRPr="00874EDC">
              <w:rPr>
                <w:color w:val="000000"/>
                <w:sz w:val="24"/>
                <w:lang w:val="bg-BG"/>
              </w:rPr>
              <w:t>á</w:t>
            </w:r>
            <w:r>
              <w:rPr>
                <w:color w:val="000000"/>
                <w:sz w:val="24"/>
              </w:rPr>
              <w:t>vala</w:t>
            </w:r>
            <w:r w:rsidRPr="00874EDC">
              <w:rPr>
                <w:color w:val="000000"/>
                <w:sz w:val="24"/>
                <w:lang w:val="bg-BG"/>
              </w:rPr>
              <w:t xml:space="preserve"> č</w:t>
            </w:r>
            <w:r>
              <w:rPr>
                <w:color w:val="000000"/>
                <w:sz w:val="24"/>
              </w:rPr>
              <w:t>innosti</w:t>
            </w:r>
            <w:r w:rsidRPr="00874EDC">
              <w:rPr>
                <w:color w:val="000000"/>
                <w:sz w:val="24"/>
                <w:lang w:val="bg-BG"/>
              </w:rPr>
              <w:t xml:space="preserve"> </w:t>
            </w:r>
            <w:r>
              <w:rPr>
                <w:color w:val="000000"/>
                <w:sz w:val="24"/>
              </w:rPr>
              <w:t>souvisej</w:t>
            </w:r>
            <w:r w:rsidRPr="00874EDC">
              <w:rPr>
                <w:color w:val="000000"/>
                <w:sz w:val="24"/>
                <w:lang w:val="bg-BG"/>
              </w:rPr>
              <w:t>í</w:t>
            </w:r>
            <w:r>
              <w:rPr>
                <w:color w:val="000000"/>
                <w:sz w:val="24"/>
              </w:rPr>
              <w:t>c</w:t>
            </w:r>
            <w:r w:rsidRPr="00874EDC">
              <w:rPr>
                <w:color w:val="000000"/>
                <w:sz w:val="24"/>
                <w:lang w:val="bg-BG"/>
              </w:rPr>
              <w:t xml:space="preserve">í </w:t>
            </w:r>
            <w:r>
              <w:rPr>
                <w:color w:val="000000"/>
                <w:sz w:val="24"/>
              </w:rPr>
              <w:t>se</w:t>
            </w:r>
            <w:r w:rsidRPr="00874EDC">
              <w:rPr>
                <w:color w:val="000000"/>
                <w:sz w:val="24"/>
                <w:lang w:val="bg-BG"/>
              </w:rPr>
              <w:t xml:space="preserve"> </w:t>
            </w:r>
            <w:r>
              <w:rPr>
                <w:color w:val="000000"/>
                <w:sz w:val="24"/>
              </w:rPr>
              <w:t>Studi</w:t>
            </w:r>
            <w:r w:rsidRPr="00874EDC">
              <w:rPr>
                <w:color w:val="000000"/>
                <w:sz w:val="24"/>
                <w:lang w:val="bg-BG"/>
              </w:rPr>
              <w:t xml:space="preserve">í. </w:t>
            </w:r>
            <w:r>
              <w:rPr>
                <w:color w:val="000000"/>
                <w:sz w:val="24"/>
              </w:rPr>
              <w:t>Může se jednat o Přidruženou společnost nebo o CRO.</w:t>
            </w:r>
          </w:p>
        </w:tc>
      </w:tr>
      <w:tr w:rsidR="009B283E" w:rsidRPr="00FC192B" w:rsidTr="00AE5092">
        <w:trPr>
          <w:gridAfter w:val="1"/>
          <w:wAfter w:w="34" w:type="dxa"/>
        </w:trPr>
        <w:tc>
          <w:tcPr>
            <w:tcW w:w="4873" w:type="dxa"/>
          </w:tcPr>
          <w:p w:rsidR="009B283E" w:rsidRPr="009B283E" w:rsidRDefault="009B283E" w:rsidP="00DF6278">
            <w:pPr>
              <w:keepNext/>
              <w:keepLines/>
              <w:tabs>
                <w:tab w:val="left" w:pos="360"/>
                <w:tab w:val="left" w:pos="720"/>
                <w:tab w:val="left" w:pos="851"/>
              </w:tabs>
              <w:spacing w:after="120"/>
              <w:ind w:left="357"/>
              <w:jc w:val="both"/>
              <w:rPr>
                <w:rFonts w:eastAsia="Calibri"/>
                <w:noProof/>
                <w:color w:val="000000"/>
                <w:sz w:val="24"/>
                <w:szCs w:val="24"/>
                <w:u w:val="single"/>
                <w:lang w:val="bg-BG"/>
              </w:rPr>
            </w:pPr>
            <w:r w:rsidRPr="00874EDC">
              <w:rPr>
                <w:color w:val="000000"/>
                <w:sz w:val="24"/>
                <w:szCs w:val="24"/>
                <w:u w:val="single"/>
                <w:lang w:val="en-US"/>
              </w:rPr>
              <w:t>Developed Technology</w:t>
            </w:r>
            <w:r w:rsidRPr="00874EDC">
              <w:rPr>
                <w:color w:val="000000"/>
                <w:sz w:val="24"/>
                <w:szCs w:val="24"/>
                <w:lang w:val="en-US"/>
              </w:rPr>
              <w:t>: means any inventions, discoveries, improvements or developments made by the Institution, the Investigator or any Study Staff (whether solely or jointly with others) in the course of or as a result of the Study and that are directly related to the Investigational Product, or the use thereof.</w:t>
            </w:r>
          </w:p>
        </w:tc>
        <w:tc>
          <w:tcPr>
            <w:tcW w:w="4874" w:type="dxa"/>
            <w:gridSpan w:val="2"/>
          </w:tcPr>
          <w:p w:rsidR="009B283E" w:rsidRPr="00B27589" w:rsidRDefault="00887CC0" w:rsidP="00DF6278">
            <w:pPr>
              <w:keepNext/>
              <w:keepLines/>
              <w:tabs>
                <w:tab w:val="left" w:pos="360"/>
                <w:tab w:val="left" w:pos="720"/>
              </w:tabs>
              <w:spacing w:after="120"/>
              <w:ind w:left="357"/>
              <w:jc w:val="both"/>
              <w:rPr>
                <w:rFonts w:eastAsia="Times New Roman"/>
                <w:color w:val="000000"/>
                <w:sz w:val="24"/>
                <w:szCs w:val="24"/>
                <w:u w:val="single"/>
                <w:lang w:val="cs-CZ" w:eastAsia="cs-CZ"/>
              </w:rPr>
            </w:pPr>
            <w:r>
              <w:rPr>
                <w:color w:val="000000"/>
                <w:sz w:val="24"/>
                <w:u w:val="single"/>
              </w:rPr>
              <w:t>Vyvinut</w:t>
            </w:r>
            <w:r w:rsidRPr="00874EDC">
              <w:rPr>
                <w:color w:val="000000"/>
                <w:sz w:val="24"/>
                <w:u w:val="single"/>
                <w:lang w:val="bg-BG"/>
              </w:rPr>
              <w:t>ý</w:t>
            </w:r>
            <w:r>
              <w:rPr>
                <w:color w:val="000000"/>
                <w:sz w:val="24"/>
                <w:u w:val="single"/>
              </w:rPr>
              <w:t>mi</w:t>
            </w:r>
            <w:r w:rsidRPr="00874EDC">
              <w:rPr>
                <w:color w:val="000000"/>
                <w:sz w:val="24"/>
                <w:u w:val="single"/>
                <w:lang w:val="bg-BG"/>
              </w:rPr>
              <w:t xml:space="preserve"> </w:t>
            </w:r>
            <w:r>
              <w:rPr>
                <w:color w:val="000000"/>
                <w:sz w:val="24"/>
                <w:u w:val="single"/>
              </w:rPr>
              <w:t>technologie</w:t>
            </w:r>
            <w:r w:rsidRPr="003D3139">
              <w:rPr>
                <w:color w:val="000000"/>
                <w:sz w:val="24"/>
                <w:u w:val="single"/>
              </w:rPr>
              <w:t>mi</w:t>
            </w:r>
            <w:r w:rsidRPr="00874EDC">
              <w:rPr>
                <w:color w:val="000000"/>
                <w:sz w:val="24"/>
                <w:lang w:val="bg-BG"/>
              </w:rPr>
              <w:t xml:space="preserve"> </w:t>
            </w:r>
            <w:r>
              <w:rPr>
                <w:color w:val="000000"/>
                <w:sz w:val="24"/>
              </w:rPr>
              <w:t>se</w:t>
            </w:r>
            <w:r w:rsidRPr="00874EDC">
              <w:rPr>
                <w:color w:val="000000"/>
                <w:sz w:val="24"/>
                <w:lang w:val="bg-BG"/>
              </w:rPr>
              <w:t xml:space="preserve"> </w:t>
            </w:r>
            <w:r>
              <w:rPr>
                <w:color w:val="000000"/>
                <w:sz w:val="24"/>
              </w:rPr>
              <w:t>rozum</w:t>
            </w:r>
            <w:r w:rsidRPr="00874EDC">
              <w:rPr>
                <w:color w:val="000000"/>
                <w:sz w:val="24"/>
                <w:lang w:val="bg-BG"/>
              </w:rPr>
              <w:t>ě</w:t>
            </w:r>
            <w:r>
              <w:rPr>
                <w:color w:val="000000"/>
                <w:sz w:val="24"/>
              </w:rPr>
              <w:t>j</w:t>
            </w:r>
            <w:r w:rsidRPr="00874EDC">
              <w:rPr>
                <w:color w:val="000000"/>
                <w:sz w:val="24"/>
                <w:lang w:val="bg-BG"/>
              </w:rPr>
              <w:t xml:space="preserve">í </w:t>
            </w:r>
            <w:r>
              <w:rPr>
                <w:color w:val="000000"/>
                <w:sz w:val="24"/>
              </w:rPr>
              <w:t>ve</w:t>
            </w:r>
            <w:r w:rsidRPr="00874EDC">
              <w:rPr>
                <w:color w:val="000000"/>
                <w:sz w:val="24"/>
                <w:lang w:val="bg-BG"/>
              </w:rPr>
              <w:t>š</w:t>
            </w:r>
            <w:r>
              <w:rPr>
                <w:color w:val="000000"/>
                <w:sz w:val="24"/>
              </w:rPr>
              <w:t>ker</w:t>
            </w:r>
            <w:r w:rsidRPr="00874EDC">
              <w:rPr>
                <w:color w:val="000000"/>
                <w:sz w:val="24"/>
                <w:lang w:val="bg-BG"/>
              </w:rPr>
              <w:t xml:space="preserve">é </w:t>
            </w:r>
            <w:r>
              <w:rPr>
                <w:color w:val="000000"/>
                <w:sz w:val="24"/>
              </w:rPr>
              <w:t>vyn</w:t>
            </w:r>
            <w:r w:rsidRPr="00874EDC">
              <w:rPr>
                <w:color w:val="000000"/>
                <w:sz w:val="24"/>
                <w:lang w:val="bg-BG"/>
              </w:rPr>
              <w:t>á</w:t>
            </w:r>
            <w:r>
              <w:rPr>
                <w:color w:val="000000"/>
                <w:sz w:val="24"/>
              </w:rPr>
              <w:t>lezy</w:t>
            </w:r>
            <w:r w:rsidRPr="00874EDC">
              <w:rPr>
                <w:color w:val="000000"/>
                <w:sz w:val="24"/>
                <w:lang w:val="bg-BG"/>
              </w:rPr>
              <w:t xml:space="preserve">, </w:t>
            </w:r>
            <w:r>
              <w:rPr>
                <w:color w:val="000000"/>
                <w:sz w:val="24"/>
              </w:rPr>
              <w:t>objevy</w:t>
            </w:r>
            <w:r w:rsidRPr="00874EDC">
              <w:rPr>
                <w:color w:val="000000"/>
                <w:sz w:val="24"/>
                <w:lang w:val="bg-BG"/>
              </w:rPr>
              <w:t xml:space="preserve">, </w:t>
            </w:r>
            <w:r>
              <w:rPr>
                <w:color w:val="000000"/>
                <w:sz w:val="24"/>
              </w:rPr>
              <w:t>zdokonalen</w:t>
            </w:r>
            <w:r w:rsidRPr="00874EDC">
              <w:rPr>
                <w:color w:val="000000"/>
                <w:sz w:val="24"/>
                <w:lang w:val="bg-BG"/>
              </w:rPr>
              <w:t xml:space="preserve">í </w:t>
            </w:r>
            <w:r>
              <w:rPr>
                <w:color w:val="000000"/>
                <w:sz w:val="24"/>
              </w:rPr>
              <w:t>nebo</w:t>
            </w:r>
            <w:r w:rsidRPr="00874EDC">
              <w:rPr>
                <w:color w:val="000000"/>
                <w:sz w:val="24"/>
                <w:lang w:val="bg-BG"/>
              </w:rPr>
              <w:t xml:space="preserve"> </w:t>
            </w:r>
            <w:r>
              <w:rPr>
                <w:color w:val="000000"/>
                <w:sz w:val="24"/>
              </w:rPr>
              <w:t>zm</w:t>
            </w:r>
            <w:r w:rsidRPr="00874EDC">
              <w:rPr>
                <w:color w:val="000000"/>
                <w:sz w:val="24"/>
                <w:lang w:val="bg-BG"/>
              </w:rPr>
              <w:t>ě</w:t>
            </w:r>
            <w:r>
              <w:rPr>
                <w:color w:val="000000"/>
                <w:sz w:val="24"/>
              </w:rPr>
              <w:t>ny</w:t>
            </w:r>
            <w:r w:rsidRPr="00874EDC">
              <w:rPr>
                <w:color w:val="000000"/>
                <w:sz w:val="24"/>
                <w:lang w:val="bg-BG"/>
              </w:rPr>
              <w:t xml:space="preserve"> </w:t>
            </w:r>
            <w:r>
              <w:rPr>
                <w:color w:val="000000"/>
                <w:sz w:val="24"/>
              </w:rPr>
              <w:t>u</w:t>
            </w:r>
            <w:r w:rsidRPr="00874EDC">
              <w:rPr>
                <w:color w:val="000000"/>
                <w:sz w:val="24"/>
                <w:lang w:val="bg-BG"/>
              </w:rPr>
              <w:t>č</w:t>
            </w:r>
            <w:r>
              <w:rPr>
                <w:color w:val="000000"/>
                <w:sz w:val="24"/>
              </w:rPr>
              <w:t>in</w:t>
            </w:r>
            <w:r w:rsidRPr="00874EDC">
              <w:rPr>
                <w:color w:val="000000"/>
                <w:sz w:val="24"/>
                <w:lang w:val="bg-BG"/>
              </w:rPr>
              <w:t>ě</w:t>
            </w:r>
            <w:r>
              <w:rPr>
                <w:color w:val="000000"/>
                <w:sz w:val="24"/>
              </w:rPr>
              <w:t>n</w:t>
            </w:r>
            <w:r w:rsidRPr="00874EDC">
              <w:rPr>
                <w:color w:val="000000"/>
                <w:sz w:val="24"/>
                <w:lang w:val="bg-BG"/>
              </w:rPr>
              <w:t xml:space="preserve">é </w:t>
            </w:r>
            <w:r>
              <w:rPr>
                <w:color w:val="000000"/>
                <w:sz w:val="24"/>
              </w:rPr>
              <w:t>Zdravotnick</w:t>
            </w:r>
            <w:r w:rsidRPr="00874EDC">
              <w:rPr>
                <w:color w:val="000000"/>
                <w:sz w:val="24"/>
                <w:lang w:val="bg-BG"/>
              </w:rPr>
              <w:t>ý</w:t>
            </w:r>
            <w:r>
              <w:rPr>
                <w:color w:val="000000"/>
                <w:sz w:val="24"/>
              </w:rPr>
              <w:t>m</w:t>
            </w:r>
            <w:r w:rsidRPr="00874EDC">
              <w:rPr>
                <w:color w:val="000000"/>
                <w:sz w:val="24"/>
                <w:lang w:val="bg-BG"/>
              </w:rPr>
              <w:t xml:space="preserve"> </w:t>
            </w:r>
            <w:r>
              <w:rPr>
                <w:color w:val="000000"/>
                <w:sz w:val="24"/>
              </w:rPr>
              <w:t>za</w:t>
            </w:r>
            <w:r w:rsidRPr="00874EDC">
              <w:rPr>
                <w:color w:val="000000"/>
                <w:sz w:val="24"/>
                <w:lang w:val="bg-BG"/>
              </w:rPr>
              <w:t>ří</w:t>
            </w:r>
            <w:r>
              <w:rPr>
                <w:color w:val="000000"/>
                <w:sz w:val="24"/>
              </w:rPr>
              <w:t>zen</w:t>
            </w:r>
            <w:r w:rsidRPr="00874EDC">
              <w:rPr>
                <w:color w:val="000000"/>
                <w:sz w:val="24"/>
                <w:lang w:val="bg-BG"/>
              </w:rPr>
              <w:t>í</w:t>
            </w:r>
            <w:r>
              <w:rPr>
                <w:color w:val="000000"/>
                <w:sz w:val="24"/>
              </w:rPr>
              <w:t>m</w:t>
            </w:r>
            <w:r w:rsidRPr="00874EDC">
              <w:rPr>
                <w:color w:val="000000"/>
                <w:sz w:val="24"/>
                <w:lang w:val="bg-BG"/>
              </w:rPr>
              <w:t xml:space="preserve">, </w:t>
            </w:r>
            <w:r>
              <w:rPr>
                <w:color w:val="000000"/>
                <w:sz w:val="24"/>
              </w:rPr>
              <w:t>Zkou</w:t>
            </w:r>
            <w:r w:rsidRPr="00874EDC">
              <w:rPr>
                <w:color w:val="000000"/>
                <w:sz w:val="24"/>
                <w:lang w:val="bg-BG"/>
              </w:rPr>
              <w:t>š</w:t>
            </w:r>
            <w:r>
              <w:rPr>
                <w:color w:val="000000"/>
                <w:sz w:val="24"/>
              </w:rPr>
              <w:t>ej</w:t>
            </w:r>
            <w:r w:rsidRPr="00874EDC">
              <w:rPr>
                <w:color w:val="000000"/>
                <w:sz w:val="24"/>
                <w:lang w:val="bg-BG"/>
              </w:rPr>
              <w:t>í</w:t>
            </w:r>
            <w:r>
              <w:rPr>
                <w:color w:val="000000"/>
                <w:sz w:val="24"/>
              </w:rPr>
              <w:t>c</w:t>
            </w:r>
            <w:r w:rsidRPr="00874EDC">
              <w:rPr>
                <w:color w:val="000000"/>
                <w:sz w:val="24"/>
                <w:lang w:val="bg-BG"/>
              </w:rPr>
              <w:t>í</w:t>
            </w:r>
            <w:r>
              <w:rPr>
                <w:color w:val="000000"/>
                <w:sz w:val="24"/>
              </w:rPr>
              <w:t>m</w:t>
            </w:r>
            <w:r w:rsidRPr="00874EDC">
              <w:rPr>
                <w:color w:val="000000"/>
                <w:sz w:val="24"/>
                <w:lang w:val="bg-BG"/>
              </w:rPr>
              <w:t xml:space="preserve"> </w:t>
            </w:r>
            <w:r>
              <w:rPr>
                <w:color w:val="000000"/>
                <w:sz w:val="24"/>
              </w:rPr>
              <w:t>nebo</w:t>
            </w:r>
            <w:r w:rsidRPr="00874EDC">
              <w:rPr>
                <w:color w:val="000000"/>
                <w:sz w:val="24"/>
                <w:lang w:val="bg-BG"/>
              </w:rPr>
              <w:t xml:space="preserve"> </w:t>
            </w:r>
            <w:r>
              <w:rPr>
                <w:color w:val="000000"/>
                <w:sz w:val="24"/>
              </w:rPr>
              <w:t>Studijn</w:t>
            </w:r>
            <w:r w:rsidRPr="00874EDC">
              <w:rPr>
                <w:color w:val="000000"/>
                <w:sz w:val="24"/>
                <w:lang w:val="bg-BG"/>
              </w:rPr>
              <w:t>í</w:t>
            </w:r>
            <w:r>
              <w:rPr>
                <w:color w:val="000000"/>
                <w:sz w:val="24"/>
              </w:rPr>
              <w:t>m</w:t>
            </w:r>
            <w:r w:rsidRPr="00874EDC">
              <w:rPr>
                <w:color w:val="000000"/>
                <w:sz w:val="24"/>
                <w:lang w:val="bg-BG"/>
              </w:rPr>
              <w:t xml:space="preserve"> </w:t>
            </w:r>
            <w:r>
              <w:rPr>
                <w:color w:val="000000"/>
                <w:sz w:val="24"/>
              </w:rPr>
              <w:t>person</w:t>
            </w:r>
            <w:r w:rsidRPr="00874EDC">
              <w:rPr>
                <w:color w:val="000000"/>
                <w:sz w:val="24"/>
                <w:lang w:val="bg-BG"/>
              </w:rPr>
              <w:t>á</w:t>
            </w:r>
            <w:r>
              <w:rPr>
                <w:color w:val="000000"/>
                <w:sz w:val="24"/>
              </w:rPr>
              <w:t>lem</w:t>
            </w:r>
            <w:r w:rsidRPr="00874EDC">
              <w:rPr>
                <w:color w:val="000000"/>
                <w:sz w:val="24"/>
                <w:lang w:val="bg-BG"/>
              </w:rPr>
              <w:t xml:space="preserve"> (</w:t>
            </w:r>
            <w:r>
              <w:rPr>
                <w:color w:val="000000"/>
                <w:sz w:val="24"/>
              </w:rPr>
              <w:t>jednotliv</w:t>
            </w:r>
            <w:r w:rsidRPr="00874EDC">
              <w:rPr>
                <w:color w:val="000000"/>
                <w:sz w:val="24"/>
                <w:lang w:val="bg-BG"/>
              </w:rPr>
              <w:t xml:space="preserve">ě </w:t>
            </w:r>
            <w:r>
              <w:rPr>
                <w:color w:val="000000"/>
                <w:sz w:val="24"/>
              </w:rPr>
              <w:t>nebo</w:t>
            </w:r>
            <w:r w:rsidRPr="00874EDC">
              <w:rPr>
                <w:color w:val="000000"/>
                <w:sz w:val="24"/>
                <w:lang w:val="bg-BG"/>
              </w:rPr>
              <w:t xml:space="preserve"> </w:t>
            </w:r>
            <w:r>
              <w:rPr>
                <w:color w:val="000000"/>
                <w:sz w:val="24"/>
              </w:rPr>
              <w:t>spole</w:t>
            </w:r>
            <w:r w:rsidRPr="00874EDC">
              <w:rPr>
                <w:color w:val="000000"/>
                <w:sz w:val="24"/>
                <w:lang w:val="bg-BG"/>
              </w:rPr>
              <w:t>č</w:t>
            </w:r>
            <w:r>
              <w:rPr>
                <w:color w:val="000000"/>
                <w:sz w:val="24"/>
              </w:rPr>
              <w:t>n</w:t>
            </w:r>
            <w:r w:rsidRPr="00874EDC">
              <w:rPr>
                <w:color w:val="000000"/>
                <w:sz w:val="24"/>
                <w:lang w:val="bg-BG"/>
              </w:rPr>
              <w:t xml:space="preserve">ě </w:t>
            </w:r>
            <w:r>
              <w:rPr>
                <w:color w:val="000000"/>
                <w:sz w:val="24"/>
              </w:rPr>
              <w:t>s ostatn</w:t>
            </w:r>
            <w:r w:rsidRPr="00874EDC">
              <w:rPr>
                <w:color w:val="000000"/>
                <w:sz w:val="24"/>
                <w:lang w:val="bg-BG"/>
              </w:rPr>
              <w:t>í</w:t>
            </w:r>
            <w:r>
              <w:rPr>
                <w:color w:val="000000"/>
                <w:sz w:val="24"/>
              </w:rPr>
              <w:t>mi</w:t>
            </w:r>
            <w:r w:rsidRPr="00874EDC">
              <w:rPr>
                <w:color w:val="000000"/>
                <w:sz w:val="24"/>
                <w:lang w:val="bg-BG"/>
              </w:rPr>
              <w:t xml:space="preserve">) </w:t>
            </w:r>
            <w:r>
              <w:rPr>
                <w:color w:val="000000"/>
                <w:sz w:val="24"/>
              </w:rPr>
              <w:t>v pr</w:t>
            </w:r>
            <w:r w:rsidRPr="00874EDC">
              <w:rPr>
                <w:color w:val="000000"/>
                <w:sz w:val="24"/>
                <w:lang w:val="bg-BG"/>
              </w:rPr>
              <w:t>ů</w:t>
            </w:r>
            <w:r>
              <w:rPr>
                <w:color w:val="000000"/>
                <w:sz w:val="24"/>
              </w:rPr>
              <w:t>b</w:t>
            </w:r>
            <w:r w:rsidRPr="00874EDC">
              <w:rPr>
                <w:color w:val="000000"/>
                <w:sz w:val="24"/>
                <w:lang w:val="bg-BG"/>
              </w:rPr>
              <w:t>ě</w:t>
            </w:r>
            <w:r>
              <w:rPr>
                <w:color w:val="000000"/>
                <w:sz w:val="24"/>
              </w:rPr>
              <w:t>hu</w:t>
            </w:r>
            <w:r w:rsidRPr="00874EDC">
              <w:rPr>
                <w:color w:val="000000"/>
                <w:sz w:val="24"/>
                <w:lang w:val="bg-BG"/>
              </w:rPr>
              <w:t xml:space="preserve"> </w:t>
            </w:r>
            <w:r>
              <w:rPr>
                <w:color w:val="000000"/>
                <w:sz w:val="24"/>
              </w:rPr>
              <w:t>Studie</w:t>
            </w:r>
            <w:r w:rsidRPr="00874EDC">
              <w:rPr>
                <w:color w:val="000000"/>
                <w:sz w:val="24"/>
                <w:lang w:val="bg-BG"/>
              </w:rPr>
              <w:t xml:space="preserve"> </w:t>
            </w:r>
            <w:r>
              <w:rPr>
                <w:color w:val="000000"/>
                <w:sz w:val="24"/>
              </w:rPr>
              <w:t>nebo</w:t>
            </w:r>
            <w:r w:rsidRPr="00874EDC">
              <w:rPr>
                <w:color w:val="000000"/>
                <w:sz w:val="24"/>
                <w:lang w:val="bg-BG"/>
              </w:rPr>
              <w:t xml:space="preserve"> </w:t>
            </w:r>
            <w:r>
              <w:rPr>
                <w:color w:val="000000"/>
                <w:sz w:val="24"/>
              </w:rPr>
              <w:t>jako</w:t>
            </w:r>
            <w:r w:rsidRPr="00874EDC">
              <w:rPr>
                <w:color w:val="000000"/>
                <w:sz w:val="24"/>
                <w:lang w:val="bg-BG"/>
              </w:rPr>
              <w:t xml:space="preserve"> </w:t>
            </w:r>
            <w:r>
              <w:rPr>
                <w:color w:val="000000"/>
                <w:sz w:val="24"/>
              </w:rPr>
              <w:t>jej</w:t>
            </w:r>
            <w:r w:rsidRPr="00874EDC">
              <w:rPr>
                <w:color w:val="000000"/>
                <w:sz w:val="24"/>
                <w:lang w:val="bg-BG"/>
              </w:rPr>
              <w:t xml:space="preserve">í </w:t>
            </w:r>
            <w:r>
              <w:rPr>
                <w:color w:val="000000"/>
                <w:sz w:val="24"/>
              </w:rPr>
              <w:t>v</w:t>
            </w:r>
            <w:r w:rsidRPr="00874EDC">
              <w:rPr>
                <w:color w:val="000000"/>
                <w:sz w:val="24"/>
                <w:lang w:val="bg-BG"/>
              </w:rPr>
              <w:t>ý</w:t>
            </w:r>
            <w:r>
              <w:rPr>
                <w:color w:val="000000"/>
                <w:sz w:val="24"/>
              </w:rPr>
              <w:t>sledek</w:t>
            </w:r>
            <w:r w:rsidRPr="00874EDC">
              <w:rPr>
                <w:color w:val="000000"/>
                <w:sz w:val="24"/>
                <w:lang w:val="bg-BG"/>
              </w:rPr>
              <w:t xml:space="preserve">, </w:t>
            </w:r>
            <w:r>
              <w:rPr>
                <w:color w:val="000000"/>
                <w:sz w:val="24"/>
              </w:rPr>
              <w:t>souvisej</w:t>
            </w:r>
            <w:r w:rsidRPr="00874EDC">
              <w:rPr>
                <w:color w:val="000000"/>
                <w:sz w:val="24"/>
                <w:lang w:val="bg-BG"/>
              </w:rPr>
              <w:t>í</w:t>
            </w:r>
            <w:r>
              <w:rPr>
                <w:color w:val="000000"/>
                <w:sz w:val="24"/>
              </w:rPr>
              <w:t>c</w:t>
            </w:r>
            <w:r w:rsidRPr="00874EDC">
              <w:rPr>
                <w:color w:val="000000"/>
                <w:sz w:val="24"/>
                <w:lang w:val="bg-BG"/>
              </w:rPr>
              <w:t xml:space="preserve">í </w:t>
            </w:r>
            <w:r>
              <w:rPr>
                <w:color w:val="000000"/>
                <w:sz w:val="24"/>
              </w:rPr>
              <w:t>p</w:t>
            </w:r>
            <w:r w:rsidRPr="00874EDC">
              <w:rPr>
                <w:color w:val="000000"/>
                <w:sz w:val="24"/>
                <w:lang w:val="bg-BG"/>
              </w:rPr>
              <w:t>ří</w:t>
            </w:r>
            <w:r>
              <w:rPr>
                <w:color w:val="000000"/>
                <w:sz w:val="24"/>
              </w:rPr>
              <w:t>mo</w:t>
            </w:r>
            <w:r w:rsidRPr="00874EDC">
              <w:rPr>
                <w:color w:val="000000"/>
                <w:sz w:val="24"/>
                <w:lang w:val="bg-BG"/>
              </w:rPr>
              <w:t xml:space="preserve"> </w:t>
            </w:r>
            <w:r>
              <w:rPr>
                <w:color w:val="000000"/>
                <w:sz w:val="24"/>
              </w:rPr>
              <w:t>s Hodnocen</w:t>
            </w:r>
            <w:r w:rsidRPr="00874EDC">
              <w:rPr>
                <w:color w:val="000000"/>
                <w:sz w:val="24"/>
                <w:lang w:val="bg-BG"/>
              </w:rPr>
              <w:t>ý</w:t>
            </w:r>
            <w:r>
              <w:rPr>
                <w:color w:val="000000"/>
                <w:sz w:val="24"/>
              </w:rPr>
              <w:t>m</w:t>
            </w:r>
            <w:r w:rsidRPr="00874EDC">
              <w:rPr>
                <w:color w:val="000000"/>
                <w:sz w:val="24"/>
                <w:lang w:val="bg-BG"/>
              </w:rPr>
              <w:t xml:space="preserve"> </w:t>
            </w:r>
            <w:r>
              <w:rPr>
                <w:color w:val="000000"/>
                <w:sz w:val="24"/>
              </w:rPr>
              <w:t>l</w:t>
            </w:r>
            <w:r w:rsidRPr="00874EDC">
              <w:rPr>
                <w:color w:val="000000"/>
                <w:sz w:val="24"/>
                <w:lang w:val="bg-BG"/>
              </w:rPr>
              <w:t>éč</w:t>
            </w:r>
            <w:r>
              <w:rPr>
                <w:color w:val="000000"/>
                <w:sz w:val="24"/>
              </w:rPr>
              <w:t>ivem</w:t>
            </w:r>
            <w:r w:rsidRPr="00874EDC">
              <w:rPr>
                <w:color w:val="000000"/>
                <w:sz w:val="24"/>
                <w:lang w:val="bg-BG"/>
              </w:rPr>
              <w:t xml:space="preserve"> </w:t>
            </w:r>
            <w:r>
              <w:rPr>
                <w:color w:val="000000"/>
                <w:sz w:val="24"/>
              </w:rPr>
              <w:t>nebo</w:t>
            </w:r>
            <w:r w:rsidRPr="00874EDC">
              <w:rPr>
                <w:color w:val="000000"/>
                <w:sz w:val="24"/>
                <w:lang w:val="bg-BG"/>
              </w:rPr>
              <w:t xml:space="preserve"> </w:t>
            </w:r>
            <w:r>
              <w:rPr>
                <w:color w:val="000000"/>
                <w:sz w:val="24"/>
              </w:rPr>
              <w:t>jeho</w:t>
            </w:r>
            <w:r w:rsidRPr="00874EDC">
              <w:rPr>
                <w:color w:val="000000"/>
                <w:sz w:val="24"/>
                <w:lang w:val="bg-BG"/>
              </w:rPr>
              <w:t xml:space="preserve"> </w:t>
            </w:r>
            <w:r>
              <w:rPr>
                <w:color w:val="000000"/>
                <w:sz w:val="24"/>
              </w:rPr>
              <w:t>pou</w:t>
            </w:r>
            <w:r w:rsidRPr="00874EDC">
              <w:rPr>
                <w:color w:val="000000"/>
                <w:sz w:val="24"/>
                <w:lang w:val="bg-BG"/>
              </w:rPr>
              <w:t>ž</w:t>
            </w:r>
            <w:r>
              <w:rPr>
                <w:color w:val="000000"/>
                <w:sz w:val="24"/>
              </w:rPr>
              <w:t>it</w:t>
            </w:r>
            <w:r w:rsidRPr="00874EDC">
              <w:rPr>
                <w:color w:val="000000"/>
                <w:sz w:val="24"/>
                <w:lang w:val="bg-BG"/>
              </w:rPr>
              <w:t>í</w:t>
            </w:r>
            <w:r>
              <w:rPr>
                <w:color w:val="000000"/>
                <w:sz w:val="24"/>
              </w:rPr>
              <w:t>m</w:t>
            </w:r>
            <w:r w:rsidRPr="00874EDC">
              <w:rPr>
                <w:color w:val="000000"/>
                <w:sz w:val="24"/>
                <w:lang w:val="bg-BG"/>
              </w:rPr>
              <w:t>.</w:t>
            </w:r>
          </w:p>
        </w:tc>
      </w:tr>
      <w:tr w:rsidR="00FB56E7" w:rsidRPr="00FC192B" w:rsidTr="00AE5092">
        <w:trPr>
          <w:gridAfter w:val="1"/>
          <w:wAfter w:w="34" w:type="dxa"/>
        </w:trPr>
        <w:tc>
          <w:tcPr>
            <w:tcW w:w="4873" w:type="dxa"/>
          </w:tcPr>
          <w:p w:rsidR="00FB56E7" w:rsidRPr="00B27589" w:rsidRDefault="006A232B" w:rsidP="00DF6278">
            <w:pPr>
              <w:keepNext/>
              <w:keepLines/>
              <w:spacing w:after="120"/>
              <w:ind w:left="357"/>
              <w:jc w:val="both"/>
              <w:rPr>
                <w:rFonts w:eastAsia="Calibri"/>
                <w:noProof/>
                <w:sz w:val="24"/>
                <w:szCs w:val="24"/>
                <w:lang w:val="en-US"/>
              </w:rPr>
            </w:pPr>
            <w:r w:rsidRPr="00B27589">
              <w:rPr>
                <w:rFonts w:eastAsia="Calibri"/>
                <w:noProof/>
                <w:sz w:val="24"/>
                <w:szCs w:val="24"/>
                <w:u w:val="single"/>
                <w:lang w:val="bg-BG"/>
              </w:rPr>
              <w:t>Study</w:t>
            </w:r>
            <w:r w:rsidRPr="00B27589">
              <w:rPr>
                <w:rFonts w:eastAsia="Calibri"/>
                <w:noProof/>
                <w:sz w:val="24"/>
                <w:szCs w:val="24"/>
                <w:lang w:val="bg-BG"/>
              </w:rPr>
              <w:t>: the clinical trial that is to be performed in accordance with this Agreement and the Protocol for purposes of gathering information about the compound/medical device identified in the Protocol.</w:t>
            </w:r>
            <w:r w:rsidRPr="00B27589">
              <w:rPr>
                <w:rFonts w:eastAsia="Calibri"/>
                <w:noProof/>
                <w:sz w:val="24"/>
                <w:szCs w:val="24"/>
                <w:lang w:val="en-US"/>
              </w:rPr>
              <w:tab/>
            </w:r>
          </w:p>
        </w:tc>
        <w:tc>
          <w:tcPr>
            <w:tcW w:w="4874" w:type="dxa"/>
            <w:gridSpan w:val="2"/>
          </w:tcPr>
          <w:p w:rsidR="00FB56E7" w:rsidRPr="009C07EB" w:rsidRDefault="00A32FF2" w:rsidP="00DF6278">
            <w:pPr>
              <w:keepNext/>
              <w:keepLines/>
              <w:tabs>
                <w:tab w:val="left" w:pos="360"/>
                <w:tab w:val="left" w:pos="720"/>
              </w:tabs>
              <w:spacing w:after="120"/>
              <w:ind w:left="357"/>
              <w:jc w:val="both"/>
              <w:rPr>
                <w:rFonts w:eastAsia="Calibri"/>
                <w:sz w:val="24"/>
                <w:szCs w:val="24"/>
                <w:lang w:val="en-US"/>
              </w:rPr>
            </w:pPr>
            <w:r w:rsidRPr="00B27589">
              <w:rPr>
                <w:rFonts w:eastAsia="Times New Roman"/>
                <w:sz w:val="24"/>
                <w:szCs w:val="24"/>
                <w:u w:val="single"/>
                <w:lang w:val="cs-CZ" w:eastAsia="cs-CZ"/>
              </w:rPr>
              <w:t>Studie</w:t>
            </w:r>
            <w:r w:rsidRPr="00B27589">
              <w:rPr>
                <w:rFonts w:eastAsia="Times New Roman"/>
                <w:sz w:val="24"/>
                <w:szCs w:val="24"/>
                <w:lang w:val="cs-CZ" w:eastAsia="cs-CZ"/>
              </w:rPr>
              <w:t>: klinické hodnocení, které bude provedeno v souladu s touto Smlouvou a Protokolem pro účely získání a shromáždění informací o složce/zdravotnickém prostředku popsaném v Protokolu.</w:t>
            </w:r>
          </w:p>
        </w:tc>
      </w:tr>
      <w:tr w:rsidR="009B283E" w:rsidRPr="00FC192B" w:rsidTr="00AE5092">
        <w:trPr>
          <w:gridAfter w:val="1"/>
          <w:wAfter w:w="34" w:type="dxa"/>
        </w:trPr>
        <w:tc>
          <w:tcPr>
            <w:tcW w:w="4873" w:type="dxa"/>
          </w:tcPr>
          <w:p w:rsidR="009B283E" w:rsidRPr="009B283E" w:rsidRDefault="009B283E" w:rsidP="00DF6278">
            <w:pPr>
              <w:keepNext/>
              <w:keepLines/>
              <w:spacing w:after="120"/>
              <w:ind w:left="357"/>
              <w:jc w:val="both"/>
              <w:rPr>
                <w:rFonts w:eastAsia="Calibri"/>
                <w:noProof/>
                <w:sz w:val="24"/>
                <w:szCs w:val="24"/>
                <w:u w:val="single"/>
                <w:lang w:val="bg-BG"/>
              </w:rPr>
            </w:pPr>
            <w:r w:rsidRPr="00874EDC">
              <w:rPr>
                <w:sz w:val="24"/>
                <w:szCs w:val="24"/>
                <w:u w:val="single"/>
                <w:lang w:val="en-US"/>
              </w:rPr>
              <w:t xml:space="preserve">Investigational Product </w:t>
            </w:r>
            <w:r w:rsidRPr="00874EDC">
              <w:rPr>
                <w:sz w:val="24"/>
                <w:szCs w:val="24"/>
                <w:lang w:val="en-US"/>
              </w:rPr>
              <w:t xml:space="preserve">means the study drug(s), any placebo and any comparator drug(s) being </w:t>
            </w:r>
            <w:proofErr w:type="gramStart"/>
            <w:r w:rsidRPr="00874EDC">
              <w:rPr>
                <w:sz w:val="24"/>
                <w:szCs w:val="24"/>
                <w:lang w:val="en-US"/>
              </w:rPr>
              <w:t>studied</w:t>
            </w:r>
            <w:proofErr w:type="gramEnd"/>
            <w:r w:rsidRPr="00874EDC">
              <w:rPr>
                <w:sz w:val="24"/>
                <w:szCs w:val="24"/>
                <w:lang w:val="en-US"/>
              </w:rPr>
              <w:t xml:space="preserve"> or tested in the Study as set out in the Protocol.</w:t>
            </w:r>
          </w:p>
        </w:tc>
        <w:tc>
          <w:tcPr>
            <w:tcW w:w="4874" w:type="dxa"/>
            <w:gridSpan w:val="2"/>
          </w:tcPr>
          <w:p w:rsidR="009B283E" w:rsidRPr="00B27589" w:rsidRDefault="00887CC0" w:rsidP="00DF6278">
            <w:pPr>
              <w:keepNext/>
              <w:keepLines/>
              <w:tabs>
                <w:tab w:val="left" w:pos="360"/>
                <w:tab w:val="left" w:pos="720"/>
              </w:tabs>
              <w:spacing w:after="120"/>
              <w:ind w:left="357"/>
              <w:jc w:val="both"/>
              <w:rPr>
                <w:rFonts w:eastAsia="Times New Roman"/>
                <w:sz w:val="24"/>
                <w:szCs w:val="24"/>
                <w:u w:val="single"/>
                <w:lang w:val="cs-CZ" w:eastAsia="cs-CZ"/>
              </w:rPr>
            </w:pPr>
            <w:r>
              <w:rPr>
                <w:sz w:val="24"/>
                <w:u w:val="single"/>
              </w:rPr>
              <w:t>Hodnocen</w:t>
            </w:r>
            <w:r w:rsidRPr="00874EDC">
              <w:rPr>
                <w:sz w:val="24"/>
                <w:u w:val="single"/>
                <w:lang w:val="bg-BG"/>
              </w:rPr>
              <w:t>ý</w:t>
            </w:r>
            <w:r>
              <w:rPr>
                <w:sz w:val="24"/>
                <w:u w:val="single"/>
              </w:rPr>
              <w:t>m</w:t>
            </w:r>
            <w:r w:rsidRPr="00874EDC">
              <w:rPr>
                <w:sz w:val="24"/>
                <w:u w:val="single"/>
                <w:lang w:val="bg-BG"/>
              </w:rPr>
              <w:t xml:space="preserve"> </w:t>
            </w:r>
            <w:r>
              <w:rPr>
                <w:sz w:val="24"/>
                <w:u w:val="single"/>
              </w:rPr>
              <w:t>l</w:t>
            </w:r>
            <w:r w:rsidRPr="00874EDC">
              <w:rPr>
                <w:sz w:val="24"/>
                <w:u w:val="single"/>
                <w:lang w:val="bg-BG"/>
              </w:rPr>
              <w:t>éč</w:t>
            </w:r>
            <w:r>
              <w:rPr>
                <w:sz w:val="24"/>
                <w:u w:val="single"/>
              </w:rPr>
              <w:t>ivem</w:t>
            </w:r>
            <w:r w:rsidRPr="00874EDC">
              <w:rPr>
                <w:sz w:val="24"/>
                <w:lang w:val="bg-BG"/>
              </w:rPr>
              <w:t xml:space="preserve"> </w:t>
            </w:r>
            <w:r>
              <w:rPr>
                <w:sz w:val="24"/>
              </w:rPr>
              <w:t>se</w:t>
            </w:r>
            <w:r w:rsidRPr="00874EDC">
              <w:rPr>
                <w:sz w:val="24"/>
                <w:lang w:val="bg-BG"/>
              </w:rPr>
              <w:t xml:space="preserve"> </w:t>
            </w:r>
            <w:r>
              <w:rPr>
                <w:sz w:val="24"/>
              </w:rPr>
              <w:t>rozum</w:t>
            </w:r>
            <w:r w:rsidRPr="00874EDC">
              <w:rPr>
                <w:sz w:val="24"/>
                <w:lang w:val="bg-BG"/>
              </w:rPr>
              <w:t xml:space="preserve">í </w:t>
            </w:r>
            <w:r>
              <w:rPr>
                <w:sz w:val="24"/>
              </w:rPr>
              <w:t>hodnocen</w:t>
            </w:r>
            <w:r w:rsidRPr="00874EDC">
              <w:rPr>
                <w:sz w:val="24"/>
                <w:lang w:val="bg-BG"/>
              </w:rPr>
              <w:t xml:space="preserve">ý </w:t>
            </w:r>
            <w:r>
              <w:rPr>
                <w:sz w:val="24"/>
              </w:rPr>
              <w:t>p</w:t>
            </w:r>
            <w:r w:rsidRPr="00874EDC">
              <w:rPr>
                <w:sz w:val="24"/>
                <w:lang w:val="bg-BG"/>
              </w:rPr>
              <w:t>ří</w:t>
            </w:r>
            <w:r>
              <w:rPr>
                <w:sz w:val="24"/>
              </w:rPr>
              <w:t>pravek</w:t>
            </w:r>
            <w:r w:rsidRPr="00874EDC">
              <w:rPr>
                <w:sz w:val="24"/>
                <w:lang w:val="bg-BG"/>
              </w:rPr>
              <w:t xml:space="preserve"> (</w:t>
            </w:r>
            <w:r>
              <w:rPr>
                <w:sz w:val="24"/>
              </w:rPr>
              <w:t>p</w:t>
            </w:r>
            <w:r w:rsidRPr="00874EDC">
              <w:rPr>
                <w:sz w:val="24"/>
                <w:lang w:val="bg-BG"/>
              </w:rPr>
              <w:t>ří</w:t>
            </w:r>
            <w:r>
              <w:rPr>
                <w:sz w:val="24"/>
              </w:rPr>
              <w:t>pravky</w:t>
            </w:r>
            <w:r w:rsidRPr="00874EDC">
              <w:rPr>
                <w:sz w:val="24"/>
                <w:lang w:val="bg-BG"/>
              </w:rPr>
              <w:t xml:space="preserve">), </w:t>
            </w:r>
            <w:r>
              <w:rPr>
                <w:sz w:val="24"/>
              </w:rPr>
              <w:t>p</w:t>
            </w:r>
            <w:r w:rsidRPr="00874EDC">
              <w:rPr>
                <w:sz w:val="24"/>
                <w:lang w:val="bg-BG"/>
              </w:rPr>
              <w:t>ří</w:t>
            </w:r>
            <w:r>
              <w:rPr>
                <w:sz w:val="24"/>
              </w:rPr>
              <w:t>padn</w:t>
            </w:r>
            <w:r w:rsidRPr="00874EDC">
              <w:rPr>
                <w:sz w:val="24"/>
                <w:lang w:val="bg-BG"/>
              </w:rPr>
              <w:t xml:space="preserve">é </w:t>
            </w:r>
            <w:r>
              <w:rPr>
                <w:sz w:val="24"/>
              </w:rPr>
              <w:t>placebo</w:t>
            </w:r>
            <w:r w:rsidRPr="00874EDC">
              <w:rPr>
                <w:sz w:val="24"/>
                <w:lang w:val="bg-BG"/>
              </w:rPr>
              <w:t xml:space="preserve"> </w:t>
            </w:r>
            <w:r>
              <w:rPr>
                <w:sz w:val="24"/>
              </w:rPr>
              <w:t>a p</w:t>
            </w:r>
            <w:r w:rsidRPr="00874EDC">
              <w:rPr>
                <w:sz w:val="24"/>
                <w:lang w:val="bg-BG"/>
              </w:rPr>
              <w:t>ří</w:t>
            </w:r>
            <w:r>
              <w:rPr>
                <w:sz w:val="24"/>
              </w:rPr>
              <w:t>padn</w:t>
            </w:r>
            <w:r w:rsidRPr="00874EDC">
              <w:rPr>
                <w:sz w:val="24"/>
                <w:lang w:val="bg-BG"/>
              </w:rPr>
              <w:t xml:space="preserve">ý </w:t>
            </w:r>
            <w:r>
              <w:rPr>
                <w:sz w:val="24"/>
              </w:rPr>
              <w:t>srovn</w:t>
            </w:r>
            <w:r w:rsidRPr="00874EDC">
              <w:rPr>
                <w:sz w:val="24"/>
                <w:lang w:val="bg-BG"/>
              </w:rPr>
              <w:t>á</w:t>
            </w:r>
            <w:r>
              <w:rPr>
                <w:sz w:val="24"/>
              </w:rPr>
              <w:t>vac</w:t>
            </w:r>
            <w:r w:rsidRPr="00874EDC">
              <w:rPr>
                <w:sz w:val="24"/>
                <w:lang w:val="bg-BG"/>
              </w:rPr>
              <w:t xml:space="preserve">í </w:t>
            </w:r>
            <w:r>
              <w:rPr>
                <w:sz w:val="24"/>
              </w:rPr>
              <w:t>p</w:t>
            </w:r>
            <w:r w:rsidRPr="00874EDC">
              <w:rPr>
                <w:sz w:val="24"/>
                <w:lang w:val="bg-BG"/>
              </w:rPr>
              <w:t>ří</w:t>
            </w:r>
            <w:r>
              <w:rPr>
                <w:sz w:val="24"/>
              </w:rPr>
              <w:t>pravek</w:t>
            </w:r>
            <w:r w:rsidRPr="00874EDC">
              <w:rPr>
                <w:sz w:val="24"/>
                <w:lang w:val="bg-BG"/>
              </w:rPr>
              <w:t xml:space="preserve"> (</w:t>
            </w:r>
            <w:r>
              <w:rPr>
                <w:sz w:val="24"/>
              </w:rPr>
              <w:t>p</w:t>
            </w:r>
            <w:r w:rsidRPr="00874EDC">
              <w:rPr>
                <w:sz w:val="24"/>
                <w:lang w:val="bg-BG"/>
              </w:rPr>
              <w:t>ří</w:t>
            </w:r>
            <w:r>
              <w:rPr>
                <w:sz w:val="24"/>
              </w:rPr>
              <w:t>pravky</w:t>
            </w:r>
            <w:r w:rsidRPr="00874EDC">
              <w:rPr>
                <w:sz w:val="24"/>
                <w:lang w:val="bg-BG"/>
              </w:rPr>
              <w:t xml:space="preserve">), </w:t>
            </w:r>
            <w:r>
              <w:rPr>
                <w:sz w:val="24"/>
              </w:rPr>
              <w:t>kter</w:t>
            </w:r>
            <w:r w:rsidRPr="00874EDC">
              <w:rPr>
                <w:sz w:val="24"/>
                <w:lang w:val="bg-BG"/>
              </w:rPr>
              <w:t xml:space="preserve">é </w:t>
            </w:r>
            <w:r>
              <w:rPr>
                <w:sz w:val="24"/>
              </w:rPr>
              <w:t>jsou</w:t>
            </w:r>
            <w:r w:rsidRPr="00874EDC">
              <w:rPr>
                <w:sz w:val="24"/>
                <w:lang w:val="bg-BG"/>
              </w:rPr>
              <w:t xml:space="preserve"> </w:t>
            </w:r>
            <w:r>
              <w:rPr>
                <w:sz w:val="24"/>
              </w:rPr>
              <w:t>zkoum</w:t>
            </w:r>
            <w:r w:rsidRPr="00874EDC">
              <w:rPr>
                <w:sz w:val="24"/>
                <w:lang w:val="bg-BG"/>
              </w:rPr>
              <w:t>á</w:t>
            </w:r>
            <w:r>
              <w:rPr>
                <w:sz w:val="24"/>
              </w:rPr>
              <w:t>ny</w:t>
            </w:r>
            <w:r w:rsidRPr="00874EDC">
              <w:rPr>
                <w:sz w:val="24"/>
                <w:lang w:val="bg-BG"/>
              </w:rPr>
              <w:t xml:space="preserve"> </w:t>
            </w:r>
            <w:r>
              <w:rPr>
                <w:sz w:val="24"/>
              </w:rPr>
              <w:t>nebo</w:t>
            </w:r>
            <w:r w:rsidRPr="00874EDC">
              <w:rPr>
                <w:sz w:val="24"/>
                <w:lang w:val="bg-BG"/>
              </w:rPr>
              <w:t xml:space="preserve"> </w:t>
            </w:r>
            <w:r>
              <w:rPr>
                <w:sz w:val="24"/>
              </w:rPr>
              <w:lastRenderedPageBreak/>
              <w:t>testov</w:t>
            </w:r>
            <w:r w:rsidRPr="00874EDC">
              <w:rPr>
                <w:sz w:val="24"/>
                <w:lang w:val="bg-BG"/>
              </w:rPr>
              <w:t>á</w:t>
            </w:r>
            <w:r>
              <w:rPr>
                <w:sz w:val="24"/>
              </w:rPr>
              <w:t>ny</w:t>
            </w:r>
            <w:r w:rsidRPr="00874EDC">
              <w:rPr>
                <w:sz w:val="24"/>
                <w:lang w:val="bg-BG"/>
              </w:rPr>
              <w:t xml:space="preserve"> </w:t>
            </w:r>
            <w:r>
              <w:rPr>
                <w:sz w:val="24"/>
              </w:rPr>
              <w:t>ve</w:t>
            </w:r>
            <w:r w:rsidRPr="00874EDC">
              <w:rPr>
                <w:sz w:val="24"/>
                <w:lang w:val="bg-BG"/>
              </w:rPr>
              <w:t xml:space="preserve"> </w:t>
            </w:r>
            <w:r>
              <w:rPr>
                <w:sz w:val="24"/>
              </w:rPr>
              <w:t>Studii</w:t>
            </w:r>
            <w:r w:rsidRPr="00874EDC">
              <w:rPr>
                <w:sz w:val="24"/>
                <w:lang w:val="bg-BG"/>
              </w:rPr>
              <w:t xml:space="preserve"> </w:t>
            </w:r>
            <w:r>
              <w:rPr>
                <w:sz w:val="24"/>
              </w:rPr>
              <w:t>podle</w:t>
            </w:r>
            <w:r w:rsidRPr="00874EDC">
              <w:rPr>
                <w:sz w:val="24"/>
                <w:lang w:val="bg-BG"/>
              </w:rPr>
              <w:t xml:space="preserve"> </w:t>
            </w:r>
            <w:r>
              <w:rPr>
                <w:sz w:val="24"/>
              </w:rPr>
              <w:t>Protokolu</w:t>
            </w:r>
            <w:r w:rsidRPr="00874EDC">
              <w:rPr>
                <w:sz w:val="24"/>
                <w:lang w:val="bg-BG"/>
              </w:rPr>
              <w:t>.</w:t>
            </w:r>
          </w:p>
        </w:tc>
      </w:tr>
      <w:tr w:rsidR="006117B7" w:rsidRPr="00FC192B" w:rsidTr="00AE5092">
        <w:trPr>
          <w:gridAfter w:val="1"/>
          <w:wAfter w:w="34" w:type="dxa"/>
        </w:trPr>
        <w:tc>
          <w:tcPr>
            <w:tcW w:w="4873" w:type="dxa"/>
          </w:tcPr>
          <w:p w:rsidR="006117B7" w:rsidRPr="00B27589" w:rsidRDefault="006A232B" w:rsidP="00DF6278">
            <w:pPr>
              <w:keepNext/>
              <w:keepLines/>
              <w:tabs>
                <w:tab w:val="left" w:pos="360"/>
                <w:tab w:val="left" w:pos="720"/>
                <w:tab w:val="left" w:pos="851"/>
              </w:tabs>
              <w:spacing w:after="120"/>
              <w:ind w:left="357"/>
              <w:jc w:val="both"/>
              <w:rPr>
                <w:rFonts w:eastAsia="Calibri"/>
                <w:noProof/>
                <w:sz w:val="24"/>
                <w:szCs w:val="24"/>
                <w:lang w:val="en-US"/>
              </w:rPr>
            </w:pPr>
            <w:r w:rsidRPr="00B27589">
              <w:rPr>
                <w:rFonts w:eastAsia="Calibri"/>
                <w:noProof/>
                <w:sz w:val="24"/>
                <w:szCs w:val="24"/>
                <w:u w:val="single"/>
                <w:lang w:val="bg-BG"/>
              </w:rPr>
              <w:lastRenderedPageBreak/>
              <w:t>Study Subject</w:t>
            </w:r>
            <w:r w:rsidRPr="00B27589">
              <w:rPr>
                <w:rFonts w:eastAsia="Calibri"/>
                <w:noProof/>
                <w:sz w:val="24"/>
                <w:szCs w:val="24"/>
                <w:lang w:val="bg-BG"/>
              </w:rPr>
              <w:t xml:space="preserve">:  an individual who participates in the Study, either as a </w:t>
            </w:r>
            <w:r w:rsidRPr="00F42981">
              <w:rPr>
                <w:rFonts w:eastAsia="Calibri"/>
                <w:noProof/>
                <w:sz w:val="24"/>
                <w:szCs w:val="24"/>
                <w:lang w:val="bg-BG"/>
              </w:rPr>
              <w:t xml:space="preserve">recipient of the Investigational Product </w:t>
            </w:r>
            <w:r w:rsidR="00063C3B" w:rsidRPr="0065245D">
              <w:rPr>
                <w:sz w:val="24"/>
                <w:szCs w:val="24"/>
                <w:lang w:val="en-US"/>
              </w:rPr>
              <w:t xml:space="preserve">(defined below) </w:t>
            </w:r>
            <w:r w:rsidRPr="00F42981">
              <w:rPr>
                <w:rFonts w:eastAsia="Calibri"/>
                <w:noProof/>
                <w:sz w:val="24"/>
                <w:szCs w:val="24"/>
                <w:lang w:val="bg-BG"/>
              </w:rPr>
              <w:t>or as</w:t>
            </w:r>
            <w:r w:rsidRPr="00B27589">
              <w:rPr>
                <w:rFonts w:eastAsia="Calibri"/>
                <w:noProof/>
                <w:sz w:val="24"/>
                <w:szCs w:val="24"/>
                <w:lang w:val="bg-BG"/>
              </w:rPr>
              <w:t xml:space="preserve"> a control.</w:t>
            </w:r>
          </w:p>
        </w:tc>
        <w:tc>
          <w:tcPr>
            <w:tcW w:w="4874" w:type="dxa"/>
            <w:gridSpan w:val="2"/>
          </w:tcPr>
          <w:p w:rsidR="006117B7" w:rsidRPr="009C07EB" w:rsidRDefault="00A32FF2" w:rsidP="00DF6278">
            <w:pPr>
              <w:keepNext/>
              <w:keepLines/>
              <w:tabs>
                <w:tab w:val="left" w:pos="360"/>
                <w:tab w:val="left" w:pos="720"/>
              </w:tabs>
              <w:spacing w:after="120"/>
              <w:ind w:left="357"/>
              <w:jc w:val="both"/>
              <w:rPr>
                <w:rFonts w:eastAsia="Calibri"/>
                <w:sz w:val="24"/>
                <w:szCs w:val="24"/>
                <w:u w:val="single"/>
                <w:lang w:val="en-US"/>
              </w:rPr>
            </w:pPr>
            <w:r w:rsidRPr="00B27589">
              <w:rPr>
                <w:rFonts w:eastAsia="Times New Roman"/>
                <w:sz w:val="24"/>
                <w:szCs w:val="24"/>
                <w:u w:val="single"/>
                <w:lang w:val="cs-CZ" w:eastAsia="cs-CZ"/>
              </w:rPr>
              <w:t>Subjekt studie</w:t>
            </w:r>
            <w:r w:rsidRPr="00B27589">
              <w:rPr>
                <w:rFonts w:eastAsia="Times New Roman"/>
                <w:sz w:val="24"/>
                <w:szCs w:val="24"/>
                <w:lang w:val="cs-CZ" w:eastAsia="cs-CZ"/>
              </w:rPr>
              <w:t xml:space="preserve">: jednotlivec, který se účastní Studie, buď jakožto příjemce Hodnoceného léčiva </w:t>
            </w:r>
            <w:r w:rsidRPr="00B27589">
              <w:rPr>
                <w:rFonts w:eastAsia="Times New Roman"/>
                <w:color w:val="000000"/>
                <w:sz w:val="24"/>
                <w:szCs w:val="24"/>
                <w:lang w:val="cs-CZ" w:eastAsia="cs-CZ"/>
              </w:rPr>
              <w:t xml:space="preserve">(ve smyslu níže uvedené definice) </w:t>
            </w:r>
            <w:r w:rsidRPr="00B27589">
              <w:rPr>
                <w:rFonts w:eastAsia="Times New Roman"/>
                <w:sz w:val="24"/>
                <w:szCs w:val="24"/>
                <w:lang w:val="cs-CZ" w:eastAsia="cs-CZ"/>
              </w:rPr>
              <w:t>nebo jako kontrolní subjekt.</w:t>
            </w:r>
          </w:p>
        </w:tc>
      </w:tr>
      <w:tr w:rsidR="00FB56E7" w:rsidRPr="00FC192B" w:rsidTr="00AE5092">
        <w:trPr>
          <w:gridAfter w:val="1"/>
          <w:wAfter w:w="34" w:type="dxa"/>
        </w:trPr>
        <w:tc>
          <w:tcPr>
            <w:tcW w:w="4873" w:type="dxa"/>
          </w:tcPr>
          <w:p w:rsidR="00FB56E7" w:rsidRPr="00B27589" w:rsidRDefault="006A232B" w:rsidP="00DF6278">
            <w:pPr>
              <w:keepNext/>
              <w:keepLines/>
              <w:tabs>
                <w:tab w:val="left" w:pos="360"/>
                <w:tab w:val="left" w:pos="720"/>
                <w:tab w:val="left" w:pos="851"/>
              </w:tabs>
              <w:spacing w:after="120"/>
              <w:ind w:left="357"/>
              <w:jc w:val="both"/>
              <w:rPr>
                <w:rFonts w:eastAsia="Calibri"/>
                <w:noProof/>
                <w:sz w:val="24"/>
                <w:szCs w:val="24"/>
                <w:lang w:val="en-US"/>
              </w:rPr>
            </w:pPr>
            <w:r w:rsidRPr="00B27589">
              <w:rPr>
                <w:rFonts w:eastAsia="Calibri"/>
                <w:noProof/>
                <w:sz w:val="24"/>
                <w:szCs w:val="24"/>
                <w:u w:val="single"/>
                <w:lang w:val="bg-BG"/>
              </w:rPr>
              <w:t>Study Staff</w:t>
            </w:r>
            <w:r w:rsidRPr="00B27589">
              <w:rPr>
                <w:rFonts w:eastAsia="Calibri"/>
                <w:noProof/>
                <w:sz w:val="24"/>
                <w:szCs w:val="24"/>
                <w:lang w:val="bg-BG"/>
              </w:rPr>
              <w:t>: the individuals involved in conducting the Study under the direction of the Investigator.</w:t>
            </w:r>
          </w:p>
        </w:tc>
        <w:tc>
          <w:tcPr>
            <w:tcW w:w="4874" w:type="dxa"/>
            <w:gridSpan w:val="2"/>
          </w:tcPr>
          <w:p w:rsidR="00FB56E7" w:rsidRPr="009C07EB" w:rsidRDefault="00A32FF2" w:rsidP="00DF6278">
            <w:pPr>
              <w:keepNext/>
              <w:keepLines/>
              <w:tabs>
                <w:tab w:val="left" w:pos="360"/>
                <w:tab w:val="left" w:pos="720"/>
              </w:tabs>
              <w:spacing w:after="120"/>
              <w:ind w:left="357"/>
              <w:jc w:val="both"/>
              <w:rPr>
                <w:rFonts w:eastAsia="Calibri"/>
                <w:sz w:val="24"/>
                <w:szCs w:val="24"/>
                <w:lang w:val="en-US"/>
              </w:rPr>
            </w:pPr>
            <w:r w:rsidRPr="00B27589">
              <w:rPr>
                <w:rFonts w:eastAsia="Times New Roman"/>
                <w:sz w:val="24"/>
                <w:szCs w:val="24"/>
                <w:u w:val="single"/>
                <w:lang w:val="cs-CZ" w:eastAsia="cs-CZ"/>
              </w:rPr>
              <w:t>Studijní personál</w:t>
            </w:r>
            <w:r w:rsidRPr="00B27589">
              <w:rPr>
                <w:rFonts w:eastAsia="Times New Roman"/>
                <w:sz w:val="24"/>
                <w:szCs w:val="24"/>
                <w:lang w:val="cs-CZ" w:eastAsia="cs-CZ"/>
              </w:rPr>
              <w:t>: jednotlivé fyzické osoby zapojené do provádění Studie pod dohledem Zkoušejícího.</w:t>
            </w:r>
          </w:p>
        </w:tc>
      </w:tr>
      <w:tr w:rsidR="00FB56E7" w:rsidRPr="00FC192B" w:rsidTr="00AE5092">
        <w:trPr>
          <w:gridAfter w:val="1"/>
          <w:wAfter w:w="34" w:type="dxa"/>
        </w:trPr>
        <w:tc>
          <w:tcPr>
            <w:tcW w:w="4873" w:type="dxa"/>
          </w:tcPr>
          <w:p w:rsidR="00FB56E7" w:rsidRPr="00B27589" w:rsidRDefault="006A232B" w:rsidP="00DF6278">
            <w:pPr>
              <w:keepNext/>
              <w:keepLines/>
              <w:tabs>
                <w:tab w:val="left" w:pos="1848"/>
              </w:tabs>
              <w:spacing w:after="120"/>
              <w:ind w:left="357"/>
              <w:jc w:val="both"/>
              <w:rPr>
                <w:rFonts w:eastAsia="Calibri"/>
                <w:noProof/>
                <w:sz w:val="24"/>
                <w:szCs w:val="24"/>
                <w:lang w:val="en-US"/>
              </w:rPr>
            </w:pPr>
            <w:r w:rsidRPr="00B27589">
              <w:rPr>
                <w:rFonts w:eastAsia="Calibri"/>
                <w:noProof/>
                <w:sz w:val="24"/>
                <w:szCs w:val="24"/>
                <w:u w:val="single"/>
                <w:lang w:val="bg-BG"/>
              </w:rPr>
              <w:t>Good Clinical Practices</w:t>
            </w:r>
            <w:r w:rsidRPr="00B27589">
              <w:rPr>
                <w:rFonts w:eastAsia="Calibri"/>
                <w:noProof/>
                <w:sz w:val="24"/>
                <w:szCs w:val="24"/>
                <w:lang w:val="bg-BG"/>
              </w:rPr>
              <w:t xml:space="preserve"> or </w:t>
            </w:r>
            <w:r w:rsidRPr="00B27589">
              <w:rPr>
                <w:rFonts w:eastAsia="Calibri"/>
                <w:noProof/>
                <w:sz w:val="24"/>
                <w:szCs w:val="24"/>
                <w:u w:val="single"/>
                <w:lang w:val="bg-BG"/>
              </w:rPr>
              <w:t>GCPs</w:t>
            </w:r>
            <w:r w:rsidRPr="00B27589">
              <w:rPr>
                <w:rFonts w:eastAsia="Calibri"/>
                <w:noProof/>
                <w:sz w:val="24"/>
                <w:szCs w:val="24"/>
                <w:lang w:val="bg-BG"/>
              </w:rPr>
              <w:t xml:space="preserve">: International Conference on Harmonisation of Technical Requirements for Registration of Pharmaceuticals for Human Use (ICH) Harmonised Tripartite Guideline for Good Clinical Practice as amended from time to time and the principles set out in the Declaration of Helsinki as revised from time to time.  </w:t>
            </w:r>
          </w:p>
        </w:tc>
        <w:tc>
          <w:tcPr>
            <w:tcW w:w="4874" w:type="dxa"/>
            <w:gridSpan w:val="2"/>
          </w:tcPr>
          <w:p w:rsidR="00FB56E7" w:rsidRPr="009C07EB" w:rsidRDefault="00A32FF2" w:rsidP="00DF6278">
            <w:pPr>
              <w:keepNext/>
              <w:keepLines/>
              <w:tabs>
                <w:tab w:val="left" w:pos="360"/>
                <w:tab w:val="left" w:pos="720"/>
              </w:tabs>
              <w:spacing w:after="120"/>
              <w:ind w:left="357"/>
              <w:jc w:val="both"/>
              <w:rPr>
                <w:rFonts w:eastAsia="Calibri"/>
                <w:sz w:val="24"/>
                <w:szCs w:val="24"/>
                <w:lang w:val="en-US"/>
              </w:rPr>
            </w:pPr>
            <w:r w:rsidRPr="00B27589">
              <w:rPr>
                <w:rFonts w:eastAsia="Times New Roman"/>
                <w:sz w:val="24"/>
                <w:szCs w:val="24"/>
                <w:u w:val="single"/>
                <w:lang w:val="cs-CZ" w:eastAsia="cs-CZ"/>
              </w:rPr>
              <w:t>Správná klinická praxe</w:t>
            </w:r>
            <w:r w:rsidRPr="00B27589">
              <w:rPr>
                <w:rFonts w:eastAsia="Times New Roman"/>
                <w:sz w:val="24"/>
                <w:szCs w:val="24"/>
                <w:lang w:val="cs-CZ" w:eastAsia="cs-CZ"/>
              </w:rPr>
              <w:t xml:space="preserve"> nebo </w:t>
            </w:r>
            <w:r w:rsidRPr="00B27589">
              <w:rPr>
                <w:rFonts w:eastAsia="Times New Roman"/>
                <w:sz w:val="24"/>
                <w:szCs w:val="24"/>
                <w:u w:val="single"/>
                <w:lang w:val="cs-CZ" w:eastAsia="cs-CZ"/>
              </w:rPr>
              <w:t>GCPs</w:t>
            </w:r>
            <w:r w:rsidRPr="00B27589">
              <w:rPr>
                <w:rFonts w:eastAsia="Times New Roman"/>
                <w:sz w:val="24"/>
                <w:szCs w:val="24"/>
                <w:lang w:val="cs-CZ" w:eastAsia="cs-CZ"/>
              </w:rPr>
              <w:t xml:space="preserve">: Mezinárodní konference pro harmonizaci technických požadavků a podmínek pro registraci léčiv pro humánní použití (ICH) Harmonizovaná tripartitní směrnice pro Správnou klinickou praxi, ve znění, jež je v průběhu času novelizováno a zásady vymezené Helsinskou deklarací, revidované v průběhu času.  </w:t>
            </w:r>
          </w:p>
        </w:tc>
      </w:tr>
      <w:tr w:rsidR="00FB56E7" w:rsidRPr="00B27589" w:rsidTr="00AE5092">
        <w:trPr>
          <w:gridAfter w:val="1"/>
          <w:wAfter w:w="34" w:type="dxa"/>
        </w:trPr>
        <w:tc>
          <w:tcPr>
            <w:tcW w:w="4873" w:type="dxa"/>
          </w:tcPr>
          <w:p w:rsidR="00FB56E7" w:rsidRPr="00B27589" w:rsidRDefault="006A232B" w:rsidP="00DF6278">
            <w:pPr>
              <w:keepNext/>
              <w:keepLines/>
              <w:tabs>
                <w:tab w:val="left" w:pos="360"/>
                <w:tab w:val="left" w:pos="720"/>
                <w:tab w:val="left" w:pos="851"/>
              </w:tabs>
              <w:spacing w:after="120"/>
              <w:ind w:left="357"/>
              <w:jc w:val="both"/>
              <w:rPr>
                <w:rFonts w:eastAsia="Calibri"/>
                <w:noProof/>
                <w:color w:val="000000"/>
                <w:sz w:val="24"/>
                <w:szCs w:val="24"/>
                <w:lang w:val="en-US"/>
              </w:rPr>
            </w:pPr>
            <w:r w:rsidRPr="00B27589">
              <w:rPr>
                <w:rFonts w:eastAsia="Calibri"/>
                <w:noProof/>
                <w:color w:val="000000"/>
                <w:sz w:val="24"/>
                <w:szCs w:val="24"/>
                <w:u w:val="single"/>
                <w:lang w:val="bg-BG"/>
              </w:rPr>
              <w:t>Sponsor</w:t>
            </w:r>
            <w:r w:rsidRPr="00B27589">
              <w:rPr>
                <w:rFonts w:eastAsia="Calibri"/>
                <w:noProof/>
                <w:color w:val="000000"/>
                <w:sz w:val="24"/>
                <w:szCs w:val="24"/>
                <w:lang w:val="bg-BG"/>
              </w:rPr>
              <w:t>: the sponsor of the Study</w:t>
            </w:r>
            <w:r w:rsidR="00286285" w:rsidRPr="00B27589">
              <w:rPr>
                <w:rFonts w:eastAsia="Calibri"/>
                <w:noProof/>
                <w:color w:val="000000"/>
                <w:sz w:val="24"/>
                <w:szCs w:val="24"/>
                <w:lang w:val="en-US"/>
              </w:rPr>
              <w:t>.</w:t>
            </w:r>
          </w:p>
        </w:tc>
        <w:tc>
          <w:tcPr>
            <w:tcW w:w="4874" w:type="dxa"/>
            <w:gridSpan w:val="2"/>
          </w:tcPr>
          <w:p w:rsidR="00FB56E7" w:rsidRPr="00B27589" w:rsidRDefault="00A32FF2" w:rsidP="00DF6278">
            <w:pPr>
              <w:keepNext/>
              <w:keepLines/>
              <w:spacing w:after="120"/>
              <w:ind w:left="357"/>
              <w:jc w:val="both"/>
              <w:rPr>
                <w:rFonts w:eastAsia="Calibri"/>
                <w:color w:val="000000"/>
                <w:sz w:val="24"/>
                <w:szCs w:val="24"/>
                <w:lang w:val="pl-PL"/>
              </w:rPr>
            </w:pPr>
            <w:r w:rsidRPr="00B27589">
              <w:rPr>
                <w:rFonts w:eastAsia="Times New Roman"/>
                <w:sz w:val="24"/>
                <w:szCs w:val="24"/>
                <w:u w:val="single"/>
                <w:lang w:val="cs-CZ" w:eastAsia="cs-CZ"/>
              </w:rPr>
              <w:t>Zadavatel</w:t>
            </w:r>
            <w:r w:rsidRPr="00B27589">
              <w:rPr>
                <w:rFonts w:eastAsia="Times New Roman"/>
                <w:sz w:val="24"/>
                <w:szCs w:val="24"/>
                <w:lang w:val="cs-CZ" w:eastAsia="cs-CZ"/>
              </w:rPr>
              <w:t>: zadavatel Studie.</w:t>
            </w:r>
          </w:p>
        </w:tc>
      </w:tr>
      <w:tr w:rsidR="00FB56E7" w:rsidRPr="00FC192B" w:rsidTr="00AE5092">
        <w:trPr>
          <w:gridAfter w:val="1"/>
          <w:wAfter w:w="34" w:type="dxa"/>
        </w:trPr>
        <w:tc>
          <w:tcPr>
            <w:tcW w:w="4873" w:type="dxa"/>
          </w:tcPr>
          <w:p w:rsidR="006A232B" w:rsidRPr="00B27589" w:rsidRDefault="006A232B" w:rsidP="00DF6278">
            <w:pPr>
              <w:keepNext/>
              <w:keepLines/>
              <w:tabs>
                <w:tab w:val="left" w:pos="851"/>
              </w:tabs>
              <w:spacing w:after="120"/>
              <w:ind w:left="357"/>
              <w:jc w:val="both"/>
              <w:rPr>
                <w:noProof/>
                <w:sz w:val="24"/>
                <w:szCs w:val="24"/>
                <w:lang w:val="en-US"/>
              </w:rPr>
            </w:pPr>
            <w:r w:rsidRPr="00B27589">
              <w:rPr>
                <w:noProof/>
                <w:sz w:val="24"/>
                <w:szCs w:val="24"/>
                <w:u w:val="single"/>
                <w:lang w:val="bg-BG"/>
              </w:rPr>
              <w:t>Medical Records</w:t>
            </w:r>
            <w:r w:rsidRPr="00B27589">
              <w:rPr>
                <w:noProof/>
                <w:sz w:val="24"/>
                <w:szCs w:val="24"/>
                <w:lang w:val="bg-BG"/>
              </w:rPr>
              <w:t xml:space="preserve">:  the Study Subjects’ primary medical </w:t>
            </w:r>
            <w:r w:rsidRPr="00EE2D5C">
              <w:rPr>
                <w:noProof/>
                <w:sz w:val="24"/>
                <w:szCs w:val="24"/>
                <w:lang w:val="bg-BG"/>
              </w:rPr>
              <w:t xml:space="preserve">records kept by the Institution on behalf of the </w:t>
            </w:r>
            <w:r w:rsidR="00286285" w:rsidRPr="00EE2D5C">
              <w:rPr>
                <w:color w:val="000000"/>
                <w:sz w:val="24"/>
                <w:szCs w:val="24"/>
                <w:lang w:val="en-US"/>
              </w:rPr>
              <w:t>Study Subjects</w:t>
            </w:r>
            <w:r w:rsidRPr="00EE2D5C">
              <w:rPr>
                <w:noProof/>
                <w:sz w:val="24"/>
                <w:szCs w:val="24"/>
                <w:lang w:val="bg-BG"/>
              </w:rPr>
              <w:t>, including, without limitation, treatment</w:t>
            </w:r>
            <w:r w:rsidRPr="00B27589">
              <w:rPr>
                <w:noProof/>
                <w:sz w:val="24"/>
                <w:szCs w:val="24"/>
                <w:lang w:val="bg-BG"/>
              </w:rPr>
              <w:t xml:space="preserve"> entries, x-rays, biopsy reports, ultrasound photographs and other diagnostic images.</w:t>
            </w:r>
          </w:p>
          <w:p w:rsidR="00FB56E7" w:rsidRPr="00B27589" w:rsidRDefault="00FB56E7" w:rsidP="00DF6278">
            <w:pPr>
              <w:keepNext/>
              <w:keepLines/>
              <w:tabs>
                <w:tab w:val="left" w:pos="851"/>
              </w:tabs>
              <w:spacing w:after="120"/>
              <w:ind w:left="357"/>
              <w:jc w:val="both"/>
              <w:rPr>
                <w:noProof/>
                <w:sz w:val="24"/>
                <w:szCs w:val="24"/>
                <w:lang w:val="en-US"/>
              </w:rPr>
            </w:pPr>
          </w:p>
        </w:tc>
        <w:tc>
          <w:tcPr>
            <w:tcW w:w="4874" w:type="dxa"/>
            <w:gridSpan w:val="2"/>
          </w:tcPr>
          <w:p w:rsidR="00FB56E7" w:rsidRPr="009C07EB" w:rsidRDefault="00A32FF2" w:rsidP="00DF6278">
            <w:pPr>
              <w:keepNext/>
              <w:keepLines/>
              <w:tabs>
                <w:tab w:val="left" w:pos="360"/>
                <w:tab w:val="left" w:pos="720"/>
              </w:tabs>
              <w:spacing w:after="120"/>
              <w:ind w:left="357"/>
              <w:jc w:val="both"/>
              <w:rPr>
                <w:sz w:val="24"/>
                <w:szCs w:val="24"/>
                <w:lang w:val="en-US"/>
              </w:rPr>
            </w:pPr>
            <w:r w:rsidRPr="00B27589">
              <w:rPr>
                <w:rFonts w:eastAsia="Times New Roman"/>
                <w:sz w:val="24"/>
                <w:szCs w:val="24"/>
                <w:u w:val="single"/>
                <w:lang w:val="cs-CZ" w:eastAsia="cs-CZ"/>
              </w:rPr>
              <w:t>Zdravotní záznamy</w:t>
            </w:r>
            <w:r w:rsidRPr="00B27589">
              <w:rPr>
                <w:rFonts w:eastAsia="Times New Roman"/>
                <w:sz w:val="24"/>
                <w:szCs w:val="24"/>
                <w:lang w:val="cs-CZ" w:eastAsia="cs-CZ"/>
              </w:rPr>
              <w:t xml:space="preserve">: </w:t>
            </w:r>
            <w:r w:rsidRPr="00B27589">
              <w:rPr>
                <w:rFonts w:eastAsia="Times New Roman"/>
                <w:color w:val="000000"/>
                <w:sz w:val="24"/>
                <w:szCs w:val="24"/>
                <w:lang w:val="cs-CZ" w:eastAsia="cs-CZ"/>
              </w:rPr>
              <w:t xml:space="preserve">primární zdravotní </w:t>
            </w:r>
            <w:r w:rsidRPr="009C07EB">
              <w:rPr>
                <w:rFonts w:eastAsia="Times New Roman"/>
                <w:color w:val="000000"/>
                <w:sz w:val="24"/>
                <w:szCs w:val="24"/>
                <w:lang w:val="cs-CZ" w:eastAsia="cs-CZ"/>
              </w:rPr>
              <w:t>záznamy Subjektů studie vedené Zdravotnickým zařízením ve vztahu k Subjektu studie, zejména záznamy o poskytnuté péči, záz</w:t>
            </w:r>
            <w:r w:rsidR="00056F71">
              <w:rPr>
                <w:rFonts w:eastAsia="Times New Roman"/>
                <w:color w:val="000000"/>
                <w:sz w:val="24"/>
                <w:szCs w:val="24"/>
                <w:lang w:val="cs-CZ" w:eastAsia="cs-CZ"/>
              </w:rPr>
              <w:t>na</w:t>
            </w:r>
            <w:r w:rsidRPr="009C07EB">
              <w:rPr>
                <w:rFonts w:eastAsia="Times New Roman"/>
                <w:color w:val="000000"/>
                <w:sz w:val="24"/>
                <w:szCs w:val="24"/>
                <w:lang w:val="cs-CZ" w:eastAsia="cs-CZ"/>
              </w:rPr>
              <w:t>m</w:t>
            </w:r>
            <w:r w:rsidR="00056F71">
              <w:rPr>
                <w:rFonts w:eastAsia="Times New Roman"/>
                <w:color w:val="000000"/>
                <w:sz w:val="24"/>
                <w:szCs w:val="24"/>
                <w:lang w:val="cs-CZ" w:eastAsia="cs-CZ"/>
              </w:rPr>
              <w:t>y</w:t>
            </w:r>
            <w:r w:rsidRPr="009C07EB">
              <w:rPr>
                <w:rFonts w:eastAsia="Times New Roman"/>
                <w:color w:val="000000"/>
                <w:sz w:val="24"/>
                <w:szCs w:val="24"/>
                <w:lang w:val="cs-CZ" w:eastAsia="cs-CZ"/>
              </w:rPr>
              <w:t xml:space="preserve"> o RTG vyšetřeních, protokoly o provedených biopsiích, snímky z ultrazvukových</w:t>
            </w:r>
            <w:r w:rsidRPr="00B27589">
              <w:rPr>
                <w:rFonts w:eastAsia="Times New Roman"/>
                <w:color w:val="000000"/>
                <w:sz w:val="24"/>
                <w:szCs w:val="24"/>
                <w:lang w:val="cs-CZ" w:eastAsia="cs-CZ"/>
              </w:rPr>
              <w:t xml:space="preserve"> vyšetření a další snímky diagnostické povahy.</w:t>
            </w:r>
          </w:p>
        </w:tc>
      </w:tr>
      <w:tr w:rsidR="00FB56E7" w:rsidRPr="00781771" w:rsidTr="00AE5092">
        <w:trPr>
          <w:gridAfter w:val="1"/>
          <w:wAfter w:w="34" w:type="dxa"/>
        </w:trPr>
        <w:tc>
          <w:tcPr>
            <w:tcW w:w="4873" w:type="dxa"/>
          </w:tcPr>
          <w:p w:rsidR="00FB56E7" w:rsidRPr="00B27589" w:rsidRDefault="006A232B" w:rsidP="00DF6278">
            <w:pPr>
              <w:keepNext/>
              <w:keepLines/>
              <w:tabs>
                <w:tab w:val="left" w:pos="360"/>
                <w:tab w:val="left" w:pos="720"/>
                <w:tab w:val="left" w:pos="851"/>
              </w:tabs>
              <w:spacing w:after="120"/>
              <w:ind w:left="357"/>
              <w:jc w:val="both"/>
              <w:rPr>
                <w:rFonts w:eastAsia="Calibri"/>
                <w:noProof/>
                <w:color w:val="000000"/>
                <w:sz w:val="24"/>
                <w:szCs w:val="24"/>
                <w:lang w:val="en-US"/>
              </w:rPr>
            </w:pPr>
            <w:r w:rsidRPr="00B27589">
              <w:rPr>
                <w:rFonts w:eastAsia="Calibri"/>
                <w:noProof/>
                <w:color w:val="000000"/>
                <w:sz w:val="24"/>
                <w:szCs w:val="24"/>
                <w:u w:val="single"/>
                <w:lang w:val="bg-BG"/>
              </w:rPr>
              <w:t>Study Data</w:t>
            </w:r>
            <w:r w:rsidRPr="00B27589">
              <w:rPr>
                <w:rFonts w:eastAsia="Calibri"/>
                <w:noProof/>
                <w:color w:val="000000"/>
                <w:sz w:val="24"/>
                <w:szCs w:val="24"/>
                <w:lang w:val="bg-BG"/>
              </w:rPr>
              <w:t xml:space="preserve">: </w:t>
            </w:r>
            <w:r w:rsidR="00F60BDE" w:rsidRPr="0065245D">
              <w:rPr>
                <w:sz w:val="24"/>
                <w:lang w:val="en-US"/>
              </w:rPr>
              <w:t xml:space="preserve">means </w:t>
            </w:r>
            <w:r w:rsidR="009B283E" w:rsidRPr="00874EDC">
              <w:rPr>
                <w:sz w:val="24"/>
                <w:szCs w:val="24"/>
                <w:lang w:val="en-US"/>
              </w:rPr>
              <w:t>all records, accounts, notes, reports, data and ethics communications (submission, approval and progress reports), collected, generated or used in connection with the Study and/or Investigational Product, whether in written, electronic, optical or other form, including all recorded original observations and notations of clinical activities such as CRFs and all other reports and records necessary for the evaluation and reconstruction of the Study.</w:t>
            </w:r>
          </w:p>
        </w:tc>
        <w:tc>
          <w:tcPr>
            <w:tcW w:w="4874" w:type="dxa"/>
            <w:gridSpan w:val="2"/>
          </w:tcPr>
          <w:p w:rsidR="00FB56E7" w:rsidRPr="009C07EB" w:rsidRDefault="00A32FF2" w:rsidP="00DF6278">
            <w:pPr>
              <w:keepNext/>
              <w:keepLines/>
              <w:tabs>
                <w:tab w:val="left" w:pos="360"/>
                <w:tab w:val="left" w:pos="720"/>
              </w:tabs>
              <w:spacing w:after="120"/>
              <w:ind w:left="357"/>
              <w:jc w:val="both"/>
              <w:rPr>
                <w:rFonts w:eastAsia="Calibri"/>
                <w:color w:val="000000"/>
                <w:sz w:val="24"/>
                <w:szCs w:val="24"/>
                <w:lang w:val="en-US"/>
              </w:rPr>
            </w:pPr>
            <w:r w:rsidRPr="00B27589">
              <w:rPr>
                <w:rFonts w:eastAsia="Times New Roman"/>
                <w:color w:val="000000"/>
                <w:sz w:val="24"/>
                <w:szCs w:val="24"/>
                <w:u w:val="single"/>
                <w:lang w:val="cs-CZ" w:eastAsia="cs-CZ"/>
              </w:rPr>
              <w:t>Studijní data a údaje</w:t>
            </w:r>
            <w:r w:rsidRPr="00B27589">
              <w:rPr>
                <w:rFonts w:eastAsia="Times New Roman"/>
                <w:color w:val="000000"/>
                <w:sz w:val="24"/>
                <w:szCs w:val="24"/>
                <w:lang w:val="cs-CZ" w:eastAsia="cs-CZ"/>
              </w:rPr>
              <w:t xml:space="preserve">: </w:t>
            </w:r>
            <w:r w:rsidR="00887CC0" w:rsidRPr="00874EDC">
              <w:rPr>
                <w:sz w:val="24"/>
                <w:lang w:val="en-US"/>
              </w:rPr>
              <w:t xml:space="preserve">Rozumí se jimi všechny záznamy, účty, poznámky, zprávy, data a komunikace s etickými komisemi a kontrolními úřady (podání ke schválení a zprávy o průběhu klinického hodnocení) shromažďované, vytvářené nebo používané v souvislosti se Studií </w:t>
            </w:r>
            <w:r w:rsidR="00A11CCD" w:rsidRPr="00874EDC">
              <w:rPr>
                <w:sz w:val="24"/>
                <w:lang w:val="en-US"/>
              </w:rPr>
              <w:t>a/</w:t>
            </w:r>
            <w:r w:rsidR="00887CC0" w:rsidRPr="00874EDC">
              <w:rPr>
                <w:sz w:val="24"/>
                <w:lang w:val="en-US"/>
              </w:rPr>
              <w:t>nebo s Hodnoceným léčivem v písemné, elektronické, optické či jiné podobě, například všechna zaznamenaná původní pozorování a záznamy o klinických úkonech, např. </w:t>
            </w:r>
            <w:proofErr w:type="gramStart"/>
            <w:r w:rsidR="00887CC0" w:rsidRPr="00874EDC">
              <w:rPr>
                <w:sz w:val="24"/>
                <w:lang w:val="en-US"/>
              </w:rPr>
              <w:t>formuláře</w:t>
            </w:r>
            <w:proofErr w:type="gramEnd"/>
            <w:r w:rsidR="00887CC0" w:rsidRPr="00874EDC">
              <w:rPr>
                <w:sz w:val="24"/>
                <w:lang w:val="en-US"/>
              </w:rPr>
              <w:t xml:space="preserve"> záznamů subjektů hodnocení a všechny další zprávy a záznamy nezbytné k vyhodnocení a rekonstrukci Studie.</w:t>
            </w:r>
          </w:p>
        </w:tc>
      </w:tr>
      <w:tr w:rsidR="0065245D" w:rsidRPr="00781771" w:rsidTr="00AE5092">
        <w:trPr>
          <w:gridAfter w:val="1"/>
          <w:wAfter w:w="34" w:type="dxa"/>
        </w:trPr>
        <w:tc>
          <w:tcPr>
            <w:tcW w:w="4873" w:type="dxa"/>
          </w:tcPr>
          <w:p w:rsidR="0065245D" w:rsidRPr="0065245D" w:rsidRDefault="0065245D" w:rsidP="00DF6278">
            <w:pPr>
              <w:pStyle w:val="Odstavecseseznamem"/>
              <w:keepNext/>
              <w:keepLines/>
              <w:tabs>
                <w:tab w:val="left" w:pos="993"/>
              </w:tabs>
              <w:spacing w:after="120"/>
              <w:ind w:left="360"/>
              <w:jc w:val="both"/>
              <w:rPr>
                <w:sz w:val="24"/>
                <w:lang w:val="en-US"/>
              </w:rPr>
            </w:pPr>
            <w:r w:rsidRPr="0065245D">
              <w:rPr>
                <w:sz w:val="24"/>
                <w:u w:val="single"/>
                <w:lang w:val="en-US"/>
              </w:rPr>
              <w:t>Personal Data</w:t>
            </w:r>
            <w:r w:rsidRPr="0065245D">
              <w:rPr>
                <w:sz w:val="24"/>
                <w:lang w:val="en-US"/>
              </w:rPr>
              <w:t xml:space="preserve">: any information and data that </w:t>
            </w:r>
            <w:r w:rsidRPr="0065245D">
              <w:rPr>
                <w:sz w:val="24"/>
                <w:lang w:val="en-US"/>
              </w:rPr>
              <w:lastRenderedPageBreak/>
              <w:t>is directly or indirectly referable to a natural person.</w:t>
            </w:r>
          </w:p>
        </w:tc>
        <w:tc>
          <w:tcPr>
            <w:tcW w:w="4874" w:type="dxa"/>
            <w:gridSpan w:val="2"/>
          </w:tcPr>
          <w:p w:rsidR="0065245D" w:rsidRPr="00B27589" w:rsidRDefault="00AB74C1" w:rsidP="00DF6278">
            <w:pPr>
              <w:keepNext/>
              <w:keepLines/>
              <w:tabs>
                <w:tab w:val="left" w:pos="360"/>
                <w:tab w:val="left" w:pos="720"/>
              </w:tabs>
              <w:spacing w:after="120"/>
              <w:ind w:left="360"/>
              <w:contextualSpacing/>
              <w:jc w:val="both"/>
              <w:rPr>
                <w:rFonts w:eastAsia="Times New Roman"/>
                <w:color w:val="000000"/>
                <w:sz w:val="24"/>
                <w:szCs w:val="24"/>
                <w:u w:val="single"/>
                <w:lang w:val="cs-CZ" w:eastAsia="cs-CZ"/>
              </w:rPr>
            </w:pPr>
            <w:r w:rsidRPr="00874EDC">
              <w:rPr>
                <w:sz w:val="24"/>
                <w:u w:val="single"/>
                <w:lang w:val="en-US"/>
              </w:rPr>
              <w:lastRenderedPageBreak/>
              <w:t>Osobní údaje</w:t>
            </w:r>
            <w:r w:rsidRPr="00874EDC">
              <w:rPr>
                <w:sz w:val="24"/>
                <w:lang w:val="en-US"/>
              </w:rPr>
              <w:t xml:space="preserve">: veškeré informace </w:t>
            </w:r>
            <w:proofErr w:type="gramStart"/>
            <w:r w:rsidRPr="00874EDC">
              <w:rPr>
                <w:sz w:val="24"/>
                <w:lang w:val="en-US"/>
              </w:rPr>
              <w:t>a</w:t>
            </w:r>
            <w:proofErr w:type="gramEnd"/>
            <w:r w:rsidRPr="00874EDC">
              <w:rPr>
                <w:sz w:val="24"/>
                <w:lang w:val="en-US"/>
              </w:rPr>
              <w:t xml:space="preserve"> údaje, </w:t>
            </w:r>
            <w:r w:rsidRPr="00874EDC">
              <w:rPr>
                <w:sz w:val="24"/>
                <w:lang w:val="en-US"/>
              </w:rPr>
              <w:lastRenderedPageBreak/>
              <w:t>které je možné přímo či nepřímo vztáhnout k fyzické osobě.</w:t>
            </w:r>
          </w:p>
        </w:tc>
      </w:tr>
      <w:tr w:rsidR="00FB56E7" w:rsidRPr="00FC192B" w:rsidTr="00AE5092">
        <w:trPr>
          <w:gridAfter w:val="1"/>
          <w:wAfter w:w="34" w:type="dxa"/>
        </w:trPr>
        <w:tc>
          <w:tcPr>
            <w:tcW w:w="4873" w:type="dxa"/>
          </w:tcPr>
          <w:p w:rsidR="006A232B" w:rsidRPr="00B7316A" w:rsidRDefault="006A232B" w:rsidP="00DF6278">
            <w:pPr>
              <w:keepNext/>
              <w:keepLines/>
              <w:tabs>
                <w:tab w:val="left" w:pos="851"/>
              </w:tabs>
              <w:spacing w:after="120"/>
              <w:ind w:left="357"/>
              <w:jc w:val="both"/>
              <w:rPr>
                <w:rFonts w:eastAsia="Calibri"/>
                <w:b/>
                <w:noProof/>
                <w:sz w:val="24"/>
                <w:szCs w:val="24"/>
                <w:lang w:val="cs-CZ"/>
              </w:rPr>
            </w:pPr>
            <w:r w:rsidRPr="00B27589">
              <w:rPr>
                <w:rFonts w:eastAsia="Calibri"/>
                <w:noProof/>
                <w:sz w:val="24"/>
                <w:szCs w:val="24"/>
                <w:u w:val="single"/>
                <w:lang w:val="bg-BG"/>
              </w:rPr>
              <w:lastRenderedPageBreak/>
              <w:t>Government Officia</w:t>
            </w:r>
            <w:r w:rsidRPr="00B27589">
              <w:rPr>
                <w:rFonts w:eastAsia="Calibri"/>
                <w:noProof/>
                <w:sz w:val="24"/>
                <w:szCs w:val="24"/>
                <w:lang w:val="bg-BG"/>
              </w:rPr>
              <w:t>l:  any officer or employee of a government or of any ministry, department, agency, or instrumentality of a government; any person acting in an official capacity on behalf of a government or of any ministry, department, agency, or instrumentality of a government; any officer or employee of a company or of a business owned in whole or part by a government; any officer or employee of a public international organization such as the World Bank or the United Nations; any officer or employee of a political party or any person acting in an official capacity on behalf of a political party; and/or any candidate for political office</w:t>
            </w:r>
            <w:r w:rsidR="00580FFF">
              <w:rPr>
                <w:rFonts w:eastAsia="Calibri"/>
                <w:noProof/>
                <w:sz w:val="24"/>
                <w:szCs w:val="24"/>
                <w:lang w:val="en-US"/>
              </w:rPr>
              <w:t>;</w:t>
            </w:r>
            <w:r w:rsidRPr="00B27589">
              <w:rPr>
                <w:rFonts w:eastAsia="Calibri"/>
                <w:noProof/>
                <w:sz w:val="24"/>
                <w:szCs w:val="24"/>
                <w:lang w:val="bg-BG"/>
              </w:rPr>
              <w:t xml:space="preserve"> </w:t>
            </w:r>
            <w:r w:rsidR="00580FFF" w:rsidRPr="00580FFF">
              <w:rPr>
                <w:rFonts w:eastAsia="Calibri"/>
                <w:noProof/>
                <w:sz w:val="24"/>
                <w:szCs w:val="24"/>
                <w:lang w:val="en-US"/>
              </w:rPr>
              <w:t>a</w:t>
            </w:r>
            <w:r w:rsidRPr="00580FFF">
              <w:rPr>
                <w:rFonts w:eastAsia="Calibri"/>
                <w:noProof/>
                <w:sz w:val="24"/>
                <w:szCs w:val="24"/>
                <w:lang w:val="bg-BG"/>
              </w:rPr>
              <w:t>ny doctor, pharmacist, or o</w:t>
            </w:r>
            <w:r w:rsidRPr="00AE5092">
              <w:rPr>
                <w:rFonts w:eastAsia="Calibri"/>
                <w:noProof/>
                <w:sz w:val="24"/>
                <w:szCs w:val="24"/>
                <w:lang w:val="bg-BG"/>
              </w:rPr>
              <w:t>ther healthcare professional who works for or in any hospital, pharmacy or other healthcare facility owned or operated by a government agency, ministry or department.</w:t>
            </w:r>
            <w:r w:rsidR="00B7316A" w:rsidRPr="00AE5092">
              <w:rPr>
                <w:rFonts w:eastAsia="Calibri"/>
                <w:noProof/>
                <w:sz w:val="24"/>
                <w:szCs w:val="24"/>
                <w:lang w:val="cs-CZ"/>
              </w:rPr>
              <w:t xml:space="preserve"> Institution is a state-funded organization established under the Act No. 219/2000 Coll.</w:t>
            </w:r>
            <w:r w:rsidR="009449C6" w:rsidRPr="00AE5092">
              <w:rPr>
                <w:rFonts w:eastAsia="Calibri"/>
                <w:noProof/>
                <w:sz w:val="24"/>
                <w:szCs w:val="24"/>
                <w:lang w:val="cs-CZ"/>
              </w:rPr>
              <w:t>, as amended.</w:t>
            </w:r>
          </w:p>
          <w:p w:rsidR="00FB56E7" w:rsidRPr="00B27589" w:rsidRDefault="00FB56E7" w:rsidP="00DF6278">
            <w:pPr>
              <w:keepNext/>
              <w:keepLines/>
              <w:tabs>
                <w:tab w:val="left" w:pos="851"/>
              </w:tabs>
              <w:spacing w:after="120"/>
              <w:ind w:left="357"/>
              <w:jc w:val="both"/>
              <w:rPr>
                <w:rFonts w:eastAsia="Calibri"/>
                <w:noProof/>
                <w:sz w:val="24"/>
                <w:szCs w:val="24"/>
                <w:lang w:val="en-US"/>
              </w:rPr>
            </w:pPr>
          </w:p>
        </w:tc>
        <w:tc>
          <w:tcPr>
            <w:tcW w:w="4874" w:type="dxa"/>
            <w:gridSpan w:val="2"/>
          </w:tcPr>
          <w:p w:rsidR="00FB56E7" w:rsidRPr="009C07EB" w:rsidRDefault="00A32FF2" w:rsidP="00DF6278">
            <w:pPr>
              <w:keepNext/>
              <w:keepLines/>
              <w:tabs>
                <w:tab w:val="left" w:pos="360"/>
                <w:tab w:val="left" w:pos="720"/>
              </w:tabs>
              <w:spacing w:after="120"/>
              <w:ind w:left="357"/>
              <w:jc w:val="both"/>
              <w:rPr>
                <w:rFonts w:eastAsia="Calibri"/>
                <w:sz w:val="24"/>
                <w:szCs w:val="24"/>
                <w:lang w:val="cs-CZ"/>
              </w:rPr>
            </w:pPr>
            <w:r w:rsidRPr="00B27589">
              <w:rPr>
                <w:rFonts w:eastAsia="Times New Roman"/>
                <w:color w:val="000000"/>
                <w:sz w:val="24"/>
                <w:szCs w:val="24"/>
                <w:u w:val="single"/>
                <w:lang w:val="cs-CZ" w:eastAsia="cs-CZ"/>
              </w:rPr>
              <w:t>Zástupce veřejné moci</w:t>
            </w:r>
            <w:r w:rsidRPr="00B27589">
              <w:rPr>
                <w:rFonts w:eastAsia="Times New Roman"/>
                <w:color w:val="000000"/>
                <w:sz w:val="24"/>
                <w:szCs w:val="24"/>
                <w:lang w:val="cs-CZ" w:eastAsia="cs-CZ"/>
              </w:rPr>
              <w:t>: jakýkoli úředník či jakýkokoli zaměstnanec vládního úřadu či jakéhokoli ministerstva, rezortu, úřadu či agentury, nebo zástupce státního/správního úřadu; jakákoli osoba jednající v úřední funkci jménem státního/správního úřadu či jakéhokoli ministerstva, ústavu, úřadu či agentury nebo zástupce vládního úřadu; jakýkoli úředník či zaměstnanec společnosti či podnikatelského subjektu vlastněného státem, v dílčím či plném rozsahu; jakýkoli úředník či zaměstnanec mezinárodní organizace veřejného charakteru jako např. Světová banka či Organizace spojených národů; jakýkoli úředník či jakýkoli zaměstnanec politické strany či jakákoli osoba jednající v rámci jí svěřené pravomoci jménem politické strany; a/nebo jakýkoli kandidát na politickou funkci; jakýkoli lékař, farmaceut či jiný profesionál ve zdravotnictví, pracující pro či v jakékoli nemocnici, lékárně či jakémkoli jiném zařízení zdravotnického typu ve vlastnictví či provozovaném státním/správním úřadem, ministerstvem či ústavem</w:t>
            </w:r>
            <w:r w:rsidRPr="00B27589">
              <w:rPr>
                <w:rFonts w:eastAsia="Times New Roman"/>
                <w:b/>
                <w:color w:val="000000"/>
                <w:sz w:val="24"/>
                <w:szCs w:val="24"/>
                <w:lang w:val="cs-CZ" w:eastAsia="cs-CZ"/>
              </w:rPr>
              <w:t>.</w:t>
            </w:r>
            <w:r w:rsidR="0017034B">
              <w:rPr>
                <w:rFonts w:eastAsia="Times New Roman"/>
                <w:b/>
                <w:color w:val="000000"/>
                <w:sz w:val="24"/>
                <w:szCs w:val="24"/>
                <w:lang w:val="cs-CZ" w:eastAsia="cs-CZ"/>
              </w:rPr>
              <w:t xml:space="preserve"> </w:t>
            </w:r>
            <w:r w:rsidR="0017034B" w:rsidRPr="00B7316A">
              <w:rPr>
                <w:rFonts w:eastAsia="Times New Roman"/>
                <w:color w:val="000000"/>
                <w:sz w:val="24"/>
                <w:szCs w:val="24"/>
                <w:lang w:val="cs-CZ" w:eastAsia="cs-CZ"/>
              </w:rPr>
              <w:t xml:space="preserve">Zdravotnické zařízení je státní příspěvkovou organizací </w:t>
            </w:r>
            <w:r w:rsidR="00B7316A" w:rsidRPr="00B7316A">
              <w:rPr>
                <w:rFonts w:eastAsia="Times New Roman"/>
                <w:color w:val="000000"/>
                <w:sz w:val="24"/>
                <w:szCs w:val="24"/>
                <w:lang w:val="cs-CZ" w:eastAsia="cs-CZ"/>
              </w:rPr>
              <w:t xml:space="preserve">zřízenou </w:t>
            </w:r>
            <w:r w:rsidR="0017034B" w:rsidRPr="00B7316A">
              <w:rPr>
                <w:rFonts w:eastAsia="Times New Roman"/>
                <w:color w:val="000000"/>
                <w:sz w:val="24"/>
                <w:szCs w:val="24"/>
                <w:lang w:val="cs-CZ" w:eastAsia="cs-CZ"/>
              </w:rPr>
              <w:t xml:space="preserve">dle zákona </w:t>
            </w:r>
            <w:r w:rsidR="00B7316A" w:rsidRPr="00B7316A">
              <w:rPr>
                <w:rFonts w:eastAsia="Times New Roman"/>
                <w:color w:val="000000"/>
                <w:sz w:val="24"/>
                <w:szCs w:val="24"/>
                <w:lang w:val="cs-CZ" w:eastAsia="cs-CZ"/>
              </w:rPr>
              <w:t>č. 219/2000 Sb</w:t>
            </w:r>
            <w:r w:rsidR="009449C6">
              <w:rPr>
                <w:rFonts w:eastAsia="Times New Roman"/>
                <w:color w:val="000000"/>
                <w:sz w:val="24"/>
                <w:szCs w:val="24"/>
                <w:lang w:val="cs-CZ" w:eastAsia="cs-CZ"/>
              </w:rPr>
              <w:t>, v platbném znění</w:t>
            </w:r>
            <w:r w:rsidR="00B7316A" w:rsidRPr="00B7316A">
              <w:rPr>
                <w:rFonts w:eastAsia="Times New Roman"/>
                <w:color w:val="000000"/>
                <w:sz w:val="24"/>
                <w:szCs w:val="24"/>
                <w:lang w:val="cs-CZ" w:eastAsia="cs-CZ"/>
              </w:rPr>
              <w:t>.</w:t>
            </w:r>
          </w:p>
        </w:tc>
      </w:tr>
      <w:tr w:rsidR="00FB56E7" w:rsidRPr="00781771" w:rsidTr="00AE5092">
        <w:trPr>
          <w:gridAfter w:val="1"/>
          <w:wAfter w:w="34" w:type="dxa"/>
        </w:trPr>
        <w:tc>
          <w:tcPr>
            <w:tcW w:w="4873" w:type="dxa"/>
          </w:tcPr>
          <w:p w:rsidR="006A232B" w:rsidRPr="00B27589" w:rsidRDefault="006A232B" w:rsidP="00DF6278">
            <w:pPr>
              <w:keepNext/>
              <w:keepLines/>
              <w:tabs>
                <w:tab w:val="left" w:pos="851"/>
              </w:tabs>
              <w:spacing w:after="120"/>
              <w:ind w:left="357"/>
              <w:jc w:val="both"/>
              <w:rPr>
                <w:rFonts w:eastAsia="Calibri"/>
                <w:noProof/>
                <w:sz w:val="24"/>
                <w:szCs w:val="24"/>
                <w:lang w:val="en-US"/>
              </w:rPr>
            </w:pPr>
            <w:r w:rsidRPr="00B27589">
              <w:rPr>
                <w:rFonts w:eastAsia="Calibri"/>
                <w:noProof/>
                <w:sz w:val="24"/>
                <w:szCs w:val="24"/>
                <w:u w:val="single"/>
                <w:lang w:val="bg-BG"/>
              </w:rPr>
              <w:t>Item(s) of Value:</w:t>
            </w:r>
            <w:r w:rsidRPr="00B27589">
              <w:rPr>
                <w:rFonts w:eastAsia="Calibri"/>
                <w:noProof/>
                <w:sz w:val="24"/>
                <w:szCs w:val="24"/>
                <w:lang w:val="bg-BG"/>
              </w:rPr>
              <w:t xml:space="preserve"> should be interpreted broadly and may include, but is not limited to, money or payments or equivalents, such as gift certificates; gifts or free goods; meals, entertainment, or hospitality; travel or payment of expenses; provision of services; purchase of property or services at inflated prices; assumption or forgiveness of indebtedness; intangible benefits, such as enhanced social or business standing (e.g., making donations to government official’s favored charity); and/or benefits to third persons related to government officials (e.g., close family members).</w:t>
            </w:r>
          </w:p>
          <w:p w:rsidR="006A232B" w:rsidRPr="00B27589" w:rsidRDefault="006A232B" w:rsidP="00DF6278">
            <w:pPr>
              <w:keepNext/>
              <w:keepLines/>
              <w:tabs>
                <w:tab w:val="left" w:pos="851"/>
              </w:tabs>
              <w:spacing w:after="120"/>
              <w:ind w:left="357"/>
              <w:jc w:val="both"/>
              <w:rPr>
                <w:rFonts w:eastAsia="Calibri"/>
                <w:sz w:val="24"/>
                <w:szCs w:val="24"/>
                <w:lang w:val="en-US"/>
              </w:rPr>
            </w:pPr>
          </w:p>
          <w:p w:rsidR="00FB56E7" w:rsidRPr="00B27589" w:rsidRDefault="00FB56E7" w:rsidP="00DF6278">
            <w:pPr>
              <w:keepNext/>
              <w:keepLines/>
              <w:tabs>
                <w:tab w:val="left" w:pos="851"/>
              </w:tabs>
              <w:spacing w:after="120"/>
              <w:ind w:left="357"/>
              <w:jc w:val="both"/>
              <w:rPr>
                <w:rFonts w:eastAsia="Calibri"/>
                <w:noProof/>
                <w:sz w:val="24"/>
                <w:szCs w:val="24"/>
                <w:lang w:val="en-US"/>
              </w:rPr>
            </w:pPr>
          </w:p>
        </w:tc>
        <w:tc>
          <w:tcPr>
            <w:tcW w:w="4874" w:type="dxa"/>
            <w:gridSpan w:val="2"/>
          </w:tcPr>
          <w:p w:rsidR="00FB56E7" w:rsidRPr="009C07EB" w:rsidRDefault="00A32FF2" w:rsidP="00DF6278">
            <w:pPr>
              <w:keepNext/>
              <w:keepLines/>
              <w:tabs>
                <w:tab w:val="left" w:pos="360"/>
                <w:tab w:val="left" w:pos="720"/>
              </w:tabs>
              <w:spacing w:after="120"/>
              <w:ind w:left="357"/>
              <w:jc w:val="both"/>
              <w:rPr>
                <w:rFonts w:eastAsia="Calibri"/>
                <w:sz w:val="24"/>
                <w:szCs w:val="24"/>
                <w:lang w:val="en-US"/>
              </w:rPr>
            </w:pPr>
            <w:r w:rsidRPr="00B27589">
              <w:rPr>
                <w:rFonts w:eastAsia="Times New Roman"/>
                <w:color w:val="000000"/>
                <w:sz w:val="24"/>
                <w:szCs w:val="24"/>
                <w:u w:val="single"/>
                <w:lang w:val="cs-CZ" w:eastAsia="cs-CZ"/>
              </w:rPr>
              <w:lastRenderedPageBreak/>
              <w:t>Hodnotné věci:</w:t>
            </w:r>
            <w:r w:rsidRPr="00B27589">
              <w:rPr>
                <w:rFonts w:eastAsia="Times New Roman"/>
                <w:color w:val="000000"/>
                <w:sz w:val="24"/>
                <w:szCs w:val="24"/>
                <w:lang w:val="cs-CZ" w:eastAsia="cs-CZ"/>
              </w:rPr>
              <w:t xml:space="preserve"> budou vykládány v širším smyslu a mohou tak zejména zahrnovat peněžní částky, platby či ekvivalenty plateb, jako například dárkové certifikáty či poukazy; dary či bezplatně poskytované výrobky; pohoštění, zábavu, či pohostinnost; cesty či proplácení nákladů; poskytování služeb; koupě majetku či služeb za nadhodnocené částky; převzetí či </w:t>
            </w:r>
            <w:proofErr w:type="gramStart"/>
            <w:r w:rsidRPr="00B27589">
              <w:rPr>
                <w:rFonts w:eastAsia="Times New Roman"/>
                <w:color w:val="000000"/>
                <w:sz w:val="24"/>
                <w:szCs w:val="24"/>
                <w:lang w:val="cs-CZ" w:eastAsia="cs-CZ"/>
              </w:rPr>
              <w:t>prominutí  splatných</w:t>
            </w:r>
            <w:proofErr w:type="gramEnd"/>
            <w:r w:rsidRPr="00B27589">
              <w:rPr>
                <w:rFonts w:eastAsia="Times New Roman"/>
                <w:color w:val="000000"/>
                <w:sz w:val="24"/>
                <w:szCs w:val="24"/>
                <w:lang w:val="cs-CZ" w:eastAsia="cs-CZ"/>
              </w:rPr>
              <w:t xml:space="preserve"> závazků; výhody nehmotného charakteru, jako například zvýšené sociální či podnikatelské postavení (např., poskytování darů či podpory na dobročinné účely, jež jsou podporovány státními/správními úřady); a/nebo výhod </w:t>
            </w:r>
            <w:r w:rsidRPr="00B27589">
              <w:rPr>
                <w:rFonts w:eastAsia="Times New Roman"/>
                <w:color w:val="000000"/>
                <w:sz w:val="24"/>
                <w:szCs w:val="24"/>
                <w:lang w:val="cs-CZ" w:eastAsia="cs-CZ"/>
              </w:rPr>
              <w:lastRenderedPageBreak/>
              <w:t>vůči třetím osobám vztahující se k zástupcům veřejné moci (např. blízcí členové rodiny).</w:t>
            </w:r>
          </w:p>
        </w:tc>
      </w:tr>
      <w:tr w:rsidR="00FB56E7" w:rsidRPr="00FC192B" w:rsidTr="00AE5092">
        <w:trPr>
          <w:gridAfter w:val="1"/>
          <w:wAfter w:w="34" w:type="dxa"/>
        </w:trPr>
        <w:tc>
          <w:tcPr>
            <w:tcW w:w="4873" w:type="dxa"/>
          </w:tcPr>
          <w:p w:rsidR="00F60BDE" w:rsidRPr="00F60BDE" w:rsidRDefault="006A232B" w:rsidP="00DF6278">
            <w:pPr>
              <w:keepNext/>
              <w:keepLines/>
              <w:tabs>
                <w:tab w:val="left" w:pos="1508"/>
              </w:tabs>
              <w:spacing w:after="120"/>
              <w:ind w:left="357"/>
              <w:jc w:val="both"/>
              <w:rPr>
                <w:rFonts w:eastAsia="Calibri"/>
                <w:sz w:val="24"/>
                <w:szCs w:val="24"/>
                <w:lang w:val="en-US"/>
              </w:rPr>
            </w:pPr>
            <w:r w:rsidRPr="00B27589">
              <w:rPr>
                <w:rFonts w:eastAsia="Calibri"/>
                <w:sz w:val="24"/>
                <w:szCs w:val="24"/>
                <w:u w:val="single"/>
                <w:lang w:val="bg-BG"/>
              </w:rPr>
              <w:lastRenderedPageBreak/>
              <w:t>Dual Capacity</w:t>
            </w:r>
            <w:r w:rsidRPr="00B27589">
              <w:rPr>
                <w:rFonts w:eastAsia="Calibri"/>
                <w:sz w:val="24"/>
                <w:szCs w:val="24"/>
                <w:lang w:val="bg-BG"/>
              </w:rPr>
              <w:t>: the capacity of holding a Government Official position and being a party to this Agreement.</w:t>
            </w:r>
          </w:p>
        </w:tc>
        <w:tc>
          <w:tcPr>
            <w:tcW w:w="4874" w:type="dxa"/>
            <w:gridSpan w:val="2"/>
          </w:tcPr>
          <w:p w:rsidR="00FB56E7" w:rsidRPr="009C07EB" w:rsidRDefault="00A32FF2" w:rsidP="00DF6278">
            <w:pPr>
              <w:keepNext/>
              <w:keepLines/>
              <w:tabs>
                <w:tab w:val="left" w:pos="360"/>
                <w:tab w:val="left" w:pos="720"/>
              </w:tabs>
              <w:spacing w:after="120"/>
              <w:ind w:left="357"/>
              <w:jc w:val="both"/>
              <w:rPr>
                <w:rFonts w:eastAsia="Calibri"/>
                <w:sz w:val="24"/>
                <w:szCs w:val="24"/>
                <w:lang w:val="en-US"/>
              </w:rPr>
            </w:pPr>
            <w:r w:rsidRPr="00B27589">
              <w:rPr>
                <w:rFonts w:eastAsia="Times New Roman"/>
                <w:color w:val="000000"/>
                <w:sz w:val="24"/>
                <w:szCs w:val="24"/>
                <w:u w:val="single"/>
                <w:lang w:val="cs-CZ" w:eastAsia="cs-CZ"/>
              </w:rPr>
              <w:t>Duální funkce</w:t>
            </w:r>
            <w:r w:rsidRPr="00B27589">
              <w:rPr>
                <w:rFonts w:eastAsia="Times New Roman"/>
                <w:color w:val="000000"/>
                <w:sz w:val="24"/>
                <w:szCs w:val="24"/>
                <w:lang w:val="cs-CZ" w:eastAsia="cs-CZ"/>
              </w:rPr>
              <w:t xml:space="preserve">: způsobilost působit v pozici </w:t>
            </w:r>
            <w:r w:rsidR="00B27589">
              <w:rPr>
                <w:rFonts w:eastAsia="Times New Roman"/>
                <w:color w:val="000000"/>
                <w:sz w:val="24"/>
                <w:szCs w:val="24"/>
                <w:lang w:val="cs-CZ" w:eastAsia="cs-CZ"/>
              </w:rPr>
              <w:t>Zástupce veřejné moci a zároveň</w:t>
            </w:r>
            <w:r w:rsidRPr="00B27589">
              <w:rPr>
                <w:rFonts w:eastAsia="Times New Roman"/>
                <w:color w:val="000000"/>
                <w:sz w:val="24"/>
                <w:szCs w:val="24"/>
                <w:lang w:val="cs-CZ" w:eastAsia="cs-CZ"/>
              </w:rPr>
              <w:t xml:space="preserve"> být smluvní stranou této Smlouvy.</w:t>
            </w:r>
          </w:p>
        </w:tc>
      </w:tr>
      <w:tr w:rsidR="0065245D" w:rsidRPr="00FC192B" w:rsidTr="00AE5092">
        <w:trPr>
          <w:gridAfter w:val="1"/>
          <w:wAfter w:w="34" w:type="dxa"/>
        </w:trPr>
        <w:tc>
          <w:tcPr>
            <w:tcW w:w="4873" w:type="dxa"/>
          </w:tcPr>
          <w:p w:rsidR="0065245D" w:rsidRPr="0065245D" w:rsidRDefault="0065245D" w:rsidP="00DF6278">
            <w:pPr>
              <w:keepNext/>
              <w:keepLines/>
              <w:tabs>
                <w:tab w:val="left" w:pos="360"/>
                <w:tab w:val="left" w:pos="720"/>
              </w:tabs>
              <w:spacing w:after="120"/>
              <w:ind w:left="360"/>
              <w:jc w:val="both"/>
              <w:rPr>
                <w:sz w:val="24"/>
                <w:szCs w:val="24"/>
                <w:lang w:val="en-US"/>
              </w:rPr>
            </w:pPr>
            <w:r w:rsidRPr="0065245D">
              <w:rPr>
                <w:sz w:val="24"/>
                <w:szCs w:val="24"/>
                <w:u w:val="single"/>
                <w:lang w:val="en-US"/>
              </w:rPr>
              <w:t>Biological Materials</w:t>
            </w:r>
            <w:r w:rsidRPr="0065245D">
              <w:rPr>
                <w:sz w:val="24"/>
                <w:szCs w:val="24"/>
                <w:lang w:val="en-US"/>
              </w:rPr>
              <w:t>: any human biological materials, including but not limited to blood, body tissue, plasma and any other material containing human cells.</w:t>
            </w:r>
          </w:p>
        </w:tc>
        <w:tc>
          <w:tcPr>
            <w:tcW w:w="4874" w:type="dxa"/>
            <w:gridSpan w:val="2"/>
          </w:tcPr>
          <w:p w:rsidR="0065245D" w:rsidRPr="0065245D" w:rsidRDefault="00AB74C1" w:rsidP="00DF6278">
            <w:pPr>
              <w:keepNext/>
              <w:keepLines/>
              <w:tabs>
                <w:tab w:val="left" w:pos="360"/>
                <w:tab w:val="left" w:pos="720"/>
              </w:tabs>
              <w:spacing w:after="120"/>
              <w:ind w:left="360"/>
              <w:jc w:val="both"/>
              <w:rPr>
                <w:rFonts w:eastAsia="Times New Roman"/>
                <w:color w:val="000000"/>
                <w:sz w:val="24"/>
                <w:szCs w:val="24"/>
                <w:u w:val="single"/>
                <w:lang w:val="cs-CZ" w:eastAsia="cs-CZ"/>
              </w:rPr>
            </w:pPr>
            <w:r w:rsidRPr="00AB74C1">
              <w:rPr>
                <w:rFonts w:eastAsia="Times New Roman"/>
                <w:color w:val="000000"/>
                <w:sz w:val="24"/>
                <w:szCs w:val="24"/>
                <w:u w:val="single"/>
                <w:lang w:val="cs-CZ" w:eastAsia="cs-CZ"/>
              </w:rPr>
              <w:t xml:space="preserve">Biologické materiály: </w:t>
            </w:r>
            <w:r w:rsidRPr="00D06F27">
              <w:rPr>
                <w:rFonts w:eastAsia="Times New Roman"/>
                <w:color w:val="000000"/>
                <w:sz w:val="24"/>
                <w:szCs w:val="24"/>
                <w:lang w:val="cs-CZ" w:eastAsia="cs-CZ"/>
              </w:rPr>
              <w:t>veškeré biologické materiály, například krev, tělní tkáň, plazma nebo jiné materiály obsahující lidské buňky.</w:t>
            </w:r>
          </w:p>
        </w:tc>
      </w:tr>
      <w:tr w:rsidR="0065245D" w:rsidRPr="00FC192B" w:rsidTr="00AE5092">
        <w:trPr>
          <w:gridAfter w:val="1"/>
          <w:wAfter w:w="34" w:type="dxa"/>
        </w:trPr>
        <w:tc>
          <w:tcPr>
            <w:tcW w:w="4873" w:type="dxa"/>
          </w:tcPr>
          <w:p w:rsidR="0065245D" w:rsidRPr="0065245D" w:rsidRDefault="0065245D" w:rsidP="00DF6278">
            <w:pPr>
              <w:keepNext/>
              <w:keepLines/>
              <w:tabs>
                <w:tab w:val="left" w:pos="360"/>
                <w:tab w:val="left" w:pos="720"/>
              </w:tabs>
              <w:spacing w:after="120"/>
              <w:ind w:left="360"/>
              <w:jc w:val="both"/>
              <w:rPr>
                <w:sz w:val="24"/>
                <w:szCs w:val="24"/>
                <w:lang w:val="en-US"/>
              </w:rPr>
            </w:pPr>
            <w:r w:rsidRPr="0065245D">
              <w:rPr>
                <w:bCs/>
                <w:sz w:val="24"/>
                <w:szCs w:val="24"/>
                <w:u w:val="single"/>
                <w:lang w:val="en-US"/>
              </w:rPr>
              <w:t>Secondary Research</w:t>
            </w:r>
            <w:r w:rsidRPr="0065245D">
              <w:rPr>
                <w:bCs/>
                <w:sz w:val="24"/>
                <w:szCs w:val="24"/>
                <w:lang w:val="en-US"/>
              </w:rPr>
              <w:t>:</w:t>
            </w:r>
            <w:r w:rsidRPr="0065245D">
              <w:rPr>
                <w:sz w:val="24"/>
                <w:szCs w:val="24"/>
                <w:lang w:val="en-US"/>
              </w:rPr>
              <w:t xml:space="preserve"> research that exceeds or differs from the research specified in the Protocol, including genetic research.</w:t>
            </w:r>
          </w:p>
        </w:tc>
        <w:tc>
          <w:tcPr>
            <w:tcW w:w="4874" w:type="dxa"/>
            <w:gridSpan w:val="2"/>
          </w:tcPr>
          <w:p w:rsidR="0065245D" w:rsidRPr="0065245D" w:rsidRDefault="00AB74C1" w:rsidP="00DF6278">
            <w:pPr>
              <w:keepNext/>
              <w:keepLines/>
              <w:tabs>
                <w:tab w:val="left" w:pos="360"/>
                <w:tab w:val="left" w:pos="720"/>
              </w:tabs>
              <w:spacing w:after="120"/>
              <w:ind w:left="360"/>
              <w:jc w:val="both"/>
              <w:rPr>
                <w:rFonts w:eastAsia="Times New Roman"/>
                <w:color w:val="000000"/>
                <w:sz w:val="24"/>
                <w:szCs w:val="24"/>
                <w:u w:val="single"/>
                <w:lang w:val="cs-CZ" w:eastAsia="cs-CZ"/>
              </w:rPr>
            </w:pPr>
            <w:r w:rsidRPr="00AB74C1">
              <w:rPr>
                <w:rFonts w:eastAsia="Times New Roman"/>
                <w:color w:val="000000"/>
                <w:sz w:val="24"/>
                <w:szCs w:val="24"/>
                <w:u w:val="single"/>
                <w:lang w:val="cs-CZ" w:eastAsia="cs-CZ"/>
              </w:rPr>
              <w:t xml:space="preserve">Vedlejší výzkum: </w:t>
            </w:r>
            <w:r w:rsidRPr="00D06F27">
              <w:rPr>
                <w:rFonts w:eastAsia="Times New Roman"/>
                <w:color w:val="000000"/>
                <w:sz w:val="24"/>
                <w:szCs w:val="24"/>
                <w:lang w:val="cs-CZ" w:eastAsia="cs-CZ"/>
              </w:rPr>
              <w:t xml:space="preserve">výzkum, který je nad rámec výzkumu popsaného v </w:t>
            </w:r>
            <w:r w:rsidR="00E35360" w:rsidRPr="00D06F27">
              <w:rPr>
                <w:rFonts w:eastAsia="Times New Roman"/>
                <w:color w:val="000000"/>
                <w:sz w:val="24"/>
                <w:szCs w:val="24"/>
                <w:lang w:val="cs-CZ" w:eastAsia="cs-CZ"/>
              </w:rPr>
              <w:t>P</w:t>
            </w:r>
            <w:r w:rsidRPr="00D06F27">
              <w:rPr>
                <w:rFonts w:eastAsia="Times New Roman"/>
                <w:color w:val="000000"/>
                <w:sz w:val="24"/>
                <w:szCs w:val="24"/>
                <w:lang w:val="cs-CZ" w:eastAsia="cs-CZ"/>
              </w:rPr>
              <w:t>rotokolu nebo se od něj liší, například genetický výzkum.</w:t>
            </w:r>
          </w:p>
        </w:tc>
      </w:tr>
      <w:tr w:rsidR="0065245D" w:rsidRPr="00FC192B" w:rsidTr="00AE5092">
        <w:trPr>
          <w:gridAfter w:val="1"/>
          <w:wAfter w:w="34" w:type="dxa"/>
        </w:trPr>
        <w:tc>
          <w:tcPr>
            <w:tcW w:w="4873" w:type="dxa"/>
          </w:tcPr>
          <w:p w:rsidR="0065245D" w:rsidRPr="0065245D" w:rsidRDefault="0065245D" w:rsidP="00DF6278">
            <w:pPr>
              <w:keepNext/>
              <w:keepLines/>
              <w:spacing w:after="120"/>
              <w:ind w:left="360"/>
              <w:jc w:val="both"/>
              <w:rPr>
                <w:color w:val="0000FF"/>
                <w:sz w:val="24"/>
                <w:u w:val="double"/>
                <w:lang w:val="en-US"/>
              </w:rPr>
            </w:pPr>
            <w:proofErr w:type="gramStart"/>
            <w:r w:rsidRPr="0065245D">
              <w:rPr>
                <w:sz w:val="24"/>
                <w:u w:val="single"/>
                <w:lang w:val="en-US"/>
              </w:rPr>
              <w:t>Intellectual Property</w:t>
            </w:r>
            <w:r w:rsidRPr="0065245D">
              <w:rPr>
                <w:sz w:val="24"/>
                <w:lang w:val="en-US"/>
              </w:rPr>
              <w:t xml:space="preserve">: </w:t>
            </w:r>
            <w:r w:rsidR="009B283E">
              <w:rPr>
                <w:sz w:val="24"/>
                <w:lang w:val="en-US"/>
              </w:rPr>
              <w:t xml:space="preserve">means </w:t>
            </w:r>
            <w:r w:rsidRPr="0065245D">
              <w:rPr>
                <w:sz w:val="24"/>
                <w:lang w:val="en-US"/>
              </w:rPr>
              <w:t xml:space="preserve">any </w:t>
            </w:r>
            <w:r w:rsidRPr="009B283E">
              <w:rPr>
                <w:rStyle w:val="DeltaViewInsertion"/>
                <w:color w:val="auto"/>
                <w:sz w:val="24"/>
                <w:u w:val="none"/>
                <w:lang w:val="en-US"/>
              </w:rPr>
              <w:t xml:space="preserve">and all rights in and to </w:t>
            </w:r>
            <w:bookmarkStart w:id="0" w:name="_DV_C11"/>
            <w:r w:rsidRPr="009B283E">
              <w:rPr>
                <w:rStyle w:val="DeltaViewInsertion"/>
                <w:color w:val="auto"/>
                <w:sz w:val="24"/>
                <w:u w:val="none"/>
                <w:lang w:val="en-US"/>
              </w:rPr>
              <w:t>ideas, formula</w:t>
            </w:r>
            <w:r w:rsidR="009B283E" w:rsidRPr="00A06D2C">
              <w:rPr>
                <w:rStyle w:val="DeltaViewInsertion"/>
                <w:color w:val="auto"/>
                <w:sz w:val="24"/>
                <w:u w:val="none"/>
                <w:lang w:val="en-US"/>
              </w:rPr>
              <w:t>e</w:t>
            </w:r>
            <w:r w:rsidRPr="00A06D2C">
              <w:rPr>
                <w:rStyle w:val="DeltaViewInsertion"/>
                <w:color w:val="auto"/>
                <w:sz w:val="24"/>
                <w:u w:val="none"/>
                <w:lang w:val="en-US"/>
              </w:rPr>
              <w:t xml:space="preserve">, </w:t>
            </w:r>
            <w:r w:rsidRPr="009B283E">
              <w:rPr>
                <w:rStyle w:val="DeltaViewInsertion"/>
                <w:color w:val="auto"/>
                <w:sz w:val="24"/>
                <w:u w:val="none"/>
                <w:lang w:val="en-US"/>
              </w:rPr>
              <w:t xml:space="preserve">inventions, discoveries, know-how, data, databases, documentation, reports, materials, writings, designs, computer software, processes, principles, methods, techniques and other information, including patents, trade-marks, service marks, trade names, registered designs, design rights, copyrights and any rights or property similar to any of the foregoing in any part of the world, whether registered, </w:t>
            </w:r>
            <w:bookmarkStart w:id="1" w:name="_DV_M12"/>
            <w:bookmarkEnd w:id="0"/>
            <w:bookmarkEnd w:id="1"/>
            <w:r w:rsidRPr="009B283E">
              <w:rPr>
                <w:rStyle w:val="DeltaViewInsertion"/>
                <w:color w:val="auto"/>
                <w:sz w:val="24"/>
                <w:u w:val="none"/>
                <w:lang w:val="en-US"/>
              </w:rPr>
              <w:t>or not, together with the right to apply for the registration of any such rights.</w:t>
            </w:r>
            <w:proofErr w:type="gramEnd"/>
          </w:p>
        </w:tc>
        <w:tc>
          <w:tcPr>
            <w:tcW w:w="4874" w:type="dxa"/>
            <w:gridSpan w:val="2"/>
          </w:tcPr>
          <w:p w:rsidR="0065245D" w:rsidRPr="0065245D" w:rsidRDefault="00AB74C1" w:rsidP="00DF6278">
            <w:pPr>
              <w:keepNext/>
              <w:keepLines/>
              <w:tabs>
                <w:tab w:val="left" w:pos="360"/>
                <w:tab w:val="left" w:pos="720"/>
              </w:tabs>
              <w:spacing w:after="120"/>
              <w:ind w:left="360"/>
              <w:jc w:val="both"/>
              <w:rPr>
                <w:rFonts w:eastAsia="Times New Roman"/>
                <w:color w:val="000000"/>
                <w:sz w:val="24"/>
                <w:szCs w:val="24"/>
                <w:u w:val="single"/>
                <w:lang w:val="cs-CZ" w:eastAsia="cs-CZ"/>
              </w:rPr>
            </w:pPr>
            <w:r w:rsidRPr="00AB74C1">
              <w:rPr>
                <w:rFonts w:eastAsia="Times New Roman"/>
                <w:color w:val="000000"/>
                <w:sz w:val="24"/>
                <w:szCs w:val="24"/>
                <w:u w:val="single"/>
                <w:lang w:val="cs-CZ" w:eastAsia="cs-CZ"/>
              </w:rPr>
              <w:t xml:space="preserve">Duševní vlastnictví: </w:t>
            </w:r>
            <w:r w:rsidR="00887CC0" w:rsidRPr="00D06F27">
              <w:rPr>
                <w:rFonts w:eastAsia="Times New Roman"/>
                <w:color w:val="000000"/>
                <w:sz w:val="24"/>
                <w:szCs w:val="24"/>
                <w:lang w:val="cs-CZ" w:eastAsia="cs-CZ"/>
              </w:rPr>
              <w:t xml:space="preserve">rozumí se jím </w:t>
            </w:r>
            <w:r w:rsidRPr="00D06F27">
              <w:rPr>
                <w:rFonts w:eastAsia="Times New Roman"/>
                <w:color w:val="000000"/>
                <w:sz w:val="24"/>
                <w:szCs w:val="24"/>
                <w:lang w:val="cs-CZ" w:eastAsia="cs-CZ"/>
              </w:rPr>
              <w:t>veškerá práva k nápadům, lékovým formám, vynálezům, objevům, know-how, datům, databázím, dokumentaci, zprávám, materiálům, písemným záznamům, návrhům, počítačovému softwaru, procesům, principům, metodám a technikám a další informace, např. patenty, ochranné známky, ochranné známky služeb, obchodní názvy, zapsané vzory, autorská práva a další práva nebo vlastnictví podobné výše uvedeným položkám, a to kdekoli na světě bez ohledu na to, zda jsou zapsané, či nikoli, společně s právem žádat o jejich zapsání.</w:t>
            </w:r>
          </w:p>
        </w:tc>
      </w:tr>
      <w:tr w:rsidR="00DA4FE3" w:rsidRPr="00B27589" w:rsidTr="00AE5092">
        <w:trPr>
          <w:gridAfter w:val="1"/>
          <w:wAfter w:w="34" w:type="dxa"/>
        </w:trPr>
        <w:tc>
          <w:tcPr>
            <w:tcW w:w="4873" w:type="dxa"/>
          </w:tcPr>
          <w:p w:rsidR="00DA4FE3" w:rsidRPr="00B27589" w:rsidRDefault="00DA4FE3" w:rsidP="00DF6278">
            <w:pPr>
              <w:keepNext/>
              <w:keepLines/>
              <w:tabs>
                <w:tab w:val="left" w:pos="360"/>
                <w:tab w:val="left" w:pos="720"/>
              </w:tabs>
              <w:spacing w:before="120" w:after="120"/>
              <w:jc w:val="both"/>
              <w:rPr>
                <w:rFonts w:eastAsia="Calibri"/>
                <w:sz w:val="24"/>
                <w:szCs w:val="24"/>
                <w:u w:val="single"/>
                <w:lang w:val="bg-BG"/>
              </w:rPr>
            </w:pPr>
            <w:r w:rsidRPr="00B27589">
              <w:rPr>
                <w:rFonts w:eastAsia="Times New Roman"/>
                <w:b/>
                <w:color w:val="000000"/>
                <w:sz w:val="24"/>
                <w:szCs w:val="24"/>
                <w:lang w:val="cs-CZ" w:eastAsia="cs-CZ"/>
              </w:rPr>
              <w:t>RECITALS:</w:t>
            </w:r>
          </w:p>
        </w:tc>
        <w:tc>
          <w:tcPr>
            <w:tcW w:w="4874" w:type="dxa"/>
            <w:gridSpan w:val="2"/>
          </w:tcPr>
          <w:p w:rsidR="00DA4FE3" w:rsidRPr="00B27589" w:rsidRDefault="00284289" w:rsidP="00DF6278">
            <w:pPr>
              <w:keepNext/>
              <w:keepLines/>
              <w:tabs>
                <w:tab w:val="left" w:pos="360"/>
                <w:tab w:val="left" w:pos="720"/>
              </w:tabs>
              <w:spacing w:before="120" w:after="120"/>
              <w:jc w:val="both"/>
              <w:rPr>
                <w:color w:val="000000"/>
                <w:sz w:val="24"/>
                <w:szCs w:val="24"/>
                <w:u w:val="single"/>
              </w:rPr>
            </w:pPr>
            <w:r w:rsidRPr="00B27589">
              <w:rPr>
                <w:rFonts w:eastAsia="Times New Roman"/>
                <w:b/>
                <w:color w:val="000000"/>
                <w:sz w:val="24"/>
                <w:szCs w:val="24"/>
                <w:lang w:val="cs-CZ" w:eastAsia="cs-CZ"/>
              </w:rPr>
              <w:t>ÚVODNÍ ČÁST</w:t>
            </w:r>
            <w:r w:rsidR="00A32FF2" w:rsidRPr="00B27589">
              <w:rPr>
                <w:rFonts w:eastAsia="Times New Roman"/>
                <w:b/>
                <w:color w:val="000000"/>
                <w:sz w:val="24"/>
                <w:szCs w:val="24"/>
                <w:lang w:val="cs-CZ" w:eastAsia="cs-CZ"/>
              </w:rPr>
              <w:t>:</w:t>
            </w:r>
          </w:p>
        </w:tc>
      </w:tr>
      <w:tr w:rsidR="00786BA9" w:rsidRPr="00FC192B" w:rsidTr="00AE5092">
        <w:trPr>
          <w:gridAfter w:val="1"/>
          <w:wAfter w:w="34" w:type="dxa"/>
          <w:trHeight w:val="1748"/>
        </w:trPr>
        <w:tc>
          <w:tcPr>
            <w:tcW w:w="4873" w:type="dxa"/>
          </w:tcPr>
          <w:p w:rsidR="00786BA9" w:rsidRPr="00B27589" w:rsidRDefault="00786BA9" w:rsidP="00DF6278">
            <w:pPr>
              <w:keepNext/>
              <w:keepLines/>
              <w:tabs>
                <w:tab w:val="left" w:pos="1508"/>
              </w:tabs>
              <w:spacing w:after="120"/>
              <w:jc w:val="both"/>
              <w:rPr>
                <w:rFonts w:eastAsia="Calibri"/>
                <w:sz w:val="24"/>
                <w:szCs w:val="24"/>
                <w:lang w:val="bg-BG"/>
              </w:rPr>
            </w:pPr>
            <w:proofErr w:type="gramStart"/>
            <w:r w:rsidRPr="00B27589">
              <w:rPr>
                <w:rFonts w:eastAsia="Calibri"/>
                <w:b/>
                <w:sz w:val="24"/>
                <w:szCs w:val="24"/>
                <w:lang w:val="en-GB"/>
              </w:rPr>
              <w:t>WHEREAS</w:t>
            </w:r>
            <w:r w:rsidRPr="00B27589">
              <w:rPr>
                <w:rFonts w:eastAsia="Calibri"/>
                <w:sz w:val="24"/>
                <w:szCs w:val="24"/>
                <w:lang w:val="en-GB"/>
              </w:rPr>
              <w:t>, Quintiles is providing clinical research organisation services to Sponsor under a separate contract between Quintiles and Sponsor.</w:t>
            </w:r>
            <w:proofErr w:type="gramEnd"/>
            <w:r w:rsidRPr="00B27589">
              <w:rPr>
                <w:rFonts w:eastAsia="Calibri"/>
                <w:sz w:val="24"/>
                <w:szCs w:val="24"/>
                <w:lang w:val="en-GB"/>
              </w:rPr>
              <w:t xml:space="preserve"> Quintiles’ services include monitoring of the Study and contracting with clinical research sites;</w:t>
            </w:r>
          </w:p>
        </w:tc>
        <w:tc>
          <w:tcPr>
            <w:tcW w:w="4874" w:type="dxa"/>
            <w:gridSpan w:val="2"/>
          </w:tcPr>
          <w:p w:rsidR="00786BA9" w:rsidRPr="00580FFF" w:rsidRDefault="00A32FF2" w:rsidP="00DF6278">
            <w:pPr>
              <w:keepNext/>
              <w:keepLines/>
              <w:spacing w:after="120"/>
              <w:jc w:val="both"/>
              <w:rPr>
                <w:rFonts w:eastAsia="Times New Roman"/>
                <w:sz w:val="24"/>
                <w:szCs w:val="24"/>
                <w:lang w:val="bg-BG" w:eastAsia="cs-CZ"/>
              </w:rPr>
            </w:pPr>
            <w:proofErr w:type="gramStart"/>
            <w:r w:rsidRPr="00B27589">
              <w:rPr>
                <w:rFonts w:eastAsia="Times New Roman"/>
                <w:b/>
                <w:sz w:val="24"/>
                <w:szCs w:val="24"/>
                <w:lang w:val="en-GB" w:eastAsia="cs-CZ"/>
              </w:rPr>
              <w:t>VZHLEDEM</w:t>
            </w:r>
            <w:r w:rsidRPr="009C07EB">
              <w:rPr>
                <w:rFonts w:eastAsia="Times New Roman"/>
                <w:b/>
                <w:sz w:val="24"/>
                <w:szCs w:val="24"/>
                <w:lang w:val="bg-BG" w:eastAsia="cs-CZ"/>
              </w:rPr>
              <w:t xml:space="preserve"> </w:t>
            </w:r>
            <w:r w:rsidRPr="00B27589">
              <w:rPr>
                <w:rFonts w:eastAsia="Times New Roman"/>
                <w:b/>
                <w:sz w:val="24"/>
                <w:szCs w:val="24"/>
                <w:lang w:val="en-GB" w:eastAsia="cs-CZ"/>
              </w:rPr>
              <w:t>K</w:t>
            </w:r>
            <w:r w:rsidRPr="009C07EB">
              <w:rPr>
                <w:rFonts w:eastAsia="Times New Roman"/>
                <w:b/>
                <w:sz w:val="24"/>
                <w:szCs w:val="24"/>
                <w:lang w:val="bg-BG" w:eastAsia="cs-CZ"/>
              </w:rPr>
              <w:t xml:space="preserve"> </w:t>
            </w:r>
            <w:r w:rsidRPr="00B27589">
              <w:rPr>
                <w:rFonts w:eastAsia="Times New Roman"/>
                <w:b/>
                <w:sz w:val="24"/>
                <w:szCs w:val="24"/>
                <w:lang w:val="en-GB" w:eastAsia="cs-CZ"/>
              </w:rPr>
              <w:t>TOMU</w:t>
            </w:r>
            <w:r w:rsidRPr="009C07EB">
              <w:rPr>
                <w:rFonts w:eastAsia="Times New Roman"/>
                <w:sz w:val="24"/>
                <w:szCs w:val="24"/>
                <w:lang w:val="bg-BG" w:eastAsia="cs-CZ"/>
              </w:rPr>
              <w:t>, ž</w:t>
            </w:r>
            <w:r w:rsidRPr="00B27589">
              <w:rPr>
                <w:rFonts w:eastAsia="Times New Roman"/>
                <w:sz w:val="24"/>
                <w:szCs w:val="24"/>
                <w:lang w:val="en-GB" w:eastAsia="cs-CZ"/>
              </w:rPr>
              <w:t>e</w:t>
            </w:r>
            <w:r w:rsidRPr="009C07EB">
              <w:rPr>
                <w:rFonts w:eastAsia="Times New Roman"/>
                <w:sz w:val="24"/>
                <w:szCs w:val="24"/>
                <w:lang w:val="bg-BG" w:eastAsia="cs-CZ"/>
              </w:rPr>
              <w:t xml:space="preserve"> </w:t>
            </w:r>
            <w:r w:rsidRPr="00B27589">
              <w:rPr>
                <w:rFonts w:eastAsia="Times New Roman"/>
                <w:sz w:val="24"/>
                <w:szCs w:val="24"/>
                <w:lang w:val="en-GB" w:eastAsia="cs-CZ"/>
              </w:rPr>
              <w:t>Quintiles</w:t>
            </w:r>
            <w:r w:rsidRPr="009C07EB">
              <w:rPr>
                <w:rFonts w:eastAsia="Times New Roman"/>
                <w:sz w:val="24"/>
                <w:szCs w:val="24"/>
                <w:lang w:val="bg-BG" w:eastAsia="cs-CZ"/>
              </w:rPr>
              <w:t xml:space="preserve"> </w:t>
            </w:r>
            <w:r w:rsidRPr="00B27589">
              <w:rPr>
                <w:rFonts w:eastAsia="Times New Roman"/>
                <w:sz w:val="24"/>
                <w:szCs w:val="24"/>
                <w:lang w:val="en-GB" w:eastAsia="cs-CZ"/>
              </w:rPr>
              <w:t>poskytuje</w:t>
            </w:r>
            <w:r w:rsidRPr="009C07EB">
              <w:rPr>
                <w:rFonts w:eastAsia="Times New Roman"/>
                <w:sz w:val="24"/>
                <w:szCs w:val="24"/>
                <w:lang w:val="bg-BG" w:eastAsia="cs-CZ"/>
              </w:rPr>
              <w:t xml:space="preserve"> </w:t>
            </w:r>
            <w:r w:rsidRPr="00B27589">
              <w:rPr>
                <w:rFonts w:eastAsia="Times New Roman"/>
                <w:sz w:val="24"/>
                <w:szCs w:val="24"/>
                <w:lang w:val="en-GB" w:eastAsia="cs-CZ"/>
              </w:rPr>
              <w:t>Zadavateli</w:t>
            </w:r>
            <w:r w:rsidRPr="009C07EB">
              <w:rPr>
                <w:rFonts w:eastAsia="Times New Roman"/>
                <w:sz w:val="24"/>
                <w:szCs w:val="24"/>
                <w:lang w:val="bg-BG" w:eastAsia="cs-CZ"/>
              </w:rPr>
              <w:t xml:space="preserve"> </w:t>
            </w:r>
            <w:r w:rsidRPr="00B27589">
              <w:rPr>
                <w:rFonts w:eastAsia="Times New Roman"/>
                <w:sz w:val="24"/>
                <w:szCs w:val="24"/>
                <w:lang w:val="en-GB" w:eastAsia="cs-CZ"/>
              </w:rPr>
              <w:t>slu</w:t>
            </w:r>
            <w:r w:rsidRPr="009C07EB">
              <w:rPr>
                <w:rFonts w:eastAsia="Times New Roman"/>
                <w:sz w:val="24"/>
                <w:szCs w:val="24"/>
                <w:lang w:val="bg-BG" w:eastAsia="cs-CZ"/>
              </w:rPr>
              <w:t>ž</w:t>
            </w:r>
            <w:r w:rsidRPr="00B27589">
              <w:rPr>
                <w:rFonts w:eastAsia="Times New Roman"/>
                <w:sz w:val="24"/>
                <w:szCs w:val="24"/>
                <w:lang w:val="en-GB" w:eastAsia="cs-CZ"/>
              </w:rPr>
              <w:t>by</w:t>
            </w:r>
            <w:r w:rsidRPr="009C07EB">
              <w:rPr>
                <w:rFonts w:eastAsia="Times New Roman"/>
                <w:sz w:val="24"/>
                <w:szCs w:val="24"/>
                <w:lang w:val="bg-BG" w:eastAsia="cs-CZ"/>
              </w:rPr>
              <w:t xml:space="preserve"> </w:t>
            </w:r>
            <w:r w:rsidRPr="00B27589">
              <w:rPr>
                <w:rFonts w:eastAsia="Times New Roman"/>
                <w:sz w:val="24"/>
                <w:szCs w:val="24"/>
                <w:lang w:val="en-GB" w:eastAsia="cs-CZ"/>
              </w:rPr>
              <w:t>smluvn</w:t>
            </w:r>
            <w:r w:rsidRPr="009C07EB">
              <w:rPr>
                <w:rFonts w:eastAsia="Times New Roman"/>
                <w:sz w:val="24"/>
                <w:szCs w:val="24"/>
                <w:lang w:val="bg-BG" w:eastAsia="cs-CZ"/>
              </w:rPr>
              <w:t xml:space="preserve">í </w:t>
            </w:r>
            <w:r w:rsidRPr="00B27589">
              <w:rPr>
                <w:rFonts w:eastAsia="Times New Roman"/>
                <w:sz w:val="24"/>
                <w:szCs w:val="24"/>
                <w:lang w:val="en-GB" w:eastAsia="cs-CZ"/>
              </w:rPr>
              <w:t>v</w:t>
            </w:r>
            <w:r w:rsidRPr="009C07EB">
              <w:rPr>
                <w:rFonts w:eastAsia="Times New Roman"/>
                <w:sz w:val="24"/>
                <w:szCs w:val="24"/>
                <w:lang w:val="bg-BG" w:eastAsia="cs-CZ"/>
              </w:rPr>
              <w:t>ý</w:t>
            </w:r>
            <w:r w:rsidRPr="00B27589">
              <w:rPr>
                <w:rFonts w:eastAsia="Times New Roman"/>
                <w:sz w:val="24"/>
                <w:szCs w:val="24"/>
                <w:lang w:val="en-GB" w:eastAsia="cs-CZ"/>
              </w:rPr>
              <w:t>zkumn</w:t>
            </w:r>
            <w:r w:rsidRPr="009C07EB">
              <w:rPr>
                <w:rFonts w:eastAsia="Times New Roman"/>
                <w:sz w:val="24"/>
                <w:szCs w:val="24"/>
                <w:lang w:val="bg-BG" w:eastAsia="cs-CZ"/>
              </w:rPr>
              <w:t xml:space="preserve">é </w:t>
            </w:r>
            <w:r w:rsidRPr="00B27589">
              <w:rPr>
                <w:rFonts w:eastAsia="Times New Roman"/>
                <w:sz w:val="24"/>
                <w:szCs w:val="24"/>
                <w:lang w:val="en-GB" w:eastAsia="cs-CZ"/>
              </w:rPr>
              <w:t>organizace</w:t>
            </w:r>
            <w:r w:rsidRPr="009C07EB">
              <w:rPr>
                <w:rFonts w:eastAsia="Times New Roman"/>
                <w:sz w:val="24"/>
                <w:szCs w:val="24"/>
                <w:lang w:val="bg-BG" w:eastAsia="cs-CZ"/>
              </w:rPr>
              <w:t xml:space="preserve">, </w:t>
            </w:r>
            <w:r w:rsidRPr="00B27589">
              <w:rPr>
                <w:rFonts w:eastAsia="Times New Roman"/>
                <w:sz w:val="24"/>
                <w:szCs w:val="24"/>
                <w:lang w:val="en-GB" w:eastAsia="cs-CZ"/>
              </w:rPr>
              <w:t>a</w:t>
            </w:r>
            <w:r w:rsidRPr="009C07EB">
              <w:rPr>
                <w:rFonts w:eastAsia="Times New Roman"/>
                <w:sz w:val="24"/>
                <w:szCs w:val="24"/>
                <w:lang w:val="bg-BG" w:eastAsia="cs-CZ"/>
              </w:rPr>
              <w:t xml:space="preserve"> </w:t>
            </w:r>
            <w:r w:rsidRPr="00B27589">
              <w:rPr>
                <w:rFonts w:eastAsia="Times New Roman"/>
                <w:sz w:val="24"/>
                <w:szCs w:val="24"/>
                <w:lang w:val="en-GB" w:eastAsia="cs-CZ"/>
              </w:rPr>
              <w:t>to</w:t>
            </w:r>
            <w:r w:rsidRPr="009C07EB">
              <w:rPr>
                <w:rFonts w:eastAsia="Times New Roman"/>
                <w:sz w:val="24"/>
                <w:szCs w:val="24"/>
                <w:lang w:val="bg-BG" w:eastAsia="cs-CZ"/>
              </w:rPr>
              <w:t xml:space="preserve"> </w:t>
            </w:r>
            <w:r w:rsidRPr="00B27589">
              <w:rPr>
                <w:rFonts w:eastAsia="Times New Roman"/>
                <w:sz w:val="24"/>
                <w:szCs w:val="24"/>
                <w:lang w:val="en-GB" w:eastAsia="cs-CZ"/>
              </w:rPr>
              <w:t>na</w:t>
            </w:r>
            <w:r w:rsidRPr="009C07EB">
              <w:rPr>
                <w:rFonts w:eastAsia="Times New Roman"/>
                <w:sz w:val="24"/>
                <w:szCs w:val="24"/>
                <w:lang w:val="bg-BG" w:eastAsia="cs-CZ"/>
              </w:rPr>
              <w:t xml:space="preserve"> </w:t>
            </w:r>
            <w:r w:rsidRPr="00B27589">
              <w:rPr>
                <w:rFonts w:eastAsia="Times New Roman"/>
                <w:sz w:val="24"/>
                <w:szCs w:val="24"/>
                <w:lang w:val="en-GB" w:eastAsia="cs-CZ"/>
              </w:rPr>
              <w:t>z</w:t>
            </w:r>
            <w:r w:rsidRPr="009C07EB">
              <w:rPr>
                <w:rFonts w:eastAsia="Times New Roman"/>
                <w:sz w:val="24"/>
                <w:szCs w:val="24"/>
                <w:lang w:val="bg-BG" w:eastAsia="cs-CZ"/>
              </w:rPr>
              <w:t>á</w:t>
            </w:r>
            <w:r w:rsidRPr="00B27589">
              <w:rPr>
                <w:rFonts w:eastAsia="Times New Roman"/>
                <w:sz w:val="24"/>
                <w:szCs w:val="24"/>
                <w:lang w:val="en-GB" w:eastAsia="cs-CZ"/>
              </w:rPr>
              <w:t>klad</w:t>
            </w:r>
            <w:r w:rsidRPr="009C07EB">
              <w:rPr>
                <w:rFonts w:eastAsia="Times New Roman"/>
                <w:sz w:val="24"/>
                <w:szCs w:val="24"/>
                <w:lang w:val="bg-BG" w:eastAsia="cs-CZ"/>
              </w:rPr>
              <w:t xml:space="preserve">ě </w:t>
            </w:r>
            <w:r w:rsidRPr="00B27589">
              <w:rPr>
                <w:rFonts w:eastAsia="Times New Roman"/>
                <w:sz w:val="24"/>
                <w:szCs w:val="24"/>
                <w:lang w:val="en-GB" w:eastAsia="cs-CZ"/>
              </w:rPr>
              <w:t>samostatn</w:t>
            </w:r>
            <w:r w:rsidRPr="009C07EB">
              <w:rPr>
                <w:rFonts w:eastAsia="Times New Roman"/>
                <w:sz w:val="24"/>
                <w:szCs w:val="24"/>
                <w:lang w:val="bg-BG" w:eastAsia="cs-CZ"/>
              </w:rPr>
              <w:t xml:space="preserve">é </w:t>
            </w:r>
            <w:r w:rsidRPr="00B27589">
              <w:rPr>
                <w:rFonts w:eastAsia="Times New Roman"/>
                <w:sz w:val="24"/>
                <w:szCs w:val="24"/>
                <w:lang w:val="en-GB" w:eastAsia="cs-CZ"/>
              </w:rPr>
              <w:t>smlouvy</w:t>
            </w:r>
            <w:r w:rsidRPr="009C07EB">
              <w:rPr>
                <w:rFonts w:eastAsia="Times New Roman"/>
                <w:sz w:val="24"/>
                <w:szCs w:val="24"/>
                <w:lang w:val="bg-BG" w:eastAsia="cs-CZ"/>
              </w:rPr>
              <w:t xml:space="preserve"> </w:t>
            </w:r>
            <w:r w:rsidRPr="00B27589">
              <w:rPr>
                <w:rFonts w:eastAsia="Times New Roman"/>
                <w:sz w:val="24"/>
                <w:szCs w:val="24"/>
                <w:lang w:val="en-GB" w:eastAsia="cs-CZ"/>
              </w:rPr>
              <w:t>uzav</w:t>
            </w:r>
            <w:r w:rsidRPr="009C07EB">
              <w:rPr>
                <w:rFonts w:eastAsia="Times New Roman"/>
                <w:sz w:val="24"/>
                <w:szCs w:val="24"/>
                <w:lang w:val="bg-BG" w:eastAsia="cs-CZ"/>
              </w:rPr>
              <w:t>ř</w:t>
            </w:r>
            <w:r w:rsidRPr="00B27589">
              <w:rPr>
                <w:rFonts w:eastAsia="Times New Roman"/>
                <w:sz w:val="24"/>
                <w:szCs w:val="24"/>
                <w:lang w:val="en-GB" w:eastAsia="cs-CZ"/>
              </w:rPr>
              <w:t>en</w:t>
            </w:r>
            <w:r w:rsidRPr="009C07EB">
              <w:rPr>
                <w:rFonts w:eastAsia="Times New Roman"/>
                <w:sz w:val="24"/>
                <w:szCs w:val="24"/>
                <w:lang w:val="bg-BG" w:eastAsia="cs-CZ"/>
              </w:rPr>
              <w:t xml:space="preserve">é </w:t>
            </w:r>
            <w:r w:rsidRPr="00B27589">
              <w:rPr>
                <w:rFonts w:eastAsia="Times New Roman"/>
                <w:sz w:val="24"/>
                <w:szCs w:val="24"/>
                <w:lang w:val="en-GB" w:eastAsia="cs-CZ"/>
              </w:rPr>
              <w:t>mezi</w:t>
            </w:r>
            <w:r w:rsidRPr="009C07EB">
              <w:rPr>
                <w:rFonts w:eastAsia="Times New Roman"/>
                <w:sz w:val="24"/>
                <w:szCs w:val="24"/>
                <w:lang w:val="bg-BG" w:eastAsia="cs-CZ"/>
              </w:rPr>
              <w:t xml:space="preserve"> </w:t>
            </w:r>
            <w:r w:rsidRPr="00B27589">
              <w:rPr>
                <w:rFonts w:eastAsia="Times New Roman"/>
                <w:sz w:val="24"/>
                <w:szCs w:val="24"/>
                <w:lang w:val="en-GB" w:eastAsia="cs-CZ"/>
              </w:rPr>
              <w:t>Quintiles</w:t>
            </w:r>
            <w:r w:rsidRPr="009C07EB">
              <w:rPr>
                <w:rFonts w:eastAsia="Times New Roman"/>
                <w:sz w:val="24"/>
                <w:szCs w:val="24"/>
                <w:lang w:val="bg-BG" w:eastAsia="cs-CZ"/>
              </w:rPr>
              <w:t xml:space="preserve"> </w:t>
            </w:r>
            <w:r w:rsidRPr="00B27589">
              <w:rPr>
                <w:rFonts w:eastAsia="Times New Roman"/>
                <w:sz w:val="24"/>
                <w:szCs w:val="24"/>
                <w:lang w:val="en-GB" w:eastAsia="cs-CZ"/>
              </w:rPr>
              <w:t>a</w:t>
            </w:r>
            <w:r w:rsidRPr="009C07EB">
              <w:rPr>
                <w:rFonts w:eastAsia="Times New Roman"/>
                <w:sz w:val="24"/>
                <w:szCs w:val="24"/>
                <w:lang w:val="bg-BG" w:eastAsia="cs-CZ"/>
              </w:rPr>
              <w:t xml:space="preserve"> </w:t>
            </w:r>
            <w:r w:rsidRPr="00B27589">
              <w:rPr>
                <w:rFonts w:eastAsia="Times New Roman"/>
                <w:sz w:val="24"/>
                <w:szCs w:val="24"/>
                <w:lang w:val="en-GB" w:eastAsia="cs-CZ"/>
              </w:rPr>
              <w:t>Zadavatelem</w:t>
            </w:r>
            <w:r w:rsidRPr="009C07EB">
              <w:rPr>
                <w:rFonts w:eastAsia="Times New Roman"/>
                <w:sz w:val="24"/>
                <w:szCs w:val="24"/>
                <w:lang w:val="bg-BG" w:eastAsia="cs-CZ"/>
              </w:rPr>
              <w:t>.</w:t>
            </w:r>
            <w:proofErr w:type="gramEnd"/>
            <w:r w:rsidRPr="009C07EB">
              <w:rPr>
                <w:rFonts w:eastAsia="Times New Roman"/>
                <w:sz w:val="24"/>
                <w:szCs w:val="24"/>
                <w:lang w:val="bg-BG" w:eastAsia="cs-CZ"/>
              </w:rPr>
              <w:t xml:space="preserve"> </w:t>
            </w:r>
            <w:r w:rsidRPr="00B27589">
              <w:rPr>
                <w:rFonts w:eastAsia="Times New Roman"/>
                <w:sz w:val="24"/>
                <w:szCs w:val="24"/>
                <w:lang w:val="en-GB" w:eastAsia="cs-CZ"/>
              </w:rPr>
              <w:t>Slu</w:t>
            </w:r>
            <w:r w:rsidRPr="009C07EB">
              <w:rPr>
                <w:rFonts w:eastAsia="Times New Roman"/>
                <w:sz w:val="24"/>
                <w:szCs w:val="24"/>
                <w:lang w:val="bg-BG" w:eastAsia="cs-CZ"/>
              </w:rPr>
              <w:t>ž</w:t>
            </w:r>
            <w:r w:rsidRPr="00B27589">
              <w:rPr>
                <w:rFonts w:eastAsia="Times New Roman"/>
                <w:sz w:val="24"/>
                <w:szCs w:val="24"/>
                <w:lang w:val="en-GB" w:eastAsia="cs-CZ"/>
              </w:rPr>
              <w:t>by</w:t>
            </w:r>
            <w:r w:rsidRPr="009C07EB">
              <w:rPr>
                <w:rFonts w:eastAsia="Times New Roman"/>
                <w:sz w:val="24"/>
                <w:szCs w:val="24"/>
                <w:lang w:val="bg-BG" w:eastAsia="cs-CZ"/>
              </w:rPr>
              <w:t xml:space="preserve"> </w:t>
            </w:r>
            <w:r w:rsidRPr="00B27589">
              <w:rPr>
                <w:rFonts w:eastAsia="Times New Roman"/>
                <w:sz w:val="24"/>
                <w:szCs w:val="24"/>
                <w:lang w:val="en-GB" w:eastAsia="cs-CZ"/>
              </w:rPr>
              <w:t>Quintiles</w:t>
            </w:r>
            <w:r w:rsidRPr="009C07EB">
              <w:rPr>
                <w:rFonts w:eastAsia="Times New Roman"/>
                <w:sz w:val="24"/>
                <w:szCs w:val="24"/>
                <w:lang w:val="bg-BG" w:eastAsia="cs-CZ"/>
              </w:rPr>
              <w:t xml:space="preserve"> </w:t>
            </w:r>
            <w:r w:rsidRPr="00B27589">
              <w:rPr>
                <w:rFonts w:eastAsia="Times New Roman"/>
                <w:sz w:val="24"/>
                <w:szCs w:val="24"/>
                <w:lang w:val="en-GB" w:eastAsia="cs-CZ"/>
              </w:rPr>
              <w:t>zahrnuj</w:t>
            </w:r>
            <w:r w:rsidRPr="009C07EB">
              <w:rPr>
                <w:rFonts w:eastAsia="Times New Roman"/>
                <w:sz w:val="24"/>
                <w:szCs w:val="24"/>
                <w:lang w:val="bg-BG" w:eastAsia="cs-CZ"/>
              </w:rPr>
              <w:t xml:space="preserve">í </w:t>
            </w:r>
            <w:r w:rsidRPr="00B27589">
              <w:rPr>
                <w:rFonts w:eastAsia="Times New Roman"/>
                <w:sz w:val="24"/>
                <w:szCs w:val="24"/>
                <w:lang w:val="en-GB" w:eastAsia="cs-CZ"/>
              </w:rPr>
              <w:t>monitoring</w:t>
            </w:r>
            <w:r w:rsidRPr="009C07EB">
              <w:rPr>
                <w:rFonts w:eastAsia="Times New Roman"/>
                <w:sz w:val="24"/>
                <w:szCs w:val="24"/>
                <w:lang w:val="bg-BG" w:eastAsia="cs-CZ"/>
              </w:rPr>
              <w:t xml:space="preserve"> </w:t>
            </w:r>
            <w:r w:rsidRPr="00B27589">
              <w:rPr>
                <w:rFonts w:eastAsia="Times New Roman"/>
                <w:sz w:val="24"/>
                <w:szCs w:val="24"/>
                <w:lang w:val="en-GB" w:eastAsia="cs-CZ"/>
              </w:rPr>
              <w:t>Studie</w:t>
            </w:r>
            <w:r w:rsidRPr="009C07EB">
              <w:rPr>
                <w:rFonts w:eastAsia="Times New Roman"/>
                <w:sz w:val="24"/>
                <w:szCs w:val="24"/>
                <w:lang w:val="bg-BG" w:eastAsia="cs-CZ"/>
              </w:rPr>
              <w:t xml:space="preserve"> </w:t>
            </w:r>
            <w:r w:rsidRPr="00B27589">
              <w:rPr>
                <w:rFonts w:eastAsia="Times New Roman"/>
                <w:sz w:val="24"/>
                <w:szCs w:val="24"/>
                <w:lang w:val="en-GB" w:eastAsia="cs-CZ"/>
              </w:rPr>
              <w:t>a</w:t>
            </w:r>
            <w:r w:rsidRPr="009C07EB">
              <w:rPr>
                <w:rFonts w:eastAsia="Times New Roman"/>
                <w:sz w:val="24"/>
                <w:szCs w:val="24"/>
                <w:lang w:val="bg-BG" w:eastAsia="cs-CZ"/>
              </w:rPr>
              <w:t xml:space="preserve"> </w:t>
            </w:r>
            <w:r w:rsidRPr="00B27589">
              <w:rPr>
                <w:rFonts w:eastAsia="Times New Roman"/>
                <w:sz w:val="24"/>
                <w:szCs w:val="24"/>
                <w:lang w:val="en-GB" w:eastAsia="cs-CZ"/>
              </w:rPr>
              <w:t>uzav</w:t>
            </w:r>
            <w:r w:rsidRPr="009C07EB">
              <w:rPr>
                <w:rFonts w:eastAsia="Times New Roman"/>
                <w:sz w:val="24"/>
                <w:szCs w:val="24"/>
                <w:lang w:val="bg-BG" w:eastAsia="cs-CZ"/>
              </w:rPr>
              <w:t>í</w:t>
            </w:r>
            <w:r w:rsidRPr="00B27589">
              <w:rPr>
                <w:rFonts w:eastAsia="Times New Roman"/>
                <w:sz w:val="24"/>
                <w:szCs w:val="24"/>
                <w:lang w:val="en-GB" w:eastAsia="cs-CZ"/>
              </w:rPr>
              <w:t>r</w:t>
            </w:r>
            <w:r w:rsidRPr="009C07EB">
              <w:rPr>
                <w:rFonts w:eastAsia="Times New Roman"/>
                <w:sz w:val="24"/>
                <w:szCs w:val="24"/>
                <w:lang w:val="bg-BG" w:eastAsia="cs-CZ"/>
              </w:rPr>
              <w:t>á</w:t>
            </w:r>
            <w:r w:rsidRPr="00B27589">
              <w:rPr>
                <w:rFonts w:eastAsia="Times New Roman"/>
                <w:sz w:val="24"/>
                <w:szCs w:val="24"/>
                <w:lang w:val="en-GB" w:eastAsia="cs-CZ"/>
              </w:rPr>
              <w:t>n</w:t>
            </w:r>
            <w:r w:rsidRPr="009C07EB">
              <w:rPr>
                <w:rFonts w:eastAsia="Times New Roman"/>
                <w:sz w:val="24"/>
                <w:szCs w:val="24"/>
                <w:lang w:val="bg-BG" w:eastAsia="cs-CZ"/>
              </w:rPr>
              <w:t xml:space="preserve">í </w:t>
            </w:r>
            <w:r w:rsidRPr="00B27589">
              <w:rPr>
                <w:rFonts w:eastAsia="Times New Roman"/>
                <w:sz w:val="24"/>
                <w:szCs w:val="24"/>
                <w:lang w:val="en-GB" w:eastAsia="cs-CZ"/>
              </w:rPr>
              <w:t>smluv</w:t>
            </w:r>
            <w:r w:rsidRPr="009C07EB">
              <w:rPr>
                <w:rFonts w:eastAsia="Times New Roman"/>
                <w:sz w:val="24"/>
                <w:szCs w:val="24"/>
                <w:lang w:val="bg-BG" w:eastAsia="cs-CZ"/>
              </w:rPr>
              <w:t xml:space="preserve"> </w:t>
            </w:r>
            <w:r w:rsidRPr="00B27589">
              <w:rPr>
                <w:rFonts w:eastAsia="Times New Roman"/>
                <w:sz w:val="24"/>
                <w:szCs w:val="24"/>
                <w:lang w:val="en-GB" w:eastAsia="cs-CZ"/>
              </w:rPr>
              <w:t>s</w:t>
            </w:r>
            <w:r w:rsidRPr="009C07EB">
              <w:rPr>
                <w:rFonts w:eastAsia="Times New Roman"/>
                <w:sz w:val="24"/>
                <w:szCs w:val="24"/>
                <w:lang w:val="bg-BG" w:eastAsia="cs-CZ"/>
              </w:rPr>
              <w:t xml:space="preserve"> </w:t>
            </w:r>
            <w:r w:rsidRPr="00B27589">
              <w:rPr>
                <w:rFonts w:eastAsia="Times New Roman"/>
                <w:sz w:val="24"/>
                <w:szCs w:val="24"/>
                <w:lang w:val="en-GB" w:eastAsia="cs-CZ"/>
              </w:rPr>
              <w:t>klinick</w:t>
            </w:r>
            <w:r w:rsidRPr="009C07EB">
              <w:rPr>
                <w:rFonts w:eastAsia="Times New Roman"/>
                <w:sz w:val="24"/>
                <w:szCs w:val="24"/>
                <w:lang w:val="bg-BG" w:eastAsia="cs-CZ"/>
              </w:rPr>
              <w:t>ý</w:t>
            </w:r>
            <w:r w:rsidRPr="00B27589">
              <w:rPr>
                <w:rFonts w:eastAsia="Times New Roman"/>
                <w:sz w:val="24"/>
                <w:szCs w:val="24"/>
                <w:lang w:val="en-GB" w:eastAsia="cs-CZ"/>
              </w:rPr>
              <w:t>mi</w:t>
            </w:r>
            <w:r w:rsidRPr="009C07EB">
              <w:rPr>
                <w:rFonts w:eastAsia="Times New Roman"/>
                <w:sz w:val="24"/>
                <w:szCs w:val="24"/>
                <w:lang w:val="bg-BG" w:eastAsia="cs-CZ"/>
              </w:rPr>
              <w:t xml:space="preserve"> </w:t>
            </w:r>
            <w:r w:rsidRPr="00B27589">
              <w:rPr>
                <w:rFonts w:eastAsia="Times New Roman"/>
                <w:sz w:val="24"/>
                <w:szCs w:val="24"/>
                <w:lang w:val="en-GB" w:eastAsia="cs-CZ"/>
              </w:rPr>
              <w:t>v</w:t>
            </w:r>
            <w:r w:rsidRPr="009C07EB">
              <w:rPr>
                <w:rFonts w:eastAsia="Times New Roman"/>
                <w:sz w:val="24"/>
                <w:szCs w:val="24"/>
                <w:lang w:val="bg-BG" w:eastAsia="cs-CZ"/>
              </w:rPr>
              <w:t>ý</w:t>
            </w:r>
            <w:r w:rsidRPr="00B27589">
              <w:rPr>
                <w:rFonts w:eastAsia="Times New Roman"/>
                <w:sz w:val="24"/>
                <w:szCs w:val="24"/>
                <w:lang w:val="en-GB" w:eastAsia="cs-CZ"/>
              </w:rPr>
              <w:t>zkumn</w:t>
            </w:r>
            <w:r w:rsidRPr="009C07EB">
              <w:rPr>
                <w:rFonts w:eastAsia="Times New Roman"/>
                <w:sz w:val="24"/>
                <w:szCs w:val="24"/>
                <w:lang w:val="bg-BG" w:eastAsia="cs-CZ"/>
              </w:rPr>
              <w:t>ý</w:t>
            </w:r>
            <w:r w:rsidRPr="00B27589">
              <w:rPr>
                <w:rFonts w:eastAsia="Times New Roman"/>
                <w:sz w:val="24"/>
                <w:szCs w:val="24"/>
                <w:lang w:val="en-GB" w:eastAsia="cs-CZ"/>
              </w:rPr>
              <w:t>mi</w:t>
            </w:r>
            <w:r w:rsidRPr="009C07EB">
              <w:rPr>
                <w:rFonts w:eastAsia="Times New Roman"/>
                <w:sz w:val="24"/>
                <w:szCs w:val="24"/>
                <w:lang w:val="bg-BG" w:eastAsia="cs-CZ"/>
              </w:rPr>
              <w:t xml:space="preserve"> </w:t>
            </w:r>
            <w:r w:rsidRPr="00B27589">
              <w:rPr>
                <w:rFonts w:eastAsia="Times New Roman"/>
                <w:sz w:val="24"/>
                <w:szCs w:val="24"/>
                <w:lang w:val="en-GB" w:eastAsia="cs-CZ"/>
              </w:rPr>
              <w:t>centry</w:t>
            </w:r>
            <w:r w:rsidR="00B27589" w:rsidRPr="009C07EB">
              <w:rPr>
                <w:rFonts w:eastAsia="Times New Roman"/>
                <w:sz w:val="24"/>
                <w:szCs w:val="24"/>
                <w:lang w:val="bg-BG" w:eastAsia="cs-CZ"/>
              </w:rPr>
              <w:t>;</w:t>
            </w:r>
          </w:p>
        </w:tc>
      </w:tr>
      <w:tr w:rsidR="00786BA9" w:rsidRPr="00FC192B" w:rsidTr="00AE5092">
        <w:trPr>
          <w:gridAfter w:val="1"/>
          <w:wAfter w:w="34" w:type="dxa"/>
        </w:trPr>
        <w:tc>
          <w:tcPr>
            <w:tcW w:w="4873" w:type="dxa"/>
          </w:tcPr>
          <w:p w:rsidR="00786BA9" w:rsidRDefault="00786BA9" w:rsidP="00DF6278">
            <w:pPr>
              <w:keepNext/>
              <w:keepLines/>
              <w:tabs>
                <w:tab w:val="left" w:pos="1508"/>
              </w:tabs>
              <w:spacing w:after="120"/>
              <w:jc w:val="both"/>
              <w:rPr>
                <w:rFonts w:eastAsia="Calibri"/>
                <w:sz w:val="24"/>
                <w:szCs w:val="24"/>
                <w:lang w:val="en-GB"/>
              </w:rPr>
            </w:pPr>
            <w:r w:rsidRPr="00B27589">
              <w:rPr>
                <w:rFonts w:eastAsia="Calibri"/>
                <w:b/>
                <w:sz w:val="24"/>
                <w:szCs w:val="24"/>
                <w:lang w:val="en-GB"/>
              </w:rPr>
              <w:t>WHEREAS</w:t>
            </w:r>
            <w:r w:rsidRPr="00B27589">
              <w:rPr>
                <w:rFonts w:eastAsia="Calibri"/>
                <w:sz w:val="24"/>
                <w:szCs w:val="24"/>
                <w:lang w:val="en-GB"/>
              </w:rPr>
              <w:t>, the Institution and Investigator (hereinafter jointly the “Site”) are willing to conduct the Study and Quintiles requests the Site to undertake such Study.</w:t>
            </w:r>
          </w:p>
          <w:p w:rsidR="00FC43AA" w:rsidRPr="00B27589" w:rsidRDefault="00FC43AA" w:rsidP="00DF6278">
            <w:pPr>
              <w:keepNext/>
              <w:keepLines/>
              <w:rPr>
                <w:rFonts w:eastAsia="Calibri"/>
                <w:sz w:val="24"/>
                <w:szCs w:val="24"/>
                <w:lang w:val="bg-BG"/>
              </w:rPr>
            </w:pPr>
          </w:p>
        </w:tc>
        <w:tc>
          <w:tcPr>
            <w:tcW w:w="4874" w:type="dxa"/>
            <w:gridSpan w:val="2"/>
          </w:tcPr>
          <w:p w:rsidR="00786BA9" w:rsidRPr="009C07EB" w:rsidRDefault="00A32FF2" w:rsidP="00DF6278">
            <w:pPr>
              <w:keepNext/>
              <w:keepLines/>
              <w:spacing w:after="120"/>
              <w:jc w:val="both"/>
              <w:rPr>
                <w:rFonts w:eastAsia="Calibri"/>
                <w:b/>
                <w:bCs/>
                <w:sz w:val="24"/>
                <w:szCs w:val="24"/>
                <w:lang w:val="bg-BG"/>
              </w:rPr>
            </w:pPr>
            <w:r w:rsidRPr="00B27589">
              <w:rPr>
                <w:rFonts w:eastAsia="Times New Roman"/>
                <w:b/>
                <w:sz w:val="24"/>
                <w:szCs w:val="24"/>
                <w:lang w:val="en-GB" w:eastAsia="cs-CZ"/>
              </w:rPr>
              <w:t>VZHLEDEM</w:t>
            </w:r>
            <w:r w:rsidRPr="009C07EB">
              <w:rPr>
                <w:rFonts w:eastAsia="Times New Roman"/>
                <w:b/>
                <w:sz w:val="24"/>
                <w:szCs w:val="24"/>
                <w:lang w:val="bg-BG" w:eastAsia="cs-CZ"/>
              </w:rPr>
              <w:t xml:space="preserve"> </w:t>
            </w:r>
            <w:r w:rsidRPr="00B27589">
              <w:rPr>
                <w:rFonts w:eastAsia="Times New Roman"/>
                <w:b/>
                <w:sz w:val="24"/>
                <w:szCs w:val="24"/>
                <w:lang w:val="en-GB" w:eastAsia="cs-CZ"/>
              </w:rPr>
              <w:t>K</w:t>
            </w:r>
            <w:r w:rsidRPr="009C07EB">
              <w:rPr>
                <w:rFonts w:eastAsia="Times New Roman"/>
                <w:b/>
                <w:sz w:val="24"/>
                <w:szCs w:val="24"/>
                <w:lang w:val="bg-BG" w:eastAsia="cs-CZ"/>
              </w:rPr>
              <w:t xml:space="preserve"> </w:t>
            </w:r>
            <w:r w:rsidRPr="00B27589">
              <w:rPr>
                <w:rFonts w:eastAsia="Times New Roman"/>
                <w:b/>
                <w:sz w:val="24"/>
                <w:szCs w:val="24"/>
                <w:lang w:val="en-GB" w:eastAsia="cs-CZ"/>
              </w:rPr>
              <w:t>TOMU</w:t>
            </w:r>
            <w:r w:rsidRPr="009C07EB">
              <w:rPr>
                <w:rFonts w:eastAsia="Times New Roman"/>
                <w:sz w:val="24"/>
                <w:szCs w:val="24"/>
                <w:lang w:val="bg-BG" w:eastAsia="cs-CZ"/>
              </w:rPr>
              <w:t>, ž</w:t>
            </w:r>
            <w:r w:rsidRPr="00B27589">
              <w:rPr>
                <w:rFonts w:eastAsia="Times New Roman"/>
                <w:sz w:val="24"/>
                <w:szCs w:val="24"/>
                <w:lang w:val="en-GB" w:eastAsia="cs-CZ"/>
              </w:rPr>
              <w:t>e</w:t>
            </w:r>
            <w:r w:rsidRPr="009C07EB">
              <w:rPr>
                <w:rFonts w:eastAsia="Times New Roman"/>
                <w:sz w:val="24"/>
                <w:szCs w:val="24"/>
                <w:lang w:val="bg-BG" w:eastAsia="cs-CZ"/>
              </w:rPr>
              <w:t xml:space="preserve"> </w:t>
            </w:r>
            <w:r w:rsidRPr="00B27589">
              <w:rPr>
                <w:rFonts w:eastAsia="Times New Roman"/>
                <w:sz w:val="24"/>
                <w:szCs w:val="24"/>
                <w:lang w:val="en-GB" w:eastAsia="cs-CZ"/>
              </w:rPr>
              <w:t>Zdravotnick</w:t>
            </w:r>
            <w:r w:rsidRPr="009C07EB">
              <w:rPr>
                <w:rFonts w:eastAsia="Times New Roman"/>
                <w:sz w:val="24"/>
                <w:szCs w:val="24"/>
                <w:lang w:val="bg-BG" w:eastAsia="cs-CZ"/>
              </w:rPr>
              <w:t xml:space="preserve">é </w:t>
            </w:r>
            <w:r w:rsidRPr="00B27589">
              <w:rPr>
                <w:rFonts w:eastAsia="Times New Roman"/>
                <w:sz w:val="24"/>
                <w:szCs w:val="24"/>
                <w:lang w:val="en-GB" w:eastAsia="cs-CZ"/>
              </w:rPr>
              <w:t>za</w:t>
            </w:r>
            <w:r w:rsidRPr="009C07EB">
              <w:rPr>
                <w:rFonts w:eastAsia="Times New Roman"/>
                <w:sz w:val="24"/>
                <w:szCs w:val="24"/>
                <w:lang w:val="bg-BG" w:eastAsia="cs-CZ"/>
              </w:rPr>
              <w:t>ří</w:t>
            </w:r>
            <w:r w:rsidRPr="00B27589">
              <w:rPr>
                <w:rFonts w:eastAsia="Times New Roman"/>
                <w:sz w:val="24"/>
                <w:szCs w:val="24"/>
                <w:lang w:val="en-GB" w:eastAsia="cs-CZ"/>
              </w:rPr>
              <w:t>zen</w:t>
            </w:r>
            <w:r w:rsidRPr="009C07EB">
              <w:rPr>
                <w:rFonts w:eastAsia="Times New Roman"/>
                <w:sz w:val="24"/>
                <w:szCs w:val="24"/>
                <w:lang w:val="bg-BG" w:eastAsia="cs-CZ"/>
              </w:rPr>
              <w:t xml:space="preserve">í </w:t>
            </w:r>
            <w:r w:rsidRPr="00B27589">
              <w:rPr>
                <w:rFonts w:eastAsia="Times New Roman"/>
                <w:sz w:val="24"/>
                <w:szCs w:val="24"/>
                <w:lang w:val="en-GB" w:eastAsia="cs-CZ"/>
              </w:rPr>
              <w:t>a</w:t>
            </w:r>
            <w:r w:rsidRPr="009C07EB">
              <w:rPr>
                <w:rFonts w:eastAsia="Times New Roman"/>
                <w:sz w:val="24"/>
                <w:szCs w:val="24"/>
                <w:lang w:val="bg-BG" w:eastAsia="cs-CZ"/>
              </w:rPr>
              <w:t xml:space="preserve"> </w:t>
            </w:r>
            <w:r w:rsidRPr="00B27589">
              <w:rPr>
                <w:rFonts w:eastAsia="Times New Roman"/>
                <w:sz w:val="24"/>
                <w:szCs w:val="24"/>
                <w:lang w:val="en-GB" w:eastAsia="cs-CZ"/>
              </w:rPr>
              <w:t>Zkou</w:t>
            </w:r>
            <w:r w:rsidRPr="009C07EB">
              <w:rPr>
                <w:rFonts w:eastAsia="Times New Roman"/>
                <w:sz w:val="24"/>
                <w:szCs w:val="24"/>
                <w:lang w:val="bg-BG" w:eastAsia="cs-CZ"/>
              </w:rPr>
              <w:t>š</w:t>
            </w:r>
            <w:r w:rsidRPr="00B27589">
              <w:rPr>
                <w:rFonts w:eastAsia="Times New Roman"/>
                <w:sz w:val="24"/>
                <w:szCs w:val="24"/>
                <w:lang w:val="en-GB" w:eastAsia="cs-CZ"/>
              </w:rPr>
              <w:t>ej</w:t>
            </w:r>
            <w:r w:rsidRPr="009C07EB">
              <w:rPr>
                <w:rFonts w:eastAsia="Times New Roman"/>
                <w:sz w:val="24"/>
                <w:szCs w:val="24"/>
                <w:lang w:val="bg-BG" w:eastAsia="cs-CZ"/>
              </w:rPr>
              <w:t>í</w:t>
            </w:r>
            <w:r w:rsidRPr="00B27589">
              <w:rPr>
                <w:rFonts w:eastAsia="Times New Roman"/>
                <w:sz w:val="24"/>
                <w:szCs w:val="24"/>
                <w:lang w:val="en-GB" w:eastAsia="cs-CZ"/>
              </w:rPr>
              <w:t>c</w:t>
            </w:r>
            <w:r w:rsidRPr="009C07EB">
              <w:rPr>
                <w:rFonts w:eastAsia="Times New Roman"/>
                <w:sz w:val="24"/>
                <w:szCs w:val="24"/>
                <w:lang w:val="bg-BG" w:eastAsia="cs-CZ"/>
              </w:rPr>
              <w:t>í (</w:t>
            </w:r>
            <w:r w:rsidRPr="00B27589">
              <w:rPr>
                <w:rFonts w:eastAsia="Times New Roman"/>
                <w:sz w:val="24"/>
                <w:szCs w:val="24"/>
                <w:lang w:val="en-GB" w:eastAsia="cs-CZ"/>
              </w:rPr>
              <w:t>d</w:t>
            </w:r>
            <w:r w:rsidRPr="009C07EB">
              <w:rPr>
                <w:rFonts w:eastAsia="Times New Roman"/>
                <w:sz w:val="24"/>
                <w:szCs w:val="24"/>
                <w:lang w:val="bg-BG" w:eastAsia="cs-CZ"/>
              </w:rPr>
              <w:t>á</w:t>
            </w:r>
            <w:r w:rsidRPr="00B27589">
              <w:rPr>
                <w:rFonts w:eastAsia="Times New Roman"/>
                <w:sz w:val="24"/>
                <w:szCs w:val="24"/>
                <w:lang w:val="en-GB" w:eastAsia="cs-CZ"/>
              </w:rPr>
              <w:t>le</w:t>
            </w:r>
            <w:r w:rsidRPr="009C07EB">
              <w:rPr>
                <w:rFonts w:eastAsia="Times New Roman"/>
                <w:sz w:val="24"/>
                <w:szCs w:val="24"/>
                <w:lang w:val="bg-BG" w:eastAsia="cs-CZ"/>
              </w:rPr>
              <w:t xml:space="preserve"> </w:t>
            </w:r>
            <w:r w:rsidRPr="00B27589">
              <w:rPr>
                <w:rFonts w:eastAsia="Times New Roman"/>
                <w:sz w:val="24"/>
                <w:szCs w:val="24"/>
                <w:lang w:val="en-GB" w:eastAsia="cs-CZ"/>
              </w:rPr>
              <w:t>spole</w:t>
            </w:r>
            <w:r w:rsidRPr="009C07EB">
              <w:rPr>
                <w:rFonts w:eastAsia="Times New Roman"/>
                <w:sz w:val="24"/>
                <w:szCs w:val="24"/>
                <w:lang w:val="bg-BG" w:eastAsia="cs-CZ"/>
              </w:rPr>
              <w:t>č</w:t>
            </w:r>
            <w:r w:rsidRPr="00B27589">
              <w:rPr>
                <w:rFonts w:eastAsia="Times New Roman"/>
                <w:sz w:val="24"/>
                <w:szCs w:val="24"/>
                <w:lang w:val="en-GB" w:eastAsia="cs-CZ"/>
              </w:rPr>
              <w:t>n</w:t>
            </w:r>
            <w:r w:rsidRPr="009C07EB">
              <w:rPr>
                <w:rFonts w:eastAsia="Times New Roman"/>
                <w:sz w:val="24"/>
                <w:szCs w:val="24"/>
                <w:lang w:val="bg-BG" w:eastAsia="cs-CZ"/>
              </w:rPr>
              <w:t xml:space="preserve">ě </w:t>
            </w:r>
            <w:r w:rsidRPr="00B27589">
              <w:rPr>
                <w:rFonts w:eastAsia="Times New Roman"/>
                <w:sz w:val="24"/>
                <w:szCs w:val="24"/>
                <w:lang w:val="en-GB" w:eastAsia="cs-CZ"/>
              </w:rPr>
              <w:t>jen</w:t>
            </w:r>
            <w:r w:rsidRPr="009C07EB">
              <w:rPr>
                <w:rFonts w:eastAsia="Times New Roman"/>
                <w:sz w:val="24"/>
                <w:szCs w:val="24"/>
                <w:lang w:val="bg-BG" w:eastAsia="cs-CZ"/>
              </w:rPr>
              <w:t xml:space="preserve"> “</w:t>
            </w:r>
            <w:r w:rsidRPr="00B27589">
              <w:rPr>
                <w:rFonts w:eastAsia="Times New Roman"/>
                <w:sz w:val="24"/>
                <w:szCs w:val="24"/>
                <w:lang w:val="en-GB" w:eastAsia="cs-CZ"/>
              </w:rPr>
              <w:t>M</w:t>
            </w:r>
            <w:r w:rsidRPr="009C07EB">
              <w:rPr>
                <w:rFonts w:eastAsia="Times New Roman"/>
                <w:sz w:val="24"/>
                <w:szCs w:val="24"/>
                <w:lang w:val="bg-BG" w:eastAsia="cs-CZ"/>
              </w:rPr>
              <w:t>í</w:t>
            </w:r>
            <w:r w:rsidRPr="00B27589">
              <w:rPr>
                <w:rFonts w:eastAsia="Times New Roman"/>
                <w:sz w:val="24"/>
                <w:szCs w:val="24"/>
                <w:lang w:val="en-GB" w:eastAsia="cs-CZ"/>
              </w:rPr>
              <w:t>sto</w:t>
            </w:r>
            <w:r w:rsidRPr="009C07EB">
              <w:rPr>
                <w:rFonts w:eastAsia="Times New Roman"/>
                <w:sz w:val="24"/>
                <w:szCs w:val="24"/>
                <w:lang w:val="bg-BG" w:eastAsia="cs-CZ"/>
              </w:rPr>
              <w:t xml:space="preserve"> </w:t>
            </w:r>
            <w:r w:rsidRPr="00B27589">
              <w:rPr>
                <w:rFonts w:eastAsia="Times New Roman"/>
                <w:sz w:val="24"/>
                <w:szCs w:val="24"/>
                <w:lang w:val="en-GB" w:eastAsia="cs-CZ"/>
              </w:rPr>
              <w:t>prov</w:t>
            </w:r>
            <w:r w:rsidRPr="009C07EB">
              <w:rPr>
                <w:rFonts w:eastAsia="Times New Roman"/>
                <w:sz w:val="24"/>
                <w:szCs w:val="24"/>
                <w:lang w:val="bg-BG" w:eastAsia="cs-CZ"/>
              </w:rPr>
              <w:t>á</w:t>
            </w:r>
            <w:r w:rsidRPr="00B27589">
              <w:rPr>
                <w:rFonts w:eastAsia="Times New Roman"/>
                <w:sz w:val="24"/>
                <w:szCs w:val="24"/>
                <w:lang w:val="en-GB" w:eastAsia="cs-CZ"/>
              </w:rPr>
              <w:t>d</w:t>
            </w:r>
            <w:r w:rsidRPr="009C07EB">
              <w:rPr>
                <w:rFonts w:eastAsia="Times New Roman"/>
                <w:sz w:val="24"/>
                <w:szCs w:val="24"/>
                <w:lang w:val="bg-BG" w:eastAsia="cs-CZ"/>
              </w:rPr>
              <w:t>ě</w:t>
            </w:r>
            <w:r w:rsidRPr="00B27589">
              <w:rPr>
                <w:rFonts w:eastAsia="Times New Roman"/>
                <w:sz w:val="24"/>
                <w:szCs w:val="24"/>
                <w:lang w:val="en-GB" w:eastAsia="cs-CZ"/>
              </w:rPr>
              <w:t>n</w:t>
            </w:r>
            <w:r w:rsidRPr="009C07EB">
              <w:rPr>
                <w:rFonts w:eastAsia="Times New Roman"/>
                <w:sz w:val="24"/>
                <w:szCs w:val="24"/>
                <w:lang w:val="bg-BG" w:eastAsia="cs-CZ"/>
              </w:rPr>
              <w:t xml:space="preserve">í </w:t>
            </w:r>
            <w:r w:rsidRPr="00B27589">
              <w:rPr>
                <w:rFonts w:eastAsia="Times New Roman"/>
                <w:sz w:val="24"/>
                <w:szCs w:val="24"/>
                <w:lang w:val="en-GB" w:eastAsia="cs-CZ"/>
              </w:rPr>
              <w:t>klinick</w:t>
            </w:r>
            <w:r w:rsidRPr="009C07EB">
              <w:rPr>
                <w:rFonts w:eastAsia="Times New Roman"/>
                <w:sz w:val="24"/>
                <w:szCs w:val="24"/>
                <w:lang w:val="bg-BG" w:eastAsia="cs-CZ"/>
              </w:rPr>
              <w:t>é</w:t>
            </w:r>
            <w:r w:rsidRPr="00B27589">
              <w:rPr>
                <w:rFonts w:eastAsia="Times New Roman"/>
                <w:sz w:val="24"/>
                <w:szCs w:val="24"/>
                <w:lang w:val="en-GB" w:eastAsia="cs-CZ"/>
              </w:rPr>
              <w:t>ho</w:t>
            </w:r>
            <w:r w:rsidRPr="009C07EB">
              <w:rPr>
                <w:rFonts w:eastAsia="Times New Roman"/>
                <w:sz w:val="24"/>
                <w:szCs w:val="24"/>
                <w:lang w:val="bg-BG" w:eastAsia="cs-CZ"/>
              </w:rPr>
              <w:t xml:space="preserve"> </w:t>
            </w:r>
            <w:r w:rsidRPr="00B27589">
              <w:rPr>
                <w:rFonts w:eastAsia="Times New Roman"/>
                <w:sz w:val="24"/>
                <w:szCs w:val="24"/>
                <w:lang w:val="en-GB" w:eastAsia="cs-CZ"/>
              </w:rPr>
              <w:t>hodnocen</w:t>
            </w:r>
            <w:r w:rsidRPr="009C07EB">
              <w:rPr>
                <w:rFonts w:eastAsia="Times New Roman"/>
                <w:sz w:val="24"/>
                <w:szCs w:val="24"/>
                <w:lang w:val="bg-BG" w:eastAsia="cs-CZ"/>
              </w:rPr>
              <w:t xml:space="preserve">í”) </w:t>
            </w:r>
            <w:r w:rsidRPr="00B27589">
              <w:rPr>
                <w:rFonts w:eastAsia="Times New Roman"/>
                <w:sz w:val="24"/>
                <w:szCs w:val="24"/>
                <w:lang w:val="en-GB" w:eastAsia="cs-CZ"/>
              </w:rPr>
              <w:t>hodlaj</w:t>
            </w:r>
            <w:r w:rsidRPr="009C07EB">
              <w:rPr>
                <w:rFonts w:eastAsia="Times New Roman"/>
                <w:sz w:val="24"/>
                <w:szCs w:val="24"/>
                <w:lang w:val="bg-BG" w:eastAsia="cs-CZ"/>
              </w:rPr>
              <w:t xml:space="preserve">í </w:t>
            </w:r>
            <w:r w:rsidRPr="00B27589">
              <w:rPr>
                <w:rFonts w:eastAsia="Times New Roman"/>
                <w:sz w:val="24"/>
                <w:szCs w:val="24"/>
                <w:lang w:val="en-GB" w:eastAsia="cs-CZ"/>
              </w:rPr>
              <w:t>prov</w:t>
            </w:r>
            <w:r w:rsidRPr="009C07EB">
              <w:rPr>
                <w:rFonts w:eastAsia="Times New Roman"/>
                <w:sz w:val="24"/>
                <w:szCs w:val="24"/>
                <w:lang w:val="bg-BG" w:eastAsia="cs-CZ"/>
              </w:rPr>
              <w:t>é</w:t>
            </w:r>
            <w:r w:rsidRPr="00B27589">
              <w:rPr>
                <w:rFonts w:eastAsia="Times New Roman"/>
                <w:sz w:val="24"/>
                <w:szCs w:val="24"/>
                <w:lang w:val="en-GB" w:eastAsia="cs-CZ"/>
              </w:rPr>
              <w:t>st</w:t>
            </w:r>
            <w:r w:rsidRPr="009C07EB">
              <w:rPr>
                <w:rFonts w:eastAsia="Times New Roman"/>
                <w:sz w:val="24"/>
                <w:szCs w:val="24"/>
                <w:lang w:val="bg-BG" w:eastAsia="cs-CZ"/>
              </w:rPr>
              <w:t xml:space="preserve"> </w:t>
            </w:r>
            <w:r w:rsidRPr="00B27589">
              <w:rPr>
                <w:rFonts w:eastAsia="Times New Roman"/>
                <w:sz w:val="24"/>
                <w:szCs w:val="24"/>
                <w:lang w:val="en-GB" w:eastAsia="cs-CZ"/>
              </w:rPr>
              <w:t>Studii</w:t>
            </w:r>
            <w:r w:rsidRPr="009C07EB">
              <w:rPr>
                <w:rFonts w:eastAsia="Times New Roman"/>
                <w:sz w:val="24"/>
                <w:szCs w:val="24"/>
                <w:lang w:val="bg-BG" w:eastAsia="cs-CZ"/>
              </w:rPr>
              <w:t xml:space="preserve"> </w:t>
            </w:r>
            <w:r w:rsidRPr="00B27589">
              <w:rPr>
                <w:rFonts w:eastAsia="Times New Roman"/>
                <w:sz w:val="24"/>
                <w:szCs w:val="24"/>
                <w:lang w:val="en-GB" w:eastAsia="cs-CZ"/>
              </w:rPr>
              <w:t>a</w:t>
            </w:r>
            <w:r w:rsidRPr="009C07EB">
              <w:rPr>
                <w:rFonts w:eastAsia="Times New Roman"/>
                <w:sz w:val="24"/>
                <w:szCs w:val="24"/>
                <w:lang w:val="bg-BG" w:eastAsia="cs-CZ"/>
              </w:rPr>
              <w:t xml:space="preserve"> </w:t>
            </w:r>
            <w:r w:rsidRPr="00B27589">
              <w:rPr>
                <w:rFonts w:eastAsia="Times New Roman"/>
                <w:sz w:val="24"/>
                <w:szCs w:val="24"/>
                <w:lang w:val="en-GB" w:eastAsia="cs-CZ"/>
              </w:rPr>
              <w:t>Quintiles</w:t>
            </w:r>
            <w:r w:rsidRPr="009C07EB">
              <w:rPr>
                <w:rFonts w:eastAsia="Times New Roman"/>
                <w:sz w:val="24"/>
                <w:szCs w:val="24"/>
                <w:lang w:val="bg-BG" w:eastAsia="cs-CZ"/>
              </w:rPr>
              <w:t xml:space="preserve"> </w:t>
            </w:r>
            <w:r w:rsidRPr="00B27589">
              <w:rPr>
                <w:rFonts w:eastAsia="Times New Roman"/>
                <w:sz w:val="24"/>
                <w:szCs w:val="24"/>
                <w:lang w:val="en-GB" w:eastAsia="cs-CZ"/>
              </w:rPr>
              <w:t>po</w:t>
            </w:r>
            <w:r w:rsidRPr="009C07EB">
              <w:rPr>
                <w:rFonts w:eastAsia="Times New Roman"/>
                <w:sz w:val="24"/>
                <w:szCs w:val="24"/>
                <w:lang w:val="bg-BG" w:eastAsia="cs-CZ"/>
              </w:rPr>
              <w:t xml:space="preserve"> </w:t>
            </w:r>
            <w:r w:rsidRPr="00B27589">
              <w:rPr>
                <w:rFonts w:eastAsia="Times New Roman"/>
                <w:sz w:val="24"/>
                <w:szCs w:val="24"/>
                <w:lang w:val="en-GB" w:eastAsia="cs-CZ"/>
              </w:rPr>
              <w:t>M</w:t>
            </w:r>
            <w:r w:rsidRPr="009C07EB">
              <w:rPr>
                <w:rFonts w:eastAsia="Times New Roman"/>
                <w:sz w:val="24"/>
                <w:szCs w:val="24"/>
                <w:lang w:val="bg-BG" w:eastAsia="cs-CZ"/>
              </w:rPr>
              <w:t>í</w:t>
            </w:r>
            <w:r w:rsidRPr="00B27589">
              <w:rPr>
                <w:rFonts w:eastAsia="Times New Roman"/>
                <w:sz w:val="24"/>
                <w:szCs w:val="24"/>
                <w:lang w:val="en-GB" w:eastAsia="cs-CZ"/>
              </w:rPr>
              <w:t>stu</w:t>
            </w:r>
            <w:r w:rsidRPr="009C07EB">
              <w:rPr>
                <w:rFonts w:eastAsia="Times New Roman"/>
                <w:sz w:val="24"/>
                <w:szCs w:val="24"/>
                <w:lang w:val="bg-BG" w:eastAsia="cs-CZ"/>
              </w:rPr>
              <w:t xml:space="preserve"> </w:t>
            </w:r>
            <w:r w:rsidRPr="00B27589">
              <w:rPr>
                <w:rFonts w:eastAsia="Times New Roman"/>
                <w:sz w:val="24"/>
                <w:szCs w:val="24"/>
                <w:lang w:val="en-GB" w:eastAsia="cs-CZ"/>
              </w:rPr>
              <w:t>prov</w:t>
            </w:r>
            <w:r w:rsidRPr="009C07EB">
              <w:rPr>
                <w:rFonts w:eastAsia="Times New Roman"/>
                <w:sz w:val="24"/>
                <w:szCs w:val="24"/>
                <w:lang w:val="bg-BG" w:eastAsia="cs-CZ"/>
              </w:rPr>
              <w:t>á</w:t>
            </w:r>
            <w:r w:rsidRPr="00B27589">
              <w:rPr>
                <w:rFonts w:eastAsia="Times New Roman"/>
                <w:sz w:val="24"/>
                <w:szCs w:val="24"/>
                <w:lang w:val="en-GB" w:eastAsia="cs-CZ"/>
              </w:rPr>
              <w:t>d</w:t>
            </w:r>
            <w:r w:rsidRPr="009C07EB">
              <w:rPr>
                <w:rFonts w:eastAsia="Times New Roman"/>
                <w:sz w:val="24"/>
                <w:szCs w:val="24"/>
                <w:lang w:val="bg-BG" w:eastAsia="cs-CZ"/>
              </w:rPr>
              <w:t>ě</w:t>
            </w:r>
            <w:r w:rsidRPr="00B27589">
              <w:rPr>
                <w:rFonts w:eastAsia="Times New Roman"/>
                <w:sz w:val="24"/>
                <w:szCs w:val="24"/>
                <w:lang w:val="en-GB" w:eastAsia="cs-CZ"/>
              </w:rPr>
              <w:t>n</w:t>
            </w:r>
            <w:r w:rsidRPr="009C07EB">
              <w:rPr>
                <w:rFonts w:eastAsia="Times New Roman"/>
                <w:sz w:val="24"/>
                <w:szCs w:val="24"/>
                <w:lang w:val="bg-BG" w:eastAsia="cs-CZ"/>
              </w:rPr>
              <w:t xml:space="preserve">í </w:t>
            </w:r>
            <w:r w:rsidRPr="00B27589">
              <w:rPr>
                <w:rFonts w:eastAsia="Times New Roman"/>
                <w:sz w:val="24"/>
                <w:szCs w:val="24"/>
                <w:lang w:val="en-GB" w:eastAsia="cs-CZ"/>
              </w:rPr>
              <w:t>klinick</w:t>
            </w:r>
            <w:r w:rsidRPr="009C07EB">
              <w:rPr>
                <w:rFonts w:eastAsia="Times New Roman"/>
                <w:sz w:val="24"/>
                <w:szCs w:val="24"/>
                <w:lang w:val="bg-BG" w:eastAsia="cs-CZ"/>
              </w:rPr>
              <w:t>é</w:t>
            </w:r>
            <w:r w:rsidRPr="00B27589">
              <w:rPr>
                <w:rFonts w:eastAsia="Times New Roman"/>
                <w:sz w:val="24"/>
                <w:szCs w:val="24"/>
                <w:lang w:val="en-GB" w:eastAsia="cs-CZ"/>
              </w:rPr>
              <w:t>ho</w:t>
            </w:r>
            <w:r w:rsidRPr="009C07EB">
              <w:rPr>
                <w:rFonts w:eastAsia="Times New Roman"/>
                <w:sz w:val="24"/>
                <w:szCs w:val="24"/>
                <w:lang w:val="bg-BG" w:eastAsia="cs-CZ"/>
              </w:rPr>
              <w:t xml:space="preserve"> </w:t>
            </w:r>
            <w:r w:rsidRPr="00B27589">
              <w:rPr>
                <w:rFonts w:eastAsia="Times New Roman"/>
                <w:sz w:val="24"/>
                <w:szCs w:val="24"/>
                <w:lang w:val="en-GB" w:eastAsia="cs-CZ"/>
              </w:rPr>
              <w:t>hodnocen</w:t>
            </w:r>
            <w:r w:rsidRPr="009C07EB">
              <w:rPr>
                <w:rFonts w:eastAsia="Times New Roman"/>
                <w:sz w:val="24"/>
                <w:szCs w:val="24"/>
                <w:lang w:val="bg-BG" w:eastAsia="cs-CZ"/>
              </w:rPr>
              <w:t xml:space="preserve">í </w:t>
            </w:r>
            <w:r w:rsidRPr="00B27589">
              <w:rPr>
                <w:rFonts w:eastAsia="Times New Roman"/>
                <w:sz w:val="24"/>
                <w:szCs w:val="24"/>
                <w:lang w:val="en-GB" w:eastAsia="cs-CZ"/>
              </w:rPr>
              <w:t>po</w:t>
            </w:r>
            <w:r w:rsidRPr="009C07EB">
              <w:rPr>
                <w:rFonts w:eastAsia="Times New Roman"/>
                <w:sz w:val="24"/>
                <w:szCs w:val="24"/>
                <w:lang w:val="bg-BG" w:eastAsia="cs-CZ"/>
              </w:rPr>
              <w:t>ž</w:t>
            </w:r>
            <w:r w:rsidRPr="00B27589">
              <w:rPr>
                <w:rFonts w:eastAsia="Times New Roman"/>
                <w:sz w:val="24"/>
                <w:szCs w:val="24"/>
                <w:lang w:val="en-GB" w:eastAsia="cs-CZ"/>
              </w:rPr>
              <w:t>aduje</w:t>
            </w:r>
            <w:r w:rsidRPr="009C07EB">
              <w:rPr>
                <w:rFonts w:eastAsia="Times New Roman"/>
                <w:sz w:val="24"/>
                <w:szCs w:val="24"/>
                <w:lang w:val="bg-BG" w:eastAsia="cs-CZ"/>
              </w:rPr>
              <w:t xml:space="preserve"> </w:t>
            </w:r>
            <w:r w:rsidRPr="00B27589">
              <w:rPr>
                <w:rFonts w:eastAsia="Times New Roman"/>
                <w:sz w:val="24"/>
                <w:szCs w:val="24"/>
                <w:lang w:val="en-GB" w:eastAsia="cs-CZ"/>
              </w:rPr>
              <w:t>proveden</w:t>
            </w:r>
            <w:r w:rsidRPr="009C07EB">
              <w:rPr>
                <w:rFonts w:eastAsia="Times New Roman"/>
                <w:sz w:val="24"/>
                <w:szCs w:val="24"/>
                <w:lang w:val="bg-BG" w:eastAsia="cs-CZ"/>
              </w:rPr>
              <w:t xml:space="preserve">í </w:t>
            </w:r>
            <w:r w:rsidRPr="00B27589">
              <w:rPr>
                <w:rFonts w:eastAsia="Times New Roman"/>
                <w:sz w:val="24"/>
                <w:szCs w:val="24"/>
                <w:lang w:val="en-GB" w:eastAsia="cs-CZ"/>
              </w:rPr>
              <w:t>takov</w:t>
            </w:r>
            <w:r w:rsidRPr="009C07EB">
              <w:rPr>
                <w:rFonts w:eastAsia="Times New Roman"/>
                <w:sz w:val="24"/>
                <w:szCs w:val="24"/>
                <w:lang w:val="bg-BG" w:eastAsia="cs-CZ"/>
              </w:rPr>
              <w:t xml:space="preserve">é </w:t>
            </w:r>
            <w:r w:rsidRPr="00B27589">
              <w:rPr>
                <w:rFonts w:eastAsia="Times New Roman"/>
                <w:sz w:val="24"/>
                <w:szCs w:val="24"/>
                <w:lang w:val="en-GB" w:eastAsia="cs-CZ"/>
              </w:rPr>
              <w:t>Studie</w:t>
            </w:r>
            <w:r w:rsidRPr="009C07EB">
              <w:rPr>
                <w:rFonts w:eastAsia="Times New Roman"/>
                <w:sz w:val="24"/>
                <w:szCs w:val="24"/>
                <w:lang w:val="bg-BG" w:eastAsia="cs-CZ"/>
              </w:rPr>
              <w:t>.</w:t>
            </w:r>
          </w:p>
        </w:tc>
      </w:tr>
      <w:tr w:rsidR="0065245D" w:rsidRPr="00FC192B" w:rsidTr="00AE5092">
        <w:trPr>
          <w:gridAfter w:val="1"/>
          <w:wAfter w:w="34" w:type="dxa"/>
        </w:trPr>
        <w:tc>
          <w:tcPr>
            <w:tcW w:w="4873" w:type="dxa"/>
          </w:tcPr>
          <w:p w:rsidR="0065245D" w:rsidRPr="0065245D" w:rsidRDefault="0065245D" w:rsidP="00DF6278">
            <w:pPr>
              <w:keepNext/>
              <w:keepLines/>
              <w:spacing w:after="120"/>
              <w:jc w:val="both"/>
              <w:rPr>
                <w:lang w:val="en-US"/>
              </w:rPr>
            </w:pPr>
            <w:r w:rsidRPr="0065245D">
              <w:rPr>
                <w:b/>
                <w:sz w:val="24"/>
                <w:lang w:val="en-US"/>
              </w:rPr>
              <w:t>WHEREAS</w:t>
            </w:r>
            <w:r w:rsidRPr="0065245D">
              <w:rPr>
                <w:sz w:val="24"/>
                <w:lang w:val="en-US"/>
              </w:rPr>
              <w:t xml:space="preserve">, Institution and Investigator permit </w:t>
            </w:r>
            <w:r w:rsidRPr="0065245D">
              <w:rPr>
                <w:sz w:val="24"/>
                <w:lang w:val="en-US"/>
              </w:rPr>
              <w:lastRenderedPageBreak/>
              <w:t xml:space="preserve">Quintiles to perform any and all of the </w:t>
            </w:r>
            <w:r w:rsidR="00A06D2C">
              <w:rPr>
                <w:sz w:val="24"/>
                <w:lang w:val="en-US"/>
              </w:rPr>
              <w:t>Sponsor</w:t>
            </w:r>
            <w:r w:rsidR="00A06D2C" w:rsidRPr="0065245D">
              <w:rPr>
                <w:sz w:val="24"/>
                <w:lang w:val="en-US"/>
              </w:rPr>
              <w:t xml:space="preserve"> </w:t>
            </w:r>
            <w:r w:rsidRPr="0065245D">
              <w:rPr>
                <w:sz w:val="24"/>
                <w:lang w:val="en-US"/>
              </w:rPr>
              <w:t xml:space="preserve">obligations as a </w:t>
            </w:r>
            <w:r w:rsidR="00A06D2C">
              <w:rPr>
                <w:sz w:val="24"/>
                <w:lang w:val="en-US"/>
              </w:rPr>
              <w:t>s</w:t>
            </w:r>
            <w:r w:rsidRPr="0065245D">
              <w:rPr>
                <w:sz w:val="24"/>
                <w:lang w:val="en-US"/>
              </w:rPr>
              <w:t xml:space="preserve">ponsor, as delegated to Quintiles, and to exercise </w:t>
            </w:r>
            <w:proofErr w:type="gramStart"/>
            <w:r w:rsidRPr="0065245D">
              <w:rPr>
                <w:sz w:val="24"/>
                <w:lang w:val="en-US"/>
              </w:rPr>
              <w:t>any and all</w:t>
            </w:r>
            <w:proofErr w:type="gramEnd"/>
            <w:r w:rsidRPr="0065245D">
              <w:rPr>
                <w:sz w:val="24"/>
                <w:lang w:val="en-US"/>
              </w:rPr>
              <w:t xml:space="preserve"> rights of </w:t>
            </w:r>
            <w:r w:rsidR="00A06D2C">
              <w:rPr>
                <w:sz w:val="24"/>
                <w:lang w:val="en-US"/>
              </w:rPr>
              <w:t>Sponsor</w:t>
            </w:r>
            <w:r w:rsidRPr="0065245D">
              <w:rPr>
                <w:sz w:val="24"/>
                <w:lang w:val="en-US"/>
              </w:rPr>
              <w:t>, as delegated to Quintiles.</w:t>
            </w:r>
          </w:p>
        </w:tc>
        <w:tc>
          <w:tcPr>
            <w:tcW w:w="4874" w:type="dxa"/>
            <w:gridSpan w:val="2"/>
          </w:tcPr>
          <w:p w:rsidR="0065245D" w:rsidRPr="0065245D" w:rsidRDefault="00AB74C1" w:rsidP="00DF6278">
            <w:pPr>
              <w:keepNext/>
              <w:keepLines/>
              <w:spacing w:after="120"/>
              <w:jc w:val="both"/>
              <w:rPr>
                <w:rFonts w:eastAsia="Times New Roman"/>
                <w:b/>
                <w:sz w:val="24"/>
                <w:szCs w:val="24"/>
                <w:lang w:val="bg-BG" w:eastAsia="cs-CZ"/>
              </w:rPr>
            </w:pPr>
            <w:r w:rsidRPr="00874EDC">
              <w:rPr>
                <w:b/>
                <w:sz w:val="24"/>
                <w:lang w:val="en-US"/>
              </w:rPr>
              <w:lastRenderedPageBreak/>
              <w:t>VZHLEDEM K TOMU</w:t>
            </w:r>
            <w:r w:rsidRPr="00874EDC">
              <w:rPr>
                <w:sz w:val="24"/>
                <w:lang w:val="en-US"/>
              </w:rPr>
              <w:t xml:space="preserve">, </w:t>
            </w:r>
            <w:r w:rsidR="00E35360" w:rsidRPr="00874EDC">
              <w:rPr>
                <w:sz w:val="24"/>
                <w:lang w:val="en-US"/>
              </w:rPr>
              <w:t xml:space="preserve">že </w:t>
            </w:r>
            <w:r w:rsidRPr="00874EDC">
              <w:rPr>
                <w:sz w:val="24"/>
                <w:lang w:val="en-US"/>
              </w:rPr>
              <w:t xml:space="preserve">Zdravotnické </w:t>
            </w:r>
            <w:r w:rsidRPr="00874EDC">
              <w:rPr>
                <w:sz w:val="24"/>
                <w:lang w:val="en-US"/>
              </w:rPr>
              <w:lastRenderedPageBreak/>
              <w:t xml:space="preserve">zařízení a Zkoušející souhlasí s tím, aby Quintiles plnil veškeré závazky </w:t>
            </w:r>
            <w:r w:rsidR="00726EDF" w:rsidRPr="00874EDC">
              <w:rPr>
                <w:sz w:val="24"/>
                <w:lang w:val="en-US"/>
              </w:rPr>
              <w:t xml:space="preserve">Zadavatele </w:t>
            </w:r>
            <w:r w:rsidR="00E35360" w:rsidRPr="00874EDC">
              <w:rPr>
                <w:sz w:val="24"/>
                <w:lang w:val="en-US"/>
              </w:rPr>
              <w:t xml:space="preserve">jakožto </w:t>
            </w:r>
            <w:r w:rsidR="00874EDC">
              <w:rPr>
                <w:sz w:val="24"/>
                <w:lang w:val="en-US"/>
              </w:rPr>
              <w:t>z</w:t>
            </w:r>
            <w:r w:rsidR="00E35360" w:rsidRPr="00874EDC">
              <w:rPr>
                <w:sz w:val="24"/>
                <w:lang w:val="en-US"/>
              </w:rPr>
              <w:t>adavatele</w:t>
            </w:r>
            <w:r w:rsidR="00726EDF" w:rsidRPr="00874EDC">
              <w:rPr>
                <w:sz w:val="24"/>
                <w:lang w:val="en-US"/>
              </w:rPr>
              <w:t xml:space="preserve"> klinického hodnocení</w:t>
            </w:r>
            <w:r w:rsidRPr="00874EDC">
              <w:rPr>
                <w:sz w:val="24"/>
                <w:lang w:val="en-US"/>
              </w:rPr>
              <w:t xml:space="preserve">, jejichž plněním bude pověřena, a uplatňovala veškerá práva </w:t>
            </w:r>
            <w:r w:rsidR="00726EDF" w:rsidRPr="00874EDC">
              <w:rPr>
                <w:sz w:val="24"/>
                <w:lang w:val="en-US"/>
              </w:rPr>
              <w:t>Zadavatele</w:t>
            </w:r>
            <w:r w:rsidRPr="00874EDC">
              <w:rPr>
                <w:sz w:val="24"/>
                <w:lang w:val="en-US"/>
              </w:rPr>
              <w:t>, jejichž uplatňováním bude pověřena.</w:t>
            </w:r>
          </w:p>
        </w:tc>
      </w:tr>
      <w:tr w:rsidR="00786BA9" w:rsidRPr="00FC192B" w:rsidTr="00AE5092">
        <w:trPr>
          <w:gridAfter w:val="1"/>
          <w:wAfter w:w="34" w:type="dxa"/>
        </w:trPr>
        <w:tc>
          <w:tcPr>
            <w:tcW w:w="4873" w:type="dxa"/>
          </w:tcPr>
          <w:p w:rsidR="00786BA9" w:rsidRPr="00B27589" w:rsidRDefault="00786BA9" w:rsidP="00DF6278">
            <w:pPr>
              <w:keepNext/>
              <w:keepLines/>
              <w:tabs>
                <w:tab w:val="left" w:pos="1508"/>
              </w:tabs>
              <w:spacing w:after="120"/>
              <w:jc w:val="both"/>
              <w:rPr>
                <w:rFonts w:eastAsia="Calibri"/>
                <w:sz w:val="24"/>
                <w:szCs w:val="24"/>
                <w:u w:val="single"/>
                <w:lang w:val="bg-BG"/>
              </w:rPr>
            </w:pPr>
            <w:r w:rsidRPr="00B27589">
              <w:rPr>
                <w:rFonts w:eastAsia="Calibri"/>
                <w:b/>
                <w:noProof/>
                <w:sz w:val="24"/>
                <w:szCs w:val="24"/>
                <w:lang w:val="bg-BG"/>
              </w:rPr>
              <w:lastRenderedPageBreak/>
              <w:t xml:space="preserve">NOW THEREFORE, </w:t>
            </w:r>
            <w:r w:rsidRPr="00B27589">
              <w:rPr>
                <w:rFonts w:eastAsia="Calibri"/>
                <w:noProof/>
                <w:sz w:val="24"/>
                <w:szCs w:val="24"/>
                <w:lang w:val="bg-BG"/>
              </w:rPr>
              <w:t>the following is agreed:</w:t>
            </w:r>
          </w:p>
        </w:tc>
        <w:tc>
          <w:tcPr>
            <w:tcW w:w="4874" w:type="dxa"/>
            <w:gridSpan w:val="2"/>
          </w:tcPr>
          <w:p w:rsidR="00786BA9" w:rsidRPr="009C07EB" w:rsidRDefault="00A32FF2" w:rsidP="00DF6278">
            <w:pPr>
              <w:keepNext/>
              <w:keepLines/>
              <w:spacing w:after="120"/>
              <w:jc w:val="both"/>
              <w:rPr>
                <w:rFonts w:eastAsia="Calibri"/>
                <w:b/>
                <w:bCs/>
                <w:sz w:val="24"/>
                <w:szCs w:val="24"/>
                <w:lang w:val="bg-BG"/>
              </w:rPr>
            </w:pPr>
            <w:r w:rsidRPr="00B27589">
              <w:rPr>
                <w:rFonts w:eastAsia="Times New Roman"/>
                <w:b/>
                <w:sz w:val="24"/>
                <w:szCs w:val="24"/>
                <w:lang w:val="cs-CZ" w:eastAsia="cs-CZ"/>
              </w:rPr>
              <w:t>NYNÍ S OHLEDEM NA SHORA UVEDENÉ,</w:t>
            </w:r>
            <w:r w:rsidRPr="00B27589">
              <w:rPr>
                <w:rFonts w:eastAsia="Times New Roman"/>
                <w:sz w:val="24"/>
                <w:szCs w:val="24"/>
                <w:lang w:val="cs-CZ" w:eastAsia="cs-CZ"/>
              </w:rPr>
              <w:t xml:space="preserve"> bylo dohodnuto následující:</w:t>
            </w:r>
          </w:p>
        </w:tc>
      </w:tr>
      <w:tr w:rsidR="00FB56E7" w:rsidRPr="00B27589" w:rsidTr="00AE5092">
        <w:trPr>
          <w:gridAfter w:val="1"/>
          <w:wAfter w:w="34" w:type="dxa"/>
        </w:trPr>
        <w:tc>
          <w:tcPr>
            <w:tcW w:w="4873" w:type="dxa"/>
          </w:tcPr>
          <w:p w:rsidR="00FB56E7" w:rsidRPr="00B27589" w:rsidRDefault="00786BA9" w:rsidP="00EF1D3E">
            <w:pPr>
              <w:keepNext/>
              <w:keepLines/>
              <w:numPr>
                <w:ilvl w:val="0"/>
                <w:numId w:val="2"/>
              </w:numPr>
              <w:tabs>
                <w:tab w:val="left" w:pos="540"/>
              </w:tabs>
              <w:spacing w:after="120"/>
              <w:ind w:left="170" w:firstLine="0"/>
              <w:rPr>
                <w:rFonts w:eastAsia="Calibri"/>
                <w:b/>
                <w:smallCaps/>
                <w:sz w:val="24"/>
                <w:szCs w:val="24"/>
                <w:u w:val="single"/>
                <w:lang w:val="en-US"/>
              </w:rPr>
            </w:pPr>
            <w:r w:rsidRPr="00B27589">
              <w:rPr>
                <w:rFonts w:eastAsia="Calibri"/>
                <w:b/>
                <w:smallCaps/>
                <w:sz w:val="24"/>
                <w:szCs w:val="24"/>
                <w:u w:val="single"/>
                <w:lang w:val="en-GB"/>
              </w:rPr>
              <w:t xml:space="preserve">Conduct </w:t>
            </w:r>
            <w:r w:rsidR="00284289" w:rsidRPr="00B27589">
              <w:rPr>
                <w:rFonts w:eastAsia="Calibri"/>
                <w:b/>
                <w:smallCaps/>
                <w:sz w:val="24"/>
                <w:szCs w:val="24"/>
                <w:u w:val="single"/>
                <w:lang w:val="en-GB"/>
              </w:rPr>
              <w:t>of the Study</w:t>
            </w:r>
          </w:p>
        </w:tc>
        <w:tc>
          <w:tcPr>
            <w:tcW w:w="4874" w:type="dxa"/>
            <w:gridSpan w:val="2"/>
          </w:tcPr>
          <w:p w:rsidR="00FB56E7" w:rsidRPr="00B27589" w:rsidRDefault="00284289" w:rsidP="00DF6278">
            <w:pPr>
              <w:keepNext/>
              <w:keepLines/>
              <w:spacing w:after="120"/>
              <w:ind w:left="170"/>
              <w:jc w:val="both"/>
              <w:rPr>
                <w:rFonts w:eastAsia="Calibri"/>
                <w:b/>
                <w:smallCaps/>
                <w:sz w:val="24"/>
                <w:szCs w:val="24"/>
                <w:u w:val="single"/>
                <w:lang w:val="bg-BG" w:eastAsia="bg-BG"/>
              </w:rPr>
            </w:pPr>
            <w:r w:rsidRPr="005F137C">
              <w:rPr>
                <w:rFonts w:eastAsia="Calibri"/>
                <w:b/>
                <w:smallCaps/>
                <w:sz w:val="24"/>
                <w:szCs w:val="24"/>
                <w:lang w:val="bg-BG" w:eastAsia="bg-BG"/>
              </w:rPr>
              <w:t>1.</w:t>
            </w:r>
            <w:r w:rsidRPr="005F137C">
              <w:rPr>
                <w:rFonts w:eastAsia="Calibri"/>
                <w:b/>
                <w:smallCaps/>
                <w:sz w:val="24"/>
                <w:szCs w:val="24"/>
                <w:lang w:val="bg-BG" w:eastAsia="bg-BG"/>
              </w:rPr>
              <w:tab/>
            </w:r>
            <w:r w:rsidRPr="00B27589">
              <w:rPr>
                <w:b/>
                <w:smallCaps/>
                <w:sz w:val="24"/>
                <w:szCs w:val="24"/>
                <w:u w:val="single"/>
                <w:lang w:val="en-GB"/>
              </w:rPr>
              <w:t>Provedení studie</w:t>
            </w:r>
          </w:p>
        </w:tc>
      </w:tr>
      <w:tr w:rsidR="00FB56E7" w:rsidRPr="00FC192B" w:rsidTr="00AE5092">
        <w:trPr>
          <w:gridAfter w:val="1"/>
          <w:wAfter w:w="34" w:type="dxa"/>
          <w:trHeight w:val="469"/>
        </w:trPr>
        <w:tc>
          <w:tcPr>
            <w:tcW w:w="4873" w:type="dxa"/>
          </w:tcPr>
          <w:p w:rsidR="00FB56E7" w:rsidRPr="00B27589" w:rsidRDefault="00066C9D" w:rsidP="00EF1D3E">
            <w:pPr>
              <w:pStyle w:val="Odstavecseseznamem"/>
              <w:keepNext/>
              <w:keepLines/>
              <w:numPr>
                <w:ilvl w:val="0"/>
                <w:numId w:val="4"/>
              </w:numPr>
              <w:tabs>
                <w:tab w:val="left" w:pos="851"/>
              </w:tabs>
              <w:ind w:left="357" w:firstLine="0"/>
              <w:jc w:val="both"/>
              <w:rPr>
                <w:sz w:val="24"/>
                <w:szCs w:val="24"/>
                <w:lang w:val="en-US"/>
              </w:rPr>
            </w:pPr>
            <w:r w:rsidRPr="00B27589">
              <w:rPr>
                <w:rFonts w:eastAsia="Calibri"/>
                <w:sz w:val="24"/>
                <w:szCs w:val="24"/>
                <w:u w:val="single"/>
                <w:lang w:val="en-US"/>
              </w:rPr>
              <w:t>Compliance with Laws, Regulations, and Good Clinical Practices</w:t>
            </w:r>
          </w:p>
        </w:tc>
        <w:tc>
          <w:tcPr>
            <w:tcW w:w="4874" w:type="dxa"/>
            <w:gridSpan w:val="2"/>
          </w:tcPr>
          <w:p w:rsidR="00FB56E7" w:rsidRPr="009C07EB" w:rsidRDefault="00A32FF2" w:rsidP="00EF1D3E">
            <w:pPr>
              <w:pStyle w:val="Odstavecseseznamem1"/>
              <w:keepNext/>
              <w:keepLines/>
              <w:numPr>
                <w:ilvl w:val="1"/>
                <w:numId w:val="15"/>
              </w:numPr>
              <w:tabs>
                <w:tab w:val="left" w:pos="779"/>
              </w:tabs>
              <w:spacing w:after="0" w:line="240" w:lineRule="auto"/>
              <w:ind w:left="357" w:firstLine="0"/>
              <w:jc w:val="both"/>
              <w:rPr>
                <w:rFonts w:ascii="Times New Roman" w:hAnsi="Times New Roman"/>
                <w:sz w:val="24"/>
                <w:szCs w:val="24"/>
              </w:rPr>
            </w:pPr>
            <w:r w:rsidRPr="00B27589">
              <w:rPr>
                <w:rFonts w:ascii="Times New Roman" w:hAnsi="Times New Roman"/>
                <w:sz w:val="24"/>
                <w:szCs w:val="24"/>
                <w:u w:val="single"/>
                <w:lang w:val="en-GB"/>
              </w:rPr>
              <w:t>Soulad s Právními předpisy, nařízeními a Správnou klinickou praxí</w:t>
            </w:r>
          </w:p>
        </w:tc>
      </w:tr>
      <w:tr w:rsidR="00D91961" w:rsidRPr="00FC192B" w:rsidTr="00AE5092">
        <w:trPr>
          <w:gridAfter w:val="1"/>
          <w:wAfter w:w="34" w:type="dxa"/>
          <w:trHeight w:val="1266"/>
        </w:trPr>
        <w:tc>
          <w:tcPr>
            <w:tcW w:w="4873" w:type="dxa"/>
          </w:tcPr>
          <w:p w:rsidR="00D91961" w:rsidRDefault="00DA4FE3" w:rsidP="00DF6278">
            <w:pPr>
              <w:keepNext/>
              <w:keepLines/>
              <w:spacing w:after="120"/>
              <w:ind w:left="357"/>
              <w:jc w:val="both"/>
              <w:rPr>
                <w:rFonts w:eastAsia="Times New Roman"/>
                <w:sz w:val="24"/>
                <w:szCs w:val="24"/>
                <w:lang w:val="cs-CZ" w:eastAsia="cs-CZ"/>
              </w:rPr>
            </w:pPr>
            <w:r w:rsidRPr="00B27589">
              <w:rPr>
                <w:rFonts w:eastAsia="Times New Roman"/>
                <w:sz w:val="24"/>
                <w:szCs w:val="24"/>
                <w:lang w:val="cs-CZ" w:eastAsia="cs-CZ"/>
              </w:rPr>
              <w:t xml:space="preserve">Site agrees that Site and Study Staff shall perform the Study at Institution in strict accordance with </w:t>
            </w:r>
            <w:r w:rsidRPr="000B3F8B">
              <w:rPr>
                <w:rFonts w:eastAsia="Times New Roman"/>
                <w:sz w:val="24"/>
                <w:szCs w:val="24"/>
                <w:lang w:val="cs-CZ" w:eastAsia="cs-CZ"/>
              </w:rPr>
              <w:t>this Agreement, the Protocol, any and all applicable laws regulations and guidelines, including in particular, but without limitation, GCPs</w:t>
            </w:r>
            <w:r w:rsidRPr="008A677F">
              <w:rPr>
                <w:rFonts w:eastAsia="Times New Roman"/>
                <w:sz w:val="24"/>
                <w:szCs w:val="24"/>
                <w:lang w:val="cs-CZ" w:eastAsia="cs-CZ"/>
              </w:rPr>
              <w:t xml:space="preserve">, </w:t>
            </w:r>
            <w:hyperlink r:id="rId9" w:history="1">
              <w:r w:rsidRPr="008A677F">
                <w:rPr>
                  <w:rFonts w:eastAsia="Times New Roman"/>
                  <w:sz w:val="24"/>
                  <w:szCs w:val="24"/>
                  <w:lang w:val="cs-CZ" w:eastAsia="cs-CZ"/>
                </w:rPr>
                <w:t xml:space="preserve">Act No.  378/2007 Coll., </w:t>
              </w:r>
            </w:hyperlink>
            <w:r w:rsidRPr="008A677F">
              <w:rPr>
                <w:rFonts w:eastAsia="Times New Roman"/>
                <w:sz w:val="24"/>
                <w:szCs w:val="24"/>
                <w:lang w:val="cs-CZ" w:eastAsia="cs-CZ"/>
              </w:rPr>
              <w:t xml:space="preserve">on Pharmaceuticals and on amendments to some related acts (“Act on Pharmaceuticals”) and </w:t>
            </w:r>
            <w:r w:rsidRPr="008A677F">
              <w:rPr>
                <w:rFonts w:eastAsia="Times New Roman"/>
                <w:bCs/>
                <w:sz w:val="24"/>
                <w:szCs w:val="24"/>
                <w:lang w:val="cs-CZ" w:eastAsia="cs-CZ"/>
              </w:rPr>
              <w:t>Decree No.  226/2008 Coll.</w:t>
            </w:r>
            <w:r w:rsidRPr="008A677F">
              <w:rPr>
                <w:rFonts w:eastAsia="Times New Roman"/>
                <w:sz w:val="24"/>
                <w:szCs w:val="24"/>
                <w:lang w:val="cs-CZ" w:eastAsia="cs-CZ"/>
              </w:rPr>
              <w:t>, on good clinical practice and detailed conditions of clinical trials on medicinal products, as amended,</w:t>
            </w:r>
            <w:r w:rsidRPr="008A677F">
              <w:rPr>
                <w:rFonts w:eastAsia="Times New Roman"/>
                <w:color w:val="000000"/>
                <w:sz w:val="24"/>
                <w:szCs w:val="24"/>
                <w:lang w:val="cs-CZ" w:eastAsia="cs-CZ"/>
              </w:rPr>
              <w:t xml:space="preserve"> Act No. 372/2011 Coll., on Medical Services and terms and conditions of performance of such services („Act on Medical Services“) or any subsequent amendments or laws substantially replacing any of the foregoing.(together “Applicable Laws”)</w:t>
            </w:r>
            <w:r w:rsidRPr="008A677F">
              <w:rPr>
                <w:rFonts w:eastAsia="Times New Roman"/>
                <w:sz w:val="24"/>
                <w:szCs w:val="24"/>
                <w:lang w:val="cs-CZ" w:eastAsia="cs-CZ"/>
              </w:rPr>
              <w:t>.</w:t>
            </w:r>
            <w:r w:rsidRPr="00B27589">
              <w:rPr>
                <w:rFonts w:eastAsia="Times New Roman"/>
                <w:sz w:val="24"/>
                <w:szCs w:val="24"/>
                <w:lang w:val="cs-CZ" w:eastAsia="cs-CZ"/>
              </w:rPr>
              <w:t xml:space="preserve"> Site and Study Staff acknowledge that Quintiles and Sponsor, and their respective affiliates, need to adhere to the provisions of (i) the Bribery Act 2010 of the United Kingdom (Bribery Act); (ii) the Foreign Corrupt Practices Act 1977 of the United States of America (FCPA) and (iii) any other applicable anti-corruption </w:t>
            </w:r>
            <w:r w:rsidR="00063C3B">
              <w:rPr>
                <w:rFonts w:eastAsia="Times New Roman"/>
                <w:sz w:val="24"/>
                <w:szCs w:val="24"/>
                <w:lang w:val="cs-CZ" w:eastAsia="cs-CZ"/>
              </w:rPr>
              <w:t>legislation</w:t>
            </w:r>
            <w:r w:rsidR="00B27589">
              <w:rPr>
                <w:rFonts w:eastAsia="Times New Roman"/>
                <w:sz w:val="24"/>
                <w:szCs w:val="24"/>
                <w:lang w:val="cs-CZ" w:eastAsia="cs-CZ"/>
              </w:rPr>
              <w:t>.</w:t>
            </w:r>
          </w:p>
          <w:p w:rsidR="00FC43AA" w:rsidRPr="00B27589" w:rsidRDefault="00FC43AA" w:rsidP="00DF6278">
            <w:pPr>
              <w:keepNext/>
              <w:keepLines/>
              <w:ind w:left="360"/>
              <w:jc w:val="both"/>
              <w:rPr>
                <w:rFonts w:eastAsia="Calibri"/>
                <w:sz w:val="24"/>
                <w:szCs w:val="24"/>
                <w:u w:val="single"/>
                <w:lang w:val="en-US"/>
              </w:rPr>
            </w:pPr>
          </w:p>
        </w:tc>
        <w:tc>
          <w:tcPr>
            <w:tcW w:w="4874" w:type="dxa"/>
            <w:gridSpan w:val="2"/>
          </w:tcPr>
          <w:p w:rsidR="00D91961" w:rsidRPr="009C07EB" w:rsidRDefault="00A32FF2" w:rsidP="00CB5F5F">
            <w:pPr>
              <w:keepNext/>
              <w:keepLines/>
              <w:spacing w:after="120"/>
              <w:ind w:left="357"/>
              <w:jc w:val="both"/>
              <w:rPr>
                <w:rFonts w:eastAsia="Calibri"/>
                <w:sz w:val="24"/>
                <w:szCs w:val="24"/>
                <w:u w:val="single"/>
                <w:lang w:val="cs-CZ"/>
              </w:rPr>
            </w:pPr>
            <w:r w:rsidRPr="00B27589">
              <w:rPr>
                <w:rFonts w:eastAsia="Times New Roman"/>
                <w:sz w:val="24"/>
                <w:szCs w:val="24"/>
                <w:lang w:val="cs-CZ" w:eastAsia="cs-CZ"/>
              </w:rPr>
              <w:t xml:space="preserve">Místo provádění klinického hodnocení souhlasí s tím, že Místo provádění klinického hodnocení a Studijní personál provede ve Zdravotnickém </w:t>
            </w:r>
            <w:r w:rsidRPr="00580FFF">
              <w:rPr>
                <w:rFonts w:eastAsia="Times New Roman"/>
                <w:sz w:val="24"/>
                <w:szCs w:val="24"/>
                <w:lang w:val="cs-CZ" w:eastAsia="cs-CZ"/>
              </w:rPr>
              <w:t xml:space="preserve">zařízení Studii v přísném </w:t>
            </w:r>
            <w:r w:rsidRPr="000B3F8B">
              <w:rPr>
                <w:rFonts w:eastAsia="Times New Roman"/>
                <w:sz w:val="24"/>
                <w:szCs w:val="24"/>
                <w:lang w:val="cs-CZ" w:eastAsia="cs-CZ"/>
              </w:rPr>
              <w:t>souladu s touto Smlouvou, Protokolem, veškerými příslušnými právními předpisy a nařízeními</w:t>
            </w:r>
            <w:r w:rsidRPr="008A677F">
              <w:rPr>
                <w:rFonts w:eastAsia="Times New Roman"/>
                <w:sz w:val="24"/>
                <w:szCs w:val="24"/>
                <w:lang w:val="cs-CZ" w:eastAsia="cs-CZ"/>
              </w:rPr>
              <w:t xml:space="preserve">, zejména včetně GCP, </w:t>
            </w:r>
            <w:hyperlink r:id="rId10" w:history="1">
              <w:r w:rsidRPr="008A677F">
                <w:rPr>
                  <w:rFonts w:eastAsia="Times New Roman"/>
                  <w:sz w:val="24"/>
                  <w:szCs w:val="24"/>
                  <w:lang w:val="cs-CZ" w:eastAsia="cs-CZ"/>
                </w:rPr>
                <w:t xml:space="preserve">zák. </w:t>
              </w:r>
              <w:proofErr w:type="gramStart"/>
              <w:r w:rsidRPr="008A677F">
                <w:rPr>
                  <w:rFonts w:eastAsia="Times New Roman"/>
                  <w:sz w:val="24"/>
                  <w:szCs w:val="24"/>
                  <w:lang w:val="cs-CZ" w:eastAsia="cs-CZ"/>
                </w:rPr>
                <w:t>č.</w:t>
              </w:r>
              <w:proofErr w:type="gramEnd"/>
              <w:r w:rsidRPr="008A677F">
                <w:rPr>
                  <w:rFonts w:eastAsia="Times New Roman"/>
                  <w:sz w:val="24"/>
                  <w:szCs w:val="24"/>
                  <w:lang w:val="cs-CZ" w:eastAsia="cs-CZ"/>
                </w:rPr>
                <w:t xml:space="preserve">  378/2007 Sb., </w:t>
              </w:r>
            </w:hyperlink>
            <w:r w:rsidRPr="008A677F">
              <w:rPr>
                <w:rFonts w:eastAsia="Times New Roman"/>
                <w:sz w:val="24"/>
                <w:szCs w:val="24"/>
                <w:lang w:val="cs-CZ" w:eastAsia="cs-CZ"/>
              </w:rPr>
              <w:t xml:space="preserve">o léčivech a změnách některých souvisejících zákonů (“Zákon o léčivech”) a </w:t>
            </w:r>
            <w:r w:rsidRPr="008A677F">
              <w:rPr>
                <w:rFonts w:eastAsia="Times New Roman"/>
                <w:bCs/>
                <w:sz w:val="24"/>
                <w:szCs w:val="24"/>
                <w:lang w:val="cs-CZ" w:eastAsia="cs-CZ"/>
              </w:rPr>
              <w:t>Vyhlášky č. 226/2008 Sb</w:t>
            </w:r>
            <w:r w:rsidRPr="00580FFF">
              <w:rPr>
                <w:rFonts w:eastAsia="Times New Roman"/>
                <w:bCs/>
                <w:sz w:val="24"/>
                <w:szCs w:val="24"/>
                <w:lang w:val="cs-CZ" w:eastAsia="cs-CZ"/>
              </w:rPr>
              <w:t>.</w:t>
            </w:r>
            <w:r w:rsidRPr="00580FFF">
              <w:rPr>
                <w:rFonts w:eastAsia="Times New Roman"/>
                <w:sz w:val="24"/>
                <w:szCs w:val="24"/>
                <w:lang w:val="cs-CZ" w:eastAsia="cs-CZ"/>
              </w:rPr>
              <w:t>, o správné klinické praxi a bližších podmínkách klinického hodnocení léčivých přípravků, v platném znění, zák. č.</w:t>
            </w:r>
            <w:r w:rsidRPr="00580FFF">
              <w:rPr>
                <w:rFonts w:eastAsia="Times New Roman"/>
                <w:color w:val="000000"/>
                <w:sz w:val="24"/>
                <w:szCs w:val="24"/>
                <w:lang w:val="cs-CZ" w:eastAsia="cs-CZ"/>
              </w:rPr>
              <w:t xml:space="preserve"> 372/2011 Sb., o Zdravotních službách a podmínkách jejich poskytování („Zákon o zdravotních službách“) nebo jakýchkoli následných pozměňujících či podstatně nahrazujících právních předpisů ve vztahu ke shora uvedeným  právním normám, (společně “Příslušné právní předpisy”)</w:t>
            </w:r>
            <w:r w:rsidRPr="00580FFF">
              <w:rPr>
                <w:rFonts w:eastAsia="Times New Roman"/>
                <w:sz w:val="24"/>
                <w:szCs w:val="24"/>
                <w:lang w:val="cs-CZ" w:eastAsia="cs-CZ"/>
              </w:rPr>
              <w:t>. Místo provádění klinického hodnocení a Studijní personál tímto berou na vědomí, že Quintiles a Zadavatel, a jejich odpovědné pobočky</w:t>
            </w:r>
            <w:r w:rsidRPr="00B27589">
              <w:rPr>
                <w:rFonts w:eastAsia="Times New Roman"/>
                <w:sz w:val="24"/>
                <w:szCs w:val="24"/>
                <w:lang w:val="cs-CZ" w:eastAsia="cs-CZ"/>
              </w:rPr>
              <w:t xml:space="preserve">, se zavazují dodržovat (i) britský zákon proti korupci z roku 2010 (“Protikorupční zákon”); (ii) zákon USA z roku 1977 o zahraničních korupčních praktikách z roku 1977 (“FCPA”) a (iii) jakékoli další právní přepisy na úseku zákazu korupčních praktik. </w:t>
            </w:r>
          </w:p>
        </w:tc>
      </w:tr>
      <w:tr w:rsidR="0065245D" w:rsidRPr="00781771" w:rsidTr="00AE5092">
        <w:trPr>
          <w:gridAfter w:val="1"/>
          <w:wAfter w:w="34" w:type="dxa"/>
          <w:trHeight w:val="1266"/>
        </w:trPr>
        <w:tc>
          <w:tcPr>
            <w:tcW w:w="4873" w:type="dxa"/>
          </w:tcPr>
          <w:p w:rsidR="0065245D" w:rsidRPr="0065245D" w:rsidRDefault="0065245D" w:rsidP="00DF6278">
            <w:pPr>
              <w:keepNext/>
              <w:keepLines/>
              <w:spacing w:after="120"/>
              <w:ind w:left="360"/>
              <w:jc w:val="both"/>
              <w:rPr>
                <w:lang w:val="en-US"/>
              </w:rPr>
            </w:pPr>
            <w:r w:rsidRPr="0065245D">
              <w:rPr>
                <w:sz w:val="24"/>
                <w:lang w:val="en-US"/>
              </w:rPr>
              <w:lastRenderedPageBreak/>
              <w:t xml:space="preserve">Site acknowledges to have, at all times during the course of the </w:t>
            </w:r>
            <w:r w:rsidR="009A7E9E">
              <w:rPr>
                <w:sz w:val="24"/>
                <w:lang w:val="en-US"/>
              </w:rPr>
              <w:t>S</w:t>
            </w:r>
            <w:r w:rsidRPr="0065245D">
              <w:rPr>
                <w:sz w:val="24"/>
                <w:lang w:val="en-US"/>
              </w:rPr>
              <w:t>tudy, appropriate licenses, approvals and certifications necessary to safely, adequately and lawfully perform the Study in accordance with GCPs, regulatory requirements and all applicable laws, and has no notice of any investigations that would jeopardize such licenses, approvals or certifications.</w:t>
            </w:r>
          </w:p>
        </w:tc>
        <w:tc>
          <w:tcPr>
            <w:tcW w:w="4874" w:type="dxa"/>
            <w:gridSpan w:val="2"/>
          </w:tcPr>
          <w:p w:rsidR="0065245D" w:rsidRPr="00B27589" w:rsidRDefault="00E35360" w:rsidP="00DF6278">
            <w:pPr>
              <w:keepNext/>
              <w:keepLines/>
              <w:spacing w:after="120"/>
              <w:ind w:left="357"/>
              <w:jc w:val="both"/>
              <w:rPr>
                <w:rFonts w:eastAsia="Times New Roman"/>
                <w:sz w:val="24"/>
                <w:szCs w:val="24"/>
                <w:lang w:val="cs-CZ" w:eastAsia="cs-CZ"/>
              </w:rPr>
            </w:pPr>
            <w:r w:rsidRPr="00874EDC">
              <w:rPr>
                <w:sz w:val="24"/>
                <w:lang w:val="en-US"/>
              </w:rPr>
              <w:t xml:space="preserve">Místo </w:t>
            </w:r>
            <w:r w:rsidR="001F473B" w:rsidRPr="00874EDC">
              <w:rPr>
                <w:sz w:val="24"/>
                <w:lang w:val="en-US"/>
              </w:rPr>
              <w:t>provádění</w:t>
            </w:r>
            <w:r w:rsidR="00AB74C1" w:rsidRPr="00874EDC">
              <w:rPr>
                <w:sz w:val="24"/>
                <w:lang w:val="en-US"/>
              </w:rPr>
              <w:t xml:space="preserve"> klinického hodnocení potvrzuje, že bude mít po celou dobu </w:t>
            </w:r>
            <w:r w:rsidRPr="00874EDC">
              <w:rPr>
                <w:sz w:val="24"/>
                <w:lang w:val="en-US"/>
              </w:rPr>
              <w:t>K</w:t>
            </w:r>
            <w:r w:rsidR="00AB74C1" w:rsidRPr="00874EDC">
              <w:rPr>
                <w:sz w:val="24"/>
                <w:lang w:val="en-US"/>
              </w:rPr>
              <w:t xml:space="preserve">linického hodnocení veškerá oprávnění, schválení a certifikáty, které jsou nezbytné k bezpečnému, řádnému a zákonnému provádění </w:t>
            </w:r>
            <w:r w:rsidRPr="00874EDC">
              <w:rPr>
                <w:sz w:val="24"/>
                <w:lang w:val="en-US"/>
              </w:rPr>
              <w:t>K</w:t>
            </w:r>
            <w:r w:rsidR="00AB74C1" w:rsidRPr="00874EDC">
              <w:rPr>
                <w:sz w:val="24"/>
                <w:lang w:val="en-US"/>
              </w:rPr>
              <w:t xml:space="preserve">linického hodnocení v souladu se zásadami správné klinické praxe, požadavky kontrolních úřadů a platnými právními předpisy. </w:t>
            </w:r>
            <w:proofErr w:type="gramStart"/>
            <w:r w:rsidR="00AB74C1" w:rsidRPr="00874EDC">
              <w:rPr>
                <w:sz w:val="24"/>
                <w:lang w:val="en-US"/>
              </w:rPr>
              <w:t>Neví o žádných řízeních, která by mohla takové licence, schválení nebo certifikáty ohrozit.</w:t>
            </w:r>
            <w:proofErr w:type="gramEnd"/>
          </w:p>
        </w:tc>
      </w:tr>
      <w:tr w:rsidR="0065245D" w:rsidRPr="00781771" w:rsidTr="00AE5092">
        <w:trPr>
          <w:gridAfter w:val="1"/>
          <w:wAfter w:w="34" w:type="dxa"/>
          <w:trHeight w:val="477"/>
        </w:trPr>
        <w:tc>
          <w:tcPr>
            <w:tcW w:w="4873" w:type="dxa"/>
          </w:tcPr>
          <w:p w:rsidR="0065245D" w:rsidRPr="0065245D" w:rsidRDefault="0065245D" w:rsidP="00DF6278">
            <w:pPr>
              <w:keepNext/>
              <w:keepLines/>
              <w:spacing w:after="120"/>
              <w:ind w:left="360"/>
              <w:jc w:val="both"/>
              <w:rPr>
                <w:color w:val="000000"/>
                <w:lang w:val="en-US"/>
              </w:rPr>
            </w:pPr>
            <w:r w:rsidRPr="0065245D">
              <w:rPr>
                <w:color w:val="000000"/>
                <w:sz w:val="24"/>
                <w:lang w:val="en-US"/>
              </w:rPr>
              <w:t>This section 1.1 shall survive termination or expiration of this Agreement.</w:t>
            </w:r>
          </w:p>
        </w:tc>
        <w:tc>
          <w:tcPr>
            <w:tcW w:w="4874" w:type="dxa"/>
            <w:gridSpan w:val="2"/>
          </w:tcPr>
          <w:p w:rsidR="0065245D" w:rsidRPr="00B27589" w:rsidRDefault="00AB74C1" w:rsidP="00DF6278">
            <w:pPr>
              <w:keepNext/>
              <w:keepLines/>
              <w:spacing w:after="120"/>
              <w:ind w:left="357"/>
              <w:jc w:val="both"/>
              <w:rPr>
                <w:rFonts w:eastAsia="Times New Roman"/>
                <w:sz w:val="24"/>
                <w:szCs w:val="24"/>
                <w:lang w:val="cs-CZ" w:eastAsia="cs-CZ"/>
              </w:rPr>
            </w:pPr>
            <w:proofErr w:type="gramStart"/>
            <w:r w:rsidRPr="00874EDC">
              <w:rPr>
                <w:sz w:val="24"/>
                <w:lang w:val="en-US"/>
              </w:rPr>
              <w:t xml:space="preserve">Ustanovení tohoto článku 1.1 zůstávají v platnosti i po vypovězení nebo </w:t>
            </w:r>
            <w:r w:rsidR="00D53BF4" w:rsidRPr="00874EDC">
              <w:rPr>
                <w:sz w:val="24"/>
                <w:lang w:val="en-US"/>
              </w:rPr>
              <w:t>uplynutí doby trvání S</w:t>
            </w:r>
            <w:r w:rsidRPr="00874EDC">
              <w:rPr>
                <w:sz w:val="24"/>
                <w:lang w:val="en-US"/>
              </w:rPr>
              <w:t>mlouvy.</w:t>
            </w:r>
            <w:proofErr w:type="gramEnd"/>
          </w:p>
        </w:tc>
      </w:tr>
      <w:tr w:rsidR="00FB56E7" w:rsidRPr="005F137C" w:rsidTr="00AE5092">
        <w:trPr>
          <w:gridAfter w:val="1"/>
          <w:wAfter w:w="34" w:type="dxa"/>
          <w:trHeight w:val="201"/>
        </w:trPr>
        <w:tc>
          <w:tcPr>
            <w:tcW w:w="4873" w:type="dxa"/>
          </w:tcPr>
          <w:p w:rsidR="00FB56E7" w:rsidRPr="005F137C" w:rsidRDefault="00066C9D" w:rsidP="00EF1D3E">
            <w:pPr>
              <w:pStyle w:val="Odstavecseseznamem"/>
              <w:keepNext/>
              <w:keepLines/>
              <w:numPr>
                <w:ilvl w:val="0"/>
                <w:numId w:val="4"/>
              </w:numPr>
              <w:tabs>
                <w:tab w:val="left" w:pos="851"/>
              </w:tabs>
              <w:spacing w:after="120"/>
              <w:ind w:left="357" w:firstLine="0"/>
              <w:jc w:val="both"/>
              <w:rPr>
                <w:sz w:val="24"/>
                <w:szCs w:val="24"/>
                <w:lang w:val="en-US"/>
              </w:rPr>
            </w:pPr>
            <w:r w:rsidRPr="005F137C">
              <w:rPr>
                <w:sz w:val="24"/>
                <w:szCs w:val="24"/>
                <w:u w:val="single"/>
                <w:lang w:val="en-US"/>
              </w:rPr>
              <w:t>Informed Consent Form</w:t>
            </w:r>
          </w:p>
        </w:tc>
        <w:tc>
          <w:tcPr>
            <w:tcW w:w="4874" w:type="dxa"/>
            <w:gridSpan w:val="2"/>
          </w:tcPr>
          <w:p w:rsidR="00FB56E7" w:rsidRPr="005F137C" w:rsidRDefault="00A32FF2" w:rsidP="00EF1D3E">
            <w:pPr>
              <w:pStyle w:val="Odstavecseseznamem1"/>
              <w:keepNext/>
              <w:keepLines/>
              <w:numPr>
                <w:ilvl w:val="1"/>
                <w:numId w:val="16"/>
              </w:numPr>
              <w:tabs>
                <w:tab w:val="left" w:pos="779"/>
              </w:tabs>
              <w:spacing w:after="0" w:line="240" w:lineRule="auto"/>
              <w:ind w:left="357" w:firstLine="0"/>
              <w:jc w:val="both"/>
              <w:rPr>
                <w:rFonts w:ascii="Times New Roman" w:hAnsi="Times New Roman"/>
                <w:sz w:val="24"/>
                <w:szCs w:val="24"/>
                <w:u w:val="single"/>
              </w:rPr>
            </w:pPr>
            <w:r w:rsidRPr="005F137C">
              <w:rPr>
                <w:rFonts w:ascii="Times New Roman" w:hAnsi="Times New Roman"/>
                <w:sz w:val="24"/>
                <w:szCs w:val="24"/>
                <w:u w:val="single"/>
              </w:rPr>
              <w:t>Formulář písemného informovaného souhlasu</w:t>
            </w:r>
          </w:p>
        </w:tc>
      </w:tr>
      <w:tr w:rsidR="003B15FF" w:rsidRPr="00FC192B" w:rsidTr="00AE5092">
        <w:trPr>
          <w:gridAfter w:val="1"/>
          <w:wAfter w:w="34" w:type="dxa"/>
          <w:trHeight w:val="142"/>
        </w:trPr>
        <w:tc>
          <w:tcPr>
            <w:tcW w:w="4873" w:type="dxa"/>
          </w:tcPr>
          <w:p w:rsidR="003B15FF" w:rsidRPr="008A677F" w:rsidRDefault="00DA4FE3" w:rsidP="00AE5092">
            <w:pPr>
              <w:keepNext/>
              <w:keepLines/>
              <w:spacing w:after="120"/>
              <w:ind w:left="357"/>
              <w:jc w:val="both"/>
              <w:rPr>
                <w:sz w:val="24"/>
                <w:szCs w:val="24"/>
                <w:u w:val="single"/>
                <w:lang w:val="en-US"/>
              </w:rPr>
            </w:pPr>
            <w:r w:rsidRPr="008A677F">
              <w:rPr>
                <w:sz w:val="24"/>
                <w:szCs w:val="24"/>
                <w:lang w:val="en-US"/>
              </w:rPr>
              <w:t xml:space="preserve">Site agrees to use an informed consent form that </w:t>
            </w:r>
            <w:proofErr w:type="gramStart"/>
            <w:r w:rsidRPr="008A677F">
              <w:rPr>
                <w:sz w:val="24"/>
                <w:szCs w:val="24"/>
                <w:lang w:val="en-US"/>
              </w:rPr>
              <w:t>has been approved</w:t>
            </w:r>
            <w:proofErr w:type="gramEnd"/>
            <w:r w:rsidRPr="008A677F">
              <w:rPr>
                <w:sz w:val="24"/>
                <w:szCs w:val="24"/>
                <w:lang w:val="en-US"/>
              </w:rPr>
              <w:t xml:space="preserve"> by Sponsor and is in accordance with applicable regulations and the requirements of the </w:t>
            </w:r>
            <w:r w:rsidRPr="008A677F">
              <w:rPr>
                <w:color w:val="000000"/>
                <w:sz w:val="24"/>
                <w:szCs w:val="24"/>
                <w:lang w:val="en-US"/>
              </w:rPr>
              <w:t>Ethics Committee for Multicentrics Trials (“ECMT”)</w:t>
            </w:r>
            <w:r w:rsidRPr="008A677F">
              <w:rPr>
                <w:sz w:val="24"/>
                <w:szCs w:val="24"/>
                <w:lang w:val="en-US"/>
              </w:rPr>
              <w:t xml:space="preserve"> and Local Ethics Committees (“LEC), jointly Ethics Committees (“EC”) that is responsible for reviewing the Study. Site shall obtain the prior written informed consent of each Study Subject.</w:t>
            </w:r>
          </w:p>
        </w:tc>
        <w:tc>
          <w:tcPr>
            <w:tcW w:w="4874" w:type="dxa"/>
            <w:gridSpan w:val="2"/>
          </w:tcPr>
          <w:p w:rsidR="003B15FF" w:rsidRPr="008A677F" w:rsidRDefault="00A32FF2" w:rsidP="00AE5092">
            <w:pPr>
              <w:keepNext/>
              <w:keepLines/>
              <w:spacing w:after="120"/>
              <w:ind w:left="357"/>
              <w:jc w:val="both"/>
              <w:rPr>
                <w:rFonts w:eastAsia="Calibri"/>
                <w:sz w:val="24"/>
                <w:szCs w:val="24"/>
                <w:u w:val="single"/>
                <w:lang w:val="cs-CZ"/>
              </w:rPr>
            </w:pPr>
            <w:r w:rsidRPr="008A677F">
              <w:rPr>
                <w:rFonts w:eastAsia="Times New Roman"/>
                <w:sz w:val="24"/>
                <w:szCs w:val="24"/>
                <w:lang w:val="cs-CZ" w:eastAsia="cs-CZ"/>
              </w:rPr>
              <w:t xml:space="preserve">Místo provádění klinického hodnocení souhlasí s tím, že bude používat formulář informovaného souhlasu, ve znění schváleném Zadavatelem, a který je v souladu s příslušnými právními předpisy a požadavky </w:t>
            </w:r>
            <w:r w:rsidRPr="008A677F">
              <w:rPr>
                <w:rFonts w:eastAsia="Times New Roman"/>
                <w:color w:val="000000"/>
                <w:sz w:val="24"/>
                <w:szCs w:val="24"/>
                <w:lang w:val="cs-CZ" w:eastAsia="cs-CZ"/>
              </w:rPr>
              <w:t>Etické komise pro multicentrická hodnocení (“MEK”)</w:t>
            </w:r>
            <w:r w:rsidRPr="008A677F">
              <w:rPr>
                <w:rFonts w:eastAsia="Times New Roman"/>
                <w:sz w:val="24"/>
                <w:szCs w:val="24"/>
                <w:lang w:val="cs-CZ" w:eastAsia="cs-CZ"/>
              </w:rPr>
              <w:t xml:space="preserve"> a Místních etických komisí (“LEK), společně dále jen Etických komisí (“EK”), které jsou </w:t>
            </w:r>
            <w:proofErr w:type="gramStart"/>
            <w:r w:rsidRPr="008A677F">
              <w:rPr>
                <w:rFonts w:eastAsia="Times New Roman"/>
                <w:sz w:val="24"/>
                <w:szCs w:val="24"/>
                <w:lang w:val="cs-CZ" w:eastAsia="cs-CZ"/>
              </w:rPr>
              <w:t>zodpovědné  za</w:t>
            </w:r>
            <w:proofErr w:type="gramEnd"/>
            <w:r w:rsidRPr="008A677F">
              <w:rPr>
                <w:rFonts w:eastAsia="Times New Roman"/>
                <w:sz w:val="24"/>
                <w:szCs w:val="24"/>
                <w:lang w:val="cs-CZ" w:eastAsia="cs-CZ"/>
              </w:rPr>
              <w:t xml:space="preserve"> kontrolu Studie. Místo provádění klinického hodnocení předem zajistí písemný informovaný souhlas každého Subjektu studie.</w:t>
            </w:r>
          </w:p>
        </w:tc>
      </w:tr>
      <w:tr w:rsidR="00FB56E7" w:rsidRPr="00FC192B" w:rsidTr="00AE5092">
        <w:trPr>
          <w:gridAfter w:val="1"/>
          <w:wAfter w:w="34" w:type="dxa"/>
        </w:trPr>
        <w:tc>
          <w:tcPr>
            <w:tcW w:w="4873" w:type="dxa"/>
          </w:tcPr>
          <w:p w:rsidR="00FB56E7" w:rsidRPr="005F137C" w:rsidRDefault="0088469E" w:rsidP="00AE5092">
            <w:pPr>
              <w:pStyle w:val="Odstavecseseznamem"/>
              <w:keepNext/>
              <w:keepLines/>
              <w:ind w:left="357"/>
              <w:rPr>
                <w:sz w:val="24"/>
                <w:szCs w:val="24"/>
                <w:lang w:val="en-US"/>
              </w:rPr>
            </w:pPr>
            <w:r w:rsidRPr="005F137C">
              <w:rPr>
                <w:rFonts w:eastAsia="Calibri"/>
                <w:sz w:val="24"/>
                <w:szCs w:val="24"/>
                <w:lang w:val="bg-BG"/>
              </w:rPr>
              <w:t xml:space="preserve">1.3.  </w:t>
            </w:r>
            <w:r w:rsidR="00066C9D" w:rsidRPr="005F137C">
              <w:rPr>
                <w:rFonts w:eastAsia="Calibri"/>
                <w:sz w:val="24"/>
                <w:szCs w:val="24"/>
                <w:u w:val="single"/>
                <w:lang w:val="en-US"/>
              </w:rPr>
              <w:t>Medical Records and Study Data</w:t>
            </w:r>
          </w:p>
        </w:tc>
        <w:tc>
          <w:tcPr>
            <w:tcW w:w="4874" w:type="dxa"/>
            <w:gridSpan w:val="2"/>
          </w:tcPr>
          <w:p w:rsidR="00FB56E7" w:rsidRPr="005F137C" w:rsidRDefault="00A32FF2" w:rsidP="00AE5092">
            <w:pPr>
              <w:pStyle w:val="Odstavecseseznamem"/>
              <w:keepNext/>
              <w:keepLines/>
              <w:ind w:left="357"/>
              <w:jc w:val="both"/>
              <w:rPr>
                <w:sz w:val="24"/>
                <w:szCs w:val="24"/>
                <w:lang w:val="pl-PL"/>
              </w:rPr>
            </w:pPr>
            <w:r w:rsidRPr="005F137C">
              <w:rPr>
                <w:sz w:val="24"/>
                <w:szCs w:val="24"/>
                <w:lang w:val="pl-PL"/>
              </w:rPr>
              <w:t xml:space="preserve">1.3. </w:t>
            </w:r>
            <w:r w:rsidRPr="005F137C">
              <w:rPr>
                <w:sz w:val="24"/>
                <w:szCs w:val="24"/>
                <w:u w:val="single"/>
                <w:lang w:val="pl-PL"/>
              </w:rPr>
              <w:t>Zdravotní záznamy a Studijní data a údaje</w:t>
            </w:r>
          </w:p>
        </w:tc>
      </w:tr>
      <w:tr w:rsidR="00FB56E7" w:rsidRPr="00FC192B" w:rsidTr="00AE5092">
        <w:trPr>
          <w:gridAfter w:val="1"/>
          <w:wAfter w:w="34" w:type="dxa"/>
        </w:trPr>
        <w:tc>
          <w:tcPr>
            <w:tcW w:w="4873" w:type="dxa"/>
          </w:tcPr>
          <w:p w:rsidR="00FB56E7" w:rsidRPr="00B27589" w:rsidRDefault="00776EC3" w:rsidP="00EF1D3E">
            <w:pPr>
              <w:pStyle w:val="Odstavecseseznamem1"/>
              <w:keepNext/>
              <w:keepLines/>
              <w:numPr>
                <w:ilvl w:val="2"/>
                <w:numId w:val="3"/>
              </w:numPr>
              <w:tabs>
                <w:tab w:val="left" w:pos="567"/>
              </w:tabs>
              <w:spacing w:after="120" w:line="240" w:lineRule="auto"/>
              <w:ind w:left="567" w:firstLine="426"/>
              <w:contextualSpacing w:val="0"/>
              <w:jc w:val="both"/>
              <w:rPr>
                <w:rFonts w:ascii="Times New Roman" w:hAnsi="Times New Roman"/>
                <w:sz w:val="24"/>
                <w:szCs w:val="24"/>
              </w:rPr>
            </w:pPr>
            <w:r w:rsidRPr="00B27589">
              <w:rPr>
                <w:rFonts w:ascii="Times New Roman" w:hAnsi="Times New Roman"/>
                <w:sz w:val="24"/>
                <w:szCs w:val="24"/>
                <w:u w:val="single"/>
              </w:rPr>
              <w:t>Collection, Storage and Destruction:</w:t>
            </w:r>
            <w:r w:rsidRPr="00B27589">
              <w:rPr>
                <w:rFonts w:ascii="Times New Roman" w:hAnsi="Times New Roman"/>
                <w:sz w:val="24"/>
                <w:szCs w:val="24"/>
              </w:rPr>
              <w:t xml:space="preserve"> </w:t>
            </w:r>
            <w:r w:rsidR="00DA4FE3" w:rsidRPr="00B27589">
              <w:rPr>
                <w:rFonts w:ascii="Times New Roman" w:hAnsi="Times New Roman"/>
                <w:sz w:val="24"/>
                <w:szCs w:val="24"/>
              </w:rPr>
              <w:t>Site shall ensure the prompt, complete, and accurate collection, recording and classification of the M</w:t>
            </w:r>
            <w:r w:rsidR="00DA4FE3" w:rsidRPr="00B27589">
              <w:rPr>
                <w:rFonts w:ascii="Times New Roman" w:hAnsi="Times New Roman"/>
                <w:color w:val="000000"/>
                <w:sz w:val="24"/>
                <w:szCs w:val="24"/>
              </w:rPr>
              <w:t>edical Records and Study Data.</w:t>
            </w:r>
          </w:p>
        </w:tc>
        <w:tc>
          <w:tcPr>
            <w:tcW w:w="4874" w:type="dxa"/>
            <w:gridSpan w:val="2"/>
          </w:tcPr>
          <w:p w:rsidR="00FB56E7" w:rsidRPr="00B27589" w:rsidRDefault="00A32FF2" w:rsidP="00A76681">
            <w:pPr>
              <w:pStyle w:val="Odstavecseseznamem1"/>
              <w:keepNext/>
              <w:keepLines/>
              <w:tabs>
                <w:tab w:val="left" w:pos="1488"/>
              </w:tabs>
              <w:spacing w:after="120" w:line="240" w:lineRule="auto"/>
              <w:ind w:left="454"/>
              <w:contextualSpacing w:val="0"/>
              <w:jc w:val="both"/>
              <w:rPr>
                <w:rFonts w:ascii="Times New Roman" w:hAnsi="Times New Roman"/>
                <w:sz w:val="24"/>
                <w:szCs w:val="24"/>
                <w:lang w:val="pl-PL"/>
              </w:rPr>
            </w:pPr>
            <w:r w:rsidRPr="008A677F">
              <w:rPr>
                <w:rFonts w:ascii="Times New Roman" w:hAnsi="Times New Roman"/>
                <w:sz w:val="24"/>
                <w:szCs w:val="24"/>
                <w:lang w:val="pl-PL"/>
              </w:rPr>
              <w:t xml:space="preserve">1.3.1. </w:t>
            </w:r>
            <w:r w:rsidRPr="009C07EB">
              <w:rPr>
                <w:rFonts w:ascii="Times New Roman" w:hAnsi="Times New Roman"/>
                <w:sz w:val="24"/>
                <w:szCs w:val="24"/>
                <w:u w:val="single"/>
                <w:lang w:val="pl-PL"/>
              </w:rPr>
              <w:t>Shromažďování, uskladnění a likvidace:</w:t>
            </w:r>
            <w:r w:rsidRPr="009C07EB">
              <w:rPr>
                <w:rFonts w:ascii="Times New Roman" w:hAnsi="Times New Roman"/>
                <w:sz w:val="24"/>
                <w:szCs w:val="24"/>
                <w:lang w:val="pl-PL"/>
              </w:rPr>
              <w:t xml:space="preserve"> Místo provádění klinického hodnocení zajistí promptní, úplné a přesné shromažďování, zaznamenávání a klasifikační</w:t>
            </w:r>
            <w:r w:rsidR="005F137C">
              <w:rPr>
                <w:rFonts w:ascii="Times New Roman" w:hAnsi="Times New Roman"/>
                <w:sz w:val="24"/>
                <w:szCs w:val="24"/>
                <w:lang w:val="pl-PL"/>
              </w:rPr>
              <w:t xml:space="preserve"> roztřídění Zdravotních záznamů</w:t>
            </w:r>
            <w:r w:rsidRPr="009C07EB">
              <w:rPr>
                <w:rFonts w:ascii="Times New Roman" w:hAnsi="Times New Roman"/>
                <w:sz w:val="24"/>
                <w:szCs w:val="24"/>
                <w:lang w:val="pl-PL"/>
              </w:rPr>
              <w:t xml:space="preserve"> a Studijních dat a údajů</w:t>
            </w:r>
            <w:r w:rsidRPr="009C07EB">
              <w:rPr>
                <w:rFonts w:ascii="Times New Roman" w:hAnsi="Times New Roman"/>
                <w:color w:val="000000"/>
                <w:sz w:val="24"/>
                <w:szCs w:val="24"/>
                <w:lang w:val="pl-PL"/>
              </w:rPr>
              <w:t>.</w:t>
            </w:r>
          </w:p>
        </w:tc>
      </w:tr>
      <w:tr w:rsidR="00FB56E7" w:rsidRPr="00FC192B" w:rsidTr="00AE5092">
        <w:trPr>
          <w:gridAfter w:val="1"/>
          <w:wAfter w:w="34" w:type="dxa"/>
        </w:trPr>
        <w:tc>
          <w:tcPr>
            <w:tcW w:w="4873" w:type="dxa"/>
          </w:tcPr>
          <w:p w:rsidR="00FB56E7" w:rsidRPr="00580FFF" w:rsidRDefault="00DA4FE3" w:rsidP="00DF6278">
            <w:pPr>
              <w:keepNext/>
              <w:keepLines/>
              <w:ind w:left="567"/>
              <w:jc w:val="both"/>
              <w:rPr>
                <w:rFonts w:eastAsia="Times New Roman"/>
                <w:sz w:val="24"/>
                <w:szCs w:val="24"/>
                <w:lang w:val="cs-CZ" w:eastAsia="cs-CZ"/>
              </w:rPr>
            </w:pPr>
            <w:r w:rsidRPr="00B27589">
              <w:rPr>
                <w:rFonts w:eastAsia="Times New Roman"/>
                <w:sz w:val="24"/>
                <w:szCs w:val="24"/>
                <w:lang w:val="cs-CZ" w:eastAsia="cs-CZ"/>
              </w:rPr>
              <w:t>Site shall:</w:t>
            </w:r>
          </w:p>
        </w:tc>
        <w:tc>
          <w:tcPr>
            <w:tcW w:w="4874" w:type="dxa"/>
            <w:gridSpan w:val="2"/>
          </w:tcPr>
          <w:p w:rsidR="00FB56E7" w:rsidRPr="00580FFF" w:rsidRDefault="00A32FF2" w:rsidP="00A76681">
            <w:pPr>
              <w:keepNext/>
              <w:keepLines/>
              <w:ind w:left="454"/>
              <w:jc w:val="both"/>
              <w:rPr>
                <w:rFonts w:eastAsia="Calibri"/>
                <w:sz w:val="24"/>
                <w:szCs w:val="24"/>
                <w:lang w:val="cs-CZ"/>
              </w:rPr>
            </w:pPr>
            <w:r w:rsidRPr="00B27589">
              <w:rPr>
                <w:rFonts w:eastAsia="Times New Roman"/>
                <w:sz w:val="24"/>
                <w:szCs w:val="24"/>
                <w:lang w:val="cs-CZ" w:eastAsia="cs-CZ"/>
              </w:rPr>
              <w:t>Místo provádění klinického hodnocení bude:</w:t>
            </w:r>
          </w:p>
        </w:tc>
      </w:tr>
      <w:tr w:rsidR="00FB56E7" w:rsidRPr="00FC192B" w:rsidTr="00AE5092">
        <w:trPr>
          <w:gridAfter w:val="1"/>
          <w:wAfter w:w="34" w:type="dxa"/>
        </w:trPr>
        <w:tc>
          <w:tcPr>
            <w:tcW w:w="4873" w:type="dxa"/>
          </w:tcPr>
          <w:p w:rsidR="00FB56E7" w:rsidRPr="00580FFF" w:rsidRDefault="00786BA9" w:rsidP="00EF1D3E">
            <w:pPr>
              <w:pStyle w:val="Odstavecseseznamem"/>
              <w:keepNext/>
              <w:keepLines/>
              <w:numPr>
                <w:ilvl w:val="2"/>
                <w:numId w:val="5"/>
              </w:numPr>
              <w:tabs>
                <w:tab w:val="left" w:pos="851"/>
                <w:tab w:val="left" w:pos="1260"/>
              </w:tabs>
              <w:spacing w:after="120"/>
              <w:ind w:left="1276" w:hanging="170"/>
              <w:jc w:val="both"/>
              <w:rPr>
                <w:rFonts w:eastAsia="Calibri"/>
                <w:sz w:val="24"/>
                <w:szCs w:val="24"/>
                <w:lang w:val="bg-BG"/>
              </w:rPr>
            </w:pPr>
            <w:r w:rsidRPr="00B27589">
              <w:rPr>
                <w:rFonts w:eastAsia="Calibri"/>
                <w:sz w:val="24"/>
                <w:szCs w:val="24"/>
                <w:lang w:val="bg-BG"/>
              </w:rPr>
              <w:t xml:space="preserve">maintain and store Medical Records and Study Data in a secure manner with physical and electronic access restrictions, as applicable and environmental </w:t>
            </w:r>
            <w:r w:rsidRPr="00B27589">
              <w:rPr>
                <w:rFonts w:eastAsia="Calibri"/>
                <w:sz w:val="24"/>
                <w:szCs w:val="24"/>
                <w:lang w:val="bg-BG"/>
              </w:rPr>
              <w:lastRenderedPageBreak/>
              <w:t>controls appropriate to the applicable data type and in accordance with applicable laws, regulations and industry standards</w:t>
            </w:r>
            <w:r w:rsidR="00A06D2C">
              <w:rPr>
                <w:sz w:val="24"/>
                <w:szCs w:val="24"/>
                <w:lang w:val="en-US"/>
              </w:rPr>
              <w:t>;</w:t>
            </w:r>
            <w:r w:rsidRPr="0065245D">
              <w:rPr>
                <w:rFonts w:eastAsia="Calibri"/>
                <w:sz w:val="24"/>
                <w:szCs w:val="24"/>
                <w:lang w:val="bg-BG"/>
              </w:rPr>
              <w:t>;</w:t>
            </w:r>
            <w:r w:rsidRPr="00B27589">
              <w:rPr>
                <w:rFonts w:eastAsia="Calibri"/>
                <w:sz w:val="24"/>
                <w:szCs w:val="24"/>
                <w:lang w:val="bg-BG"/>
              </w:rPr>
              <w:t xml:space="preserve"> and </w:t>
            </w:r>
          </w:p>
        </w:tc>
        <w:tc>
          <w:tcPr>
            <w:tcW w:w="4874" w:type="dxa"/>
            <w:gridSpan w:val="2"/>
          </w:tcPr>
          <w:p w:rsidR="00FB56E7" w:rsidRPr="00580FFF" w:rsidRDefault="00A32FF2" w:rsidP="00EF1D3E">
            <w:pPr>
              <w:keepNext/>
              <w:keepLines/>
              <w:numPr>
                <w:ilvl w:val="0"/>
                <w:numId w:val="17"/>
              </w:numPr>
              <w:ind w:left="1025" w:hanging="142"/>
              <w:jc w:val="both"/>
              <w:rPr>
                <w:sz w:val="24"/>
                <w:szCs w:val="24"/>
                <w:lang w:val="bg-BG"/>
              </w:rPr>
            </w:pPr>
            <w:r w:rsidRPr="00B27589">
              <w:rPr>
                <w:rFonts w:eastAsia="Times New Roman"/>
                <w:sz w:val="24"/>
                <w:szCs w:val="24"/>
                <w:lang w:val="cs-CZ" w:eastAsia="cs-CZ"/>
              </w:rPr>
              <w:lastRenderedPageBreak/>
              <w:t xml:space="preserve">vést a skladovat Zdravotní záznamy a Studijní data a údaje bezpečným způsobem s omezením fyzického i elektronického přístupu, dle podmínek konkrétního případu a s </w:t>
            </w:r>
            <w:r w:rsidRPr="00B27589">
              <w:rPr>
                <w:rFonts w:eastAsia="Times New Roman"/>
                <w:sz w:val="24"/>
                <w:szCs w:val="24"/>
                <w:lang w:val="cs-CZ" w:eastAsia="cs-CZ"/>
              </w:rPr>
              <w:lastRenderedPageBreak/>
              <w:t xml:space="preserve">kontrolou prostředí příslušnou pro konkrétní typ dat a údajů v souladu s příslušnými právními předpisy, nařízeními a technickými standardy; a </w:t>
            </w:r>
          </w:p>
        </w:tc>
      </w:tr>
      <w:tr w:rsidR="00FB56E7" w:rsidRPr="00B27589" w:rsidTr="00AE5092">
        <w:trPr>
          <w:gridAfter w:val="1"/>
          <w:wAfter w:w="34" w:type="dxa"/>
        </w:trPr>
        <w:tc>
          <w:tcPr>
            <w:tcW w:w="4873" w:type="dxa"/>
          </w:tcPr>
          <w:p w:rsidR="00DA4FE3" w:rsidRPr="00B27589" w:rsidRDefault="00DA4FE3" w:rsidP="00EF1D3E">
            <w:pPr>
              <w:keepNext/>
              <w:keepLines/>
              <w:numPr>
                <w:ilvl w:val="0"/>
                <w:numId w:val="17"/>
              </w:numPr>
              <w:spacing w:after="120"/>
              <w:ind w:left="1276" w:hanging="283"/>
              <w:jc w:val="both"/>
              <w:rPr>
                <w:rFonts w:eastAsia="Times New Roman"/>
                <w:sz w:val="24"/>
                <w:szCs w:val="24"/>
                <w:lang w:val="cs-CZ" w:eastAsia="cs-CZ"/>
              </w:rPr>
            </w:pPr>
            <w:r w:rsidRPr="00B27589">
              <w:rPr>
                <w:rFonts w:eastAsia="Times New Roman"/>
                <w:sz w:val="24"/>
                <w:szCs w:val="24"/>
                <w:lang w:val="cs-CZ" w:eastAsia="cs-CZ"/>
              </w:rPr>
              <w:lastRenderedPageBreak/>
              <w:t>protect the Medical Records and Study Data from unauthorized use, access, duplication, and disclosure. If directed by Sponsor or Quintiles, Site will submit Study Data using the electronic system provided by Sponsor or Quintiles or their designated representative and in accordance with Sponsor’s instructions for electronic data entry. Site shall prevent unauthorized access to the Study Data by maintaining physical security of the electronic system and ensuring that Study Staff maintain the confidentiality of their passwords.  Investigator agrees to collect all Study Data in Medical Records prior to entering it into the CRF. Site shall ensure the prompt submission of CRFs; and</w:t>
            </w:r>
          </w:p>
          <w:p w:rsidR="00FB56E7" w:rsidRPr="00B27589" w:rsidRDefault="00FB56E7" w:rsidP="00DF6278">
            <w:pPr>
              <w:keepNext/>
              <w:keepLines/>
              <w:tabs>
                <w:tab w:val="left" w:pos="851"/>
              </w:tabs>
              <w:spacing w:after="120"/>
              <w:ind w:left="1620" w:hanging="270"/>
              <w:rPr>
                <w:sz w:val="24"/>
                <w:szCs w:val="24"/>
                <w:lang w:val="en-US"/>
              </w:rPr>
            </w:pPr>
          </w:p>
        </w:tc>
        <w:tc>
          <w:tcPr>
            <w:tcW w:w="4874" w:type="dxa"/>
            <w:gridSpan w:val="2"/>
          </w:tcPr>
          <w:p w:rsidR="00FB56E7" w:rsidRPr="00B27589" w:rsidRDefault="00A32FF2" w:rsidP="00EF1D3E">
            <w:pPr>
              <w:keepNext/>
              <w:keepLines/>
              <w:numPr>
                <w:ilvl w:val="0"/>
                <w:numId w:val="22"/>
              </w:numPr>
              <w:spacing w:after="120"/>
              <w:ind w:left="1025" w:hanging="283"/>
              <w:jc w:val="both"/>
              <w:rPr>
                <w:rFonts w:eastAsia="Calibri"/>
                <w:sz w:val="24"/>
                <w:szCs w:val="24"/>
                <w:lang w:val="bg-BG" w:eastAsia="bg-BG"/>
              </w:rPr>
            </w:pPr>
            <w:proofErr w:type="gramStart"/>
            <w:r w:rsidRPr="0065245D">
              <w:rPr>
                <w:sz w:val="24"/>
                <w:szCs w:val="24"/>
                <w:lang w:val="en-US"/>
              </w:rPr>
              <w:t>chránit</w:t>
            </w:r>
            <w:proofErr w:type="gramEnd"/>
            <w:r w:rsidRPr="0065245D">
              <w:rPr>
                <w:sz w:val="24"/>
                <w:szCs w:val="24"/>
                <w:lang w:val="en-US"/>
              </w:rPr>
              <w:t xml:space="preserve"> Zdravotní záznamy a Studijní data a údaje proti neoprávněnému zneužití, přístupu, kopírování či odhalení. </w:t>
            </w:r>
            <w:proofErr w:type="gramStart"/>
            <w:r w:rsidRPr="0065245D">
              <w:rPr>
                <w:sz w:val="24"/>
                <w:szCs w:val="24"/>
                <w:lang w:val="en-US"/>
              </w:rPr>
              <w:t>Bude-li tak požadováno Zadavatelem či Quintiles, Místo provádění klinického hodnocení předloží Studijní data a údaje za použití elektronického systému pro elektronický záznam dat, který bude poskytnutý Zadavatelem nebo Quintiles nebo jimi určeným zástupcem, a to v souladu s pokyny Zadavatele pro elektronický záznam dat. Místo provádění klinického hodnocení zabrání neoprávněnému přístupu ke Studijním datům a údajům zajištěním fyzické bezpečnosti elektronického systému a dále zajistí, že Studijní personál bude zachovávat v důvěrném režimu jim přidělená přístupová hesla.</w:t>
            </w:r>
            <w:proofErr w:type="gramEnd"/>
            <w:r w:rsidRPr="0065245D">
              <w:rPr>
                <w:sz w:val="24"/>
                <w:szCs w:val="24"/>
                <w:lang w:val="en-US"/>
              </w:rPr>
              <w:t xml:space="preserve"> Zkoušející souhlasí, že shromáždí veškerá Studijní data </w:t>
            </w:r>
            <w:proofErr w:type="gramStart"/>
            <w:r w:rsidRPr="0065245D">
              <w:rPr>
                <w:sz w:val="24"/>
                <w:szCs w:val="24"/>
                <w:lang w:val="en-US"/>
              </w:rPr>
              <w:t>a</w:t>
            </w:r>
            <w:proofErr w:type="gramEnd"/>
            <w:r w:rsidRPr="0065245D">
              <w:rPr>
                <w:sz w:val="24"/>
                <w:szCs w:val="24"/>
                <w:lang w:val="en-US"/>
              </w:rPr>
              <w:t xml:space="preserve"> údaje obsažené ve Zdravotních záznamech před jejich vložením do CRF. </w:t>
            </w:r>
            <w:r w:rsidRPr="00B27589">
              <w:rPr>
                <w:sz w:val="24"/>
                <w:szCs w:val="24"/>
              </w:rPr>
              <w:t>Místo provádění klinického hodnocení zajistí neprodlené předkládání CRFs; a</w:t>
            </w:r>
          </w:p>
        </w:tc>
      </w:tr>
      <w:tr w:rsidR="00FB56E7" w:rsidRPr="00781771" w:rsidTr="00AE5092">
        <w:trPr>
          <w:gridAfter w:val="1"/>
          <w:wAfter w:w="34" w:type="dxa"/>
        </w:trPr>
        <w:tc>
          <w:tcPr>
            <w:tcW w:w="4873" w:type="dxa"/>
          </w:tcPr>
          <w:p w:rsidR="00FB56E7" w:rsidRPr="008A677F" w:rsidRDefault="00DA4FE3" w:rsidP="00EF1D3E">
            <w:pPr>
              <w:keepNext/>
              <w:keepLines/>
              <w:numPr>
                <w:ilvl w:val="0"/>
                <w:numId w:val="22"/>
              </w:numPr>
              <w:spacing w:after="120"/>
              <w:ind w:left="1276" w:hanging="425"/>
              <w:jc w:val="both"/>
              <w:rPr>
                <w:rFonts w:eastAsia="Times New Roman"/>
                <w:color w:val="000000"/>
                <w:sz w:val="24"/>
                <w:szCs w:val="24"/>
                <w:lang w:val="en-US" w:eastAsia="cs-CZ"/>
              </w:rPr>
            </w:pPr>
            <w:r w:rsidRPr="008A677F">
              <w:rPr>
                <w:rFonts w:eastAsia="Times New Roman"/>
                <w:sz w:val="24"/>
                <w:szCs w:val="24"/>
                <w:lang w:val="cs-CZ" w:eastAsia="cs-CZ"/>
              </w:rPr>
              <w:t xml:space="preserve">take measures to prevent accidental or premature destruction or damage of these documents. Neither Institution nor Investigator shall destroy or permit the destruction of any Medical Records or Study Data without prior written notification to the Sponsor. </w:t>
            </w:r>
            <w:r w:rsidRPr="008A677F">
              <w:rPr>
                <w:rFonts w:eastAsia="Times New Roman"/>
                <w:color w:val="000000"/>
                <w:sz w:val="24"/>
                <w:szCs w:val="24"/>
                <w:lang w:val="cs-CZ" w:eastAsia="cs-CZ"/>
              </w:rPr>
              <w:t>The Institution</w:t>
            </w:r>
            <w:r w:rsidRPr="008A677F">
              <w:rPr>
                <w:rFonts w:eastAsia="Times New Roman"/>
                <w:i/>
                <w:color w:val="000000"/>
                <w:sz w:val="24"/>
                <w:szCs w:val="24"/>
                <w:lang w:val="cs-CZ" w:eastAsia="cs-CZ"/>
              </w:rPr>
              <w:t xml:space="preserve"> </w:t>
            </w:r>
            <w:r w:rsidRPr="008A677F">
              <w:rPr>
                <w:rFonts w:eastAsia="Times New Roman"/>
                <w:color w:val="000000"/>
                <w:sz w:val="24"/>
                <w:szCs w:val="24"/>
                <w:lang w:val="cs-CZ" w:eastAsia="cs-CZ"/>
              </w:rPr>
              <w:t xml:space="preserve">will keep all Medical Records and Study Data as well as any documentation related to </w:t>
            </w:r>
            <w:r w:rsidR="009A7E9E" w:rsidRPr="008A677F">
              <w:rPr>
                <w:rFonts w:eastAsia="Times New Roman"/>
                <w:color w:val="000000"/>
                <w:sz w:val="24"/>
                <w:szCs w:val="24"/>
                <w:lang w:val="cs-CZ" w:eastAsia="cs-CZ"/>
              </w:rPr>
              <w:t>S</w:t>
            </w:r>
            <w:r w:rsidRPr="008A677F">
              <w:rPr>
                <w:rFonts w:eastAsia="Times New Roman"/>
                <w:color w:val="000000"/>
                <w:sz w:val="24"/>
                <w:szCs w:val="24"/>
                <w:lang w:val="cs-CZ" w:eastAsia="cs-CZ"/>
              </w:rPr>
              <w:t xml:space="preserve">tudy subjects for 15 </w:t>
            </w:r>
            <w:r w:rsidRPr="008A677F">
              <w:rPr>
                <w:rFonts w:eastAsia="Times New Roman"/>
                <w:color w:val="000000"/>
                <w:sz w:val="24"/>
                <w:szCs w:val="24"/>
                <w:lang w:val="cs-CZ" w:eastAsia="cs-CZ"/>
              </w:rPr>
              <w:lastRenderedPageBreak/>
              <w:t xml:space="preserve">years after completing </w:t>
            </w:r>
            <w:r w:rsidR="00A06D2C" w:rsidRPr="008A677F">
              <w:rPr>
                <w:sz w:val="24"/>
                <w:szCs w:val="24"/>
                <w:lang w:val="en-US"/>
              </w:rPr>
              <w:t xml:space="preserve">early terminating </w:t>
            </w:r>
            <w:r w:rsidRPr="008A677F">
              <w:rPr>
                <w:rFonts w:eastAsia="Times New Roman"/>
                <w:color w:val="000000"/>
                <w:sz w:val="24"/>
                <w:szCs w:val="24"/>
                <w:lang w:val="cs-CZ" w:eastAsia="cs-CZ"/>
              </w:rPr>
              <w:t>the Study</w:t>
            </w:r>
            <w:r w:rsidR="00063C3B" w:rsidRPr="008A677F">
              <w:rPr>
                <w:rFonts w:eastAsia="Times New Roman"/>
                <w:color w:val="000000"/>
                <w:sz w:val="24"/>
                <w:szCs w:val="24"/>
                <w:lang w:val="cs-CZ" w:eastAsia="cs-CZ"/>
              </w:rPr>
              <w:t xml:space="preserve"> </w:t>
            </w:r>
          </w:p>
        </w:tc>
        <w:tc>
          <w:tcPr>
            <w:tcW w:w="4874" w:type="dxa"/>
            <w:gridSpan w:val="2"/>
          </w:tcPr>
          <w:p w:rsidR="00FB56E7" w:rsidRPr="0065245D" w:rsidRDefault="00A32FF2" w:rsidP="00EF1D3E">
            <w:pPr>
              <w:keepNext/>
              <w:keepLines/>
              <w:numPr>
                <w:ilvl w:val="0"/>
                <w:numId w:val="23"/>
              </w:numPr>
              <w:spacing w:after="120"/>
              <w:ind w:left="1025" w:hanging="283"/>
              <w:jc w:val="both"/>
              <w:rPr>
                <w:rFonts w:eastAsia="Calibri"/>
                <w:sz w:val="24"/>
                <w:szCs w:val="24"/>
                <w:lang w:val="en-US"/>
              </w:rPr>
            </w:pPr>
            <w:proofErr w:type="gramStart"/>
            <w:r w:rsidRPr="0065245D">
              <w:rPr>
                <w:sz w:val="24"/>
                <w:szCs w:val="24"/>
                <w:lang w:val="en-US"/>
              </w:rPr>
              <w:lastRenderedPageBreak/>
              <w:t>přijme</w:t>
            </w:r>
            <w:proofErr w:type="gramEnd"/>
            <w:r w:rsidRPr="0065245D">
              <w:rPr>
                <w:sz w:val="24"/>
                <w:szCs w:val="24"/>
                <w:lang w:val="en-US"/>
              </w:rPr>
              <w:t xml:space="preserve"> opatření za účelem zabránění náhodného či předčasného zničení či poškození těchto dokumentů. Ani Zdravotnické zařízení, ani Zkoušející nezničí či nepovolí likvidaci jakýchkoli Zdravotních záznamů či Studijních dat </w:t>
            </w:r>
            <w:proofErr w:type="gramStart"/>
            <w:r w:rsidRPr="0065245D">
              <w:rPr>
                <w:sz w:val="24"/>
                <w:szCs w:val="24"/>
                <w:lang w:val="en-US"/>
              </w:rPr>
              <w:t>a</w:t>
            </w:r>
            <w:proofErr w:type="gramEnd"/>
            <w:r w:rsidRPr="0065245D">
              <w:rPr>
                <w:sz w:val="24"/>
                <w:szCs w:val="24"/>
                <w:lang w:val="en-US"/>
              </w:rPr>
              <w:t xml:space="preserve"> údajů bez předchozího písemného oznámení zaslaného Zadavateli. Zdravotnické zařízení</w:t>
            </w:r>
            <w:r w:rsidRPr="0065245D">
              <w:rPr>
                <w:color w:val="000000"/>
                <w:sz w:val="24"/>
                <w:szCs w:val="24"/>
                <w:lang w:val="en-US"/>
              </w:rPr>
              <w:t xml:space="preserve"> uchová Zdravotní záznamy a Studijní data a údaje, jakož i veške</w:t>
            </w:r>
            <w:r w:rsidR="001F473B">
              <w:rPr>
                <w:color w:val="000000"/>
                <w:sz w:val="24"/>
                <w:szCs w:val="24"/>
                <w:lang w:val="en-US"/>
              </w:rPr>
              <w:t xml:space="preserve">rou dokumentaci vztahující se </w:t>
            </w:r>
            <w:r w:rsidR="001F473B">
              <w:rPr>
                <w:color w:val="000000"/>
                <w:sz w:val="24"/>
                <w:szCs w:val="24"/>
                <w:lang w:val="en-US"/>
              </w:rPr>
              <w:lastRenderedPageBreak/>
              <w:t>k </w:t>
            </w:r>
            <w:r w:rsidRPr="0065245D">
              <w:rPr>
                <w:color w:val="000000"/>
                <w:sz w:val="24"/>
                <w:szCs w:val="24"/>
                <w:lang w:val="en-US"/>
              </w:rPr>
              <w:t xml:space="preserve">Subjektům </w:t>
            </w:r>
            <w:r w:rsidR="00183DFA">
              <w:rPr>
                <w:color w:val="000000"/>
                <w:sz w:val="24"/>
                <w:szCs w:val="24"/>
                <w:lang w:val="en-US"/>
              </w:rPr>
              <w:t>s</w:t>
            </w:r>
            <w:r w:rsidR="00183DFA" w:rsidRPr="0065245D">
              <w:rPr>
                <w:color w:val="000000"/>
                <w:sz w:val="24"/>
                <w:szCs w:val="24"/>
                <w:lang w:val="en-US"/>
              </w:rPr>
              <w:t xml:space="preserve">tudie </w:t>
            </w:r>
            <w:r w:rsidRPr="0065245D">
              <w:rPr>
                <w:color w:val="000000"/>
                <w:sz w:val="24"/>
                <w:szCs w:val="24"/>
                <w:lang w:val="en-US"/>
              </w:rPr>
              <w:t xml:space="preserve">po dobu 15 let </w:t>
            </w:r>
            <w:proofErr w:type="gramStart"/>
            <w:r w:rsidRPr="0065245D">
              <w:rPr>
                <w:color w:val="000000"/>
                <w:sz w:val="24"/>
                <w:szCs w:val="24"/>
                <w:lang w:val="en-US"/>
              </w:rPr>
              <w:t>od</w:t>
            </w:r>
            <w:proofErr w:type="gramEnd"/>
            <w:r w:rsidRPr="0065245D">
              <w:rPr>
                <w:color w:val="000000"/>
                <w:sz w:val="24"/>
                <w:szCs w:val="24"/>
                <w:lang w:val="en-US"/>
              </w:rPr>
              <w:t xml:space="preserve"> </w:t>
            </w:r>
            <w:r w:rsidR="00726EDF">
              <w:rPr>
                <w:color w:val="000000"/>
                <w:sz w:val="24"/>
                <w:szCs w:val="24"/>
                <w:lang w:val="en-US"/>
              </w:rPr>
              <w:t xml:space="preserve">dokončení nebo předčasného </w:t>
            </w:r>
            <w:r w:rsidRPr="0065245D">
              <w:rPr>
                <w:color w:val="000000"/>
                <w:sz w:val="24"/>
                <w:szCs w:val="24"/>
                <w:lang w:val="en-US"/>
              </w:rPr>
              <w:t>ukončení Studie.</w:t>
            </w:r>
            <w:r w:rsidR="001F4571" w:rsidRPr="005F137C">
              <w:rPr>
                <w:rFonts w:eastAsia="Calibri"/>
                <w:sz w:val="24"/>
                <w:szCs w:val="24"/>
                <w:lang w:val="bg-BG" w:eastAsia="bg-BG"/>
              </w:rPr>
              <w:t xml:space="preserve"> </w:t>
            </w:r>
          </w:p>
        </w:tc>
      </w:tr>
      <w:tr w:rsidR="00FB56E7" w:rsidRPr="00FC192B" w:rsidTr="00AE5092">
        <w:trPr>
          <w:gridAfter w:val="1"/>
          <w:wAfter w:w="34" w:type="dxa"/>
        </w:trPr>
        <w:tc>
          <w:tcPr>
            <w:tcW w:w="4873" w:type="dxa"/>
          </w:tcPr>
          <w:p w:rsidR="00FB56E7" w:rsidRPr="008A677F" w:rsidRDefault="00063C3B" w:rsidP="00DF6278">
            <w:pPr>
              <w:keepNext/>
              <w:keepLines/>
              <w:spacing w:after="120"/>
              <w:ind w:left="357"/>
              <w:jc w:val="both"/>
              <w:rPr>
                <w:rFonts w:eastAsia="Times New Roman"/>
                <w:snapToGrid w:val="0"/>
                <w:color w:val="000000"/>
                <w:sz w:val="24"/>
                <w:szCs w:val="24"/>
                <w:lang w:val="en-US" w:eastAsia="cs-CZ"/>
              </w:rPr>
            </w:pPr>
            <w:r w:rsidRPr="008A677F">
              <w:rPr>
                <w:rFonts w:eastAsia="Times New Roman"/>
                <w:snapToGrid w:val="0"/>
                <w:color w:val="000000"/>
                <w:sz w:val="24"/>
                <w:szCs w:val="24"/>
                <w:lang w:val="en-US" w:eastAsia="cs-CZ"/>
              </w:rPr>
              <w:lastRenderedPageBreak/>
              <w:t xml:space="preserve"> </w:t>
            </w:r>
            <w:r w:rsidR="00DA4FE3" w:rsidRPr="008A677F">
              <w:rPr>
                <w:rFonts w:eastAsia="Times New Roman"/>
                <w:snapToGrid w:val="0"/>
                <w:color w:val="000000"/>
                <w:sz w:val="24"/>
                <w:szCs w:val="24"/>
                <w:lang w:val="cs-CZ" w:eastAsia="cs-CZ"/>
              </w:rPr>
              <w:t xml:space="preserve">In case of termination of Investigator employment relationship, </w:t>
            </w:r>
            <w:proofErr w:type="gramStart"/>
            <w:r w:rsidR="00DA4FE3" w:rsidRPr="008A677F">
              <w:rPr>
                <w:rFonts w:eastAsia="Times New Roman"/>
                <w:snapToGrid w:val="0"/>
                <w:color w:val="000000"/>
                <w:sz w:val="24"/>
                <w:szCs w:val="24"/>
                <w:lang w:val="cs-CZ" w:eastAsia="cs-CZ"/>
              </w:rPr>
              <w:t xml:space="preserve">the </w:t>
            </w:r>
            <w:r w:rsidRPr="008A677F">
              <w:rPr>
                <w:rFonts w:eastAsia="Times New Roman"/>
                <w:snapToGrid w:val="0"/>
                <w:color w:val="000000"/>
                <w:sz w:val="24"/>
                <w:szCs w:val="24"/>
                <w:lang w:val="en-US" w:eastAsia="cs-CZ"/>
              </w:rPr>
              <w:t xml:space="preserve"> </w:t>
            </w:r>
            <w:r w:rsidR="00DA4FE3" w:rsidRPr="008A677F">
              <w:rPr>
                <w:rFonts w:eastAsia="Times New Roman"/>
                <w:snapToGrid w:val="0"/>
                <w:color w:val="000000"/>
                <w:sz w:val="24"/>
                <w:szCs w:val="24"/>
                <w:lang w:val="cs-CZ" w:eastAsia="cs-CZ"/>
              </w:rPr>
              <w:t>responsibility</w:t>
            </w:r>
            <w:proofErr w:type="gramEnd"/>
            <w:r w:rsidR="00DA4FE3" w:rsidRPr="008A677F">
              <w:rPr>
                <w:rFonts w:eastAsia="Times New Roman"/>
                <w:snapToGrid w:val="0"/>
                <w:color w:val="000000"/>
                <w:sz w:val="24"/>
                <w:szCs w:val="24"/>
                <w:lang w:val="cs-CZ" w:eastAsia="cs-CZ"/>
              </w:rPr>
              <w:t xml:space="preserve"> for maintaining Medical Records and Study Data shall be determined in accordance with applicable regulations but Institution will not in any case be relieved of its obligations under this Agreement for maintaining the Medical Records and Study Data.</w:t>
            </w:r>
          </w:p>
        </w:tc>
        <w:tc>
          <w:tcPr>
            <w:tcW w:w="4874" w:type="dxa"/>
            <w:gridSpan w:val="2"/>
          </w:tcPr>
          <w:p w:rsidR="00FB56E7" w:rsidRPr="005F137C" w:rsidRDefault="00A32FF2" w:rsidP="00DF6278">
            <w:pPr>
              <w:keepNext/>
              <w:keepLines/>
              <w:spacing w:after="120"/>
              <w:ind w:left="357"/>
              <w:jc w:val="both"/>
              <w:rPr>
                <w:rFonts w:eastAsia="Times New Roman"/>
                <w:b/>
                <w:sz w:val="24"/>
                <w:szCs w:val="24"/>
                <w:lang w:val="en-GB" w:eastAsia="cs-CZ"/>
              </w:rPr>
            </w:pPr>
            <w:r w:rsidRPr="005F137C">
              <w:rPr>
                <w:rFonts w:eastAsia="Times New Roman"/>
                <w:snapToGrid w:val="0"/>
                <w:color w:val="000000"/>
                <w:sz w:val="24"/>
                <w:szCs w:val="24"/>
                <w:lang w:val="cs-CZ" w:eastAsia="cs-CZ"/>
              </w:rPr>
              <w:t>V případě ukončení pracovněprávního poměru Zkoušejícího, odpovědnost za vedení Zdravotních záznamů a Studijních dat a údajů bude určena v souladu s příslušnými právními předpisy, avšak Instituce se vžádném případě nezprostí svých povinností, jež jí plynou z této Smlouvy ve vztahu k vedení Zdravotních záznamů a Studijních dat a údajů.</w:t>
            </w:r>
          </w:p>
        </w:tc>
      </w:tr>
      <w:tr w:rsidR="00FB56E7" w:rsidRPr="00781771" w:rsidTr="00AE5092">
        <w:trPr>
          <w:gridAfter w:val="1"/>
          <w:wAfter w:w="34" w:type="dxa"/>
        </w:trPr>
        <w:tc>
          <w:tcPr>
            <w:tcW w:w="4873" w:type="dxa"/>
          </w:tcPr>
          <w:p w:rsidR="00FB56E7" w:rsidRPr="008A677F" w:rsidRDefault="00003EDD" w:rsidP="00DF6278">
            <w:pPr>
              <w:pStyle w:val="Odstavecseseznamem1"/>
              <w:keepNext/>
              <w:keepLines/>
              <w:tabs>
                <w:tab w:val="left" w:pos="993"/>
              </w:tabs>
              <w:spacing w:after="120" w:line="240" w:lineRule="auto"/>
              <w:ind w:left="357"/>
              <w:contextualSpacing w:val="0"/>
              <w:jc w:val="both"/>
              <w:rPr>
                <w:rFonts w:ascii="Times New Roman" w:hAnsi="Times New Roman"/>
                <w:sz w:val="24"/>
                <w:szCs w:val="24"/>
              </w:rPr>
            </w:pPr>
            <w:r w:rsidRPr="008A677F">
              <w:rPr>
                <w:rFonts w:ascii="Times New Roman" w:hAnsi="Times New Roman"/>
                <w:sz w:val="24"/>
                <w:szCs w:val="24"/>
              </w:rPr>
              <w:t>1.3.2</w:t>
            </w:r>
            <w:proofErr w:type="gramStart"/>
            <w:r w:rsidRPr="008A677F">
              <w:rPr>
                <w:rFonts w:ascii="Times New Roman" w:hAnsi="Times New Roman"/>
                <w:sz w:val="24"/>
                <w:szCs w:val="24"/>
              </w:rPr>
              <w:t xml:space="preserve">. </w:t>
            </w:r>
            <w:r w:rsidR="008A677F">
              <w:rPr>
                <w:rFonts w:ascii="Times New Roman" w:hAnsi="Times New Roman"/>
                <w:sz w:val="24"/>
                <w:szCs w:val="24"/>
              </w:rPr>
              <w:t xml:space="preserve"> </w:t>
            </w:r>
            <w:r w:rsidR="00DA4FE3" w:rsidRPr="008A677F">
              <w:rPr>
                <w:rFonts w:ascii="Times New Roman" w:hAnsi="Times New Roman"/>
                <w:sz w:val="24"/>
                <w:szCs w:val="24"/>
                <w:u w:val="single"/>
              </w:rPr>
              <w:t>Ownership</w:t>
            </w:r>
            <w:proofErr w:type="gramEnd"/>
            <w:r w:rsidR="00DA4FE3" w:rsidRPr="008A677F">
              <w:rPr>
                <w:rFonts w:ascii="Times New Roman" w:hAnsi="Times New Roman"/>
                <w:sz w:val="24"/>
                <w:szCs w:val="24"/>
              </w:rPr>
              <w:t xml:space="preserve">. </w:t>
            </w:r>
            <w:r w:rsidR="00DA4FE3" w:rsidRPr="008A677F">
              <w:rPr>
                <w:rFonts w:ascii="Times New Roman" w:hAnsi="Times New Roman"/>
                <w:color w:val="000000"/>
                <w:sz w:val="24"/>
                <w:szCs w:val="24"/>
              </w:rPr>
              <w:t xml:space="preserve">Institution shall retain and store Medical Records. </w:t>
            </w:r>
          </w:p>
        </w:tc>
        <w:tc>
          <w:tcPr>
            <w:tcW w:w="4874" w:type="dxa"/>
            <w:gridSpan w:val="2"/>
          </w:tcPr>
          <w:p w:rsidR="00FB56E7" w:rsidRPr="00914999" w:rsidRDefault="00A32FF2" w:rsidP="00DF6278">
            <w:pPr>
              <w:pStyle w:val="Odstavecseseznamem1"/>
              <w:keepNext/>
              <w:keepLines/>
              <w:tabs>
                <w:tab w:val="left" w:pos="993"/>
              </w:tabs>
              <w:spacing w:after="120" w:line="240" w:lineRule="auto"/>
              <w:ind w:left="357"/>
              <w:contextualSpacing w:val="0"/>
              <w:jc w:val="both"/>
              <w:rPr>
                <w:rFonts w:ascii="Times New Roman" w:hAnsi="Times New Roman"/>
                <w:sz w:val="24"/>
                <w:szCs w:val="24"/>
              </w:rPr>
            </w:pPr>
            <w:r w:rsidRPr="00B27589">
              <w:rPr>
                <w:rFonts w:ascii="Times New Roman" w:hAnsi="Times New Roman"/>
                <w:sz w:val="24"/>
                <w:szCs w:val="24"/>
              </w:rPr>
              <w:t>1.3.2</w:t>
            </w:r>
            <w:proofErr w:type="gramStart"/>
            <w:r w:rsidRPr="00B27589">
              <w:rPr>
                <w:rFonts w:ascii="Times New Roman" w:hAnsi="Times New Roman"/>
                <w:sz w:val="24"/>
                <w:szCs w:val="24"/>
              </w:rPr>
              <w:t xml:space="preserve">. </w:t>
            </w:r>
            <w:r w:rsidR="008A677F">
              <w:rPr>
                <w:rFonts w:ascii="Times New Roman" w:hAnsi="Times New Roman"/>
                <w:sz w:val="24"/>
                <w:szCs w:val="24"/>
              </w:rPr>
              <w:t xml:space="preserve"> </w:t>
            </w:r>
            <w:r w:rsidRPr="00B27589">
              <w:rPr>
                <w:rFonts w:ascii="Times New Roman" w:hAnsi="Times New Roman"/>
                <w:sz w:val="24"/>
                <w:szCs w:val="24"/>
                <w:u w:val="single"/>
              </w:rPr>
              <w:t>Vlastnictví</w:t>
            </w:r>
            <w:proofErr w:type="gramEnd"/>
            <w:r w:rsidRPr="00B27589">
              <w:rPr>
                <w:rFonts w:ascii="Times New Roman" w:hAnsi="Times New Roman"/>
                <w:sz w:val="24"/>
                <w:szCs w:val="24"/>
              </w:rPr>
              <w:t xml:space="preserve">. </w:t>
            </w:r>
            <w:proofErr w:type="gramStart"/>
            <w:r w:rsidRPr="00914999">
              <w:rPr>
                <w:rFonts w:ascii="Times New Roman" w:hAnsi="Times New Roman"/>
                <w:sz w:val="24"/>
                <w:szCs w:val="24"/>
              </w:rPr>
              <w:t>Zdravotnické zařízení</w:t>
            </w:r>
            <w:r w:rsidRPr="00914999">
              <w:rPr>
                <w:rFonts w:ascii="Times New Roman" w:hAnsi="Times New Roman"/>
                <w:color w:val="000000"/>
                <w:sz w:val="24"/>
                <w:szCs w:val="24"/>
              </w:rPr>
              <w:t xml:space="preserve"> si ponechá a bude uchovávat Zdravotní záznamy.</w:t>
            </w:r>
            <w:proofErr w:type="gramEnd"/>
          </w:p>
        </w:tc>
      </w:tr>
      <w:tr w:rsidR="00FB56E7" w:rsidRPr="00FC192B" w:rsidTr="00AE5092">
        <w:trPr>
          <w:gridAfter w:val="1"/>
          <w:wAfter w:w="34" w:type="dxa"/>
        </w:trPr>
        <w:tc>
          <w:tcPr>
            <w:tcW w:w="4873" w:type="dxa"/>
          </w:tcPr>
          <w:p w:rsidR="00FB56E7" w:rsidRPr="00B27589" w:rsidRDefault="00B750E6" w:rsidP="00DF6278">
            <w:pPr>
              <w:pStyle w:val="Odstavecseseznamem1"/>
              <w:keepNext/>
              <w:keepLines/>
              <w:tabs>
                <w:tab w:val="left" w:pos="993"/>
              </w:tabs>
              <w:spacing w:after="120" w:line="240" w:lineRule="auto"/>
              <w:ind w:left="357"/>
              <w:contextualSpacing w:val="0"/>
              <w:jc w:val="both"/>
              <w:rPr>
                <w:rFonts w:ascii="Times New Roman" w:hAnsi="Times New Roman"/>
                <w:sz w:val="24"/>
                <w:szCs w:val="24"/>
              </w:rPr>
            </w:pPr>
            <w:r w:rsidRPr="00580FFF">
              <w:rPr>
                <w:rFonts w:ascii="Times New Roman" w:hAnsi="Times New Roman"/>
                <w:color w:val="000000"/>
                <w:sz w:val="24"/>
                <w:szCs w:val="24"/>
                <w:lang w:val="bg-BG"/>
              </w:rPr>
              <w:t>1.3.3.</w:t>
            </w:r>
            <w:r w:rsidR="00580FFF">
              <w:rPr>
                <w:rFonts w:ascii="Times New Roman" w:hAnsi="Times New Roman"/>
                <w:b/>
                <w:color w:val="000000"/>
                <w:sz w:val="24"/>
                <w:szCs w:val="24"/>
              </w:rPr>
              <w:t xml:space="preserve"> </w:t>
            </w:r>
            <w:r w:rsidR="007166EF" w:rsidRPr="00B27589">
              <w:rPr>
                <w:rFonts w:ascii="Times New Roman" w:hAnsi="Times New Roman"/>
                <w:color w:val="000000"/>
                <w:sz w:val="24"/>
                <w:szCs w:val="24"/>
                <w:u w:val="single"/>
              </w:rPr>
              <w:t>Access, Use, Monitoring and Inspection</w:t>
            </w:r>
            <w:r w:rsidR="007166EF" w:rsidRPr="00B27589">
              <w:rPr>
                <w:rFonts w:ascii="Times New Roman" w:hAnsi="Times New Roman"/>
                <w:color w:val="000000"/>
                <w:sz w:val="24"/>
                <w:szCs w:val="24"/>
              </w:rPr>
              <w:t xml:space="preserve">. </w:t>
            </w:r>
            <w:r w:rsidR="00DA4FE3" w:rsidRPr="00B27589">
              <w:rPr>
                <w:rFonts w:ascii="Times New Roman" w:hAnsi="Times New Roman"/>
                <w:color w:val="000000"/>
                <w:sz w:val="24"/>
                <w:szCs w:val="24"/>
              </w:rPr>
              <w:t>Site shall provide original or copies (as the case may be) of all Study Data to Quintiles and Sponsor for Sponsor’s use. Site shall afford Sponsor and Quintiles and their representatives and designees reasonable access to Site’s facilities and to Medical Records</w:t>
            </w:r>
            <w:r w:rsidR="00BE537D">
              <w:rPr>
                <w:rFonts w:ascii="Times New Roman" w:hAnsi="Times New Roman"/>
                <w:color w:val="000000"/>
                <w:sz w:val="24"/>
                <w:szCs w:val="24"/>
              </w:rPr>
              <w:t>,</w:t>
            </w:r>
            <w:r w:rsidR="00A06D2C">
              <w:rPr>
                <w:rFonts w:ascii="Times New Roman" w:hAnsi="Times New Roman"/>
                <w:color w:val="000000"/>
                <w:sz w:val="24"/>
                <w:szCs w:val="24"/>
              </w:rPr>
              <w:t xml:space="preserve"> </w:t>
            </w:r>
            <w:r w:rsidR="00DA4FE3" w:rsidRPr="00B27589">
              <w:rPr>
                <w:rFonts w:ascii="Times New Roman" w:hAnsi="Times New Roman"/>
                <w:color w:val="000000"/>
                <w:sz w:val="24"/>
                <w:szCs w:val="24"/>
              </w:rPr>
              <w:t>Study Data</w:t>
            </w:r>
            <w:r w:rsidR="00BE537D">
              <w:rPr>
                <w:rFonts w:ascii="Arial" w:hAnsi="Arial" w:cs="Arial"/>
                <w:color w:val="000000"/>
                <w:sz w:val="20"/>
                <w:szCs w:val="20"/>
              </w:rPr>
              <w:t xml:space="preserve">, </w:t>
            </w:r>
            <w:r w:rsidR="00BE537D" w:rsidRPr="0065245D">
              <w:rPr>
                <w:rFonts w:ascii="Times New Roman" w:hAnsi="Times New Roman"/>
                <w:color w:val="000000"/>
                <w:sz w:val="24"/>
                <w:szCs w:val="24"/>
              </w:rPr>
              <w:t>other source documents and all required licenses, certificates and accreditations</w:t>
            </w:r>
            <w:r w:rsidR="00DA4FE3" w:rsidRPr="00B27589">
              <w:rPr>
                <w:rFonts w:ascii="Times New Roman" w:hAnsi="Times New Roman"/>
                <w:color w:val="000000"/>
                <w:sz w:val="24"/>
                <w:szCs w:val="24"/>
              </w:rPr>
              <w:t xml:space="preserve"> so as to permit Sponsor and Quintiles and their representatives and designees to monitor the Study. </w:t>
            </w:r>
          </w:p>
        </w:tc>
        <w:tc>
          <w:tcPr>
            <w:tcW w:w="4874" w:type="dxa"/>
            <w:gridSpan w:val="2"/>
          </w:tcPr>
          <w:p w:rsidR="00FB56E7" w:rsidRPr="00603836" w:rsidRDefault="00A32FF2" w:rsidP="00DF6278">
            <w:pPr>
              <w:pStyle w:val="Odstavecseseznamem1"/>
              <w:keepNext/>
              <w:keepLines/>
              <w:tabs>
                <w:tab w:val="left" w:pos="993"/>
              </w:tabs>
              <w:spacing w:after="120" w:line="240" w:lineRule="auto"/>
              <w:ind w:left="357"/>
              <w:contextualSpacing w:val="0"/>
              <w:jc w:val="both"/>
              <w:rPr>
                <w:rFonts w:ascii="Times New Roman" w:hAnsi="Times New Roman"/>
                <w:color w:val="000000"/>
                <w:sz w:val="24"/>
                <w:szCs w:val="24"/>
              </w:rPr>
            </w:pPr>
            <w:proofErr w:type="gramStart"/>
            <w:r w:rsidRPr="00603836">
              <w:rPr>
                <w:rFonts w:ascii="Times New Roman" w:hAnsi="Times New Roman"/>
                <w:color w:val="000000"/>
                <w:sz w:val="24"/>
                <w:szCs w:val="24"/>
              </w:rPr>
              <w:t>1.3.3.</w:t>
            </w:r>
            <w:r w:rsidR="008A677F">
              <w:rPr>
                <w:rFonts w:ascii="Times New Roman" w:hAnsi="Times New Roman"/>
                <w:color w:val="000000"/>
                <w:sz w:val="24"/>
                <w:szCs w:val="24"/>
              </w:rPr>
              <w:t xml:space="preserve"> </w:t>
            </w:r>
            <w:r w:rsidRPr="00603836">
              <w:rPr>
                <w:rFonts w:ascii="Times New Roman" w:hAnsi="Times New Roman"/>
                <w:color w:val="000000"/>
                <w:sz w:val="24"/>
                <w:szCs w:val="24"/>
                <w:u w:val="single"/>
              </w:rPr>
              <w:t>Přístup, Použití, Monitoring a Kontrola</w:t>
            </w:r>
            <w:r w:rsidRPr="00603836">
              <w:rPr>
                <w:rFonts w:ascii="Times New Roman" w:hAnsi="Times New Roman"/>
                <w:color w:val="000000"/>
                <w:sz w:val="24"/>
                <w:szCs w:val="24"/>
              </w:rPr>
              <w:t>.</w:t>
            </w:r>
            <w:proofErr w:type="gramEnd"/>
            <w:r w:rsidRPr="00603836">
              <w:rPr>
                <w:rFonts w:ascii="Times New Roman" w:hAnsi="Times New Roman"/>
                <w:color w:val="000000"/>
                <w:sz w:val="24"/>
                <w:szCs w:val="24"/>
              </w:rPr>
              <w:t xml:space="preserve"> Místo provádění klinického hodnocení poskytne originály či kopie (dle podmínek konkrétního případu) všech Studijních dat </w:t>
            </w:r>
            <w:proofErr w:type="gramStart"/>
            <w:r w:rsidRPr="00603836">
              <w:rPr>
                <w:rFonts w:ascii="Times New Roman" w:hAnsi="Times New Roman"/>
                <w:color w:val="000000"/>
                <w:sz w:val="24"/>
                <w:szCs w:val="24"/>
              </w:rPr>
              <w:t>a</w:t>
            </w:r>
            <w:proofErr w:type="gramEnd"/>
            <w:r w:rsidRPr="00603836">
              <w:rPr>
                <w:rFonts w:ascii="Times New Roman" w:hAnsi="Times New Roman"/>
                <w:color w:val="000000"/>
                <w:sz w:val="24"/>
                <w:szCs w:val="24"/>
              </w:rPr>
              <w:t xml:space="preserve"> údajů Quintiles a Zadavateli pro možnost jejich využití Zadavatelem. Místo provádění klinického hodnocení umožní Zadavateli a Quintiles a jejich zástupcům a zmocněncům odpovídající přístup do prostor a zařízení Místa provádění klinického hodnocení a k Zdravotním záznamům</w:t>
            </w:r>
            <w:r w:rsidR="0020389C" w:rsidRPr="00603836">
              <w:rPr>
                <w:rFonts w:ascii="Times New Roman" w:hAnsi="Times New Roman"/>
                <w:color w:val="000000"/>
                <w:sz w:val="24"/>
                <w:szCs w:val="24"/>
              </w:rPr>
              <w:t>,</w:t>
            </w:r>
            <w:r w:rsidRPr="00603836">
              <w:rPr>
                <w:rFonts w:ascii="Times New Roman" w:hAnsi="Times New Roman"/>
                <w:color w:val="000000"/>
                <w:sz w:val="24"/>
                <w:szCs w:val="24"/>
              </w:rPr>
              <w:t>Studijním datům a údajům</w:t>
            </w:r>
            <w:r w:rsidR="0020389C" w:rsidRPr="00603836">
              <w:rPr>
                <w:rFonts w:ascii="Times New Roman" w:hAnsi="Times New Roman"/>
                <w:color w:val="000000"/>
                <w:sz w:val="24"/>
                <w:szCs w:val="24"/>
              </w:rPr>
              <w:t>, dalším zdrojovým dokumentům a všem požadovaným licencím, certifikátům a akreditacím</w:t>
            </w:r>
            <w:r w:rsidRPr="00603836">
              <w:rPr>
                <w:rFonts w:ascii="Times New Roman" w:hAnsi="Times New Roman"/>
                <w:color w:val="000000"/>
                <w:sz w:val="24"/>
                <w:szCs w:val="24"/>
              </w:rPr>
              <w:t xml:space="preserve">, aby umožnilo Zadavateli a Quintiles a jejich zástupcům a zmocněncům provedení monitoringu Studie. </w:t>
            </w:r>
          </w:p>
        </w:tc>
      </w:tr>
      <w:tr w:rsidR="00FB56E7" w:rsidRPr="00FC192B" w:rsidTr="00AE5092">
        <w:trPr>
          <w:gridAfter w:val="1"/>
          <w:wAfter w:w="34" w:type="dxa"/>
        </w:trPr>
        <w:tc>
          <w:tcPr>
            <w:tcW w:w="4873" w:type="dxa"/>
          </w:tcPr>
          <w:p w:rsidR="00DA4FE3" w:rsidRPr="00B27589" w:rsidRDefault="00DA4FE3" w:rsidP="00DF6278">
            <w:pPr>
              <w:keepNext/>
              <w:keepLines/>
              <w:spacing w:after="120"/>
              <w:ind w:left="357"/>
              <w:jc w:val="both"/>
              <w:rPr>
                <w:rFonts w:eastAsia="Times New Roman"/>
                <w:sz w:val="24"/>
                <w:szCs w:val="24"/>
                <w:lang w:val="cs-CZ" w:eastAsia="cs-CZ"/>
              </w:rPr>
            </w:pPr>
            <w:r w:rsidRPr="00B27589">
              <w:rPr>
                <w:rFonts w:eastAsia="Times New Roman"/>
                <w:color w:val="000000"/>
                <w:sz w:val="24"/>
                <w:szCs w:val="24"/>
                <w:lang w:val="cs-CZ" w:eastAsia="cs-CZ"/>
              </w:rPr>
              <w:t>Site shall afford regulatory authorities reasonable access to Site’s facilities and to Medical Records and Study Data, and the right to copy Medical Records and Study Data.</w:t>
            </w:r>
            <w:r w:rsidRPr="00B27589">
              <w:rPr>
                <w:rFonts w:eastAsia="Times New Roman"/>
                <w:sz w:val="24"/>
                <w:szCs w:val="24"/>
                <w:lang w:val="cs-CZ" w:eastAsia="cs-CZ"/>
              </w:rPr>
              <w:t xml:space="preserve"> </w:t>
            </w:r>
          </w:p>
          <w:p w:rsidR="00FB56E7" w:rsidRPr="00B27589" w:rsidRDefault="00FB56E7" w:rsidP="00DF6278">
            <w:pPr>
              <w:keepNext/>
              <w:keepLines/>
              <w:spacing w:after="120"/>
              <w:ind w:left="357"/>
              <w:jc w:val="both"/>
              <w:rPr>
                <w:rFonts w:eastAsia="Calibri"/>
                <w:sz w:val="24"/>
                <w:szCs w:val="24"/>
                <w:lang w:val="en-US"/>
              </w:rPr>
            </w:pPr>
          </w:p>
        </w:tc>
        <w:tc>
          <w:tcPr>
            <w:tcW w:w="4874" w:type="dxa"/>
            <w:gridSpan w:val="2"/>
          </w:tcPr>
          <w:p w:rsidR="00FB56E7" w:rsidRPr="009C07EB" w:rsidRDefault="004B36E9" w:rsidP="00DF6278">
            <w:pPr>
              <w:keepNext/>
              <w:keepLines/>
              <w:spacing w:after="120"/>
              <w:ind w:left="357"/>
              <w:jc w:val="both"/>
              <w:rPr>
                <w:rFonts w:eastAsia="Calibri"/>
                <w:sz w:val="24"/>
                <w:szCs w:val="24"/>
                <w:lang w:val="en-US"/>
              </w:rPr>
            </w:pPr>
            <w:r w:rsidRPr="004B36E9">
              <w:rPr>
                <w:rFonts w:eastAsia="Times New Roman"/>
                <w:color w:val="000000"/>
                <w:sz w:val="24"/>
                <w:szCs w:val="24"/>
                <w:lang w:val="cs-CZ" w:eastAsia="cs-CZ"/>
              </w:rPr>
              <w:t>Místo provádění klinického hodnocení umožní regulatorním úřadům přiměřený přístup do prostor a zařízení Místa provádění klinického hodnocení a ke Zdravotním záznamům a Studijním datům a údajům, a poskytne oprávnění ke kopírování Zdravotních záznamů a Studijních dat a údajů.</w:t>
            </w:r>
            <w:r w:rsidRPr="004B36E9">
              <w:rPr>
                <w:rFonts w:eastAsia="Times New Roman"/>
                <w:sz w:val="24"/>
                <w:szCs w:val="24"/>
                <w:lang w:val="cs-CZ" w:eastAsia="cs-CZ"/>
              </w:rPr>
              <w:t xml:space="preserve"> </w:t>
            </w:r>
          </w:p>
        </w:tc>
      </w:tr>
      <w:tr w:rsidR="00FB56E7" w:rsidRPr="00FC192B" w:rsidTr="00AE5092">
        <w:trPr>
          <w:gridAfter w:val="1"/>
          <w:wAfter w:w="34" w:type="dxa"/>
        </w:trPr>
        <w:tc>
          <w:tcPr>
            <w:tcW w:w="4873" w:type="dxa"/>
          </w:tcPr>
          <w:p w:rsidR="00FB56E7" w:rsidRPr="00B27589" w:rsidRDefault="00DA4FE3" w:rsidP="00DF6278">
            <w:pPr>
              <w:keepNext/>
              <w:keepLines/>
              <w:spacing w:after="120"/>
              <w:ind w:left="357"/>
              <w:jc w:val="both"/>
              <w:rPr>
                <w:rFonts w:eastAsia="Calibri"/>
                <w:sz w:val="24"/>
                <w:szCs w:val="24"/>
                <w:lang w:val="en-US"/>
              </w:rPr>
            </w:pPr>
            <w:r w:rsidRPr="00B27589">
              <w:rPr>
                <w:rFonts w:eastAsia="Times New Roman"/>
                <w:sz w:val="24"/>
                <w:szCs w:val="24"/>
                <w:lang w:val="cs-CZ" w:eastAsia="cs-CZ"/>
              </w:rPr>
              <w:t xml:space="preserve">The Site agrees to cooperate with the representatives of Quintiles and Sponsor who visit the Site, and the Site agrees to ensure that the employees, agents and </w:t>
            </w:r>
            <w:r w:rsidRPr="00B27589">
              <w:rPr>
                <w:rFonts w:eastAsia="Times New Roman"/>
                <w:sz w:val="24"/>
                <w:szCs w:val="24"/>
                <w:lang w:val="cs-CZ" w:eastAsia="cs-CZ"/>
              </w:rPr>
              <w:lastRenderedPageBreak/>
              <w:t>representatives of the Site do not harass, or otherwise create a hostile working environment for such representatives.</w:t>
            </w:r>
          </w:p>
        </w:tc>
        <w:tc>
          <w:tcPr>
            <w:tcW w:w="4874" w:type="dxa"/>
            <w:gridSpan w:val="2"/>
          </w:tcPr>
          <w:p w:rsidR="00FB56E7" w:rsidRPr="009C07EB" w:rsidRDefault="004B36E9" w:rsidP="00DF6278">
            <w:pPr>
              <w:keepNext/>
              <w:keepLines/>
              <w:spacing w:after="120"/>
              <w:ind w:left="357"/>
              <w:jc w:val="both"/>
              <w:rPr>
                <w:rFonts w:eastAsia="Calibri"/>
                <w:sz w:val="24"/>
                <w:szCs w:val="24"/>
                <w:lang w:val="en-US"/>
              </w:rPr>
            </w:pPr>
            <w:r w:rsidRPr="004B36E9">
              <w:rPr>
                <w:rFonts w:eastAsia="Times New Roman"/>
                <w:sz w:val="24"/>
                <w:szCs w:val="24"/>
                <w:lang w:val="cs-CZ" w:eastAsia="cs-CZ"/>
              </w:rPr>
              <w:lastRenderedPageBreak/>
              <w:t xml:space="preserve">Místo provádění klinického hodnocení souhlasí, že bude spolupracovat se zástupci Quintiles a Zadavatele, kteří navštíví Místo provádění klinického hodnocení, a Místo </w:t>
            </w:r>
            <w:r w:rsidRPr="004B36E9">
              <w:rPr>
                <w:rFonts w:eastAsia="Times New Roman"/>
                <w:sz w:val="24"/>
                <w:szCs w:val="24"/>
                <w:lang w:val="cs-CZ" w:eastAsia="cs-CZ"/>
              </w:rPr>
              <w:lastRenderedPageBreak/>
              <w:t>provádění klinického hodnocení souhlasí, že zajistí, že zaměstnanci a zástupci Místa provádění klinického hodnocení nebudou klást jakékoli překážky či jakkoli jinak vytvářet nepříznivé pracovní podmínky pro takové zástupce.</w:t>
            </w:r>
          </w:p>
        </w:tc>
      </w:tr>
      <w:tr w:rsidR="00FB56E7" w:rsidRPr="00FC192B" w:rsidTr="00AE5092">
        <w:trPr>
          <w:gridAfter w:val="1"/>
          <w:wAfter w:w="34" w:type="dxa"/>
        </w:trPr>
        <w:tc>
          <w:tcPr>
            <w:tcW w:w="4873" w:type="dxa"/>
          </w:tcPr>
          <w:p w:rsidR="00FB56E7" w:rsidRPr="00B27589" w:rsidRDefault="00DA4FE3" w:rsidP="00DF6278">
            <w:pPr>
              <w:keepNext/>
              <w:keepLines/>
              <w:spacing w:after="120"/>
              <w:ind w:left="357"/>
              <w:jc w:val="both"/>
              <w:rPr>
                <w:sz w:val="24"/>
                <w:szCs w:val="24"/>
                <w:lang w:val="en-US"/>
              </w:rPr>
            </w:pPr>
            <w:r w:rsidRPr="00B27589">
              <w:rPr>
                <w:rFonts w:eastAsia="Times New Roman"/>
                <w:sz w:val="24"/>
                <w:szCs w:val="24"/>
                <w:lang w:val="cs-CZ" w:eastAsia="cs-CZ"/>
              </w:rPr>
              <w:lastRenderedPageBreak/>
              <w:t>The Site shall immediately notify Quintiles of, and provide Quintiles copies of, any inquiries, correspondence or communications to or from any governmental or regulatory authority relating to the Study, including, but not limited to, requests for inspection of the Site’s facilities, and the Site shall permit Quintiles and Sponsor to attend any such inspections. The Site will make reasonable efforts to separate, and not disclose, all Confidential Information that</w:t>
            </w:r>
            <w:r w:rsidRPr="00B27589">
              <w:rPr>
                <w:rFonts w:eastAsia="Times New Roman"/>
                <w:b/>
                <w:sz w:val="24"/>
                <w:szCs w:val="24"/>
                <w:lang w:val="cs-CZ" w:eastAsia="cs-CZ"/>
              </w:rPr>
              <w:t xml:space="preserve"> </w:t>
            </w:r>
            <w:r w:rsidRPr="00B27589">
              <w:rPr>
                <w:rFonts w:eastAsia="Times New Roman"/>
                <w:sz w:val="24"/>
                <w:szCs w:val="24"/>
                <w:lang w:val="cs-CZ" w:eastAsia="cs-CZ"/>
              </w:rPr>
              <w:t>is not required to be disclosed during such inspections.</w:t>
            </w:r>
            <w:r w:rsidR="00BE537D">
              <w:rPr>
                <w:rFonts w:eastAsia="Times New Roman"/>
                <w:sz w:val="24"/>
                <w:szCs w:val="24"/>
                <w:lang w:val="cs-CZ" w:eastAsia="cs-CZ"/>
              </w:rPr>
              <w:t xml:space="preserve"> </w:t>
            </w:r>
            <w:r w:rsidR="00BE537D" w:rsidRPr="0065245D">
              <w:rPr>
                <w:rFonts w:eastAsia="Times New Roman"/>
                <w:sz w:val="24"/>
                <w:szCs w:val="24"/>
                <w:lang w:val="cs-CZ" w:eastAsia="cs-CZ"/>
              </w:rPr>
              <w:t>If Site is asked to respond to governmental or regulatory authority questions, Sponsor and Quintiles shall have the right to review and approve such response.</w:t>
            </w:r>
          </w:p>
        </w:tc>
        <w:tc>
          <w:tcPr>
            <w:tcW w:w="4874" w:type="dxa"/>
            <w:gridSpan w:val="2"/>
          </w:tcPr>
          <w:p w:rsidR="00FB56E7" w:rsidRPr="00580FFF" w:rsidRDefault="004B36E9" w:rsidP="00DF6278">
            <w:pPr>
              <w:keepNext/>
              <w:keepLines/>
              <w:spacing w:after="120"/>
              <w:ind w:left="357"/>
              <w:jc w:val="both"/>
              <w:rPr>
                <w:rFonts w:eastAsia="Times New Roman"/>
                <w:sz w:val="24"/>
                <w:szCs w:val="24"/>
                <w:lang w:val="cs-CZ" w:eastAsia="cs-CZ"/>
              </w:rPr>
            </w:pPr>
            <w:r w:rsidRPr="004B36E9">
              <w:rPr>
                <w:rFonts w:eastAsia="Times New Roman"/>
                <w:sz w:val="24"/>
                <w:szCs w:val="24"/>
                <w:lang w:val="cs-CZ" w:eastAsia="cs-CZ"/>
              </w:rPr>
              <w:t xml:space="preserve">Místo provádění klinického hodnocení neprodleně vyrozumí Quintiles, a v téže souvislosti Quintiles poskytne veškeré kopie, o jakékoli žádosti, korespondenci či komunikaci přijaté či zaslané jakémukoli státnímu/správnímu úřadu či regulatorní autoritě vztahující se ke Studii, zejména včetně žádostí či oznámení o kontrole prostor a zařízení Místa </w:t>
            </w:r>
            <w:r w:rsidR="001F473B">
              <w:rPr>
                <w:rFonts w:eastAsia="Times New Roman"/>
                <w:sz w:val="24"/>
                <w:szCs w:val="24"/>
                <w:lang w:val="cs-CZ" w:eastAsia="cs-CZ"/>
              </w:rPr>
              <w:t>provádění</w:t>
            </w:r>
            <w:r w:rsidRPr="004B36E9">
              <w:rPr>
                <w:rFonts w:eastAsia="Times New Roman"/>
                <w:sz w:val="24"/>
                <w:szCs w:val="24"/>
                <w:lang w:val="cs-CZ" w:eastAsia="cs-CZ"/>
              </w:rPr>
              <w:t xml:space="preserve"> klinického hodnocení, a Místo provádění klinického hodnocení umožní Quintiles a Zadavateli, aby se takových kontrol zúčastnili. Místo provádění klinického hodnocení vyvine nezbytné úsilí za účelem oddělení, nikoli však odhalení či zpřístupnění, veškerých Důvěrných informací, jejichž odhalení či zpřístupnění není v této souvislosti vyžadováno během takových kontrol.</w:t>
            </w:r>
            <w:r w:rsidR="0020389C">
              <w:rPr>
                <w:rFonts w:eastAsia="Times New Roman"/>
                <w:sz w:val="24"/>
                <w:szCs w:val="24"/>
                <w:lang w:val="cs-CZ" w:eastAsia="cs-CZ"/>
              </w:rPr>
              <w:t xml:space="preserve"> </w:t>
            </w:r>
            <w:r w:rsidR="0020389C" w:rsidRPr="00874EDC">
              <w:rPr>
                <w:sz w:val="24"/>
                <w:lang w:val="cs-CZ"/>
              </w:rPr>
              <w:t xml:space="preserve">Bude-li </w:t>
            </w:r>
            <w:r w:rsidR="00E35360" w:rsidRPr="00874EDC">
              <w:rPr>
                <w:sz w:val="24"/>
                <w:lang w:val="cs-CZ"/>
              </w:rPr>
              <w:t xml:space="preserve">Místo </w:t>
            </w:r>
            <w:r w:rsidR="001F473B" w:rsidRPr="00874EDC">
              <w:rPr>
                <w:sz w:val="24"/>
                <w:lang w:val="cs-CZ"/>
              </w:rPr>
              <w:t>provádění</w:t>
            </w:r>
            <w:r w:rsidR="0020389C" w:rsidRPr="00874EDC">
              <w:rPr>
                <w:sz w:val="24"/>
                <w:lang w:val="cs-CZ"/>
              </w:rPr>
              <w:t xml:space="preserve"> klinického hodnocení vyzváno nějakým státním či kontrolním úřadem, aby odpovědělo na dotazy, budou mít Zadavatel a Quintiles právo odpovědi nejprve posoudit a schválit.</w:t>
            </w:r>
          </w:p>
        </w:tc>
      </w:tr>
      <w:tr w:rsidR="00FB56E7" w:rsidRPr="00781771" w:rsidTr="00AE5092">
        <w:trPr>
          <w:gridAfter w:val="1"/>
          <w:wAfter w:w="34" w:type="dxa"/>
        </w:trPr>
        <w:tc>
          <w:tcPr>
            <w:tcW w:w="4873" w:type="dxa"/>
          </w:tcPr>
          <w:p w:rsidR="00FB56E7" w:rsidRPr="00B27589" w:rsidRDefault="00E55184" w:rsidP="00DF6278">
            <w:pPr>
              <w:keepNext/>
              <w:keepLines/>
              <w:tabs>
                <w:tab w:val="left" w:pos="993"/>
              </w:tabs>
              <w:spacing w:after="120"/>
              <w:ind w:left="357"/>
              <w:jc w:val="both"/>
              <w:rPr>
                <w:sz w:val="24"/>
                <w:szCs w:val="24"/>
                <w:lang w:val="en-US"/>
              </w:rPr>
            </w:pPr>
            <w:r w:rsidRPr="00B94869">
              <w:rPr>
                <w:color w:val="000000"/>
                <w:sz w:val="24"/>
                <w:szCs w:val="24"/>
                <w:lang w:val="en-US"/>
              </w:rPr>
              <w:t>1.3.4</w:t>
            </w:r>
            <w:proofErr w:type="gramStart"/>
            <w:r w:rsidRPr="00B94869">
              <w:rPr>
                <w:color w:val="000000"/>
                <w:sz w:val="24"/>
                <w:szCs w:val="24"/>
                <w:lang w:val="en-US"/>
              </w:rPr>
              <w:t>.</w:t>
            </w:r>
            <w:r w:rsidRPr="00B27589">
              <w:rPr>
                <w:color w:val="000000"/>
                <w:sz w:val="24"/>
                <w:szCs w:val="24"/>
                <w:lang w:val="en-US"/>
              </w:rPr>
              <w:t xml:space="preserve"> </w:t>
            </w:r>
            <w:r w:rsidR="008A677F">
              <w:rPr>
                <w:color w:val="000000"/>
                <w:sz w:val="24"/>
                <w:szCs w:val="24"/>
                <w:lang w:val="en-US"/>
              </w:rPr>
              <w:t xml:space="preserve"> </w:t>
            </w:r>
            <w:r w:rsidR="007166EF" w:rsidRPr="00B27589">
              <w:rPr>
                <w:color w:val="000000"/>
                <w:sz w:val="24"/>
                <w:szCs w:val="24"/>
                <w:u w:val="single"/>
                <w:lang w:val="en-US"/>
              </w:rPr>
              <w:t>License</w:t>
            </w:r>
            <w:proofErr w:type="gramEnd"/>
            <w:r w:rsidR="007166EF" w:rsidRPr="00B27589">
              <w:rPr>
                <w:color w:val="000000"/>
                <w:sz w:val="24"/>
                <w:szCs w:val="24"/>
                <w:lang w:val="en-US"/>
              </w:rPr>
              <w:t xml:space="preserve">. </w:t>
            </w:r>
            <w:r w:rsidR="009B283E" w:rsidRPr="00874EDC">
              <w:rPr>
                <w:sz w:val="24"/>
                <w:szCs w:val="24"/>
                <w:lang w:val="en-US"/>
              </w:rPr>
              <w:t>The Sponsor hereby grants to the Institution a perpetual, royalty-free non-exclusive license to use the Intellectual Property arising from the Study for internal research and educational purposes only, and with no right to grant sub-licenses. The provisions of Clauses 3 (Confidentiality) and 5 (Publications</w:t>
            </w:r>
            <w:r w:rsidR="00A06D2C" w:rsidRPr="00874EDC">
              <w:rPr>
                <w:sz w:val="24"/>
                <w:szCs w:val="24"/>
                <w:lang w:val="en-US"/>
              </w:rPr>
              <w:t xml:space="preserve"> Rights</w:t>
            </w:r>
            <w:r w:rsidR="009B283E" w:rsidRPr="00874EDC">
              <w:rPr>
                <w:sz w:val="24"/>
                <w:szCs w:val="24"/>
                <w:lang w:val="en-US"/>
              </w:rPr>
              <w:t>) of this Agreement shall continue to apply in relation to any such license.</w:t>
            </w:r>
          </w:p>
        </w:tc>
        <w:tc>
          <w:tcPr>
            <w:tcW w:w="4874" w:type="dxa"/>
            <w:gridSpan w:val="2"/>
          </w:tcPr>
          <w:p w:rsidR="00FB56E7" w:rsidRPr="00580FFF" w:rsidRDefault="004B36E9" w:rsidP="00DF6278">
            <w:pPr>
              <w:keepNext/>
              <w:keepLines/>
              <w:tabs>
                <w:tab w:val="left" w:pos="993"/>
              </w:tabs>
              <w:spacing w:after="120"/>
              <w:ind w:left="357"/>
              <w:jc w:val="both"/>
              <w:rPr>
                <w:rFonts w:eastAsia="Times New Roman"/>
                <w:color w:val="000000"/>
                <w:sz w:val="24"/>
                <w:szCs w:val="24"/>
                <w:u w:val="single"/>
                <w:lang w:val="cs-CZ" w:eastAsia="cs-CZ"/>
              </w:rPr>
            </w:pPr>
            <w:r w:rsidRPr="00580FFF">
              <w:rPr>
                <w:rFonts w:eastAsia="Calibri"/>
                <w:color w:val="000000"/>
                <w:sz w:val="24"/>
                <w:szCs w:val="24"/>
                <w:lang w:val="en-US"/>
              </w:rPr>
              <w:t>1.3.4</w:t>
            </w:r>
            <w:proofErr w:type="gramStart"/>
            <w:r w:rsidRPr="00580FFF">
              <w:rPr>
                <w:rFonts w:eastAsia="Calibri"/>
                <w:color w:val="000000"/>
                <w:sz w:val="24"/>
                <w:szCs w:val="24"/>
                <w:lang w:val="en-US"/>
              </w:rPr>
              <w:t>.</w:t>
            </w:r>
            <w:r w:rsidRPr="00B27589">
              <w:rPr>
                <w:rFonts w:eastAsia="Calibri"/>
                <w:b/>
                <w:color w:val="000000"/>
                <w:sz w:val="24"/>
                <w:szCs w:val="24"/>
                <w:lang w:val="en-US"/>
              </w:rPr>
              <w:t xml:space="preserve"> </w:t>
            </w:r>
            <w:r w:rsidR="008A677F">
              <w:rPr>
                <w:rFonts w:eastAsia="Calibri"/>
                <w:b/>
                <w:color w:val="000000"/>
                <w:sz w:val="24"/>
                <w:szCs w:val="24"/>
                <w:lang w:val="en-US"/>
              </w:rPr>
              <w:t xml:space="preserve"> </w:t>
            </w:r>
            <w:r w:rsidRPr="004B36E9">
              <w:rPr>
                <w:rFonts w:eastAsia="Calibri"/>
                <w:color w:val="000000"/>
                <w:sz w:val="24"/>
                <w:szCs w:val="24"/>
                <w:u w:val="single"/>
                <w:lang w:val="en-US"/>
              </w:rPr>
              <w:t>Licenční</w:t>
            </w:r>
            <w:proofErr w:type="gramEnd"/>
            <w:r w:rsidRPr="004B36E9">
              <w:rPr>
                <w:rFonts w:eastAsia="Calibri"/>
                <w:color w:val="000000"/>
                <w:sz w:val="24"/>
                <w:szCs w:val="24"/>
                <w:u w:val="single"/>
                <w:lang w:val="en-US"/>
              </w:rPr>
              <w:t xml:space="preserve"> oprávnění</w:t>
            </w:r>
            <w:r w:rsidRPr="004B36E9">
              <w:rPr>
                <w:rFonts w:eastAsia="Calibri"/>
                <w:color w:val="000000"/>
                <w:sz w:val="24"/>
                <w:szCs w:val="24"/>
                <w:lang w:val="en-US"/>
              </w:rPr>
              <w:t xml:space="preserve">. </w:t>
            </w:r>
            <w:r w:rsidR="00887CC0" w:rsidRPr="00874EDC">
              <w:rPr>
                <w:sz w:val="24"/>
                <w:lang w:val="en-US"/>
              </w:rPr>
              <w:t xml:space="preserve">Zadavatel tímto udílí Zdravotnickému zařízení časově neomezenou bezúplatnou nevýhradní licenci na využívání Duševního vlastnictví, které vznikne ze Studie, </w:t>
            </w:r>
            <w:proofErr w:type="gramStart"/>
            <w:r w:rsidR="00887CC0" w:rsidRPr="00874EDC">
              <w:rPr>
                <w:sz w:val="24"/>
                <w:lang w:val="en-US"/>
              </w:rPr>
              <w:t>a to</w:t>
            </w:r>
            <w:proofErr w:type="gramEnd"/>
            <w:r w:rsidR="00887CC0" w:rsidRPr="00874EDC">
              <w:rPr>
                <w:sz w:val="24"/>
                <w:lang w:val="en-US"/>
              </w:rPr>
              <w:t xml:space="preserve"> výhradně pro účely interního výzkumu a vzdělávání, bez práva k udílení podlicencí. </w:t>
            </w:r>
            <w:proofErr w:type="gramStart"/>
            <w:r w:rsidR="00887CC0" w:rsidRPr="00874EDC">
              <w:rPr>
                <w:sz w:val="24"/>
                <w:lang w:val="en-US"/>
              </w:rPr>
              <w:t>Ustanovení článku 3 (Důvěrnost) a 5 (P</w:t>
            </w:r>
            <w:r w:rsidR="00726EDF" w:rsidRPr="00874EDC">
              <w:rPr>
                <w:sz w:val="24"/>
                <w:lang w:val="en-US"/>
              </w:rPr>
              <w:t>ráva na p</w:t>
            </w:r>
            <w:r w:rsidR="00887CC0" w:rsidRPr="00874EDC">
              <w:rPr>
                <w:sz w:val="24"/>
                <w:lang w:val="en-US"/>
              </w:rPr>
              <w:t>ublikac</w:t>
            </w:r>
            <w:r w:rsidR="00726EDF" w:rsidRPr="00874EDC">
              <w:rPr>
                <w:sz w:val="24"/>
                <w:lang w:val="en-US"/>
              </w:rPr>
              <w:t>i</w:t>
            </w:r>
            <w:r w:rsidR="00887CC0" w:rsidRPr="00874EDC">
              <w:rPr>
                <w:sz w:val="24"/>
                <w:lang w:val="en-US"/>
              </w:rPr>
              <w:t>) této Smlouvy zůstávají v platnosti i pro veškeré takové licence.</w:t>
            </w:r>
            <w:proofErr w:type="gramEnd"/>
          </w:p>
        </w:tc>
      </w:tr>
      <w:tr w:rsidR="00FB56E7" w:rsidRPr="00781771" w:rsidTr="00AE5092">
        <w:trPr>
          <w:gridAfter w:val="1"/>
          <w:wAfter w:w="34" w:type="dxa"/>
        </w:trPr>
        <w:tc>
          <w:tcPr>
            <w:tcW w:w="4873" w:type="dxa"/>
          </w:tcPr>
          <w:p w:rsidR="00FB56E7" w:rsidRPr="0065245D" w:rsidRDefault="00E55184" w:rsidP="00DF6278">
            <w:pPr>
              <w:keepNext/>
              <w:keepLines/>
              <w:tabs>
                <w:tab w:val="left" w:pos="993"/>
              </w:tabs>
              <w:ind w:left="357"/>
              <w:jc w:val="both"/>
              <w:rPr>
                <w:rFonts w:ascii="Arial" w:hAnsi="Arial" w:cs="Arial"/>
                <w:color w:val="000000"/>
                <w:lang w:val="en-US"/>
              </w:rPr>
            </w:pPr>
            <w:proofErr w:type="gramStart"/>
            <w:r w:rsidRPr="00BE537D">
              <w:rPr>
                <w:color w:val="000000"/>
                <w:sz w:val="24"/>
                <w:szCs w:val="24"/>
                <w:lang w:val="en-US"/>
              </w:rPr>
              <w:t>1.3.5.</w:t>
            </w:r>
            <w:r w:rsidR="00BE537D" w:rsidRPr="00BE537D">
              <w:rPr>
                <w:color w:val="000000"/>
                <w:sz w:val="24"/>
                <w:szCs w:val="24"/>
                <w:lang w:val="en-US"/>
              </w:rPr>
              <w:t xml:space="preserve"> </w:t>
            </w:r>
            <w:r w:rsidR="008A677F">
              <w:rPr>
                <w:color w:val="000000"/>
                <w:sz w:val="24"/>
                <w:szCs w:val="24"/>
                <w:lang w:val="en-US"/>
              </w:rPr>
              <w:t xml:space="preserve">  </w:t>
            </w:r>
            <w:r w:rsidR="00BE537D" w:rsidRPr="0065245D">
              <w:rPr>
                <w:color w:val="000000"/>
                <w:sz w:val="24"/>
                <w:u w:val="single"/>
                <w:lang w:val="en-US"/>
              </w:rPr>
              <w:t>Regulatory assistance</w:t>
            </w:r>
            <w:r w:rsidR="00BE537D" w:rsidRPr="0065245D">
              <w:rPr>
                <w:color w:val="000000"/>
                <w:sz w:val="24"/>
                <w:lang w:val="en-US"/>
              </w:rPr>
              <w:t>.</w:t>
            </w:r>
            <w:proofErr w:type="gramEnd"/>
            <w:r w:rsidR="00BE537D" w:rsidRPr="0065245D">
              <w:rPr>
                <w:color w:val="000000"/>
                <w:sz w:val="24"/>
                <w:lang w:val="en-US"/>
              </w:rPr>
              <w:t xml:space="preserve">  Site agrees to</w:t>
            </w:r>
            <w:r w:rsidR="00BE537D" w:rsidRPr="0065245D">
              <w:rPr>
                <w:sz w:val="24"/>
                <w:lang w:val="en-US"/>
              </w:rPr>
              <w:t xml:space="preserve"> assist with regulatory submissions, if necessary, subject to Sponsor paying a reasonable fee</w:t>
            </w:r>
            <w:r w:rsidR="0065245D">
              <w:rPr>
                <w:rFonts w:ascii="Arial" w:hAnsi="Arial" w:cs="Arial"/>
                <w:color w:val="000000"/>
                <w:lang w:val="en-US"/>
              </w:rPr>
              <w:t>.</w:t>
            </w:r>
          </w:p>
        </w:tc>
        <w:tc>
          <w:tcPr>
            <w:tcW w:w="4874" w:type="dxa"/>
            <w:gridSpan w:val="2"/>
          </w:tcPr>
          <w:p w:rsidR="00FB56E7" w:rsidRPr="009C07EB" w:rsidRDefault="008A677F" w:rsidP="00DF6278">
            <w:pPr>
              <w:pStyle w:val="Odstavecseseznamem1"/>
              <w:keepNext/>
              <w:keepLines/>
              <w:tabs>
                <w:tab w:val="left" w:pos="993"/>
              </w:tabs>
              <w:spacing w:after="120" w:line="240" w:lineRule="auto"/>
              <w:ind w:left="357"/>
              <w:contextualSpacing w:val="0"/>
              <w:jc w:val="both"/>
              <w:rPr>
                <w:rFonts w:ascii="Times New Roman" w:hAnsi="Times New Roman"/>
                <w:color w:val="000000"/>
                <w:sz w:val="24"/>
                <w:szCs w:val="24"/>
              </w:rPr>
            </w:pPr>
            <w:r>
              <w:rPr>
                <w:rFonts w:ascii="Times New Roman" w:hAnsi="Times New Roman"/>
                <w:color w:val="000000"/>
                <w:sz w:val="24"/>
                <w:szCs w:val="24"/>
              </w:rPr>
              <w:t>1.3.5</w:t>
            </w:r>
            <w:proofErr w:type="gramStart"/>
            <w:r>
              <w:rPr>
                <w:rFonts w:ascii="Times New Roman" w:hAnsi="Times New Roman"/>
                <w:color w:val="000000"/>
                <w:sz w:val="24"/>
                <w:szCs w:val="24"/>
              </w:rPr>
              <w:t xml:space="preserve">.  </w:t>
            </w:r>
            <w:r w:rsidR="0020389C">
              <w:rPr>
                <w:rFonts w:ascii="Times New Roman" w:hAnsi="Times New Roman"/>
                <w:sz w:val="24"/>
                <w:u w:val="single"/>
              </w:rPr>
              <w:t>Součinnost</w:t>
            </w:r>
            <w:proofErr w:type="gramEnd"/>
            <w:r w:rsidR="0020389C">
              <w:rPr>
                <w:rFonts w:ascii="Times New Roman" w:hAnsi="Times New Roman"/>
                <w:sz w:val="24"/>
                <w:u w:val="single"/>
              </w:rPr>
              <w:t xml:space="preserve"> při podáních kontrolním úřadům</w:t>
            </w:r>
            <w:r w:rsidR="0020389C">
              <w:rPr>
                <w:rFonts w:ascii="Times New Roman" w:hAnsi="Times New Roman"/>
                <w:sz w:val="24"/>
              </w:rPr>
              <w:t xml:space="preserve">. </w:t>
            </w:r>
            <w:proofErr w:type="gramStart"/>
            <w:r w:rsidR="00E35360">
              <w:rPr>
                <w:rFonts w:ascii="Times New Roman" w:hAnsi="Times New Roman"/>
                <w:sz w:val="24"/>
              </w:rPr>
              <w:t xml:space="preserve">Místo </w:t>
            </w:r>
            <w:r w:rsidR="001F473B">
              <w:rPr>
                <w:rFonts w:ascii="Times New Roman" w:hAnsi="Times New Roman"/>
                <w:sz w:val="24"/>
              </w:rPr>
              <w:t>provádění</w:t>
            </w:r>
            <w:r w:rsidR="0020389C">
              <w:rPr>
                <w:rFonts w:ascii="Times New Roman" w:hAnsi="Times New Roman"/>
                <w:sz w:val="24"/>
              </w:rPr>
              <w:t xml:space="preserve"> klinického hodnocení se zavazuje, že v případě nutnosti poskytne součinnost při podáních </w:t>
            </w:r>
            <w:r w:rsidR="0020389C">
              <w:rPr>
                <w:rFonts w:ascii="Times New Roman" w:hAnsi="Times New Roman"/>
                <w:sz w:val="24"/>
              </w:rPr>
              <w:lastRenderedPageBreak/>
              <w:t>kontrolním úřadům proti úhradě p</w:t>
            </w:r>
            <w:r w:rsidR="00E35360">
              <w:rPr>
                <w:rFonts w:ascii="Times New Roman" w:hAnsi="Times New Roman"/>
                <w:sz w:val="24"/>
              </w:rPr>
              <w:t>řiměřeného poplatku Zadavatelem</w:t>
            </w:r>
            <w:r w:rsidR="0020389C">
              <w:rPr>
                <w:rFonts w:ascii="Times New Roman" w:hAnsi="Times New Roman"/>
              </w:rPr>
              <w:t>.</w:t>
            </w:r>
            <w:proofErr w:type="gramEnd"/>
          </w:p>
        </w:tc>
      </w:tr>
      <w:tr w:rsidR="0065245D" w:rsidRPr="00781771" w:rsidTr="00AE5092">
        <w:trPr>
          <w:gridAfter w:val="1"/>
          <w:wAfter w:w="34" w:type="dxa"/>
        </w:trPr>
        <w:tc>
          <w:tcPr>
            <w:tcW w:w="4873" w:type="dxa"/>
          </w:tcPr>
          <w:p w:rsidR="00634D07" w:rsidRPr="00BE537D" w:rsidRDefault="0065245D" w:rsidP="00DF6278">
            <w:pPr>
              <w:keepNext/>
              <w:keepLines/>
              <w:tabs>
                <w:tab w:val="left" w:pos="993"/>
              </w:tabs>
              <w:ind w:left="357"/>
              <w:jc w:val="both"/>
              <w:rPr>
                <w:color w:val="000000"/>
                <w:sz w:val="24"/>
                <w:szCs w:val="24"/>
                <w:lang w:val="en-US"/>
              </w:rPr>
            </w:pPr>
            <w:proofErr w:type="gramStart"/>
            <w:r w:rsidRPr="008A677F">
              <w:rPr>
                <w:color w:val="000000"/>
                <w:sz w:val="24"/>
                <w:szCs w:val="24"/>
                <w:lang w:val="en-US"/>
              </w:rPr>
              <w:lastRenderedPageBreak/>
              <w:t>1.3.6</w:t>
            </w:r>
            <w:r w:rsidR="008A677F">
              <w:rPr>
                <w:color w:val="000000"/>
                <w:sz w:val="24"/>
                <w:szCs w:val="24"/>
                <w:lang w:val="en-US"/>
              </w:rPr>
              <w:t xml:space="preserve">.   </w:t>
            </w:r>
            <w:r w:rsidRPr="00B27589">
              <w:rPr>
                <w:color w:val="000000"/>
                <w:sz w:val="24"/>
                <w:szCs w:val="24"/>
                <w:u w:val="single"/>
                <w:lang w:val="en-US"/>
              </w:rPr>
              <w:t>Survival.</w:t>
            </w:r>
            <w:proofErr w:type="gramEnd"/>
            <w:r w:rsidRPr="009441D0">
              <w:rPr>
                <w:color w:val="000000"/>
                <w:sz w:val="24"/>
                <w:szCs w:val="24"/>
                <w:lang w:val="en-US"/>
              </w:rPr>
              <w:t xml:space="preserve"> </w:t>
            </w:r>
            <w:r w:rsidRPr="00B27589">
              <w:rPr>
                <w:color w:val="000000"/>
                <w:sz w:val="24"/>
                <w:szCs w:val="24"/>
                <w:lang w:val="en-US"/>
              </w:rPr>
              <w:t>This section 1.3 “Medical Records and Study Data” shall survive termination or expiration of this Agreement.</w:t>
            </w:r>
          </w:p>
        </w:tc>
        <w:tc>
          <w:tcPr>
            <w:tcW w:w="4874" w:type="dxa"/>
            <w:gridSpan w:val="2"/>
          </w:tcPr>
          <w:p w:rsidR="00634D07" w:rsidRPr="00B27589" w:rsidRDefault="0020389C" w:rsidP="00DF6278">
            <w:pPr>
              <w:pStyle w:val="Odstavecseseznamem1"/>
              <w:keepNext/>
              <w:keepLines/>
              <w:tabs>
                <w:tab w:val="left" w:pos="993"/>
              </w:tabs>
              <w:spacing w:after="120" w:line="240" w:lineRule="auto"/>
              <w:ind w:left="357"/>
              <w:contextualSpacing w:val="0"/>
              <w:jc w:val="both"/>
              <w:rPr>
                <w:rFonts w:ascii="Times New Roman" w:hAnsi="Times New Roman"/>
                <w:color w:val="000000"/>
                <w:sz w:val="24"/>
                <w:szCs w:val="24"/>
              </w:rPr>
            </w:pPr>
            <w:proofErr w:type="gramStart"/>
            <w:r w:rsidRPr="008A677F">
              <w:rPr>
                <w:rFonts w:ascii="Times New Roman" w:hAnsi="Times New Roman"/>
                <w:color w:val="000000"/>
                <w:sz w:val="24"/>
                <w:szCs w:val="24"/>
              </w:rPr>
              <w:t>1.3.6</w:t>
            </w:r>
            <w:r w:rsidR="008A677F">
              <w:rPr>
                <w:rFonts w:ascii="Times New Roman" w:hAnsi="Times New Roman"/>
                <w:color w:val="000000"/>
                <w:sz w:val="24"/>
                <w:szCs w:val="24"/>
              </w:rPr>
              <w:t xml:space="preserve">.   </w:t>
            </w:r>
            <w:r w:rsidRPr="00B27589">
              <w:rPr>
                <w:rFonts w:ascii="Times New Roman" w:hAnsi="Times New Roman"/>
                <w:color w:val="000000"/>
                <w:sz w:val="24"/>
                <w:szCs w:val="24"/>
                <w:u w:val="single"/>
              </w:rPr>
              <w:t>Přetrvávající platnost.</w:t>
            </w:r>
            <w:proofErr w:type="gramEnd"/>
            <w:r w:rsidRPr="00B27589">
              <w:rPr>
                <w:rFonts w:ascii="Times New Roman" w:hAnsi="Times New Roman"/>
                <w:color w:val="000000"/>
                <w:sz w:val="24"/>
                <w:szCs w:val="24"/>
              </w:rPr>
              <w:t xml:space="preserve"> Tento odstavec 1.3 “Zdravotní záznamy a Studijní data </w:t>
            </w:r>
            <w:proofErr w:type="gramStart"/>
            <w:r w:rsidRPr="00B27589">
              <w:rPr>
                <w:rFonts w:ascii="Times New Roman" w:hAnsi="Times New Roman"/>
                <w:color w:val="000000"/>
                <w:sz w:val="24"/>
                <w:szCs w:val="24"/>
              </w:rPr>
              <w:t>a</w:t>
            </w:r>
            <w:proofErr w:type="gramEnd"/>
            <w:r w:rsidRPr="00B27589">
              <w:rPr>
                <w:rFonts w:ascii="Times New Roman" w:hAnsi="Times New Roman"/>
                <w:color w:val="000000"/>
                <w:sz w:val="24"/>
                <w:szCs w:val="24"/>
              </w:rPr>
              <w:t xml:space="preserve"> údaje” zůstane závaz</w:t>
            </w:r>
            <w:r>
              <w:rPr>
                <w:rFonts w:ascii="Times New Roman" w:hAnsi="Times New Roman"/>
                <w:color w:val="000000"/>
                <w:sz w:val="24"/>
                <w:szCs w:val="24"/>
              </w:rPr>
              <w:t>ný i v případě zániku platnosti</w:t>
            </w:r>
            <w:r w:rsidRPr="00B27589">
              <w:rPr>
                <w:rFonts w:ascii="Times New Roman" w:hAnsi="Times New Roman"/>
                <w:color w:val="000000"/>
                <w:sz w:val="24"/>
                <w:szCs w:val="24"/>
              </w:rPr>
              <w:t xml:space="preserve"> či vypršení platnosti této Smlouvy.</w:t>
            </w:r>
          </w:p>
        </w:tc>
      </w:tr>
      <w:tr w:rsidR="00FB56E7" w:rsidRPr="00B27589" w:rsidTr="00AE5092">
        <w:trPr>
          <w:gridAfter w:val="1"/>
          <w:wAfter w:w="34" w:type="dxa"/>
          <w:trHeight w:val="318"/>
        </w:trPr>
        <w:tc>
          <w:tcPr>
            <w:tcW w:w="4873" w:type="dxa"/>
          </w:tcPr>
          <w:p w:rsidR="00FB56E7" w:rsidRPr="00B27589" w:rsidRDefault="003C0A4D" w:rsidP="00AE5092">
            <w:pPr>
              <w:pStyle w:val="Odstavecseseznamem"/>
              <w:keepNext/>
              <w:keepLines/>
              <w:numPr>
                <w:ilvl w:val="1"/>
                <w:numId w:val="31"/>
              </w:numPr>
              <w:ind w:left="357" w:firstLine="0"/>
              <w:jc w:val="both"/>
              <w:rPr>
                <w:sz w:val="24"/>
                <w:szCs w:val="24"/>
                <w:lang w:val="en-US"/>
              </w:rPr>
            </w:pPr>
            <w:r w:rsidRPr="00B27589">
              <w:rPr>
                <w:sz w:val="24"/>
                <w:szCs w:val="24"/>
                <w:u w:val="single"/>
                <w:lang w:val="en-GB"/>
              </w:rPr>
              <w:t>Duties of Investigator</w:t>
            </w:r>
          </w:p>
        </w:tc>
        <w:tc>
          <w:tcPr>
            <w:tcW w:w="4874" w:type="dxa"/>
            <w:gridSpan w:val="2"/>
          </w:tcPr>
          <w:p w:rsidR="001F38E2" w:rsidRPr="00B27589" w:rsidRDefault="004B36E9" w:rsidP="00DF6278">
            <w:pPr>
              <w:pStyle w:val="Odstavecseseznamem1"/>
              <w:keepNext/>
              <w:keepLines/>
              <w:tabs>
                <w:tab w:val="left" w:pos="851"/>
              </w:tabs>
              <w:spacing w:after="0" w:line="240" w:lineRule="auto"/>
              <w:ind w:left="316"/>
              <w:jc w:val="both"/>
              <w:rPr>
                <w:rFonts w:ascii="Times New Roman" w:hAnsi="Times New Roman"/>
                <w:sz w:val="24"/>
                <w:szCs w:val="24"/>
                <w:lang w:val="pl-PL"/>
              </w:rPr>
            </w:pPr>
            <w:r w:rsidRPr="00B94869">
              <w:rPr>
                <w:rFonts w:ascii="Times New Roman" w:hAnsi="Times New Roman"/>
                <w:sz w:val="24"/>
                <w:szCs w:val="24"/>
                <w:lang w:val="en-GB"/>
              </w:rPr>
              <w:t>1.4.</w:t>
            </w:r>
            <w:r w:rsidRPr="00B27589">
              <w:rPr>
                <w:rFonts w:ascii="Times New Roman" w:hAnsi="Times New Roman"/>
                <w:b/>
                <w:sz w:val="24"/>
                <w:szCs w:val="24"/>
                <w:lang w:val="en-GB"/>
              </w:rPr>
              <w:t xml:space="preserve"> </w:t>
            </w:r>
            <w:r w:rsidR="008A677F">
              <w:rPr>
                <w:rFonts w:ascii="Times New Roman" w:hAnsi="Times New Roman"/>
                <w:b/>
                <w:sz w:val="24"/>
                <w:szCs w:val="24"/>
                <w:lang w:val="en-GB"/>
              </w:rPr>
              <w:t xml:space="preserve">  </w:t>
            </w:r>
            <w:r w:rsidRPr="00B27589">
              <w:rPr>
                <w:rFonts w:ascii="Times New Roman" w:hAnsi="Times New Roman"/>
                <w:sz w:val="24"/>
                <w:szCs w:val="24"/>
                <w:u w:val="single"/>
                <w:lang w:val="en-GB"/>
              </w:rPr>
              <w:t>Povinnosti Zkoušejícího</w:t>
            </w:r>
          </w:p>
        </w:tc>
      </w:tr>
      <w:tr w:rsidR="00D91961" w:rsidRPr="00FC192B" w:rsidTr="00AE5092">
        <w:trPr>
          <w:gridAfter w:val="1"/>
          <w:wAfter w:w="34" w:type="dxa"/>
          <w:trHeight w:val="440"/>
        </w:trPr>
        <w:tc>
          <w:tcPr>
            <w:tcW w:w="4873" w:type="dxa"/>
          </w:tcPr>
          <w:p w:rsidR="00D91961" w:rsidRPr="00B27589" w:rsidRDefault="008270D4" w:rsidP="00AE5092">
            <w:pPr>
              <w:keepNext/>
              <w:keepLines/>
              <w:spacing w:after="120"/>
              <w:ind w:left="357"/>
              <w:jc w:val="both"/>
              <w:rPr>
                <w:sz w:val="24"/>
                <w:szCs w:val="24"/>
                <w:u w:val="single"/>
                <w:lang w:val="en-GB"/>
              </w:rPr>
            </w:pPr>
            <w:r w:rsidRPr="00B27589">
              <w:rPr>
                <w:rFonts w:eastAsia="Times New Roman"/>
                <w:sz w:val="24"/>
                <w:szCs w:val="24"/>
                <w:lang w:val="cs-CZ" w:eastAsia="cs-CZ"/>
              </w:rPr>
              <w:t xml:space="preserve">Investigator is responsible for the conduct of the Study at Institution. In particular, but without limitation, it is the Investigator’s duty to review and understand the information in the </w:t>
            </w:r>
            <w:r w:rsidRPr="008A677F">
              <w:rPr>
                <w:rFonts w:eastAsia="Times New Roman"/>
                <w:sz w:val="24"/>
                <w:szCs w:val="24"/>
                <w:lang w:val="cs-CZ" w:eastAsia="cs-CZ"/>
              </w:rPr>
              <w:t>Investigator’s Brochure or device labeling instructions</w:t>
            </w:r>
            <w:r w:rsidR="007C3F77" w:rsidRPr="008A677F">
              <w:rPr>
                <w:sz w:val="24"/>
                <w:szCs w:val="24"/>
                <w:lang w:val="en-US"/>
              </w:rPr>
              <w:t>.</w:t>
            </w:r>
            <w:r w:rsidRPr="008A677F">
              <w:rPr>
                <w:rFonts w:eastAsia="Times New Roman"/>
                <w:sz w:val="24"/>
                <w:szCs w:val="24"/>
                <w:lang w:val="cs-CZ" w:eastAsia="cs-CZ"/>
              </w:rPr>
              <w:t xml:space="preserve"> Quintiles or Sponsor will  ensure that all required reviews and approvals by applicable regulatory authorities and ECs are obtained. The Investigator is responsible prior to commencement of the </w:t>
            </w:r>
            <w:r w:rsidR="009A7E9E" w:rsidRPr="008A677F">
              <w:rPr>
                <w:rFonts w:eastAsia="Times New Roman"/>
                <w:sz w:val="24"/>
                <w:szCs w:val="24"/>
                <w:lang w:val="cs-CZ" w:eastAsia="cs-CZ"/>
              </w:rPr>
              <w:t>S</w:t>
            </w:r>
            <w:r w:rsidRPr="008A677F">
              <w:rPr>
                <w:rFonts w:eastAsia="Times New Roman"/>
                <w:sz w:val="24"/>
                <w:szCs w:val="24"/>
                <w:lang w:val="cs-CZ" w:eastAsia="cs-CZ"/>
              </w:rPr>
              <w:t>tudy to ensure that all approvals by applicable regulatory authorities and ECs have been obtained and to to review all CRFs to ensure their accuracy and completeness</w:t>
            </w:r>
            <w:r w:rsidRPr="00B27589">
              <w:rPr>
                <w:rFonts w:eastAsia="Times New Roman"/>
                <w:sz w:val="24"/>
                <w:szCs w:val="24"/>
                <w:lang w:val="cs-CZ" w:eastAsia="cs-CZ"/>
              </w:rPr>
              <w:t xml:space="preserve">.   </w:t>
            </w:r>
          </w:p>
        </w:tc>
        <w:tc>
          <w:tcPr>
            <w:tcW w:w="4874" w:type="dxa"/>
            <w:gridSpan w:val="2"/>
          </w:tcPr>
          <w:p w:rsidR="00D91961" w:rsidRPr="009C07EB" w:rsidRDefault="004B36E9" w:rsidP="00DF6278">
            <w:pPr>
              <w:keepNext/>
              <w:keepLines/>
              <w:tabs>
                <w:tab w:val="left" w:pos="360"/>
                <w:tab w:val="left" w:pos="720"/>
              </w:tabs>
              <w:spacing w:after="120"/>
              <w:ind w:left="357"/>
              <w:jc w:val="both"/>
              <w:rPr>
                <w:rFonts w:eastAsia="Calibri"/>
                <w:sz w:val="24"/>
                <w:szCs w:val="24"/>
                <w:u w:val="single"/>
                <w:lang w:val="cs-CZ"/>
              </w:rPr>
            </w:pPr>
            <w:r w:rsidRPr="004B36E9">
              <w:rPr>
                <w:rFonts w:eastAsia="Times New Roman"/>
                <w:sz w:val="24"/>
                <w:szCs w:val="24"/>
                <w:lang w:val="cs-CZ" w:eastAsia="cs-CZ"/>
              </w:rPr>
              <w:t xml:space="preserve">Zkoušející je odpovědný za provedení Studie ve Zdravotnickém zařízení. Konkrétně pak jde zejména ale nejen o povinnost Zkoušejícího zkontrolovat a porozumět informacím obsaženým v Souboru informací pro </w:t>
            </w:r>
            <w:proofErr w:type="gramStart"/>
            <w:r w:rsidRPr="004B36E9">
              <w:rPr>
                <w:rFonts w:eastAsia="Times New Roman"/>
                <w:sz w:val="24"/>
                <w:szCs w:val="24"/>
                <w:lang w:val="cs-CZ" w:eastAsia="cs-CZ"/>
              </w:rPr>
              <w:t>zkoušejícího</w:t>
            </w:r>
            <w:proofErr w:type="gramEnd"/>
            <w:r w:rsidRPr="004B36E9">
              <w:rPr>
                <w:rFonts w:eastAsia="Times New Roman"/>
                <w:sz w:val="24"/>
                <w:szCs w:val="24"/>
                <w:lang w:val="cs-CZ" w:eastAsia="cs-CZ"/>
              </w:rPr>
              <w:t xml:space="preserve"> či </w:t>
            </w:r>
            <w:proofErr w:type="gramStart"/>
            <w:r w:rsidRPr="004B36E9">
              <w:rPr>
                <w:rFonts w:eastAsia="Times New Roman"/>
                <w:sz w:val="24"/>
                <w:szCs w:val="24"/>
                <w:lang w:val="cs-CZ" w:eastAsia="cs-CZ"/>
              </w:rPr>
              <w:t>pokynech</w:t>
            </w:r>
            <w:proofErr w:type="gramEnd"/>
            <w:r w:rsidRPr="004B36E9">
              <w:rPr>
                <w:rFonts w:eastAsia="Times New Roman"/>
                <w:sz w:val="24"/>
                <w:szCs w:val="24"/>
                <w:lang w:val="cs-CZ" w:eastAsia="cs-CZ"/>
              </w:rPr>
              <w:t xml:space="preserve"> k přístroji. </w:t>
            </w:r>
            <w:r w:rsidRPr="00B94869">
              <w:rPr>
                <w:rFonts w:eastAsia="Times New Roman"/>
                <w:sz w:val="24"/>
                <w:szCs w:val="24"/>
                <w:lang w:val="cs-CZ" w:eastAsia="cs-CZ"/>
              </w:rPr>
              <w:t>Quintiles nebo Zadavatel zajistí, že budou opatřena veškerá požadovaná kontrolní schválení od příslušných regulatorních úřadů a EK. Před zahájením Studie je Zkoušející se zavazuje, že před zahájením Studie zajistí, že byly získány veškeré souhlasy a povolení příslušných regulatorních úřadů a EK a že byly zkontrolovány všechny CRF</w:t>
            </w:r>
            <w:r w:rsidRPr="004B36E9">
              <w:rPr>
                <w:rFonts w:eastAsia="Times New Roman"/>
                <w:sz w:val="24"/>
                <w:szCs w:val="24"/>
                <w:lang w:val="cs-CZ" w:eastAsia="cs-CZ"/>
              </w:rPr>
              <w:t xml:space="preserve"> tak, aby byla zajištěna jejich přesnost a úplnost.   </w:t>
            </w:r>
          </w:p>
        </w:tc>
      </w:tr>
      <w:tr w:rsidR="008270D4" w:rsidRPr="00FC192B" w:rsidTr="00AE5092">
        <w:trPr>
          <w:gridAfter w:val="1"/>
          <w:wAfter w:w="34" w:type="dxa"/>
          <w:trHeight w:val="1560"/>
        </w:trPr>
        <w:tc>
          <w:tcPr>
            <w:tcW w:w="4873" w:type="dxa"/>
          </w:tcPr>
          <w:p w:rsidR="008270D4" w:rsidRPr="00B27589" w:rsidRDefault="008270D4" w:rsidP="00DF6278">
            <w:pPr>
              <w:keepNext/>
              <w:keepLines/>
              <w:tabs>
                <w:tab w:val="left" w:pos="360"/>
                <w:tab w:val="left" w:pos="720"/>
              </w:tabs>
              <w:spacing w:after="120"/>
              <w:ind w:left="357"/>
              <w:jc w:val="both"/>
              <w:rPr>
                <w:rFonts w:eastAsia="Times New Roman"/>
                <w:sz w:val="24"/>
                <w:szCs w:val="24"/>
                <w:lang w:val="cs-CZ" w:eastAsia="cs-CZ"/>
              </w:rPr>
            </w:pPr>
            <w:r w:rsidRPr="00B27589">
              <w:rPr>
                <w:rFonts w:eastAsia="Times New Roman"/>
                <w:sz w:val="24"/>
                <w:szCs w:val="24"/>
                <w:lang w:val="cs-CZ" w:eastAsia="cs-CZ"/>
              </w:rPr>
              <w:t xml:space="preserve">Investigator agrees to provide a written declaration revealing Investigator’s possible economic or other interests, if any, in connection with the conduct of the Study or the Investigational Product.  </w:t>
            </w:r>
          </w:p>
        </w:tc>
        <w:tc>
          <w:tcPr>
            <w:tcW w:w="4874" w:type="dxa"/>
            <w:gridSpan w:val="2"/>
          </w:tcPr>
          <w:p w:rsidR="008270D4" w:rsidRPr="00B27589" w:rsidRDefault="004B36E9" w:rsidP="00DF6278">
            <w:pPr>
              <w:widowControl w:val="0"/>
              <w:tabs>
                <w:tab w:val="left" w:pos="360"/>
                <w:tab w:val="left" w:pos="720"/>
              </w:tabs>
              <w:spacing w:after="120"/>
              <w:ind w:left="360"/>
              <w:jc w:val="both"/>
              <w:rPr>
                <w:rFonts w:eastAsia="Calibri"/>
                <w:sz w:val="24"/>
                <w:szCs w:val="24"/>
                <w:lang w:val="bg-BG" w:eastAsia="bg-BG"/>
              </w:rPr>
            </w:pPr>
            <w:r w:rsidRPr="004B36E9">
              <w:rPr>
                <w:rFonts w:eastAsia="Times New Roman"/>
                <w:sz w:val="24"/>
                <w:szCs w:val="24"/>
                <w:lang w:val="cs-CZ" w:eastAsia="cs-CZ"/>
              </w:rPr>
              <w:t xml:space="preserve">Zkoušející souhlasí, že poskytne písemné prohlášení vztahující se k potenciálním zájmům Zkoušejícího ekonomické či jiné povahy, či odhalí jiné zájmy, je-li jich, a to v souvislosti s prováděním této Studie či ve vztahu k Hodnocenému léčivu.  </w:t>
            </w:r>
          </w:p>
        </w:tc>
      </w:tr>
      <w:tr w:rsidR="008270D4" w:rsidRPr="00FC192B" w:rsidTr="00AE5092">
        <w:trPr>
          <w:gridAfter w:val="1"/>
          <w:wAfter w:w="34" w:type="dxa"/>
          <w:trHeight w:val="1790"/>
        </w:trPr>
        <w:tc>
          <w:tcPr>
            <w:tcW w:w="4873" w:type="dxa"/>
          </w:tcPr>
          <w:p w:rsidR="008270D4" w:rsidRPr="00B27589" w:rsidRDefault="008270D4" w:rsidP="00DF6278">
            <w:pPr>
              <w:keepNext/>
              <w:keepLines/>
              <w:tabs>
                <w:tab w:val="left" w:pos="360"/>
                <w:tab w:val="left" w:pos="720"/>
              </w:tabs>
              <w:spacing w:after="120"/>
              <w:ind w:left="357"/>
              <w:jc w:val="both"/>
              <w:rPr>
                <w:rFonts w:eastAsia="Times New Roman"/>
                <w:sz w:val="24"/>
                <w:szCs w:val="24"/>
                <w:lang w:val="cs-CZ" w:eastAsia="cs-CZ"/>
              </w:rPr>
            </w:pPr>
            <w:r w:rsidRPr="00B27589">
              <w:rPr>
                <w:rFonts w:eastAsia="Times New Roman"/>
                <w:sz w:val="24"/>
                <w:szCs w:val="24"/>
                <w:lang w:val="cs-CZ" w:eastAsia="cs-CZ"/>
              </w:rPr>
              <w:t xml:space="preserve">Investigator agrees to provide a written declaration revealing Investigator’s disclosure obligations, if any, with the Institution in connection with the conduct of the Study and the Investigational Product.  </w:t>
            </w:r>
          </w:p>
        </w:tc>
        <w:tc>
          <w:tcPr>
            <w:tcW w:w="4874" w:type="dxa"/>
            <w:gridSpan w:val="2"/>
          </w:tcPr>
          <w:p w:rsidR="008270D4" w:rsidRPr="00B27589" w:rsidRDefault="004B36E9" w:rsidP="00DF6278">
            <w:pPr>
              <w:widowControl w:val="0"/>
              <w:tabs>
                <w:tab w:val="left" w:pos="360"/>
                <w:tab w:val="left" w:pos="720"/>
              </w:tabs>
              <w:spacing w:after="120"/>
              <w:ind w:left="360"/>
              <w:jc w:val="both"/>
              <w:rPr>
                <w:rFonts w:eastAsia="Calibri"/>
                <w:sz w:val="24"/>
                <w:szCs w:val="24"/>
                <w:lang w:val="bg-BG" w:eastAsia="bg-BG"/>
              </w:rPr>
            </w:pPr>
            <w:r w:rsidRPr="004B36E9">
              <w:rPr>
                <w:rFonts w:eastAsia="Times New Roman"/>
                <w:sz w:val="24"/>
                <w:szCs w:val="24"/>
                <w:lang w:val="cs-CZ" w:eastAsia="cs-CZ"/>
              </w:rPr>
              <w:t xml:space="preserve">Zkoušející souhlasí, že poskytne písemné prohlášení, jež bude odhalovat závazky Zkoušejícího, jsou-li nějaké, a to vůči Zdravotnickému zařízení ve vztahu a v souvislosti s prováděním Studie a Hodnoceným léčivem.  </w:t>
            </w:r>
          </w:p>
        </w:tc>
      </w:tr>
      <w:tr w:rsidR="008270D4" w:rsidRPr="00781771" w:rsidTr="00AE5092">
        <w:trPr>
          <w:gridAfter w:val="1"/>
          <w:wAfter w:w="34" w:type="dxa"/>
          <w:trHeight w:val="2420"/>
        </w:trPr>
        <w:tc>
          <w:tcPr>
            <w:tcW w:w="4873" w:type="dxa"/>
          </w:tcPr>
          <w:p w:rsidR="008270D4" w:rsidRDefault="008270D4" w:rsidP="00DF6278">
            <w:pPr>
              <w:keepNext/>
              <w:keepLines/>
              <w:spacing w:after="120"/>
              <w:ind w:left="357"/>
              <w:jc w:val="both"/>
              <w:rPr>
                <w:rFonts w:eastAsia="Times New Roman"/>
                <w:sz w:val="24"/>
                <w:szCs w:val="24"/>
                <w:lang w:val="cs-CZ" w:eastAsia="cs-CZ"/>
              </w:rPr>
            </w:pPr>
            <w:r w:rsidRPr="00B27589">
              <w:rPr>
                <w:rFonts w:eastAsia="Times New Roman"/>
                <w:sz w:val="24"/>
                <w:szCs w:val="24"/>
                <w:lang w:val="cs-CZ" w:eastAsia="cs-CZ"/>
              </w:rPr>
              <w:lastRenderedPageBreak/>
              <w:t xml:space="preserve">Site agrees to </w:t>
            </w:r>
            <w:r w:rsidRPr="008A677F">
              <w:rPr>
                <w:rFonts w:eastAsia="Times New Roman"/>
                <w:sz w:val="24"/>
                <w:szCs w:val="24"/>
                <w:lang w:val="cs-CZ" w:eastAsia="cs-CZ"/>
              </w:rPr>
              <w:t>provide prompt advance notice to Sponsor and Quintiles if Investigator will be terminating its employment relationship in the Institution or is otherwise no longer able to</w:t>
            </w:r>
            <w:r w:rsidRPr="00B27589">
              <w:rPr>
                <w:rFonts w:eastAsia="Times New Roman"/>
                <w:sz w:val="24"/>
                <w:szCs w:val="24"/>
                <w:lang w:val="cs-CZ" w:eastAsia="cs-CZ"/>
              </w:rPr>
              <w:t xml:space="preserve"> perform the Study. The appointment of a new Investigator must have the prior approval of Sponsor and Quintiles.  </w:t>
            </w:r>
          </w:p>
          <w:p w:rsidR="00BE537D" w:rsidRPr="0065245D" w:rsidRDefault="00BE537D" w:rsidP="00DF6278">
            <w:pPr>
              <w:keepNext/>
              <w:keepLines/>
              <w:ind w:left="360"/>
              <w:jc w:val="both"/>
              <w:rPr>
                <w:sz w:val="24"/>
                <w:lang w:val="en-US"/>
              </w:rPr>
            </w:pPr>
          </w:p>
        </w:tc>
        <w:tc>
          <w:tcPr>
            <w:tcW w:w="4874" w:type="dxa"/>
            <w:gridSpan w:val="2"/>
          </w:tcPr>
          <w:p w:rsidR="008270D4" w:rsidRPr="00B27589" w:rsidRDefault="004B36E9" w:rsidP="00DF6278">
            <w:pPr>
              <w:keepNext/>
              <w:keepLines/>
              <w:spacing w:after="120"/>
              <w:ind w:left="357"/>
              <w:jc w:val="both"/>
              <w:rPr>
                <w:rFonts w:eastAsia="Calibri"/>
                <w:sz w:val="24"/>
                <w:szCs w:val="24"/>
                <w:lang w:val="bg-BG" w:eastAsia="bg-BG"/>
              </w:rPr>
            </w:pPr>
            <w:r w:rsidRPr="004B36E9">
              <w:rPr>
                <w:rFonts w:eastAsia="Times New Roman"/>
                <w:sz w:val="24"/>
                <w:szCs w:val="24"/>
                <w:lang w:val="cs-CZ" w:eastAsia="cs-CZ"/>
              </w:rPr>
              <w:t xml:space="preserve">Místo provádění klinického hodnocení souhlasí, že zašle předem promptní oznámení Zadavateli a </w:t>
            </w:r>
            <w:r w:rsidRPr="00B94869">
              <w:rPr>
                <w:rFonts w:eastAsia="Times New Roman"/>
                <w:sz w:val="24"/>
                <w:szCs w:val="24"/>
                <w:lang w:val="cs-CZ" w:eastAsia="cs-CZ"/>
              </w:rPr>
              <w:t>Quintiles v případě, že Zkoušející ukončí pracovní poměr ve Zdravotnickém zařízení či nebude-li Zkoušející z jakéhokoli jiného důvodu schopen provádět Studii. Ustanovení</w:t>
            </w:r>
            <w:r w:rsidRPr="004B36E9">
              <w:rPr>
                <w:rFonts w:eastAsia="Times New Roman"/>
                <w:sz w:val="24"/>
                <w:szCs w:val="24"/>
                <w:lang w:val="cs-CZ" w:eastAsia="cs-CZ"/>
              </w:rPr>
              <w:t xml:space="preserve"> nového Zkoušejícího bude podléhat předchozímu schválení Zadavatele a Quintiles.  </w:t>
            </w:r>
          </w:p>
        </w:tc>
      </w:tr>
      <w:tr w:rsidR="0065245D" w:rsidRPr="00781771" w:rsidTr="00AE5092">
        <w:trPr>
          <w:gridAfter w:val="1"/>
          <w:wAfter w:w="34" w:type="dxa"/>
          <w:trHeight w:val="1035"/>
        </w:trPr>
        <w:tc>
          <w:tcPr>
            <w:tcW w:w="4873" w:type="dxa"/>
          </w:tcPr>
          <w:p w:rsidR="0065245D" w:rsidRPr="00B27589" w:rsidRDefault="0065245D" w:rsidP="00DF6278">
            <w:pPr>
              <w:keepNext/>
              <w:keepLines/>
              <w:spacing w:after="120"/>
              <w:ind w:left="357"/>
              <w:jc w:val="both"/>
              <w:rPr>
                <w:rFonts w:eastAsia="Times New Roman"/>
                <w:sz w:val="24"/>
                <w:szCs w:val="24"/>
                <w:lang w:val="cs-CZ" w:eastAsia="cs-CZ"/>
              </w:rPr>
            </w:pPr>
            <w:r w:rsidRPr="0065245D">
              <w:rPr>
                <w:sz w:val="24"/>
                <w:lang w:val="en-US"/>
              </w:rPr>
              <w:t xml:space="preserve">Investigator and/or Study Staff </w:t>
            </w:r>
            <w:proofErr w:type="gramStart"/>
            <w:r w:rsidRPr="0065245D">
              <w:rPr>
                <w:sz w:val="24"/>
                <w:lang w:val="en-US"/>
              </w:rPr>
              <w:t>may be invited</w:t>
            </w:r>
            <w:proofErr w:type="gramEnd"/>
            <w:r w:rsidRPr="0065245D">
              <w:rPr>
                <w:sz w:val="24"/>
                <w:lang w:val="en-US"/>
              </w:rPr>
              <w:t xml:space="preserve"> to attend and participate in </w:t>
            </w:r>
            <w:r w:rsidR="009B283E" w:rsidRPr="00874EDC">
              <w:rPr>
                <w:sz w:val="24"/>
                <w:szCs w:val="24"/>
                <w:lang w:val="en-US"/>
              </w:rPr>
              <w:t>meetings relating to the Study.  The Parties agree that there will be no additional compensation for attendance or participation at such meetings by the Investigator or any Study Staff.  If the Investigator and/or Study Staff are required to perform any additional tasks, over and above those required for the conduct of the Study, the terms and obligations for the provision of such services shall be subject to a separate agreement.</w:t>
            </w:r>
          </w:p>
        </w:tc>
        <w:tc>
          <w:tcPr>
            <w:tcW w:w="4874" w:type="dxa"/>
            <w:gridSpan w:val="2"/>
          </w:tcPr>
          <w:p w:rsidR="0065245D" w:rsidRPr="004B36E9" w:rsidRDefault="0020389C" w:rsidP="00DF6278">
            <w:pPr>
              <w:keepNext/>
              <w:keepLines/>
              <w:spacing w:after="120"/>
              <w:ind w:left="357"/>
              <w:jc w:val="both"/>
              <w:rPr>
                <w:rFonts w:eastAsia="Times New Roman"/>
                <w:sz w:val="24"/>
                <w:szCs w:val="24"/>
                <w:lang w:val="cs-CZ" w:eastAsia="cs-CZ"/>
              </w:rPr>
            </w:pPr>
            <w:r w:rsidRPr="00874EDC">
              <w:rPr>
                <w:sz w:val="24"/>
                <w:lang w:val="cs-CZ"/>
              </w:rPr>
              <w:t xml:space="preserve">Zkoušející a/nebo </w:t>
            </w:r>
            <w:r w:rsidR="00E35360" w:rsidRPr="00874EDC">
              <w:rPr>
                <w:sz w:val="24"/>
                <w:lang w:val="cs-CZ"/>
              </w:rPr>
              <w:t>Studijní personál</w:t>
            </w:r>
            <w:r w:rsidRPr="00874EDC">
              <w:rPr>
                <w:sz w:val="24"/>
                <w:lang w:val="cs-CZ"/>
              </w:rPr>
              <w:t xml:space="preserve"> </w:t>
            </w:r>
            <w:r w:rsidR="00255506">
              <w:rPr>
                <w:sz w:val="24"/>
                <w:lang w:val="cs-CZ"/>
              </w:rPr>
              <w:t>mohou být</w:t>
            </w:r>
            <w:r w:rsidRPr="00874EDC">
              <w:rPr>
                <w:sz w:val="24"/>
                <w:lang w:val="cs-CZ"/>
              </w:rPr>
              <w:t xml:space="preserve"> </w:t>
            </w:r>
            <w:r w:rsidR="00255506">
              <w:rPr>
                <w:sz w:val="24"/>
                <w:lang w:val="cs-CZ"/>
              </w:rPr>
              <w:t>po</w:t>
            </w:r>
            <w:r w:rsidRPr="00874EDC">
              <w:rPr>
                <w:sz w:val="24"/>
                <w:lang w:val="cs-CZ"/>
              </w:rPr>
              <w:t xml:space="preserve">zváni, aby se zúčastnili </w:t>
            </w:r>
            <w:r w:rsidR="00E35360" w:rsidRPr="00874EDC">
              <w:rPr>
                <w:sz w:val="24"/>
                <w:lang w:val="cs-CZ"/>
              </w:rPr>
              <w:t>schůzek</w:t>
            </w:r>
            <w:r w:rsidRPr="00874EDC">
              <w:rPr>
                <w:sz w:val="24"/>
                <w:lang w:val="cs-CZ"/>
              </w:rPr>
              <w:t xml:space="preserve"> ke </w:t>
            </w:r>
            <w:r w:rsidR="00E35360" w:rsidRPr="00874EDC">
              <w:rPr>
                <w:sz w:val="24"/>
                <w:lang w:val="cs-CZ"/>
              </w:rPr>
              <w:t>Studii</w:t>
            </w:r>
            <w:r w:rsidR="00887CC0" w:rsidRPr="00874EDC">
              <w:rPr>
                <w:sz w:val="24"/>
                <w:lang w:val="cs-CZ"/>
              </w:rPr>
              <w:t>. Smluvní strany se dohodly, že za účast na takových schůzkách nebude Zkoušejícímu nebo Studijnímu personálu vyplácena žádná odměna navíc. Budou-li Zkoušející nebo Studijní personál pověřeni, aby provedli nějaké další úkony nad rámec těch, které jsou požadovány v rámci provádění Studie, budou podmínky poskytování takových služeb upraveny v samostatné smlouvě.</w:t>
            </w:r>
          </w:p>
        </w:tc>
      </w:tr>
      <w:tr w:rsidR="00FB56E7" w:rsidRPr="00B94869" w:rsidTr="00AE5092">
        <w:trPr>
          <w:gridAfter w:val="1"/>
          <w:wAfter w:w="34" w:type="dxa"/>
          <w:trHeight w:val="251"/>
        </w:trPr>
        <w:tc>
          <w:tcPr>
            <w:tcW w:w="4873" w:type="dxa"/>
          </w:tcPr>
          <w:p w:rsidR="00FB56E7" w:rsidRPr="00B94869" w:rsidRDefault="003C0A4D" w:rsidP="00EF1D3E">
            <w:pPr>
              <w:pStyle w:val="Odstavecseseznamem"/>
              <w:keepNext/>
              <w:keepLines/>
              <w:numPr>
                <w:ilvl w:val="1"/>
                <w:numId w:val="31"/>
              </w:numPr>
              <w:tabs>
                <w:tab w:val="left" w:pos="851"/>
              </w:tabs>
              <w:ind w:left="357" w:firstLine="0"/>
              <w:contextualSpacing w:val="0"/>
              <w:jc w:val="both"/>
              <w:rPr>
                <w:sz w:val="24"/>
                <w:szCs w:val="24"/>
                <w:lang w:val="en-US"/>
              </w:rPr>
            </w:pPr>
            <w:r w:rsidRPr="00B94869">
              <w:rPr>
                <w:sz w:val="24"/>
                <w:szCs w:val="24"/>
                <w:u w:val="single"/>
                <w:lang w:val="en-US"/>
              </w:rPr>
              <w:t xml:space="preserve">Adverse Events </w:t>
            </w:r>
          </w:p>
        </w:tc>
        <w:tc>
          <w:tcPr>
            <w:tcW w:w="4874" w:type="dxa"/>
            <w:gridSpan w:val="2"/>
          </w:tcPr>
          <w:p w:rsidR="00FB56E7" w:rsidRPr="00B94869" w:rsidRDefault="004B36E9" w:rsidP="00DF6278">
            <w:pPr>
              <w:pStyle w:val="Odstavecseseznamem1"/>
              <w:keepNext/>
              <w:keepLines/>
              <w:tabs>
                <w:tab w:val="left" w:pos="851"/>
              </w:tabs>
              <w:spacing w:after="0" w:line="240" w:lineRule="auto"/>
              <w:ind w:left="357"/>
              <w:contextualSpacing w:val="0"/>
              <w:jc w:val="both"/>
              <w:rPr>
                <w:rFonts w:ascii="Times New Roman" w:hAnsi="Times New Roman"/>
                <w:sz w:val="24"/>
                <w:szCs w:val="24"/>
                <w:u w:val="single"/>
                <w:lang w:val="bg-BG"/>
              </w:rPr>
            </w:pPr>
            <w:r w:rsidRPr="00B94869">
              <w:rPr>
                <w:rFonts w:ascii="Times New Roman" w:hAnsi="Times New Roman"/>
                <w:sz w:val="24"/>
                <w:szCs w:val="24"/>
                <w:lang w:val="en-GB"/>
              </w:rPr>
              <w:t>1.5.</w:t>
            </w:r>
            <w:r w:rsidR="008A677F">
              <w:rPr>
                <w:rFonts w:ascii="Times New Roman" w:hAnsi="Times New Roman"/>
                <w:sz w:val="24"/>
                <w:szCs w:val="24"/>
                <w:lang w:val="en-GB"/>
              </w:rPr>
              <w:t xml:space="preserve">   </w:t>
            </w:r>
            <w:r w:rsidRPr="00B94869">
              <w:rPr>
                <w:rFonts w:ascii="Times New Roman" w:hAnsi="Times New Roman"/>
                <w:sz w:val="24"/>
                <w:szCs w:val="24"/>
                <w:u w:val="single"/>
                <w:lang w:val="en-GB"/>
              </w:rPr>
              <w:t>Nežádoucí příhody</w:t>
            </w:r>
          </w:p>
        </w:tc>
      </w:tr>
      <w:tr w:rsidR="00D91961" w:rsidRPr="00781771" w:rsidTr="00AE5092">
        <w:trPr>
          <w:gridAfter w:val="1"/>
          <w:wAfter w:w="34" w:type="dxa"/>
          <w:trHeight w:val="335"/>
        </w:trPr>
        <w:tc>
          <w:tcPr>
            <w:tcW w:w="4873" w:type="dxa"/>
          </w:tcPr>
          <w:p w:rsidR="008270D4" w:rsidRPr="00B27589" w:rsidRDefault="008270D4" w:rsidP="00DF6278">
            <w:pPr>
              <w:keepNext/>
              <w:keepLines/>
              <w:spacing w:after="120"/>
              <w:ind w:left="357"/>
              <w:jc w:val="both"/>
              <w:rPr>
                <w:rFonts w:eastAsia="Times New Roman"/>
                <w:sz w:val="24"/>
                <w:szCs w:val="24"/>
                <w:lang w:val="cs-CZ" w:eastAsia="cs-CZ"/>
              </w:rPr>
            </w:pPr>
            <w:r w:rsidRPr="00B27589">
              <w:rPr>
                <w:rFonts w:eastAsia="Times New Roman"/>
                <w:sz w:val="24"/>
                <w:szCs w:val="24"/>
                <w:lang w:val="cs-CZ" w:eastAsia="cs-CZ"/>
              </w:rPr>
              <w:t xml:space="preserve">The </w:t>
            </w:r>
            <w:r w:rsidRPr="008A677F">
              <w:rPr>
                <w:rFonts w:eastAsia="Times New Roman"/>
                <w:sz w:val="24"/>
                <w:szCs w:val="24"/>
                <w:lang w:val="cs-CZ" w:eastAsia="cs-CZ"/>
              </w:rPr>
              <w:t>Investigator shall report adverse events and serious adverse events as directed in the Protocol and by applicable laws and regulations. The Investigator shall cooperate with Sponsor in its efforts to follow-up on any adverse events. The Site shall comply with its LEC reporting obligations.</w:t>
            </w:r>
          </w:p>
          <w:p w:rsidR="00D91961" w:rsidRPr="00B27589" w:rsidRDefault="00D91961" w:rsidP="00DF6278">
            <w:pPr>
              <w:keepNext/>
              <w:keepLines/>
              <w:spacing w:after="120"/>
              <w:ind w:left="357"/>
              <w:jc w:val="both"/>
              <w:rPr>
                <w:sz w:val="24"/>
                <w:szCs w:val="24"/>
                <w:u w:val="single"/>
                <w:lang w:val="en-US"/>
              </w:rPr>
            </w:pPr>
          </w:p>
        </w:tc>
        <w:tc>
          <w:tcPr>
            <w:tcW w:w="4874" w:type="dxa"/>
            <w:gridSpan w:val="2"/>
          </w:tcPr>
          <w:p w:rsidR="00D91961" w:rsidRPr="0065245D" w:rsidRDefault="004B36E9" w:rsidP="00DF6278">
            <w:pPr>
              <w:keepNext/>
              <w:keepLines/>
              <w:spacing w:after="120"/>
              <w:ind w:left="357"/>
              <w:jc w:val="both"/>
              <w:rPr>
                <w:sz w:val="24"/>
                <w:szCs w:val="24"/>
                <w:u w:val="single"/>
                <w:lang w:val="cs-CZ"/>
              </w:rPr>
            </w:pPr>
            <w:r w:rsidRPr="00B94869">
              <w:rPr>
                <w:rFonts w:eastAsia="Times New Roman"/>
                <w:sz w:val="24"/>
                <w:szCs w:val="24"/>
                <w:lang w:val="cs-CZ" w:eastAsia="cs-CZ"/>
              </w:rPr>
              <w:t>Zkoušející oznámí nežádoucí příhody a závažné nežádoucí příhody v souladu s požadavky Protokolu a příslušnými právními předpisy a nařízeními. Zkoušející se zavazuje, že bude spolupracovat se Zadavatelem v souvislosti s jeho úsílím vynaloženém v rámci kontrolního procesu ve vztahu k jakékoli nežádoucí příhodě. Místo provádění klinického hodnocení bude jednat v souladu s oznamovacími povinnostmi vyžadovanými jeho LEK.</w:t>
            </w:r>
          </w:p>
        </w:tc>
      </w:tr>
      <w:tr w:rsidR="007166EF" w:rsidRPr="00781771" w:rsidTr="00AE5092">
        <w:trPr>
          <w:gridAfter w:val="1"/>
          <w:wAfter w:w="34" w:type="dxa"/>
        </w:trPr>
        <w:tc>
          <w:tcPr>
            <w:tcW w:w="4873" w:type="dxa"/>
          </w:tcPr>
          <w:p w:rsidR="008270D4" w:rsidRPr="00B27589" w:rsidRDefault="008270D4" w:rsidP="00DF6278">
            <w:pPr>
              <w:keepNext/>
              <w:keepLines/>
              <w:spacing w:after="120"/>
              <w:ind w:left="357"/>
              <w:jc w:val="both"/>
              <w:rPr>
                <w:rFonts w:eastAsia="Times New Roman"/>
                <w:sz w:val="24"/>
                <w:szCs w:val="24"/>
                <w:lang w:val="cs-CZ" w:eastAsia="cs-CZ"/>
              </w:rPr>
            </w:pPr>
            <w:r w:rsidRPr="00B27589">
              <w:rPr>
                <w:rFonts w:eastAsia="Times New Roman"/>
                <w:sz w:val="24"/>
                <w:szCs w:val="24"/>
                <w:lang w:val="cs-CZ" w:eastAsia="cs-CZ"/>
              </w:rPr>
              <w:t>Sponsor will promptly re</w:t>
            </w:r>
            <w:r w:rsidRPr="008A677F">
              <w:rPr>
                <w:rFonts w:eastAsia="Times New Roman"/>
                <w:sz w:val="24"/>
                <w:szCs w:val="24"/>
                <w:lang w:val="cs-CZ" w:eastAsia="cs-CZ"/>
              </w:rPr>
              <w:t>port to the Site, the Site’s LEC, and Quintiles</w:t>
            </w:r>
            <w:r w:rsidRPr="00B27589">
              <w:rPr>
                <w:rFonts w:eastAsia="Times New Roman"/>
                <w:sz w:val="24"/>
                <w:szCs w:val="24"/>
                <w:lang w:val="cs-CZ" w:eastAsia="cs-CZ"/>
              </w:rPr>
              <w:t xml:space="preserve">, any finding that could affect the safety of participants or their willingness to continue participation in the Study, influence the </w:t>
            </w:r>
            <w:r w:rsidRPr="008A677F">
              <w:rPr>
                <w:rFonts w:eastAsia="Times New Roman"/>
                <w:sz w:val="24"/>
                <w:szCs w:val="24"/>
                <w:lang w:val="cs-CZ" w:eastAsia="cs-CZ"/>
              </w:rPr>
              <w:t>conduct of the Study, or alter the Site’s LEC</w:t>
            </w:r>
            <w:r w:rsidRPr="00B27589">
              <w:rPr>
                <w:rFonts w:eastAsia="Times New Roman"/>
                <w:sz w:val="24"/>
                <w:szCs w:val="24"/>
                <w:lang w:val="cs-CZ" w:eastAsia="cs-CZ"/>
              </w:rPr>
              <w:t xml:space="preserve"> approval to continue the Study.</w:t>
            </w:r>
          </w:p>
          <w:p w:rsidR="007166EF" w:rsidRPr="00B27589" w:rsidRDefault="007166EF" w:rsidP="00DF6278">
            <w:pPr>
              <w:keepNext/>
              <w:keepLines/>
              <w:spacing w:after="120"/>
              <w:ind w:left="357"/>
              <w:jc w:val="both"/>
              <w:rPr>
                <w:rFonts w:eastAsia="Calibri"/>
                <w:sz w:val="24"/>
                <w:szCs w:val="24"/>
                <w:lang w:val="en-US"/>
              </w:rPr>
            </w:pPr>
          </w:p>
        </w:tc>
        <w:tc>
          <w:tcPr>
            <w:tcW w:w="4874" w:type="dxa"/>
            <w:gridSpan w:val="2"/>
          </w:tcPr>
          <w:p w:rsidR="007166EF" w:rsidRPr="009C07EB" w:rsidRDefault="004B36E9" w:rsidP="00DF6278">
            <w:pPr>
              <w:keepNext/>
              <w:keepLines/>
              <w:spacing w:after="120"/>
              <w:ind w:left="357"/>
              <w:jc w:val="both"/>
              <w:rPr>
                <w:rFonts w:eastAsia="Calibri"/>
                <w:sz w:val="24"/>
                <w:szCs w:val="24"/>
                <w:lang w:val="en-US"/>
              </w:rPr>
            </w:pPr>
            <w:r w:rsidRPr="004B36E9">
              <w:rPr>
                <w:rFonts w:eastAsia="Times New Roman"/>
                <w:sz w:val="24"/>
                <w:szCs w:val="24"/>
                <w:lang w:val="cs-CZ" w:eastAsia="cs-CZ"/>
              </w:rPr>
              <w:t xml:space="preserve">Zadavatel bez zbytečného </w:t>
            </w:r>
            <w:r w:rsidRPr="00B94869">
              <w:rPr>
                <w:rFonts w:eastAsia="Times New Roman"/>
                <w:sz w:val="24"/>
                <w:szCs w:val="24"/>
                <w:lang w:val="cs-CZ" w:eastAsia="cs-CZ"/>
              </w:rPr>
              <w:t xml:space="preserve">odkladu vyrozumí Místo </w:t>
            </w:r>
            <w:r w:rsidR="001F473B">
              <w:rPr>
                <w:rFonts w:eastAsia="Times New Roman"/>
                <w:sz w:val="24"/>
                <w:szCs w:val="24"/>
                <w:lang w:val="cs-CZ" w:eastAsia="cs-CZ"/>
              </w:rPr>
              <w:t>provádění</w:t>
            </w:r>
            <w:r w:rsidRPr="00B94869">
              <w:rPr>
                <w:rFonts w:eastAsia="Times New Roman"/>
                <w:sz w:val="24"/>
                <w:szCs w:val="24"/>
                <w:lang w:val="cs-CZ" w:eastAsia="cs-CZ"/>
              </w:rPr>
              <w:t xml:space="preserve"> klinického hodnocení, LEK a Quintiles, ohledně jakéhokoli zjištění, jež je způsobilé ovlivnit bezpečenost účastníků či jejich vůli a ochotu pokračovat v účasti ve Studii, mít vliv na provádění Studie, či změnit vydané souhlasné stanovisko LEK Místa provádění klinického hodnocení</w:t>
            </w:r>
            <w:r w:rsidRPr="004B36E9">
              <w:rPr>
                <w:rFonts w:eastAsia="Times New Roman"/>
                <w:sz w:val="24"/>
                <w:szCs w:val="24"/>
                <w:lang w:val="cs-CZ" w:eastAsia="cs-CZ"/>
              </w:rPr>
              <w:t xml:space="preserve"> vztahující se k pokračování ve Studii.</w:t>
            </w:r>
          </w:p>
        </w:tc>
      </w:tr>
      <w:tr w:rsidR="00222D0C" w:rsidRPr="0065245D" w:rsidTr="00AE5092">
        <w:trPr>
          <w:gridAfter w:val="1"/>
          <w:wAfter w:w="34" w:type="dxa"/>
        </w:trPr>
        <w:tc>
          <w:tcPr>
            <w:tcW w:w="4873" w:type="dxa"/>
          </w:tcPr>
          <w:p w:rsidR="00222D0C" w:rsidRPr="008A677F" w:rsidRDefault="00222D0C" w:rsidP="00EF1D3E">
            <w:pPr>
              <w:pStyle w:val="Odstavecseseznamem"/>
              <w:keepNext/>
              <w:keepLines/>
              <w:numPr>
                <w:ilvl w:val="1"/>
                <w:numId w:val="31"/>
              </w:numPr>
              <w:tabs>
                <w:tab w:val="left" w:pos="851"/>
              </w:tabs>
              <w:ind w:left="357" w:firstLine="0"/>
              <w:contextualSpacing w:val="0"/>
              <w:jc w:val="both"/>
              <w:rPr>
                <w:sz w:val="24"/>
                <w:szCs w:val="24"/>
              </w:rPr>
            </w:pPr>
            <w:proofErr w:type="gramStart"/>
            <w:r w:rsidRPr="00B94869">
              <w:rPr>
                <w:sz w:val="24"/>
                <w:szCs w:val="24"/>
                <w:u w:val="single"/>
                <w:lang w:val="en-GB"/>
              </w:rPr>
              <w:lastRenderedPageBreak/>
              <w:t>Use and Return of Investigational Product and Equipment</w:t>
            </w:r>
            <w:r w:rsidR="008D74A2">
              <w:rPr>
                <w:sz w:val="24"/>
                <w:szCs w:val="24"/>
                <w:u w:val="single"/>
                <w:lang w:val="en-GB"/>
              </w:rPr>
              <w:t>.</w:t>
            </w:r>
            <w:proofErr w:type="gramEnd"/>
            <w:r w:rsidR="008D74A2">
              <w:rPr>
                <w:sz w:val="24"/>
                <w:szCs w:val="24"/>
                <w:u w:val="single"/>
                <w:lang w:val="en-GB"/>
              </w:rPr>
              <w:t xml:space="preserve"> </w:t>
            </w:r>
            <w:proofErr w:type="gramStart"/>
            <w:r w:rsidR="008D74A2">
              <w:rPr>
                <w:sz w:val="24"/>
                <w:szCs w:val="24"/>
                <w:u w:val="single"/>
                <w:lang w:val="en-GB"/>
              </w:rPr>
              <w:t>Use of Biological Materials.</w:t>
            </w:r>
            <w:proofErr w:type="gramEnd"/>
          </w:p>
        </w:tc>
        <w:tc>
          <w:tcPr>
            <w:tcW w:w="4874" w:type="dxa"/>
            <w:gridSpan w:val="2"/>
          </w:tcPr>
          <w:p w:rsidR="00222D0C" w:rsidRPr="00603836" w:rsidRDefault="004B36E9" w:rsidP="00DF6278">
            <w:pPr>
              <w:pStyle w:val="Odstavecseseznamem1"/>
              <w:keepNext/>
              <w:keepLines/>
              <w:tabs>
                <w:tab w:val="left" w:pos="851"/>
              </w:tabs>
              <w:spacing w:after="0" w:line="240" w:lineRule="auto"/>
              <w:ind w:left="357"/>
              <w:contextualSpacing w:val="0"/>
              <w:jc w:val="both"/>
              <w:rPr>
                <w:rFonts w:ascii="Times New Roman" w:hAnsi="Times New Roman"/>
                <w:sz w:val="24"/>
                <w:szCs w:val="24"/>
                <w:lang w:val="de-DE"/>
              </w:rPr>
            </w:pPr>
            <w:r w:rsidRPr="00006991">
              <w:rPr>
                <w:rFonts w:ascii="Times New Roman" w:hAnsi="Times New Roman"/>
                <w:sz w:val="24"/>
                <w:szCs w:val="24"/>
                <w:lang w:val="de-DE"/>
              </w:rPr>
              <w:t xml:space="preserve">1.6. </w:t>
            </w:r>
            <w:r w:rsidRPr="00006991">
              <w:rPr>
                <w:rFonts w:ascii="Times New Roman" w:hAnsi="Times New Roman"/>
                <w:sz w:val="24"/>
                <w:szCs w:val="24"/>
                <w:u w:val="single"/>
                <w:lang w:val="de-DE"/>
              </w:rPr>
              <w:t>Použití a vrácení Hodnoceného léčiva a Materiálů</w:t>
            </w:r>
            <w:r w:rsidR="0020389C" w:rsidRPr="00006991">
              <w:rPr>
                <w:rFonts w:ascii="Times New Roman" w:hAnsi="Times New Roman"/>
                <w:sz w:val="24"/>
                <w:szCs w:val="24"/>
                <w:u w:val="single"/>
                <w:lang w:val="de-DE"/>
              </w:rPr>
              <w:t xml:space="preserve">. </w:t>
            </w:r>
            <w:r w:rsidR="0020389C" w:rsidRPr="00603836">
              <w:rPr>
                <w:rFonts w:ascii="Times New Roman" w:hAnsi="Times New Roman"/>
                <w:sz w:val="24"/>
                <w:szCs w:val="24"/>
                <w:u w:val="single"/>
                <w:lang w:val="de-DE"/>
              </w:rPr>
              <w:t>Používání Biologických materiálů.</w:t>
            </w:r>
          </w:p>
        </w:tc>
      </w:tr>
      <w:tr w:rsidR="00D91961" w:rsidRPr="00781771" w:rsidTr="00AE5092">
        <w:trPr>
          <w:gridAfter w:val="1"/>
          <w:wAfter w:w="34" w:type="dxa"/>
          <w:trHeight w:val="1289"/>
        </w:trPr>
        <w:tc>
          <w:tcPr>
            <w:tcW w:w="4873" w:type="dxa"/>
          </w:tcPr>
          <w:p w:rsidR="00D91961" w:rsidRPr="00B27589" w:rsidRDefault="008270D4" w:rsidP="00DF6278">
            <w:pPr>
              <w:keepNext/>
              <w:keepLines/>
              <w:spacing w:after="120"/>
              <w:ind w:left="357"/>
              <w:jc w:val="both"/>
              <w:rPr>
                <w:sz w:val="24"/>
                <w:szCs w:val="24"/>
                <w:u w:val="single"/>
                <w:lang w:val="en-GB"/>
              </w:rPr>
            </w:pPr>
            <w:r w:rsidRPr="00B27589">
              <w:rPr>
                <w:rFonts w:eastAsia="Times New Roman"/>
                <w:sz w:val="24"/>
                <w:szCs w:val="24"/>
                <w:lang w:val="cs-CZ" w:eastAsia="cs-CZ"/>
              </w:rPr>
              <w:t xml:space="preserve">Sponsor or a duly authorized agent of Sponsor, shall supply Institution or Investigator with sufficient amount of Investigational Product as described in the Protocol. </w:t>
            </w:r>
            <w:r w:rsidR="008D74A2" w:rsidRPr="0065245D">
              <w:rPr>
                <w:sz w:val="24"/>
                <w:lang w:val="en-US"/>
              </w:rPr>
              <w:t>Site acknowledges that Sponsor owns the Investigational Product, and any placebo and comparator drug (if applicable).</w:t>
            </w:r>
            <w:r w:rsidRPr="0065245D">
              <w:rPr>
                <w:rFonts w:eastAsia="Times New Roman"/>
                <w:sz w:val="32"/>
                <w:szCs w:val="24"/>
                <w:lang w:val="cs-CZ" w:eastAsia="cs-CZ"/>
              </w:rPr>
              <w:t xml:space="preserve"> </w:t>
            </w:r>
          </w:p>
        </w:tc>
        <w:tc>
          <w:tcPr>
            <w:tcW w:w="4874" w:type="dxa"/>
            <w:gridSpan w:val="2"/>
          </w:tcPr>
          <w:p w:rsidR="00D91961" w:rsidRPr="00D90EF5" w:rsidRDefault="004B36E9" w:rsidP="00DF6278">
            <w:pPr>
              <w:keepNext/>
              <w:keepLines/>
              <w:spacing w:after="120"/>
              <w:ind w:left="357"/>
              <w:jc w:val="both"/>
              <w:rPr>
                <w:sz w:val="24"/>
                <w:szCs w:val="24"/>
                <w:u w:val="single"/>
                <w:lang w:val="cs-CZ"/>
              </w:rPr>
            </w:pPr>
            <w:r w:rsidRPr="004B36E9">
              <w:rPr>
                <w:rFonts w:eastAsia="Times New Roman"/>
                <w:sz w:val="24"/>
                <w:szCs w:val="24"/>
                <w:lang w:val="cs-CZ" w:eastAsia="cs-CZ"/>
              </w:rPr>
              <w:t xml:space="preserve">Zadavatel, či jeho řádně oprávněný zástupce, dodá Zdravotnickému zařízení či Zkoušejícímu dostatečné množství Hodnoceného léčiva dle podmínek popsaných v Protokolu. </w:t>
            </w:r>
            <w:r w:rsidR="00E35360" w:rsidRPr="00874EDC">
              <w:rPr>
                <w:sz w:val="24"/>
                <w:lang w:val="cs-CZ"/>
              </w:rPr>
              <w:t xml:space="preserve">Místo </w:t>
            </w:r>
            <w:r w:rsidR="001F473B" w:rsidRPr="00874EDC">
              <w:rPr>
                <w:sz w:val="24"/>
                <w:lang w:val="cs-CZ"/>
              </w:rPr>
              <w:t>provádění</w:t>
            </w:r>
            <w:r w:rsidR="0020389C" w:rsidRPr="00874EDC">
              <w:rPr>
                <w:sz w:val="24"/>
                <w:lang w:val="cs-CZ"/>
              </w:rPr>
              <w:t xml:space="preserve"> klinického hodnocení bere na vědomí, že vlastníkem </w:t>
            </w:r>
            <w:r w:rsidR="001F473B" w:rsidRPr="00874EDC">
              <w:rPr>
                <w:sz w:val="24"/>
                <w:lang w:val="cs-CZ"/>
              </w:rPr>
              <w:t>H</w:t>
            </w:r>
            <w:r w:rsidR="0020389C" w:rsidRPr="00874EDC">
              <w:rPr>
                <w:sz w:val="24"/>
                <w:lang w:val="cs-CZ"/>
              </w:rPr>
              <w:t xml:space="preserve">odnoceného přípravku a případného placeba a srovnávacího přípravku </w:t>
            </w:r>
            <w:r w:rsidR="00E35360" w:rsidRPr="00874EDC">
              <w:rPr>
                <w:sz w:val="24"/>
                <w:lang w:val="cs-CZ"/>
              </w:rPr>
              <w:t>(bude-li používán) je Zadavatel</w:t>
            </w:r>
            <w:r w:rsidR="0020389C" w:rsidRPr="00874EDC">
              <w:rPr>
                <w:sz w:val="24"/>
                <w:lang w:val="cs-CZ"/>
              </w:rPr>
              <w:t>.</w:t>
            </w:r>
          </w:p>
        </w:tc>
      </w:tr>
      <w:tr w:rsidR="00222D0C" w:rsidRPr="00781771" w:rsidTr="00AE5092">
        <w:trPr>
          <w:gridAfter w:val="1"/>
          <w:wAfter w:w="34" w:type="dxa"/>
          <w:trHeight w:val="3212"/>
        </w:trPr>
        <w:tc>
          <w:tcPr>
            <w:tcW w:w="4873" w:type="dxa"/>
          </w:tcPr>
          <w:p w:rsidR="00222D0C" w:rsidRPr="00B27589" w:rsidRDefault="008270D4" w:rsidP="00DF6278">
            <w:pPr>
              <w:keepNext/>
              <w:keepLines/>
              <w:spacing w:after="120"/>
              <w:ind w:left="357"/>
              <w:jc w:val="both"/>
              <w:rPr>
                <w:sz w:val="24"/>
                <w:szCs w:val="24"/>
                <w:lang w:val="en-US"/>
              </w:rPr>
            </w:pPr>
            <w:r w:rsidRPr="00B27589">
              <w:rPr>
                <w:rFonts w:eastAsia="Times New Roman"/>
                <w:sz w:val="24"/>
                <w:szCs w:val="24"/>
                <w:lang w:val="cs-CZ" w:eastAsia="cs-CZ"/>
              </w:rPr>
              <w:t>The Site shall use the Investigational Product and any comparator products provided in connection with the Study, solely for the purpose of properly completing the Study and shall maintain the Investigational Product as specified by Sponsor</w:t>
            </w:r>
            <w:r w:rsidR="00006991">
              <w:rPr>
                <w:rFonts w:eastAsia="Times New Roman"/>
                <w:sz w:val="24"/>
                <w:szCs w:val="24"/>
                <w:lang w:val="cs-CZ" w:eastAsia="cs-CZ"/>
              </w:rPr>
              <w:t xml:space="preserve">, including storage in a locked, secured area at all </w:t>
            </w:r>
            <w:proofErr w:type="gramStart"/>
            <w:r w:rsidR="00006991">
              <w:rPr>
                <w:rFonts w:eastAsia="Times New Roman"/>
                <w:sz w:val="24"/>
                <w:szCs w:val="24"/>
                <w:lang w:val="cs-CZ" w:eastAsia="cs-CZ"/>
              </w:rPr>
              <w:t xml:space="preserve">times, </w:t>
            </w:r>
            <w:r w:rsidRPr="00B27589">
              <w:rPr>
                <w:rFonts w:eastAsia="Times New Roman"/>
                <w:sz w:val="24"/>
                <w:szCs w:val="24"/>
                <w:lang w:val="cs-CZ" w:eastAsia="cs-CZ"/>
              </w:rPr>
              <w:t xml:space="preserve"> and</w:t>
            </w:r>
            <w:proofErr w:type="gramEnd"/>
            <w:r w:rsidRPr="00B27589">
              <w:rPr>
                <w:rFonts w:eastAsia="Times New Roman"/>
                <w:sz w:val="24"/>
                <w:szCs w:val="24"/>
                <w:lang w:val="cs-CZ" w:eastAsia="cs-CZ"/>
              </w:rPr>
              <w:t xml:space="preserve"> according to applicable laws and </w:t>
            </w:r>
            <w:r w:rsidRPr="00CB5F5F">
              <w:rPr>
                <w:rFonts w:eastAsia="Times New Roman"/>
                <w:sz w:val="24"/>
                <w:szCs w:val="24"/>
                <w:lang w:val="cs-CZ" w:eastAsia="cs-CZ"/>
              </w:rPr>
              <w:t>regulations</w:t>
            </w:r>
            <w:r w:rsidR="0017034B" w:rsidRPr="00CB5F5F">
              <w:rPr>
                <w:rFonts w:eastAsia="Times New Roman"/>
                <w:sz w:val="24"/>
                <w:szCs w:val="24"/>
                <w:lang w:val="cs-CZ" w:eastAsia="cs-CZ"/>
              </w:rPr>
              <w:t>.</w:t>
            </w:r>
          </w:p>
        </w:tc>
        <w:tc>
          <w:tcPr>
            <w:tcW w:w="4874" w:type="dxa"/>
            <w:gridSpan w:val="2"/>
          </w:tcPr>
          <w:p w:rsidR="00222D0C" w:rsidRPr="00B94869" w:rsidRDefault="004B36E9" w:rsidP="00DF6278">
            <w:pPr>
              <w:keepNext/>
              <w:keepLines/>
              <w:spacing w:after="120"/>
              <w:ind w:left="357"/>
              <w:jc w:val="both"/>
              <w:rPr>
                <w:rFonts w:eastAsia="Times New Roman"/>
                <w:sz w:val="24"/>
                <w:szCs w:val="24"/>
                <w:lang w:val="cs-CZ" w:eastAsia="cs-CZ"/>
              </w:rPr>
            </w:pPr>
            <w:r w:rsidRPr="004B36E9">
              <w:rPr>
                <w:rFonts w:eastAsia="Times New Roman"/>
                <w:sz w:val="24"/>
                <w:szCs w:val="24"/>
                <w:lang w:val="cs-CZ" w:eastAsia="cs-CZ"/>
              </w:rPr>
              <w:t xml:space="preserve">Místo provádění klinického hodnocení bude používat Hodnocené léčivo a jakýkoli komparační produkt poskytnutý v souvislosti se Studií výhradně pro účely řádného dokončení Studie a bude uchovávat Hodnocené </w:t>
            </w:r>
            <w:r w:rsidRPr="000B3F8B">
              <w:rPr>
                <w:rFonts w:eastAsia="Times New Roman"/>
                <w:sz w:val="24"/>
                <w:szCs w:val="24"/>
                <w:lang w:val="cs-CZ" w:eastAsia="cs-CZ"/>
              </w:rPr>
              <w:t>léčivo dle pokynů Zadavatele</w:t>
            </w:r>
            <w:r w:rsidR="00E507AE" w:rsidRPr="000B3F8B">
              <w:rPr>
                <w:rFonts w:eastAsia="Times New Roman"/>
                <w:sz w:val="24"/>
                <w:szCs w:val="24"/>
                <w:lang w:val="cs-CZ" w:eastAsia="cs-CZ"/>
              </w:rPr>
              <w:t>, včetně povinnosti skladovat Hodnocené léčivo v uzamčeném a zabezpečeném prostoru, a to po celou předmětnou dobu,</w:t>
            </w:r>
            <w:r w:rsidRPr="000B3F8B">
              <w:rPr>
                <w:rFonts w:eastAsia="Times New Roman"/>
                <w:sz w:val="24"/>
                <w:szCs w:val="24"/>
                <w:lang w:val="cs-CZ" w:eastAsia="cs-CZ"/>
              </w:rPr>
              <w:t xml:space="preserve"> a v souladu s příslušnými právními předpisy, nařízeními a pravidly</w:t>
            </w:r>
            <w:r w:rsidR="0017034B">
              <w:rPr>
                <w:rFonts w:eastAsia="Times New Roman"/>
                <w:sz w:val="24"/>
                <w:szCs w:val="24"/>
                <w:lang w:val="cs-CZ" w:eastAsia="cs-CZ"/>
              </w:rPr>
              <w:t>.</w:t>
            </w:r>
          </w:p>
        </w:tc>
      </w:tr>
      <w:tr w:rsidR="00222D0C" w:rsidRPr="00781771" w:rsidTr="00AE5092">
        <w:trPr>
          <w:gridAfter w:val="1"/>
          <w:wAfter w:w="34" w:type="dxa"/>
        </w:trPr>
        <w:tc>
          <w:tcPr>
            <w:tcW w:w="4873" w:type="dxa"/>
          </w:tcPr>
          <w:p w:rsidR="00222D0C" w:rsidRPr="00B94869" w:rsidRDefault="008270D4" w:rsidP="00DF6278">
            <w:pPr>
              <w:keepNext/>
              <w:keepLines/>
              <w:spacing w:after="120"/>
              <w:ind w:left="357"/>
              <w:jc w:val="both"/>
              <w:rPr>
                <w:rFonts w:eastAsia="Times New Roman"/>
                <w:sz w:val="24"/>
                <w:szCs w:val="24"/>
                <w:lang w:val="cs-CZ" w:eastAsia="cs-CZ"/>
              </w:rPr>
            </w:pPr>
            <w:r w:rsidRPr="00B27589">
              <w:rPr>
                <w:rFonts w:eastAsia="Times New Roman"/>
                <w:sz w:val="24"/>
                <w:szCs w:val="24"/>
                <w:lang w:val="cs-CZ" w:eastAsia="cs-CZ"/>
              </w:rPr>
              <w:t xml:space="preserve">Upon completion or termination of the Study, the Site shall return or destroy, at Sponsor’s option, the Investigational Product, comparator products, and materials and all Confidential Information (as defined below) at Sponsor’s sole expense. </w:t>
            </w:r>
          </w:p>
        </w:tc>
        <w:tc>
          <w:tcPr>
            <w:tcW w:w="4874" w:type="dxa"/>
            <w:gridSpan w:val="2"/>
          </w:tcPr>
          <w:p w:rsidR="00222D0C" w:rsidRPr="00B94869" w:rsidRDefault="004B36E9" w:rsidP="00DF6278">
            <w:pPr>
              <w:keepNext/>
              <w:keepLines/>
              <w:spacing w:after="120"/>
              <w:ind w:left="357"/>
              <w:jc w:val="both"/>
              <w:rPr>
                <w:rFonts w:eastAsia="Calibri"/>
                <w:sz w:val="24"/>
                <w:szCs w:val="24"/>
                <w:lang w:val="cs-CZ"/>
              </w:rPr>
            </w:pPr>
            <w:r w:rsidRPr="004B36E9">
              <w:rPr>
                <w:rFonts w:eastAsia="Times New Roman"/>
                <w:sz w:val="24"/>
                <w:szCs w:val="24"/>
                <w:lang w:val="cs-CZ" w:eastAsia="cs-CZ"/>
              </w:rPr>
              <w:t xml:space="preserve">V návaznosti na dokončení či ukončení Studie, Místo provádění klinického hodnocení vrátí či zlikviduje, a to plně dle volby Zadavatele, Hodnocené léčivo, komparační produkty a materiály, jakož i veškeré Důvěrné informace (ve smyslu níže uvedené definice) plně a výlučně na náklady Zadavatele. </w:t>
            </w:r>
          </w:p>
        </w:tc>
      </w:tr>
      <w:tr w:rsidR="008270D4" w:rsidRPr="00781771" w:rsidTr="00AE5092">
        <w:trPr>
          <w:gridAfter w:val="1"/>
          <w:wAfter w:w="34" w:type="dxa"/>
        </w:trPr>
        <w:tc>
          <w:tcPr>
            <w:tcW w:w="4873" w:type="dxa"/>
          </w:tcPr>
          <w:p w:rsidR="008270D4" w:rsidRPr="00B27589" w:rsidRDefault="008270D4" w:rsidP="00DF6278">
            <w:pPr>
              <w:keepNext/>
              <w:keepLines/>
              <w:spacing w:after="120"/>
              <w:ind w:left="357"/>
              <w:jc w:val="both"/>
              <w:rPr>
                <w:rFonts w:eastAsia="Times New Roman"/>
                <w:sz w:val="24"/>
                <w:szCs w:val="24"/>
                <w:lang w:val="cs-CZ" w:eastAsia="cs-CZ"/>
              </w:rPr>
            </w:pPr>
            <w:r w:rsidRPr="00B27589">
              <w:rPr>
                <w:rFonts w:eastAsia="Times New Roman"/>
                <w:sz w:val="24"/>
                <w:szCs w:val="24"/>
                <w:lang w:val="cs-CZ" w:eastAsia="cs-CZ"/>
              </w:rPr>
              <w:t>Institution and Investigator shall comply with all laws and regulations governing the disposition or destruction of Investigational Product and any instructions from Quintiles that are not inconsistent with such laws and regulations.</w:t>
            </w:r>
          </w:p>
          <w:p w:rsidR="008270D4" w:rsidRPr="00B27589" w:rsidRDefault="008270D4" w:rsidP="00DF6278">
            <w:pPr>
              <w:keepNext/>
              <w:keepLines/>
              <w:spacing w:after="120"/>
              <w:ind w:left="357"/>
              <w:jc w:val="both"/>
              <w:rPr>
                <w:rFonts w:eastAsia="Times New Roman"/>
                <w:sz w:val="24"/>
                <w:szCs w:val="24"/>
                <w:lang w:val="cs-CZ" w:eastAsia="cs-CZ"/>
              </w:rPr>
            </w:pPr>
          </w:p>
        </w:tc>
        <w:tc>
          <w:tcPr>
            <w:tcW w:w="4874" w:type="dxa"/>
            <w:gridSpan w:val="2"/>
          </w:tcPr>
          <w:p w:rsidR="008270D4" w:rsidRPr="00B27589" w:rsidRDefault="004B36E9" w:rsidP="00DF6278">
            <w:pPr>
              <w:keepNext/>
              <w:keepLines/>
              <w:spacing w:after="120"/>
              <w:ind w:left="357"/>
              <w:jc w:val="both"/>
              <w:rPr>
                <w:rFonts w:eastAsia="Calibri"/>
                <w:sz w:val="24"/>
                <w:szCs w:val="24"/>
                <w:lang w:val="bg-BG" w:eastAsia="bg-BG"/>
              </w:rPr>
            </w:pPr>
            <w:r w:rsidRPr="004B36E9">
              <w:rPr>
                <w:rFonts w:eastAsia="Times New Roman"/>
                <w:sz w:val="24"/>
                <w:szCs w:val="24"/>
                <w:lang w:val="cs-CZ" w:eastAsia="cs-CZ"/>
              </w:rPr>
              <w:t>Zdravotnické zařízení a Zkoušející se zavazují, že budou jednat v souladu s veškerými právními předpisy, nařízeními a pravidly upravujícími nakládání s Hodnoceným léčivem či likvidaci Hodnoceného léčiva a jakýmikoli instrukcemi a pokyny poskytnutými Quintiles, jež nejsou v rozporu s takovými právními přepisy, nařízeními a pravidly.</w:t>
            </w:r>
          </w:p>
        </w:tc>
      </w:tr>
      <w:tr w:rsidR="008270D4" w:rsidRPr="00781771" w:rsidTr="00AE5092">
        <w:trPr>
          <w:gridAfter w:val="1"/>
          <w:wAfter w:w="34" w:type="dxa"/>
        </w:trPr>
        <w:tc>
          <w:tcPr>
            <w:tcW w:w="4873" w:type="dxa"/>
          </w:tcPr>
          <w:p w:rsidR="008270D4" w:rsidRPr="00B27589" w:rsidRDefault="008270D4" w:rsidP="00DF6278">
            <w:pPr>
              <w:keepNext/>
              <w:keepLines/>
              <w:spacing w:after="120"/>
              <w:ind w:left="357"/>
              <w:jc w:val="both"/>
              <w:rPr>
                <w:rFonts w:eastAsia="Times New Roman"/>
                <w:sz w:val="24"/>
                <w:szCs w:val="24"/>
                <w:lang w:val="cs-CZ" w:eastAsia="cs-CZ"/>
              </w:rPr>
            </w:pPr>
            <w:r w:rsidRPr="00B27589">
              <w:rPr>
                <w:rFonts w:eastAsia="Times New Roman"/>
                <w:sz w:val="24"/>
                <w:szCs w:val="24"/>
                <w:lang w:val="cs-CZ" w:eastAsia="cs-CZ"/>
              </w:rPr>
              <w:t xml:space="preserve">The Site shall return any equipment or materials provided by Sponsor </w:t>
            </w:r>
            <w:r w:rsidRPr="008A677F">
              <w:rPr>
                <w:rFonts w:eastAsia="Times New Roman"/>
                <w:sz w:val="24"/>
                <w:szCs w:val="24"/>
                <w:lang w:val="cs-CZ" w:eastAsia="cs-CZ"/>
              </w:rPr>
              <w:t xml:space="preserve">for use in the Study unless Sponsor and Institution have a written agreement for Institution to acquire </w:t>
            </w:r>
            <w:r w:rsidRPr="008A677F">
              <w:rPr>
                <w:rFonts w:eastAsia="Times New Roman"/>
                <w:sz w:val="24"/>
                <w:szCs w:val="24"/>
                <w:lang w:val="cs-CZ" w:eastAsia="cs-CZ"/>
              </w:rPr>
              <w:lastRenderedPageBreak/>
              <w:t xml:space="preserve">the equipment. </w:t>
            </w:r>
            <w:r w:rsidR="008D74A2" w:rsidRPr="008A677F">
              <w:rPr>
                <w:rFonts w:eastAsia="Times New Roman"/>
                <w:sz w:val="24"/>
                <w:szCs w:val="24"/>
                <w:lang w:val="cs-CZ" w:eastAsia="cs-CZ"/>
              </w:rPr>
              <w:t>If Site does not return the equipment, it may be charged</w:t>
            </w:r>
            <w:r w:rsidR="008D74A2" w:rsidRPr="0065245D">
              <w:rPr>
                <w:rFonts w:eastAsia="Times New Roman"/>
                <w:sz w:val="24"/>
                <w:szCs w:val="24"/>
                <w:lang w:val="cs-CZ" w:eastAsia="cs-CZ"/>
              </w:rPr>
              <w:t xml:space="preserve"> with fair market value of the equipment by the Sponsor. Equipment may only be accessed and used by the Institution, Investigator and/or Study Staff to the extent required for the conduct of the Study and only for the purposes described in the Protocol.</w:t>
            </w:r>
            <w:r w:rsidR="008D74A2" w:rsidRPr="0065245D">
              <w:rPr>
                <w:lang w:val="en-US"/>
              </w:rPr>
              <w:t xml:space="preserve"> </w:t>
            </w:r>
            <w:r w:rsidRPr="00B27589">
              <w:rPr>
                <w:rFonts w:eastAsia="Times New Roman"/>
                <w:sz w:val="24"/>
                <w:szCs w:val="24"/>
                <w:lang w:val="cs-CZ" w:eastAsia="cs-CZ"/>
              </w:rPr>
              <w:t xml:space="preserve"> If there are Site facility improvements provided by Quintiles or Sponsor in relation to the Study, then Site shall enter a separate written agreement with Quintiles or Sponsor with respect to such facility improvements.</w:t>
            </w:r>
          </w:p>
        </w:tc>
        <w:tc>
          <w:tcPr>
            <w:tcW w:w="4874" w:type="dxa"/>
            <w:gridSpan w:val="2"/>
          </w:tcPr>
          <w:p w:rsidR="008270D4" w:rsidRPr="00B27589" w:rsidRDefault="004B36E9" w:rsidP="00DF6278">
            <w:pPr>
              <w:keepNext/>
              <w:keepLines/>
              <w:spacing w:after="120"/>
              <w:ind w:left="357"/>
              <w:jc w:val="both"/>
              <w:rPr>
                <w:rFonts w:eastAsia="Calibri"/>
                <w:sz w:val="24"/>
                <w:szCs w:val="24"/>
                <w:lang w:val="bg-BG" w:eastAsia="bg-BG"/>
              </w:rPr>
            </w:pPr>
            <w:r w:rsidRPr="004B36E9">
              <w:rPr>
                <w:rFonts w:eastAsia="Times New Roman"/>
                <w:sz w:val="24"/>
                <w:szCs w:val="24"/>
                <w:lang w:val="cs-CZ" w:eastAsia="cs-CZ"/>
              </w:rPr>
              <w:lastRenderedPageBreak/>
              <w:t xml:space="preserve">Místo provádění klinického hodnocení vrátí jakékoli vybavení či materiály poskytnuté Zadavatelem pro jejich použití ve Studii, nebude-li </w:t>
            </w:r>
            <w:r w:rsidRPr="00B94869">
              <w:rPr>
                <w:rFonts w:eastAsia="Times New Roman"/>
                <w:sz w:val="24"/>
                <w:szCs w:val="24"/>
                <w:lang w:val="cs-CZ" w:eastAsia="cs-CZ"/>
              </w:rPr>
              <w:t xml:space="preserve">uzavřena písemná smlouva mezi </w:t>
            </w:r>
            <w:r w:rsidRPr="00B94869">
              <w:rPr>
                <w:rFonts w:eastAsia="Times New Roman"/>
                <w:sz w:val="24"/>
                <w:szCs w:val="24"/>
                <w:lang w:val="cs-CZ" w:eastAsia="cs-CZ"/>
              </w:rPr>
              <w:lastRenderedPageBreak/>
              <w:t xml:space="preserve">Zadavatelem a Zdravotnickým zařízením, na jejímž základě Zdravotnické zařízení nabude vlastnictví k takovému vybavení. </w:t>
            </w:r>
            <w:r w:rsidR="0020389C" w:rsidRPr="00874EDC">
              <w:rPr>
                <w:sz w:val="24"/>
                <w:lang w:val="cs-CZ"/>
              </w:rPr>
              <w:t xml:space="preserve">Jestliže </w:t>
            </w:r>
            <w:r w:rsidR="00E35360" w:rsidRPr="00874EDC">
              <w:rPr>
                <w:sz w:val="24"/>
                <w:lang w:val="cs-CZ"/>
              </w:rPr>
              <w:t xml:space="preserve">Místo </w:t>
            </w:r>
            <w:r w:rsidR="001F473B" w:rsidRPr="00874EDC">
              <w:rPr>
                <w:sz w:val="24"/>
                <w:lang w:val="cs-CZ"/>
              </w:rPr>
              <w:t>provádění</w:t>
            </w:r>
            <w:r w:rsidR="0020389C" w:rsidRPr="00874EDC">
              <w:rPr>
                <w:sz w:val="24"/>
                <w:lang w:val="cs-CZ"/>
              </w:rPr>
              <w:t xml:space="preserve"> klinického hodnocení vybavení nevrátí, bude mu moci Zadavatel naúčtovat přiměřenou tržní hodnotu takového vybavení. Přístup k vybavení smí mít pouze Zdravotnické zařízení, Zkoušející a případně </w:t>
            </w:r>
            <w:r w:rsidR="00E35360" w:rsidRPr="00874EDC">
              <w:rPr>
                <w:sz w:val="24"/>
                <w:lang w:val="cs-CZ"/>
              </w:rPr>
              <w:t>Studijní personál</w:t>
            </w:r>
            <w:r w:rsidR="0020389C" w:rsidRPr="00874EDC">
              <w:rPr>
                <w:sz w:val="24"/>
                <w:lang w:val="cs-CZ"/>
              </w:rPr>
              <w:t xml:space="preserve"> a smějí ho využívat v rozsahu nezbytném k provádění </w:t>
            </w:r>
            <w:r w:rsidR="00E35360" w:rsidRPr="00874EDC">
              <w:rPr>
                <w:sz w:val="24"/>
                <w:lang w:val="cs-CZ"/>
              </w:rPr>
              <w:t>Studie</w:t>
            </w:r>
            <w:r w:rsidR="0020389C" w:rsidRPr="00874EDC">
              <w:rPr>
                <w:sz w:val="24"/>
                <w:lang w:val="cs-CZ"/>
              </w:rPr>
              <w:t xml:space="preserve"> a výhradně pro účely uvedené v </w:t>
            </w:r>
            <w:r w:rsidR="00E35360" w:rsidRPr="00874EDC">
              <w:rPr>
                <w:sz w:val="24"/>
                <w:lang w:val="cs-CZ"/>
              </w:rPr>
              <w:t>P</w:t>
            </w:r>
            <w:r w:rsidR="0020389C" w:rsidRPr="00874EDC">
              <w:rPr>
                <w:sz w:val="24"/>
                <w:lang w:val="cs-CZ"/>
              </w:rPr>
              <w:t>rotokolu.</w:t>
            </w:r>
            <w:r w:rsidRPr="00B94869">
              <w:rPr>
                <w:rFonts w:eastAsia="Times New Roman"/>
                <w:sz w:val="24"/>
                <w:szCs w:val="24"/>
                <w:lang w:val="cs-CZ" w:eastAsia="cs-CZ"/>
              </w:rPr>
              <w:t xml:space="preserve"> Došlo-li k jakémukoli zhodnocení zařízení provozovaných Místem provádění</w:t>
            </w:r>
            <w:r w:rsidRPr="004B36E9">
              <w:rPr>
                <w:rFonts w:eastAsia="Times New Roman"/>
                <w:sz w:val="24"/>
                <w:szCs w:val="24"/>
                <w:lang w:val="cs-CZ" w:eastAsia="cs-CZ"/>
              </w:rPr>
              <w:t xml:space="preserve"> klinického hodnocení, a to prostřednictvím Quintiles či Zadavatele v souvislosti se Studií, Místo provádění klinického hodnocení se zavazuje, že uzavře samostatnou smlouvu s Quintiles nebo Zadavatelem ve vztahu k a v souvislosti s takovým zhodnocením zařízení provozovaných Místem provádění klinického hodnocení.</w:t>
            </w:r>
          </w:p>
        </w:tc>
      </w:tr>
      <w:tr w:rsidR="0065245D" w:rsidRPr="00781771" w:rsidTr="00AE5092">
        <w:trPr>
          <w:gridAfter w:val="1"/>
          <w:wAfter w:w="34" w:type="dxa"/>
        </w:trPr>
        <w:tc>
          <w:tcPr>
            <w:tcW w:w="4873" w:type="dxa"/>
          </w:tcPr>
          <w:p w:rsidR="0065245D" w:rsidRPr="00B27589" w:rsidRDefault="0065245D" w:rsidP="00DF6278">
            <w:pPr>
              <w:keepNext/>
              <w:keepLines/>
              <w:spacing w:after="120"/>
              <w:ind w:left="360"/>
              <w:jc w:val="both"/>
              <w:rPr>
                <w:rFonts w:eastAsia="Times New Roman"/>
                <w:sz w:val="24"/>
                <w:szCs w:val="24"/>
                <w:lang w:val="cs-CZ" w:eastAsia="cs-CZ"/>
              </w:rPr>
            </w:pPr>
            <w:r w:rsidRPr="0065245D">
              <w:rPr>
                <w:rFonts w:eastAsia="Times New Roman"/>
                <w:sz w:val="24"/>
                <w:szCs w:val="24"/>
                <w:lang w:val="cs-CZ" w:eastAsia="cs-CZ"/>
              </w:rPr>
              <w:lastRenderedPageBreak/>
              <w:t>Site acknowledges that any collection, handling, transportation and retention of Biological Materials, is carried out in accordance with the Protocol, informed consent and all applicable laws and regulations.  Site agrees and acknowledges that Sponsor may use the Biological Materials to conduct Secondary Research, subject to the informed consent and in accordance with applicable laws and regulations.</w:t>
            </w:r>
          </w:p>
        </w:tc>
        <w:tc>
          <w:tcPr>
            <w:tcW w:w="4874" w:type="dxa"/>
            <w:gridSpan w:val="2"/>
          </w:tcPr>
          <w:p w:rsidR="0065245D" w:rsidRPr="004B36E9" w:rsidRDefault="00E35360" w:rsidP="00DF6278">
            <w:pPr>
              <w:keepNext/>
              <w:keepLines/>
              <w:spacing w:after="120"/>
              <w:ind w:left="357"/>
              <w:jc w:val="both"/>
              <w:rPr>
                <w:rFonts w:eastAsia="Times New Roman"/>
                <w:sz w:val="24"/>
                <w:szCs w:val="24"/>
                <w:lang w:val="cs-CZ" w:eastAsia="cs-CZ"/>
              </w:rPr>
            </w:pPr>
            <w:r w:rsidRPr="00874EDC">
              <w:rPr>
                <w:sz w:val="24"/>
                <w:lang w:val="cs-CZ"/>
              </w:rPr>
              <w:t xml:space="preserve">Místo </w:t>
            </w:r>
            <w:r w:rsidR="001F473B" w:rsidRPr="00874EDC">
              <w:rPr>
                <w:sz w:val="24"/>
                <w:lang w:val="cs-CZ"/>
              </w:rPr>
              <w:t>provádění</w:t>
            </w:r>
            <w:r w:rsidR="0020389C" w:rsidRPr="00874EDC">
              <w:rPr>
                <w:sz w:val="24"/>
                <w:lang w:val="cs-CZ"/>
              </w:rPr>
              <w:t xml:space="preserve"> klinického hodnocení bere na vědomí, že odběr </w:t>
            </w:r>
            <w:r w:rsidRPr="00874EDC">
              <w:rPr>
                <w:sz w:val="24"/>
                <w:lang w:val="cs-CZ"/>
              </w:rPr>
              <w:t>B</w:t>
            </w:r>
            <w:r w:rsidR="0020389C" w:rsidRPr="00874EDC">
              <w:rPr>
                <w:sz w:val="24"/>
                <w:lang w:val="cs-CZ"/>
              </w:rPr>
              <w:t>iologických materiálů, nakládání s nimi, jejich přeprava a uchovávání budou probíhat v souladu s </w:t>
            </w:r>
            <w:r w:rsidRPr="00874EDC">
              <w:rPr>
                <w:sz w:val="24"/>
                <w:lang w:val="cs-CZ"/>
              </w:rPr>
              <w:t>P</w:t>
            </w:r>
            <w:r w:rsidR="0020389C" w:rsidRPr="00874EDC">
              <w:rPr>
                <w:sz w:val="24"/>
                <w:lang w:val="cs-CZ"/>
              </w:rPr>
              <w:t xml:space="preserve">rotokolem, informovaným souhlasem a platnými právními a dalšími předpisy. </w:t>
            </w:r>
            <w:r w:rsidRPr="00874EDC">
              <w:rPr>
                <w:sz w:val="24"/>
                <w:lang w:val="cs-CZ"/>
              </w:rPr>
              <w:t xml:space="preserve">Místo </w:t>
            </w:r>
            <w:r w:rsidR="001F473B" w:rsidRPr="00874EDC">
              <w:rPr>
                <w:sz w:val="24"/>
                <w:lang w:val="cs-CZ"/>
              </w:rPr>
              <w:t>provádění</w:t>
            </w:r>
            <w:r w:rsidR="0020389C" w:rsidRPr="00874EDC">
              <w:rPr>
                <w:sz w:val="24"/>
                <w:lang w:val="cs-CZ"/>
              </w:rPr>
              <w:t xml:space="preserve"> klinického hodnocení bere na vědomí a souhlasí s tím, že Zadavatel bude moci </w:t>
            </w:r>
            <w:r w:rsidRPr="00874EDC">
              <w:rPr>
                <w:sz w:val="24"/>
                <w:lang w:val="cs-CZ"/>
              </w:rPr>
              <w:t>B</w:t>
            </w:r>
            <w:r w:rsidR="0020389C" w:rsidRPr="00874EDC">
              <w:rPr>
                <w:sz w:val="24"/>
                <w:lang w:val="cs-CZ"/>
              </w:rPr>
              <w:t>iologické materiály využívat k provádění vedlejšího výzkumu v souladu s platnými právními a dalšími předpisy a pod podmínkou získání informovaného souhlasu.</w:t>
            </w:r>
          </w:p>
        </w:tc>
      </w:tr>
      <w:tr w:rsidR="0065245D" w:rsidRPr="00781771" w:rsidTr="00AE5092">
        <w:trPr>
          <w:gridAfter w:val="1"/>
          <w:wAfter w:w="34" w:type="dxa"/>
        </w:trPr>
        <w:tc>
          <w:tcPr>
            <w:tcW w:w="4873" w:type="dxa"/>
          </w:tcPr>
          <w:p w:rsidR="0065245D" w:rsidRPr="00B27589" w:rsidRDefault="0065245D" w:rsidP="00DF6278">
            <w:pPr>
              <w:keepNext/>
              <w:keepLines/>
              <w:spacing w:after="120"/>
              <w:ind w:left="360"/>
              <w:jc w:val="both"/>
              <w:rPr>
                <w:rFonts w:eastAsia="Times New Roman"/>
                <w:sz w:val="24"/>
                <w:szCs w:val="24"/>
                <w:lang w:val="cs-CZ" w:eastAsia="cs-CZ"/>
              </w:rPr>
            </w:pPr>
            <w:r w:rsidRPr="0065245D">
              <w:rPr>
                <w:rFonts w:eastAsia="Times New Roman"/>
                <w:sz w:val="24"/>
                <w:szCs w:val="24"/>
                <w:lang w:val="cs-CZ" w:eastAsia="cs-CZ"/>
              </w:rPr>
              <w:t>This section 1.6 “Use and Return of Investigational Product and Equipment. Use of Biological Materials” shall survive termination or expiration of this Agreement.</w:t>
            </w:r>
          </w:p>
        </w:tc>
        <w:tc>
          <w:tcPr>
            <w:tcW w:w="4874" w:type="dxa"/>
            <w:gridSpan w:val="2"/>
          </w:tcPr>
          <w:p w:rsidR="008A2975" w:rsidRPr="004B36E9" w:rsidRDefault="0020389C" w:rsidP="00AE5092">
            <w:pPr>
              <w:keepNext/>
              <w:keepLines/>
              <w:spacing w:after="120"/>
              <w:ind w:left="357"/>
              <w:jc w:val="both"/>
              <w:rPr>
                <w:rFonts w:eastAsia="Times New Roman"/>
                <w:sz w:val="24"/>
                <w:szCs w:val="24"/>
                <w:lang w:val="cs-CZ" w:eastAsia="cs-CZ"/>
              </w:rPr>
            </w:pPr>
            <w:r w:rsidRPr="00874EDC">
              <w:rPr>
                <w:sz w:val="24"/>
                <w:lang w:val="cs-CZ"/>
              </w:rPr>
              <w:t xml:space="preserve">Ustanovení tohoto článku 1.6 „Používání </w:t>
            </w:r>
            <w:r w:rsidR="00E35360" w:rsidRPr="00874EDC">
              <w:rPr>
                <w:sz w:val="24"/>
                <w:lang w:val="cs-CZ"/>
              </w:rPr>
              <w:t>H</w:t>
            </w:r>
            <w:r w:rsidRPr="00874EDC">
              <w:rPr>
                <w:sz w:val="24"/>
                <w:lang w:val="cs-CZ"/>
              </w:rPr>
              <w:t>odnoceného přípravku a </w:t>
            </w:r>
            <w:r w:rsidR="00E35360" w:rsidRPr="00874EDC">
              <w:rPr>
                <w:sz w:val="24"/>
                <w:lang w:val="cs-CZ"/>
              </w:rPr>
              <w:t>V</w:t>
            </w:r>
            <w:r w:rsidRPr="00874EDC">
              <w:rPr>
                <w:sz w:val="24"/>
                <w:lang w:val="cs-CZ"/>
              </w:rPr>
              <w:t xml:space="preserve">ybavení a jejich vrácení. Využívání </w:t>
            </w:r>
            <w:r w:rsidR="00E35360" w:rsidRPr="00874EDC">
              <w:rPr>
                <w:sz w:val="24"/>
                <w:lang w:val="cs-CZ"/>
              </w:rPr>
              <w:t>B</w:t>
            </w:r>
            <w:r w:rsidRPr="00874EDC">
              <w:rPr>
                <w:sz w:val="24"/>
                <w:lang w:val="cs-CZ"/>
              </w:rPr>
              <w:t xml:space="preserve">iologických materiálů“ zůstávají v platnosti i po vypovězení nebo </w:t>
            </w:r>
            <w:r w:rsidR="00D53BF4" w:rsidRPr="00874EDC">
              <w:rPr>
                <w:sz w:val="24"/>
                <w:lang w:val="cs-CZ"/>
              </w:rPr>
              <w:t>uplynutí doby trvání</w:t>
            </w:r>
            <w:r w:rsidRPr="00874EDC">
              <w:rPr>
                <w:sz w:val="24"/>
                <w:lang w:val="cs-CZ"/>
              </w:rPr>
              <w:t xml:space="preserve"> </w:t>
            </w:r>
            <w:r w:rsidR="00E35360" w:rsidRPr="00874EDC">
              <w:rPr>
                <w:sz w:val="24"/>
                <w:lang w:val="cs-CZ"/>
              </w:rPr>
              <w:t>S</w:t>
            </w:r>
            <w:r w:rsidRPr="00874EDC">
              <w:rPr>
                <w:sz w:val="24"/>
                <w:lang w:val="cs-CZ"/>
              </w:rPr>
              <w:t>mlouvy.</w:t>
            </w:r>
          </w:p>
        </w:tc>
      </w:tr>
      <w:tr w:rsidR="00222D0C" w:rsidRPr="00B94869" w:rsidTr="00AE5092">
        <w:trPr>
          <w:gridAfter w:val="1"/>
          <w:wAfter w:w="34" w:type="dxa"/>
          <w:trHeight w:val="318"/>
        </w:trPr>
        <w:tc>
          <w:tcPr>
            <w:tcW w:w="4873" w:type="dxa"/>
          </w:tcPr>
          <w:p w:rsidR="00222D0C" w:rsidRPr="00B94869" w:rsidRDefault="00222D0C" w:rsidP="00EF1D3E">
            <w:pPr>
              <w:pStyle w:val="Odstavecseseznamem"/>
              <w:keepNext/>
              <w:keepLines/>
              <w:numPr>
                <w:ilvl w:val="1"/>
                <w:numId w:val="31"/>
              </w:numPr>
              <w:tabs>
                <w:tab w:val="left" w:pos="851"/>
              </w:tabs>
              <w:ind w:left="357" w:firstLine="0"/>
              <w:contextualSpacing w:val="0"/>
              <w:jc w:val="both"/>
              <w:rPr>
                <w:sz w:val="24"/>
                <w:szCs w:val="24"/>
                <w:lang w:val="en-US"/>
              </w:rPr>
            </w:pPr>
            <w:r w:rsidRPr="00B94869">
              <w:rPr>
                <w:sz w:val="24"/>
                <w:szCs w:val="24"/>
                <w:u w:val="single"/>
                <w:lang w:val="en-US"/>
              </w:rPr>
              <w:t>Key Enrollment Date</w:t>
            </w:r>
          </w:p>
        </w:tc>
        <w:tc>
          <w:tcPr>
            <w:tcW w:w="4874" w:type="dxa"/>
            <w:gridSpan w:val="2"/>
          </w:tcPr>
          <w:p w:rsidR="00222D0C" w:rsidRPr="00B94869" w:rsidRDefault="004B36E9" w:rsidP="00DF6278">
            <w:pPr>
              <w:pStyle w:val="Odstavecseseznamem1"/>
              <w:keepNext/>
              <w:keepLines/>
              <w:tabs>
                <w:tab w:val="left" w:pos="851"/>
              </w:tabs>
              <w:spacing w:after="0" w:line="240" w:lineRule="auto"/>
              <w:ind w:left="357"/>
              <w:contextualSpacing w:val="0"/>
              <w:jc w:val="both"/>
              <w:rPr>
                <w:rFonts w:ascii="Times New Roman" w:hAnsi="Times New Roman"/>
                <w:sz w:val="24"/>
                <w:szCs w:val="24"/>
                <w:u w:val="single"/>
                <w:lang w:val="bg-BG"/>
              </w:rPr>
            </w:pPr>
            <w:r w:rsidRPr="00B94869">
              <w:rPr>
                <w:rFonts w:ascii="Times New Roman" w:hAnsi="Times New Roman"/>
                <w:sz w:val="24"/>
                <w:szCs w:val="24"/>
                <w:lang w:val="en-GB"/>
              </w:rPr>
              <w:t xml:space="preserve">1.7. </w:t>
            </w:r>
            <w:r w:rsidR="00DD7E5C">
              <w:rPr>
                <w:rFonts w:ascii="Times New Roman" w:hAnsi="Times New Roman"/>
                <w:sz w:val="24"/>
                <w:szCs w:val="24"/>
                <w:lang w:val="en-GB"/>
              </w:rPr>
              <w:t xml:space="preserve">  </w:t>
            </w:r>
            <w:r w:rsidRPr="00B94869">
              <w:rPr>
                <w:rFonts w:ascii="Times New Roman" w:hAnsi="Times New Roman"/>
                <w:sz w:val="24"/>
                <w:szCs w:val="24"/>
                <w:u w:val="single"/>
                <w:lang w:val="en-GB"/>
              </w:rPr>
              <w:t>Klíčov</w:t>
            </w:r>
            <w:r w:rsidR="00DD7E5C">
              <w:rPr>
                <w:rFonts w:ascii="Times New Roman" w:hAnsi="Times New Roman"/>
                <w:sz w:val="24"/>
                <w:szCs w:val="24"/>
                <w:u w:val="single"/>
                <w:lang w:val="en-GB"/>
              </w:rPr>
              <w:t>é</w:t>
            </w:r>
            <w:r w:rsidRPr="00B94869">
              <w:rPr>
                <w:rFonts w:ascii="Times New Roman" w:hAnsi="Times New Roman"/>
                <w:sz w:val="24"/>
                <w:szCs w:val="24"/>
                <w:u w:val="single"/>
                <w:lang w:val="en-GB"/>
              </w:rPr>
              <w:t xml:space="preserve"> datum zařazení</w:t>
            </w:r>
          </w:p>
        </w:tc>
      </w:tr>
      <w:tr w:rsidR="00D91961" w:rsidRPr="00781771" w:rsidTr="00AE5092">
        <w:trPr>
          <w:gridAfter w:val="1"/>
          <w:wAfter w:w="34" w:type="dxa"/>
          <w:trHeight w:val="2210"/>
        </w:trPr>
        <w:tc>
          <w:tcPr>
            <w:tcW w:w="4873" w:type="dxa"/>
          </w:tcPr>
          <w:p w:rsidR="00D91961" w:rsidRPr="0065245D" w:rsidRDefault="008270D4" w:rsidP="00DF6278">
            <w:pPr>
              <w:keepNext/>
              <w:keepLines/>
              <w:spacing w:after="120"/>
              <w:ind w:left="360"/>
              <w:jc w:val="both"/>
              <w:rPr>
                <w:sz w:val="24"/>
                <w:lang w:val="en-US"/>
              </w:rPr>
            </w:pPr>
            <w:r w:rsidRPr="00B27589">
              <w:rPr>
                <w:rFonts w:eastAsia="Times New Roman"/>
                <w:sz w:val="24"/>
                <w:szCs w:val="24"/>
                <w:lang w:val="cs-CZ" w:eastAsia="cs-CZ"/>
              </w:rPr>
              <w:lastRenderedPageBreak/>
              <w:t xml:space="preserve">The Site understands and agrees that if Site has </w:t>
            </w:r>
            <w:r w:rsidRPr="00EE2D5C">
              <w:rPr>
                <w:rFonts w:eastAsia="Times New Roman"/>
                <w:sz w:val="24"/>
                <w:szCs w:val="24"/>
                <w:lang w:val="cs-CZ" w:eastAsia="cs-CZ"/>
              </w:rPr>
              <w:t>not enrolled at least one (1) Study Subject by the Key Enrollment Date then Quintiles or/and Sponsor may terminate this Agreement in accordance with Section 15 “Term &amp;</w:t>
            </w:r>
            <w:r w:rsidRPr="00B27589">
              <w:rPr>
                <w:rFonts w:eastAsia="Times New Roman"/>
                <w:sz w:val="24"/>
                <w:szCs w:val="24"/>
                <w:lang w:val="cs-CZ" w:eastAsia="cs-CZ"/>
              </w:rPr>
              <w:t xml:space="preserve"> Termination” Sponsor/Quintiles has the right to limit enrollment at any time.</w:t>
            </w:r>
            <w:r w:rsidR="008D74A2" w:rsidRPr="0065245D">
              <w:rPr>
                <w:rFonts w:ascii="Arial" w:hAnsi="Arial" w:cs="Arial"/>
                <w:lang w:val="en-US"/>
              </w:rPr>
              <w:t xml:space="preserve"> </w:t>
            </w:r>
            <w:r w:rsidR="008D74A2" w:rsidRPr="0065245D">
              <w:rPr>
                <w:sz w:val="24"/>
                <w:lang w:val="en-US"/>
              </w:rPr>
              <w:t>Site acknowledges that the Study is part of a multi-center Study, and that when the enrollment goal for the multi-center Study as a whole is reached, enrollment will be closed at all sites, including at the Site, regardless of whether the Site or any other site has reached its individual enrollment goal.</w:t>
            </w:r>
          </w:p>
        </w:tc>
        <w:tc>
          <w:tcPr>
            <w:tcW w:w="4874" w:type="dxa"/>
            <w:gridSpan w:val="2"/>
          </w:tcPr>
          <w:p w:rsidR="00D91961" w:rsidRPr="0065245D" w:rsidRDefault="004B36E9" w:rsidP="00DF6278">
            <w:pPr>
              <w:keepNext/>
              <w:keepLines/>
              <w:spacing w:after="120"/>
              <w:ind w:left="357"/>
              <w:jc w:val="both"/>
              <w:rPr>
                <w:sz w:val="24"/>
                <w:szCs w:val="24"/>
                <w:u w:val="single"/>
                <w:lang w:val="cs-CZ"/>
              </w:rPr>
            </w:pPr>
            <w:r w:rsidRPr="004B36E9">
              <w:rPr>
                <w:rFonts w:eastAsia="Times New Roman"/>
                <w:sz w:val="24"/>
                <w:szCs w:val="24"/>
                <w:lang w:val="cs-CZ" w:eastAsia="cs-CZ"/>
              </w:rPr>
              <w:t xml:space="preserve">Místo provádění klinického hodnocení je srozuměno a souhlasí, že v případě, že Místo provádění klinického hodnocení nezařadí alespoň jeden (1) Subjekt studie ke </w:t>
            </w:r>
            <w:r w:rsidRPr="00EE2D5C">
              <w:rPr>
                <w:rFonts w:eastAsia="Times New Roman"/>
                <w:sz w:val="24"/>
                <w:szCs w:val="24"/>
                <w:lang w:val="cs-CZ" w:eastAsia="cs-CZ"/>
              </w:rPr>
              <w:t>Klíčovému datu zařazení, pak Quintiles a/nebo Zadavatel budou oprávněni ukončit tuto Smlouvu v souladu s Článkem 15 “Platnost &amp; Ukončení platnosti</w:t>
            </w:r>
            <w:r w:rsidRPr="004B36E9">
              <w:rPr>
                <w:rFonts w:eastAsia="Times New Roman"/>
                <w:sz w:val="24"/>
                <w:szCs w:val="24"/>
                <w:lang w:val="cs-CZ" w:eastAsia="cs-CZ"/>
              </w:rPr>
              <w:t>”. Zadavatel /Quintiles jsou oprávněni omezit zařazení Subjektů studie, a to v kterýkoli časový okamžik.</w:t>
            </w:r>
            <w:r w:rsidR="0020389C">
              <w:rPr>
                <w:rFonts w:eastAsia="Times New Roman"/>
                <w:sz w:val="24"/>
                <w:szCs w:val="24"/>
                <w:lang w:val="cs-CZ" w:eastAsia="cs-CZ"/>
              </w:rPr>
              <w:t xml:space="preserve"> </w:t>
            </w:r>
            <w:r w:rsidR="00E35360" w:rsidRPr="00874EDC">
              <w:rPr>
                <w:sz w:val="24"/>
                <w:lang w:val="cs-CZ"/>
              </w:rPr>
              <w:t xml:space="preserve">Místo </w:t>
            </w:r>
            <w:r w:rsidR="001F473B" w:rsidRPr="00874EDC">
              <w:rPr>
                <w:sz w:val="24"/>
                <w:lang w:val="cs-CZ"/>
              </w:rPr>
              <w:t>provádění</w:t>
            </w:r>
            <w:r w:rsidR="0020389C" w:rsidRPr="00874EDC">
              <w:rPr>
                <w:sz w:val="24"/>
                <w:lang w:val="cs-CZ"/>
              </w:rPr>
              <w:t xml:space="preserve"> klinického hodnocení bere na vědomí, že </w:t>
            </w:r>
            <w:r w:rsidR="00E35360" w:rsidRPr="00874EDC">
              <w:rPr>
                <w:sz w:val="24"/>
                <w:lang w:val="cs-CZ"/>
              </w:rPr>
              <w:t>S</w:t>
            </w:r>
            <w:r w:rsidR="001F473B" w:rsidRPr="00874EDC">
              <w:rPr>
                <w:sz w:val="24"/>
                <w:lang w:val="cs-CZ"/>
              </w:rPr>
              <w:t>t</w:t>
            </w:r>
            <w:r w:rsidR="00E35360" w:rsidRPr="00874EDC">
              <w:rPr>
                <w:sz w:val="24"/>
                <w:lang w:val="cs-CZ"/>
              </w:rPr>
              <w:t>udie</w:t>
            </w:r>
            <w:r w:rsidR="0020389C" w:rsidRPr="00874EDC">
              <w:rPr>
                <w:sz w:val="24"/>
                <w:lang w:val="cs-CZ"/>
              </w:rPr>
              <w:t xml:space="preserve"> je součástí multicentrického klinického hodnocení, a že jakmile bude splněn cíl náboru pacientů do multicentrického klinického hodnocení jako celku, bude nábor ukončen ve všech </w:t>
            </w:r>
            <w:r w:rsidR="00E35360" w:rsidRPr="00874EDC">
              <w:rPr>
                <w:sz w:val="24"/>
                <w:lang w:val="cs-CZ"/>
              </w:rPr>
              <w:t>Místech provádění klinického hodnocení</w:t>
            </w:r>
            <w:r w:rsidR="0020389C" w:rsidRPr="00874EDC">
              <w:rPr>
                <w:sz w:val="24"/>
                <w:lang w:val="cs-CZ"/>
              </w:rPr>
              <w:t xml:space="preserve"> včetně tohoto bez ohledu na to, zda toto nebo jakékoli jiné </w:t>
            </w:r>
            <w:r w:rsidR="00E35360" w:rsidRPr="00874EDC">
              <w:rPr>
                <w:sz w:val="24"/>
                <w:lang w:val="cs-CZ"/>
              </w:rPr>
              <w:t>Místo provádění klinického hodnocení</w:t>
            </w:r>
            <w:r w:rsidR="0020389C" w:rsidRPr="00874EDC">
              <w:rPr>
                <w:sz w:val="24"/>
                <w:lang w:val="cs-CZ"/>
              </w:rPr>
              <w:t xml:space="preserve"> splnilo vlastní náborový cíl.</w:t>
            </w:r>
          </w:p>
        </w:tc>
      </w:tr>
      <w:tr w:rsidR="0065245D" w:rsidRPr="00781771" w:rsidTr="00AE5092">
        <w:trPr>
          <w:gridAfter w:val="1"/>
          <w:wAfter w:w="34" w:type="dxa"/>
        </w:trPr>
        <w:tc>
          <w:tcPr>
            <w:tcW w:w="4873" w:type="dxa"/>
          </w:tcPr>
          <w:p w:rsidR="0065245D" w:rsidRPr="00DD7E5C" w:rsidRDefault="0065245D" w:rsidP="00DF6278">
            <w:pPr>
              <w:keepNext/>
              <w:keepLines/>
              <w:ind w:left="360"/>
              <w:jc w:val="both"/>
              <w:rPr>
                <w:sz w:val="24"/>
                <w:lang w:val="en-US"/>
              </w:rPr>
            </w:pPr>
            <w:r w:rsidRPr="00DD7E5C">
              <w:rPr>
                <w:sz w:val="24"/>
                <w:lang w:val="en-US"/>
              </w:rPr>
              <w:t>1.8</w:t>
            </w:r>
            <w:r w:rsidR="00DD7E5C">
              <w:rPr>
                <w:sz w:val="24"/>
                <w:lang w:val="en-US"/>
              </w:rPr>
              <w:t xml:space="preserve"> </w:t>
            </w:r>
            <w:r w:rsidRPr="00DD7E5C">
              <w:rPr>
                <w:sz w:val="24"/>
                <w:lang w:val="en-US"/>
              </w:rPr>
              <w:t xml:space="preserve"> </w:t>
            </w:r>
            <w:r w:rsidRPr="00DD7E5C">
              <w:rPr>
                <w:sz w:val="24"/>
                <w:lang w:val="en-US"/>
              </w:rPr>
              <w:tab/>
            </w:r>
            <w:r w:rsidRPr="00DD7E5C">
              <w:rPr>
                <w:sz w:val="24"/>
                <w:u w:val="single"/>
                <w:lang w:val="en-US"/>
              </w:rPr>
              <w:t>Recruitment</w:t>
            </w:r>
            <w:r w:rsidRPr="00DD7E5C">
              <w:rPr>
                <w:sz w:val="24"/>
                <w:lang w:val="en-US"/>
              </w:rPr>
              <w:t xml:space="preserve"> </w:t>
            </w:r>
          </w:p>
          <w:p w:rsidR="0065245D" w:rsidRPr="0065245D" w:rsidRDefault="009B283E" w:rsidP="00DF6278">
            <w:pPr>
              <w:keepNext/>
              <w:keepLines/>
              <w:spacing w:after="120"/>
              <w:ind w:left="360"/>
              <w:jc w:val="both"/>
              <w:rPr>
                <w:sz w:val="24"/>
                <w:lang w:val="en-US"/>
              </w:rPr>
            </w:pPr>
            <w:r w:rsidRPr="00874EDC">
              <w:rPr>
                <w:color w:val="000000"/>
                <w:sz w:val="24"/>
                <w:szCs w:val="24"/>
                <w:lang w:val="en-US"/>
              </w:rPr>
              <w:t>Sponsor and/or Quintiles shall have the right to identify the Institution, the Investigator and the responsible Study Staff in any Study recruitment activities or other Study-related meetings.</w:t>
            </w:r>
          </w:p>
        </w:tc>
        <w:tc>
          <w:tcPr>
            <w:tcW w:w="4874" w:type="dxa"/>
            <w:gridSpan w:val="2"/>
          </w:tcPr>
          <w:p w:rsidR="0020389C" w:rsidRPr="00DD7E5C" w:rsidRDefault="0020389C" w:rsidP="00DF6278">
            <w:pPr>
              <w:keepNext/>
              <w:keepLines/>
              <w:ind w:left="360"/>
              <w:jc w:val="both"/>
              <w:rPr>
                <w:sz w:val="24"/>
                <w:lang w:val="en-US"/>
              </w:rPr>
            </w:pPr>
            <w:r w:rsidRPr="00DD7E5C">
              <w:rPr>
                <w:sz w:val="24"/>
                <w:lang w:val="en-US"/>
              </w:rPr>
              <w:t xml:space="preserve">1.8. </w:t>
            </w:r>
            <w:r w:rsidRPr="00DD7E5C">
              <w:rPr>
                <w:lang w:val="en-US"/>
              </w:rPr>
              <w:tab/>
            </w:r>
            <w:r w:rsidR="00DD7E5C">
              <w:rPr>
                <w:lang w:val="en-US"/>
              </w:rPr>
              <w:t xml:space="preserve"> </w:t>
            </w:r>
            <w:r w:rsidRPr="00DD7E5C">
              <w:rPr>
                <w:sz w:val="24"/>
                <w:u w:val="single"/>
                <w:lang w:val="en-US"/>
              </w:rPr>
              <w:t>Nábor pacientů</w:t>
            </w:r>
          </w:p>
          <w:p w:rsidR="0065245D" w:rsidRPr="004B36E9" w:rsidRDefault="00887CC0" w:rsidP="00DF6278">
            <w:pPr>
              <w:keepNext/>
              <w:keepLines/>
              <w:spacing w:after="120"/>
              <w:ind w:left="357"/>
              <w:jc w:val="both"/>
              <w:rPr>
                <w:rFonts w:eastAsia="Times New Roman"/>
                <w:sz w:val="24"/>
                <w:szCs w:val="24"/>
                <w:lang w:val="cs-CZ" w:eastAsia="cs-CZ"/>
              </w:rPr>
            </w:pPr>
            <w:r w:rsidRPr="00781771">
              <w:rPr>
                <w:color w:val="000000"/>
                <w:sz w:val="24"/>
                <w:lang w:val="en-US"/>
              </w:rPr>
              <w:t xml:space="preserve">Zadavatel </w:t>
            </w:r>
            <w:r w:rsidR="00590901" w:rsidRPr="00781771">
              <w:rPr>
                <w:color w:val="000000"/>
                <w:sz w:val="24"/>
                <w:lang w:val="en-US"/>
              </w:rPr>
              <w:t>a/</w:t>
            </w:r>
            <w:r w:rsidRPr="00781771">
              <w:rPr>
                <w:color w:val="000000"/>
                <w:sz w:val="24"/>
                <w:lang w:val="en-US"/>
              </w:rPr>
              <w:t xml:space="preserve">nebo společnost Quintiles mají právo uvádět při náboru do Studie nebo na schůzkách souvisejících se Studií název Zdravotnického zařízení a jméno Zkoušejícího </w:t>
            </w:r>
            <w:proofErr w:type="gramStart"/>
            <w:r w:rsidRPr="00781771">
              <w:rPr>
                <w:color w:val="000000"/>
                <w:sz w:val="24"/>
                <w:lang w:val="en-US"/>
              </w:rPr>
              <w:t>a</w:t>
            </w:r>
            <w:proofErr w:type="gramEnd"/>
            <w:r w:rsidRPr="00781771">
              <w:rPr>
                <w:color w:val="000000"/>
                <w:sz w:val="24"/>
                <w:lang w:val="en-US"/>
              </w:rPr>
              <w:t> odpovědných členů Studijního personálu.</w:t>
            </w:r>
          </w:p>
        </w:tc>
      </w:tr>
      <w:tr w:rsidR="007166EF" w:rsidRPr="00B27589" w:rsidTr="00AE5092">
        <w:trPr>
          <w:gridAfter w:val="1"/>
          <w:wAfter w:w="34" w:type="dxa"/>
        </w:trPr>
        <w:tc>
          <w:tcPr>
            <w:tcW w:w="4873" w:type="dxa"/>
          </w:tcPr>
          <w:p w:rsidR="007166EF" w:rsidRPr="00B27589" w:rsidRDefault="003C0A4D" w:rsidP="00EF1D3E">
            <w:pPr>
              <w:pStyle w:val="Odstavecseseznamem"/>
              <w:keepNext/>
              <w:keepLines/>
              <w:numPr>
                <w:ilvl w:val="0"/>
                <w:numId w:val="2"/>
              </w:numPr>
              <w:spacing w:after="120"/>
              <w:ind w:left="170" w:firstLine="0"/>
              <w:contextualSpacing w:val="0"/>
              <w:jc w:val="both"/>
              <w:rPr>
                <w:b/>
                <w:smallCaps/>
                <w:sz w:val="24"/>
                <w:szCs w:val="24"/>
                <w:u w:val="single"/>
                <w:lang w:val="en-US"/>
              </w:rPr>
            </w:pPr>
            <w:r w:rsidRPr="00B27589">
              <w:rPr>
                <w:b/>
                <w:smallCaps/>
                <w:sz w:val="24"/>
                <w:szCs w:val="24"/>
                <w:u w:val="single"/>
                <w:lang w:val="en-US"/>
              </w:rPr>
              <w:t>Payment</w:t>
            </w:r>
          </w:p>
        </w:tc>
        <w:tc>
          <w:tcPr>
            <w:tcW w:w="4874" w:type="dxa"/>
            <w:gridSpan w:val="2"/>
          </w:tcPr>
          <w:p w:rsidR="007166EF" w:rsidRPr="00B27589" w:rsidRDefault="004B36E9" w:rsidP="00DF6278">
            <w:pPr>
              <w:pStyle w:val="Odstavecseseznamem1"/>
              <w:keepNext/>
              <w:keepLines/>
              <w:spacing w:after="120" w:line="240" w:lineRule="auto"/>
              <w:ind w:left="170"/>
              <w:contextualSpacing w:val="0"/>
              <w:jc w:val="both"/>
              <w:rPr>
                <w:rFonts w:ascii="Times New Roman" w:hAnsi="Times New Roman"/>
                <w:b/>
                <w:smallCaps/>
                <w:sz w:val="24"/>
                <w:szCs w:val="24"/>
                <w:u w:val="single"/>
              </w:rPr>
            </w:pPr>
            <w:r w:rsidRPr="00B27589">
              <w:rPr>
                <w:rFonts w:ascii="Times New Roman" w:hAnsi="Times New Roman"/>
                <w:b/>
                <w:smallCaps/>
                <w:sz w:val="24"/>
                <w:szCs w:val="24"/>
              </w:rPr>
              <w:t xml:space="preserve">2.   </w:t>
            </w:r>
            <w:r w:rsidR="00B27589">
              <w:rPr>
                <w:rFonts w:ascii="Times New Roman" w:hAnsi="Times New Roman"/>
                <w:b/>
                <w:smallCaps/>
                <w:sz w:val="24"/>
                <w:szCs w:val="24"/>
                <w:u w:val="single"/>
                <w:lang w:val="en-GB"/>
              </w:rPr>
              <w:t>P</w:t>
            </w:r>
            <w:r w:rsidR="00B27589" w:rsidRPr="00B27589">
              <w:rPr>
                <w:rFonts w:ascii="Times New Roman" w:hAnsi="Times New Roman"/>
                <w:b/>
                <w:smallCaps/>
                <w:sz w:val="24"/>
                <w:szCs w:val="24"/>
                <w:u w:val="single"/>
                <w:lang w:val="en-GB"/>
              </w:rPr>
              <w:t>latby</w:t>
            </w:r>
          </w:p>
        </w:tc>
      </w:tr>
      <w:tr w:rsidR="007166EF" w:rsidRPr="00781771" w:rsidTr="00AE5092">
        <w:trPr>
          <w:gridAfter w:val="1"/>
          <w:wAfter w:w="34" w:type="dxa"/>
        </w:trPr>
        <w:tc>
          <w:tcPr>
            <w:tcW w:w="4873" w:type="dxa"/>
          </w:tcPr>
          <w:p w:rsidR="008270D4" w:rsidRPr="00B27589" w:rsidRDefault="008270D4" w:rsidP="00DF6278">
            <w:pPr>
              <w:keepNext/>
              <w:keepLines/>
              <w:ind w:left="284"/>
              <w:jc w:val="both"/>
              <w:rPr>
                <w:rFonts w:eastAsia="Times New Roman"/>
                <w:sz w:val="24"/>
                <w:szCs w:val="24"/>
                <w:lang w:val="cs-CZ" w:eastAsia="cs-CZ"/>
              </w:rPr>
            </w:pPr>
            <w:r w:rsidRPr="00B27589">
              <w:rPr>
                <w:rFonts w:eastAsia="Times New Roman"/>
                <w:color w:val="000000"/>
                <w:sz w:val="24"/>
                <w:szCs w:val="24"/>
                <w:lang w:val="cs-CZ" w:eastAsia="cs-CZ"/>
              </w:rPr>
              <w:t xml:space="preserve">In consideration for the </w:t>
            </w:r>
            <w:proofErr w:type="gramStart"/>
            <w:r w:rsidRPr="00B27589">
              <w:rPr>
                <w:rFonts w:eastAsia="Times New Roman"/>
                <w:color w:val="000000"/>
                <w:sz w:val="24"/>
                <w:szCs w:val="24"/>
                <w:lang w:val="cs-CZ" w:eastAsia="cs-CZ"/>
              </w:rPr>
              <w:t>proper</w:t>
            </w:r>
            <w:proofErr w:type="gramEnd"/>
            <w:r w:rsidRPr="00B27589">
              <w:rPr>
                <w:rFonts w:eastAsia="Times New Roman"/>
                <w:color w:val="000000"/>
                <w:sz w:val="24"/>
                <w:szCs w:val="24"/>
                <w:lang w:val="cs-CZ" w:eastAsia="cs-CZ"/>
              </w:rPr>
              <w:t xml:space="preserve"> performance of the Study </w:t>
            </w:r>
            <w:proofErr w:type="gramStart"/>
            <w:r w:rsidRPr="00B27589">
              <w:rPr>
                <w:rFonts w:eastAsia="Times New Roman"/>
                <w:color w:val="000000"/>
                <w:sz w:val="24"/>
                <w:szCs w:val="24"/>
                <w:lang w:val="cs-CZ" w:eastAsia="cs-CZ"/>
              </w:rPr>
              <w:t>by</w:t>
            </w:r>
            <w:proofErr w:type="gramEnd"/>
            <w:r w:rsidRPr="00B27589">
              <w:rPr>
                <w:rFonts w:eastAsia="Times New Roman"/>
                <w:color w:val="000000"/>
                <w:sz w:val="24"/>
                <w:szCs w:val="24"/>
                <w:lang w:val="cs-CZ" w:eastAsia="cs-CZ"/>
              </w:rPr>
              <w:t xml:space="preserve"> Site in compliance with the terms and conditions of this Agreement, payments shall be made in accordance with the provisions set forth in Attachment A, with the last payment be</w:t>
            </w:r>
            <w:r w:rsidRPr="00B27589">
              <w:rPr>
                <w:rFonts w:eastAsia="Times New Roman"/>
                <w:sz w:val="24"/>
                <w:szCs w:val="24"/>
                <w:lang w:val="cs-CZ" w:eastAsia="cs-CZ"/>
              </w:rPr>
              <w:t xml:space="preserve">ing made after the Site completes all its obligations hereunder, and Quintiles has received all properly completed CRFs and, if Quintiles requests, all other Confidential Information (as defined below).  </w:t>
            </w:r>
          </w:p>
          <w:p w:rsidR="007166EF" w:rsidRPr="00B27589" w:rsidRDefault="007166EF" w:rsidP="00DF6278">
            <w:pPr>
              <w:keepNext/>
              <w:keepLines/>
              <w:tabs>
                <w:tab w:val="left" w:pos="851"/>
              </w:tabs>
              <w:spacing w:after="120"/>
              <w:ind w:left="170"/>
              <w:jc w:val="both"/>
              <w:rPr>
                <w:sz w:val="24"/>
                <w:szCs w:val="24"/>
                <w:lang w:val="en-US"/>
              </w:rPr>
            </w:pPr>
          </w:p>
        </w:tc>
        <w:tc>
          <w:tcPr>
            <w:tcW w:w="4874" w:type="dxa"/>
            <w:gridSpan w:val="2"/>
          </w:tcPr>
          <w:p w:rsidR="008A2975" w:rsidRPr="00DF6278" w:rsidRDefault="004B36E9" w:rsidP="00DF6278">
            <w:pPr>
              <w:keepNext/>
              <w:keepLines/>
              <w:ind w:left="316"/>
              <w:jc w:val="both"/>
              <w:rPr>
                <w:rFonts w:eastAsia="Times New Roman"/>
                <w:sz w:val="24"/>
                <w:szCs w:val="24"/>
                <w:lang w:val="cs-CZ" w:eastAsia="cs-CZ"/>
              </w:rPr>
            </w:pPr>
            <w:r w:rsidRPr="004B36E9">
              <w:rPr>
                <w:rFonts w:eastAsia="Times New Roman"/>
                <w:color w:val="000000"/>
                <w:sz w:val="24"/>
                <w:szCs w:val="24"/>
                <w:lang w:val="cs-CZ" w:eastAsia="cs-CZ"/>
              </w:rPr>
              <w:t xml:space="preserve">V souvislosti s řádným plněním Studie Místem provádění klinického hodnocení, a to v souladu s podmínkami a ustanoveními této Smlouvy, budou poskytovány platby dle podmínek a ustanovení definovaných v </w:t>
            </w:r>
            <w:proofErr w:type="gramStart"/>
            <w:r w:rsidRPr="004B36E9">
              <w:rPr>
                <w:rFonts w:eastAsia="Times New Roman"/>
                <w:color w:val="000000"/>
                <w:sz w:val="24"/>
                <w:szCs w:val="24"/>
                <w:lang w:val="cs-CZ" w:eastAsia="cs-CZ"/>
              </w:rPr>
              <w:t>Příloze A, přičemž</w:t>
            </w:r>
            <w:proofErr w:type="gramEnd"/>
            <w:r w:rsidRPr="004B36E9">
              <w:rPr>
                <w:rFonts w:eastAsia="Times New Roman"/>
                <w:color w:val="000000"/>
                <w:sz w:val="24"/>
                <w:szCs w:val="24"/>
                <w:lang w:val="cs-CZ" w:eastAsia="cs-CZ"/>
              </w:rPr>
              <w:t xml:space="preserve"> poslední platba bude uskutečněna poté, co Místo provádění klinického hodnocení splní a dokončí</w:t>
            </w:r>
            <w:r w:rsidRPr="004B36E9">
              <w:rPr>
                <w:rFonts w:eastAsia="Times New Roman"/>
                <w:sz w:val="24"/>
                <w:szCs w:val="24"/>
                <w:lang w:val="cs-CZ" w:eastAsia="cs-CZ"/>
              </w:rPr>
              <w:t xml:space="preserve"> veškeré závazky, jež mu vyplývají z této Smlouvy, a Quintiles obdrží veškeré řádně vyplněné CRF a, bude-li tak Quintiles vyžadovat, veškeré další Důvěrné informace (ve smyslu níže uvedené definice).  </w:t>
            </w:r>
          </w:p>
        </w:tc>
      </w:tr>
      <w:tr w:rsidR="007166EF" w:rsidRPr="00B27589" w:rsidTr="00AE5092">
        <w:trPr>
          <w:gridAfter w:val="1"/>
          <w:wAfter w:w="34" w:type="dxa"/>
          <w:trHeight w:val="283"/>
        </w:trPr>
        <w:tc>
          <w:tcPr>
            <w:tcW w:w="4873" w:type="dxa"/>
          </w:tcPr>
          <w:p w:rsidR="007166EF" w:rsidRPr="00B27589" w:rsidRDefault="00222D0C" w:rsidP="00EF1D3E">
            <w:pPr>
              <w:pStyle w:val="Odstavecseseznamem"/>
              <w:keepNext/>
              <w:keepLines/>
              <w:numPr>
                <w:ilvl w:val="0"/>
                <w:numId w:val="2"/>
              </w:numPr>
              <w:tabs>
                <w:tab w:val="left" w:pos="426"/>
              </w:tabs>
              <w:spacing w:after="120"/>
              <w:ind w:left="170" w:firstLine="0"/>
              <w:contextualSpacing w:val="0"/>
              <w:jc w:val="both"/>
              <w:rPr>
                <w:b/>
                <w:smallCaps/>
                <w:sz w:val="24"/>
                <w:szCs w:val="24"/>
                <w:u w:val="single"/>
                <w:lang w:val="en-US"/>
              </w:rPr>
            </w:pPr>
            <w:r w:rsidRPr="00B27589">
              <w:rPr>
                <w:b/>
                <w:smallCaps/>
                <w:sz w:val="24"/>
                <w:szCs w:val="24"/>
                <w:u w:val="single"/>
                <w:lang w:val="en-US"/>
              </w:rPr>
              <w:t>Confidentiality</w:t>
            </w:r>
          </w:p>
        </w:tc>
        <w:tc>
          <w:tcPr>
            <w:tcW w:w="4874" w:type="dxa"/>
            <w:gridSpan w:val="2"/>
          </w:tcPr>
          <w:p w:rsidR="007166EF" w:rsidRPr="00B27589" w:rsidRDefault="004B36E9" w:rsidP="00DF6278">
            <w:pPr>
              <w:pStyle w:val="Odstavecseseznamem1"/>
              <w:keepNext/>
              <w:keepLines/>
              <w:tabs>
                <w:tab w:val="left" w:pos="426"/>
              </w:tabs>
              <w:spacing w:after="120" w:line="240" w:lineRule="auto"/>
              <w:ind w:left="170"/>
              <w:contextualSpacing w:val="0"/>
              <w:jc w:val="both"/>
              <w:rPr>
                <w:rFonts w:ascii="Times New Roman" w:hAnsi="Times New Roman"/>
                <w:b/>
                <w:smallCaps/>
                <w:sz w:val="24"/>
                <w:szCs w:val="24"/>
                <w:u w:val="single"/>
              </w:rPr>
            </w:pPr>
            <w:r w:rsidRPr="00B27589">
              <w:rPr>
                <w:rFonts w:ascii="Times New Roman" w:hAnsi="Times New Roman"/>
                <w:b/>
                <w:smallCaps/>
                <w:sz w:val="24"/>
                <w:szCs w:val="24"/>
                <w:lang w:val="en-GB"/>
              </w:rPr>
              <w:t xml:space="preserve">3.  </w:t>
            </w:r>
            <w:r w:rsidRPr="00B27589">
              <w:rPr>
                <w:rFonts w:ascii="Times New Roman" w:hAnsi="Times New Roman"/>
                <w:b/>
                <w:smallCaps/>
                <w:sz w:val="24"/>
                <w:szCs w:val="24"/>
                <w:u w:val="single"/>
                <w:lang w:val="en-GB"/>
              </w:rPr>
              <w:t>důvěrný režim</w:t>
            </w:r>
          </w:p>
        </w:tc>
      </w:tr>
      <w:tr w:rsidR="007166EF" w:rsidRPr="005F137C" w:rsidTr="00AE5092">
        <w:trPr>
          <w:gridAfter w:val="1"/>
          <w:wAfter w:w="34" w:type="dxa"/>
          <w:trHeight w:val="302"/>
        </w:trPr>
        <w:tc>
          <w:tcPr>
            <w:tcW w:w="4873" w:type="dxa"/>
          </w:tcPr>
          <w:p w:rsidR="007166EF" w:rsidRPr="005F137C" w:rsidRDefault="00222D0C" w:rsidP="00EF1D3E">
            <w:pPr>
              <w:keepNext/>
              <w:keepLines/>
              <w:numPr>
                <w:ilvl w:val="1"/>
                <w:numId w:val="2"/>
              </w:numPr>
              <w:ind w:left="851" w:hanging="357"/>
              <w:jc w:val="both"/>
              <w:rPr>
                <w:rFonts w:eastAsia="Calibri"/>
                <w:color w:val="000000"/>
                <w:sz w:val="24"/>
                <w:szCs w:val="24"/>
                <w:lang w:val="en-US"/>
              </w:rPr>
            </w:pPr>
            <w:r w:rsidRPr="005F137C">
              <w:rPr>
                <w:rFonts w:eastAsia="Calibri"/>
                <w:color w:val="000000"/>
                <w:sz w:val="24"/>
                <w:szCs w:val="24"/>
                <w:u w:val="single"/>
                <w:lang w:val="en-US"/>
              </w:rPr>
              <w:t>Definition</w:t>
            </w:r>
            <w:r w:rsidRPr="005F137C">
              <w:rPr>
                <w:rFonts w:eastAsia="Calibri"/>
                <w:color w:val="000000"/>
                <w:sz w:val="24"/>
                <w:szCs w:val="24"/>
                <w:lang w:val="en-US"/>
              </w:rPr>
              <w:t xml:space="preserve"> </w:t>
            </w:r>
          </w:p>
        </w:tc>
        <w:tc>
          <w:tcPr>
            <w:tcW w:w="4874" w:type="dxa"/>
            <w:gridSpan w:val="2"/>
          </w:tcPr>
          <w:p w:rsidR="007166EF" w:rsidRPr="005F137C" w:rsidRDefault="004B36E9" w:rsidP="00EF1D3E">
            <w:pPr>
              <w:keepNext/>
              <w:keepLines/>
              <w:numPr>
                <w:ilvl w:val="1"/>
                <w:numId w:val="18"/>
              </w:numPr>
              <w:ind w:left="742"/>
              <w:jc w:val="both"/>
              <w:rPr>
                <w:rFonts w:eastAsia="Calibri"/>
                <w:color w:val="000000"/>
                <w:sz w:val="24"/>
                <w:szCs w:val="24"/>
                <w:lang w:val="pl-PL"/>
              </w:rPr>
            </w:pPr>
            <w:r w:rsidRPr="005F137C">
              <w:rPr>
                <w:color w:val="000000"/>
                <w:sz w:val="24"/>
                <w:szCs w:val="24"/>
                <w:u w:val="single"/>
              </w:rPr>
              <w:t xml:space="preserve"> Definice</w:t>
            </w:r>
            <w:r w:rsidRPr="005F137C">
              <w:rPr>
                <w:color w:val="000000"/>
                <w:sz w:val="24"/>
                <w:szCs w:val="24"/>
              </w:rPr>
              <w:t xml:space="preserve"> </w:t>
            </w:r>
          </w:p>
        </w:tc>
      </w:tr>
      <w:tr w:rsidR="00D91961" w:rsidRPr="00781771" w:rsidTr="00AE5092">
        <w:trPr>
          <w:gridAfter w:val="1"/>
          <w:wAfter w:w="34" w:type="dxa"/>
          <w:trHeight w:val="4303"/>
        </w:trPr>
        <w:tc>
          <w:tcPr>
            <w:tcW w:w="4873" w:type="dxa"/>
          </w:tcPr>
          <w:p w:rsidR="00D91961" w:rsidRPr="00B27589" w:rsidRDefault="00815257" w:rsidP="00DF6278">
            <w:pPr>
              <w:keepNext/>
              <w:keepLines/>
              <w:tabs>
                <w:tab w:val="left" w:pos="426"/>
              </w:tabs>
              <w:spacing w:after="120"/>
              <w:ind w:left="357"/>
              <w:jc w:val="both"/>
              <w:rPr>
                <w:rFonts w:eastAsia="Calibri"/>
                <w:color w:val="000000"/>
                <w:sz w:val="24"/>
                <w:szCs w:val="24"/>
                <w:u w:val="single"/>
                <w:lang w:val="en-US"/>
              </w:rPr>
            </w:pPr>
            <w:r w:rsidRPr="00B27589">
              <w:rPr>
                <w:rFonts w:eastAsia="Times New Roman"/>
                <w:color w:val="000000"/>
                <w:sz w:val="24"/>
                <w:szCs w:val="24"/>
                <w:lang w:val="cs-CZ" w:eastAsia="cs-CZ"/>
              </w:rPr>
              <w:lastRenderedPageBreak/>
              <w:t xml:space="preserve">"Confidential Information" means </w:t>
            </w:r>
            <w:r w:rsidR="009B283E" w:rsidRPr="00874EDC">
              <w:rPr>
                <w:color w:val="000000"/>
                <w:sz w:val="24"/>
                <w:szCs w:val="24"/>
                <w:lang w:val="en-US"/>
              </w:rPr>
              <w:t xml:space="preserve">(i) the terms of this Agreement; </w:t>
            </w:r>
            <w:proofErr w:type="gramStart"/>
            <w:r w:rsidR="009B283E" w:rsidRPr="00874EDC">
              <w:rPr>
                <w:color w:val="000000"/>
                <w:sz w:val="24"/>
                <w:szCs w:val="24"/>
                <w:lang w:val="en-US"/>
              </w:rPr>
              <w:t xml:space="preserve">and (ii) any business, employee, patient or customer information or data in any form which is disclosed or otherwise comes into possession of a Party, directly or indirectly, as a result of this Agreement and which is of a confidential or proprietary nature (including, without limitation, the Study </w:t>
            </w:r>
            <w:r w:rsidR="003723E8" w:rsidRPr="00874EDC">
              <w:rPr>
                <w:color w:val="000000"/>
                <w:sz w:val="24"/>
                <w:szCs w:val="24"/>
                <w:lang w:val="en-US"/>
              </w:rPr>
              <w:t>Data</w:t>
            </w:r>
            <w:r w:rsidR="009B283E" w:rsidRPr="00874EDC">
              <w:rPr>
                <w:color w:val="000000"/>
                <w:sz w:val="24"/>
                <w:szCs w:val="24"/>
                <w:lang w:val="en-US"/>
              </w:rPr>
              <w:t>, any information relating to business affairs, operations, products, processes, methodologies, formulae, plans, intentions, projections, know-how, Intellectual Property, trade secrets, market opportunities, suppliers, customers, marketing activities, sales, software, computer and telecommunications systems, costs and prices, wage rates, records, finances and personnel).</w:t>
            </w:r>
            <w:proofErr w:type="gramEnd"/>
            <w:r w:rsidRPr="00B27589">
              <w:rPr>
                <w:rFonts w:eastAsia="Times New Roman"/>
                <w:color w:val="000000"/>
                <w:sz w:val="24"/>
                <w:szCs w:val="24"/>
                <w:lang w:val="cs-CZ" w:eastAsia="cs-CZ"/>
              </w:rPr>
              <w:t xml:space="preserve"> </w:t>
            </w:r>
          </w:p>
        </w:tc>
        <w:tc>
          <w:tcPr>
            <w:tcW w:w="4874" w:type="dxa"/>
            <w:gridSpan w:val="2"/>
          </w:tcPr>
          <w:p w:rsidR="00B27589" w:rsidRPr="005F137C" w:rsidRDefault="00887CC0" w:rsidP="00DF6278">
            <w:pPr>
              <w:keepNext/>
              <w:keepLines/>
              <w:tabs>
                <w:tab w:val="left" w:pos="426"/>
              </w:tabs>
              <w:spacing w:after="120"/>
              <w:ind w:left="357"/>
              <w:jc w:val="both"/>
              <w:rPr>
                <w:rFonts w:eastAsia="Times New Roman"/>
                <w:color w:val="000000"/>
                <w:sz w:val="24"/>
                <w:szCs w:val="24"/>
                <w:lang w:val="cs-CZ" w:eastAsia="cs-CZ"/>
              </w:rPr>
            </w:pPr>
            <w:r>
              <w:rPr>
                <w:rFonts w:eastAsia="Times New Roman"/>
                <w:color w:val="000000"/>
                <w:sz w:val="24"/>
                <w:szCs w:val="24"/>
                <w:lang w:val="cs-CZ" w:eastAsia="cs-CZ"/>
              </w:rPr>
              <w:t>„</w:t>
            </w:r>
            <w:r w:rsidRPr="004B36E9">
              <w:rPr>
                <w:rFonts w:eastAsia="Times New Roman"/>
                <w:color w:val="000000"/>
                <w:sz w:val="24"/>
                <w:szCs w:val="24"/>
                <w:lang w:val="cs-CZ" w:eastAsia="cs-CZ"/>
              </w:rPr>
              <w:t>Důvěrn</w:t>
            </w:r>
            <w:r>
              <w:rPr>
                <w:rFonts w:eastAsia="Times New Roman"/>
                <w:color w:val="000000"/>
                <w:sz w:val="24"/>
                <w:szCs w:val="24"/>
                <w:lang w:val="cs-CZ" w:eastAsia="cs-CZ"/>
              </w:rPr>
              <w:t>ými</w:t>
            </w:r>
            <w:r w:rsidRPr="004B36E9">
              <w:rPr>
                <w:rFonts w:eastAsia="Times New Roman"/>
                <w:color w:val="000000"/>
                <w:sz w:val="24"/>
                <w:szCs w:val="24"/>
                <w:lang w:val="cs-CZ" w:eastAsia="cs-CZ"/>
              </w:rPr>
              <w:t xml:space="preserve"> </w:t>
            </w:r>
            <w:r w:rsidR="004B36E9" w:rsidRPr="004B36E9">
              <w:rPr>
                <w:rFonts w:eastAsia="Times New Roman"/>
                <w:color w:val="000000"/>
                <w:sz w:val="24"/>
                <w:szCs w:val="24"/>
                <w:lang w:val="cs-CZ" w:eastAsia="cs-CZ"/>
              </w:rPr>
              <w:t>informace</w:t>
            </w:r>
            <w:r>
              <w:rPr>
                <w:rFonts w:eastAsia="Times New Roman"/>
                <w:color w:val="000000"/>
                <w:sz w:val="24"/>
                <w:szCs w:val="24"/>
                <w:lang w:val="cs-CZ" w:eastAsia="cs-CZ"/>
              </w:rPr>
              <w:t>mi“</w:t>
            </w:r>
            <w:r w:rsidR="004B36E9" w:rsidRPr="004B36E9">
              <w:rPr>
                <w:rFonts w:eastAsia="Times New Roman"/>
                <w:color w:val="000000"/>
                <w:sz w:val="24"/>
                <w:szCs w:val="24"/>
                <w:lang w:val="cs-CZ" w:eastAsia="cs-CZ"/>
              </w:rPr>
              <w:t xml:space="preserve"> </w:t>
            </w:r>
            <w:r w:rsidRPr="00874EDC">
              <w:rPr>
                <w:color w:val="000000"/>
                <w:sz w:val="24"/>
                <w:lang w:val="en-US"/>
              </w:rPr>
              <w:t xml:space="preserve">se rozumějí (i) podmínky této Smlouvy a (ii) veškeré informace a údaje o firmách, zaměstnancích, pacientech nebo zákaznících v jakékoli podobě, které budou sděleny některé ze Smluvních stran nebo je některá ze Smluvních stran získá jiným způsobem přímo či nepřímo v souvislosti s touto Smlouvou a které budou důvěrné nebo soukromé povahy (například Studijní </w:t>
            </w:r>
            <w:r w:rsidR="00726EDF" w:rsidRPr="00874EDC">
              <w:rPr>
                <w:color w:val="000000"/>
                <w:sz w:val="24"/>
                <w:lang w:val="en-US"/>
              </w:rPr>
              <w:t>data</w:t>
            </w:r>
            <w:r w:rsidRPr="00874EDC">
              <w:rPr>
                <w:color w:val="000000"/>
                <w:sz w:val="24"/>
                <w:lang w:val="en-US"/>
              </w:rPr>
              <w:t>, veškeré informace týkající se obchodních záležitostí, operací, výrobků, procesů, metodik, vzorců, plánů, záměrů, odhadů, know-how, Duševního vlastnictví, obchodního tajemství, tržních příležitostí, dodavatelů, zákazníků, marketingových aktivit, prodeje, softwaru, počítačových a telekomunikačních systémů, nákladů a cen, mzdových tarifů, záznamů, financí a personálu).</w:t>
            </w:r>
          </w:p>
        </w:tc>
      </w:tr>
      <w:tr w:rsidR="007166EF" w:rsidRPr="00781771" w:rsidTr="00AE5092">
        <w:trPr>
          <w:gridAfter w:val="1"/>
          <w:wAfter w:w="34" w:type="dxa"/>
        </w:trPr>
        <w:tc>
          <w:tcPr>
            <w:tcW w:w="4873" w:type="dxa"/>
          </w:tcPr>
          <w:p w:rsidR="007166EF" w:rsidRPr="00B27589" w:rsidRDefault="00222D0C" w:rsidP="00DF6278">
            <w:pPr>
              <w:keepNext/>
              <w:keepLines/>
              <w:tabs>
                <w:tab w:val="left" w:pos="426"/>
              </w:tabs>
              <w:spacing w:after="120"/>
              <w:ind w:left="357"/>
              <w:jc w:val="both"/>
              <w:rPr>
                <w:rFonts w:eastAsia="Calibri"/>
                <w:color w:val="000000"/>
                <w:sz w:val="24"/>
                <w:szCs w:val="24"/>
                <w:lang w:val="en-US"/>
              </w:rPr>
            </w:pPr>
            <w:r w:rsidRPr="00B27589">
              <w:rPr>
                <w:rFonts w:eastAsia="Calibri"/>
                <w:color w:val="000000"/>
                <w:sz w:val="24"/>
                <w:szCs w:val="24"/>
                <w:lang w:val="en-US"/>
              </w:rPr>
              <w:t xml:space="preserve">Confidential Information shall not include information that: </w:t>
            </w:r>
          </w:p>
        </w:tc>
        <w:tc>
          <w:tcPr>
            <w:tcW w:w="4874" w:type="dxa"/>
            <w:gridSpan w:val="2"/>
          </w:tcPr>
          <w:p w:rsidR="007166EF" w:rsidRPr="00D90EF5" w:rsidRDefault="004B36E9" w:rsidP="00DF6278">
            <w:pPr>
              <w:keepNext/>
              <w:keepLines/>
              <w:tabs>
                <w:tab w:val="left" w:pos="703"/>
              </w:tabs>
              <w:ind w:left="357"/>
              <w:jc w:val="both"/>
              <w:rPr>
                <w:rFonts w:eastAsia="Calibri"/>
                <w:color w:val="000000"/>
                <w:sz w:val="24"/>
                <w:szCs w:val="24"/>
                <w:lang w:val="es-ES_tradnl"/>
              </w:rPr>
            </w:pPr>
            <w:r w:rsidRPr="004B36E9">
              <w:rPr>
                <w:rFonts w:eastAsia="Times New Roman"/>
                <w:color w:val="000000"/>
                <w:sz w:val="24"/>
                <w:szCs w:val="24"/>
                <w:lang w:val="cs-CZ" w:eastAsia="cs-CZ"/>
              </w:rPr>
              <w:t xml:space="preserve">Pojem Důvěrné informace nezahrnuje informace, ve vztahu ke kterým: </w:t>
            </w:r>
          </w:p>
        </w:tc>
      </w:tr>
      <w:tr w:rsidR="007166EF" w:rsidRPr="00781771" w:rsidTr="00AE5092">
        <w:trPr>
          <w:gridAfter w:val="1"/>
          <w:wAfter w:w="34" w:type="dxa"/>
        </w:trPr>
        <w:tc>
          <w:tcPr>
            <w:tcW w:w="4873" w:type="dxa"/>
          </w:tcPr>
          <w:p w:rsidR="00815257" w:rsidRPr="00B27589" w:rsidRDefault="00815257" w:rsidP="00AE5092">
            <w:pPr>
              <w:keepNext/>
              <w:keepLines/>
              <w:numPr>
                <w:ilvl w:val="0"/>
                <w:numId w:val="7"/>
              </w:numPr>
              <w:spacing w:after="120"/>
              <w:ind w:left="794" w:hanging="153"/>
              <w:jc w:val="both"/>
              <w:rPr>
                <w:rFonts w:eastAsia="Times New Roman"/>
                <w:color w:val="000000"/>
                <w:sz w:val="24"/>
                <w:szCs w:val="24"/>
                <w:lang w:val="cs-CZ" w:eastAsia="cs-CZ"/>
              </w:rPr>
            </w:pPr>
            <w:r w:rsidRPr="00B27589">
              <w:rPr>
                <w:rFonts w:eastAsia="Times New Roman"/>
                <w:color w:val="000000"/>
                <w:sz w:val="24"/>
                <w:szCs w:val="24"/>
                <w:lang w:val="cs-CZ" w:eastAsia="cs-CZ"/>
              </w:rPr>
              <w:t xml:space="preserve">can be shown by documentation to have been public knowledge prior to or after disclosure by Sponsor, other than through wrongful acts or omissions attributable to Investigator, Institution or any of its personnel; </w:t>
            </w:r>
          </w:p>
          <w:p w:rsidR="007166EF" w:rsidRPr="00B27589" w:rsidRDefault="007166EF" w:rsidP="00AE5092">
            <w:pPr>
              <w:keepNext/>
              <w:keepLines/>
              <w:spacing w:after="120"/>
              <w:ind w:left="794"/>
              <w:jc w:val="both"/>
              <w:rPr>
                <w:rFonts w:eastAsia="Calibri"/>
                <w:color w:val="000000"/>
                <w:sz w:val="24"/>
                <w:szCs w:val="24"/>
                <w:lang w:val="en-US"/>
              </w:rPr>
            </w:pPr>
          </w:p>
        </w:tc>
        <w:tc>
          <w:tcPr>
            <w:tcW w:w="4874" w:type="dxa"/>
            <w:gridSpan w:val="2"/>
          </w:tcPr>
          <w:p w:rsidR="007166EF" w:rsidRPr="0065245D" w:rsidRDefault="00E2581C" w:rsidP="00DF6278">
            <w:pPr>
              <w:keepNext/>
              <w:keepLines/>
              <w:tabs>
                <w:tab w:val="left" w:pos="426"/>
              </w:tabs>
              <w:spacing w:after="120"/>
              <w:ind w:left="794" w:hanging="1153"/>
              <w:jc w:val="both"/>
              <w:rPr>
                <w:color w:val="000000"/>
                <w:sz w:val="24"/>
                <w:szCs w:val="24"/>
                <w:lang w:val="en-US"/>
              </w:rPr>
            </w:pPr>
            <w:r w:rsidRPr="0065245D">
              <w:rPr>
                <w:color w:val="000000"/>
                <w:sz w:val="24"/>
                <w:szCs w:val="24"/>
                <w:lang w:val="en-US"/>
              </w:rPr>
              <w:t xml:space="preserve">               i. </w:t>
            </w:r>
            <w:r w:rsidR="004B36E9" w:rsidRPr="0065245D">
              <w:rPr>
                <w:color w:val="000000"/>
                <w:sz w:val="24"/>
                <w:szCs w:val="24"/>
                <w:lang w:val="en-US"/>
              </w:rPr>
              <w:t xml:space="preserve">na základě příslušné dokumentace lze prokázat, že byly veřejně známé před okamžikem či po okamžiku jejich odhalení, zpřístupnění či sdělení ze strany Zadavatele, aniž by tím došlo k jakémukoli protiprávnímu jednání či opominutí přičitatelnému Zkoušejícímu, </w:t>
            </w:r>
            <w:r w:rsidR="004B36E9" w:rsidRPr="0065245D">
              <w:rPr>
                <w:sz w:val="24"/>
                <w:szCs w:val="24"/>
                <w:lang w:val="en-US"/>
              </w:rPr>
              <w:t>Zdravotnickému zařízení</w:t>
            </w:r>
            <w:r w:rsidR="004B36E9" w:rsidRPr="0065245D">
              <w:rPr>
                <w:color w:val="000000"/>
                <w:sz w:val="24"/>
                <w:szCs w:val="24"/>
                <w:lang w:val="en-US"/>
              </w:rPr>
              <w:t xml:space="preserve"> či jakémukoli jejich zaměstnanci; </w:t>
            </w:r>
          </w:p>
        </w:tc>
      </w:tr>
      <w:tr w:rsidR="003C0A4D" w:rsidRPr="00781771" w:rsidTr="00AE5092">
        <w:trPr>
          <w:gridAfter w:val="1"/>
          <w:wAfter w:w="34" w:type="dxa"/>
        </w:trPr>
        <w:tc>
          <w:tcPr>
            <w:tcW w:w="4873" w:type="dxa"/>
          </w:tcPr>
          <w:p w:rsidR="00815257" w:rsidRPr="0065245D" w:rsidRDefault="00815257" w:rsidP="00AE5092">
            <w:pPr>
              <w:keepNext/>
              <w:keepLines/>
              <w:numPr>
                <w:ilvl w:val="0"/>
                <w:numId w:val="7"/>
              </w:numPr>
              <w:spacing w:after="120"/>
              <w:ind w:leftChars="348" w:left="708" w:hanging="12"/>
              <w:jc w:val="both"/>
              <w:rPr>
                <w:color w:val="000000"/>
                <w:sz w:val="24"/>
                <w:szCs w:val="24"/>
                <w:lang w:val="en-US"/>
              </w:rPr>
            </w:pPr>
            <w:r w:rsidRPr="0065245D">
              <w:rPr>
                <w:color w:val="000000"/>
                <w:sz w:val="24"/>
                <w:szCs w:val="24"/>
                <w:lang w:val="en-US"/>
              </w:rPr>
              <w:t>can be shown by documentation to have been in the possession of Investigator, Institution or any of its personnel prior to disclosure by Sponsor, from sources other than Sponsor that did not have an obligation of confidentiality to Sponsor;</w:t>
            </w:r>
          </w:p>
          <w:p w:rsidR="003C0A4D" w:rsidRPr="00B27589" w:rsidRDefault="003C0A4D" w:rsidP="00AE5092">
            <w:pPr>
              <w:keepNext/>
              <w:keepLines/>
              <w:spacing w:after="120"/>
              <w:ind w:leftChars="794" w:left="1588"/>
              <w:jc w:val="both"/>
              <w:rPr>
                <w:color w:val="000000"/>
                <w:sz w:val="24"/>
                <w:szCs w:val="24"/>
                <w:lang w:val="en-US"/>
              </w:rPr>
            </w:pPr>
          </w:p>
        </w:tc>
        <w:tc>
          <w:tcPr>
            <w:tcW w:w="4874" w:type="dxa"/>
            <w:gridSpan w:val="2"/>
          </w:tcPr>
          <w:p w:rsidR="003C0A4D" w:rsidRPr="00B27589" w:rsidRDefault="00D347D7" w:rsidP="00DF6278">
            <w:pPr>
              <w:keepNext/>
              <w:keepLines/>
              <w:spacing w:after="120"/>
              <w:ind w:leftChars="229" w:left="742" w:hanging="284"/>
              <w:jc w:val="both"/>
              <w:rPr>
                <w:rFonts w:eastAsia="Calibri"/>
                <w:color w:val="000000"/>
                <w:sz w:val="24"/>
                <w:szCs w:val="24"/>
                <w:lang w:val="bg-BG" w:eastAsia="bg-BG"/>
              </w:rPr>
            </w:pPr>
            <w:r>
              <w:rPr>
                <w:rFonts w:eastAsia="Calibri"/>
                <w:color w:val="000000"/>
                <w:sz w:val="24"/>
                <w:szCs w:val="24"/>
                <w:lang w:val="en-US" w:eastAsia="bg-BG"/>
              </w:rPr>
              <w:t xml:space="preserve">ii. </w:t>
            </w:r>
            <w:r w:rsidR="00E2581C" w:rsidRPr="0065245D">
              <w:rPr>
                <w:color w:val="000000"/>
                <w:sz w:val="24"/>
                <w:szCs w:val="24"/>
                <w:lang w:val="en-US"/>
              </w:rPr>
              <w:t xml:space="preserve">na základě příslušné dokumentace lze prokázat, že byly v dispozici Zkoušejícího, </w:t>
            </w:r>
            <w:r w:rsidR="00E2581C" w:rsidRPr="0065245D">
              <w:rPr>
                <w:sz w:val="24"/>
                <w:szCs w:val="24"/>
                <w:lang w:val="en-US"/>
              </w:rPr>
              <w:t>Zdravotnického zařízení</w:t>
            </w:r>
            <w:r w:rsidR="00E2581C" w:rsidRPr="0065245D">
              <w:rPr>
                <w:color w:val="000000"/>
                <w:sz w:val="24"/>
                <w:szCs w:val="24"/>
                <w:lang w:val="en-US"/>
              </w:rPr>
              <w:t xml:space="preserve"> či jakéhokoli zaměstnance před jejich zveřejněním, sdělením či zpřístupněním ze strany Zadavatele, a byly získány ze zdrojů odlišných od Zadavatele, přičež tyto nebyly vázány povinností důvěrnosti vůči Zadavateli;</w:t>
            </w:r>
          </w:p>
        </w:tc>
      </w:tr>
      <w:tr w:rsidR="003C0A4D" w:rsidRPr="00781771" w:rsidTr="00AE5092">
        <w:trPr>
          <w:gridAfter w:val="1"/>
          <w:wAfter w:w="34" w:type="dxa"/>
        </w:trPr>
        <w:tc>
          <w:tcPr>
            <w:tcW w:w="4873" w:type="dxa"/>
          </w:tcPr>
          <w:p w:rsidR="003C0A4D" w:rsidRPr="00B27589" w:rsidRDefault="00815257" w:rsidP="00AE5092">
            <w:pPr>
              <w:keepNext/>
              <w:keepLines/>
              <w:tabs>
                <w:tab w:val="left" w:pos="567"/>
              </w:tabs>
              <w:spacing w:after="120"/>
              <w:ind w:leftChars="-230" w:left="710" w:hanging="1170"/>
              <w:jc w:val="both"/>
              <w:rPr>
                <w:color w:val="000000"/>
                <w:sz w:val="24"/>
                <w:szCs w:val="24"/>
                <w:lang w:val="en-US"/>
              </w:rPr>
            </w:pPr>
            <w:r w:rsidRPr="0065245D">
              <w:rPr>
                <w:color w:val="000000"/>
                <w:sz w:val="24"/>
                <w:szCs w:val="24"/>
                <w:lang w:val="en-US"/>
              </w:rPr>
              <w:t xml:space="preserve">             iii. </w:t>
            </w:r>
            <w:r w:rsidR="00D347D7" w:rsidRPr="0065245D">
              <w:rPr>
                <w:color w:val="000000"/>
                <w:sz w:val="24"/>
                <w:szCs w:val="24"/>
                <w:lang w:val="en-US"/>
              </w:rPr>
              <w:t xml:space="preserve"> </w:t>
            </w:r>
            <w:r w:rsidRPr="0065245D">
              <w:rPr>
                <w:color w:val="000000"/>
                <w:sz w:val="24"/>
                <w:szCs w:val="24"/>
                <w:lang w:val="en-US"/>
              </w:rPr>
              <w:t xml:space="preserve">can be shown by documentation to have been independently developed by Investigator, Institution or any of its personnel; or </w:t>
            </w:r>
          </w:p>
        </w:tc>
        <w:tc>
          <w:tcPr>
            <w:tcW w:w="4874" w:type="dxa"/>
            <w:gridSpan w:val="2"/>
          </w:tcPr>
          <w:p w:rsidR="003C0A4D" w:rsidRPr="009C07EB" w:rsidRDefault="005940BA" w:rsidP="00DF6278">
            <w:pPr>
              <w:keepNext/>
              <w:keepLines/>
              <w:spacing w:after="120"/>
              <w:ind w:leftChars="236" w:left="742" w:hanging="270"/>
              <w:jc w:val="both"/>
              <w:rPr>
                <w:color w:val="000000"/>
                <w:sz w:val="24"/>
                <w:szCs w:val="24"/>
                <w:lang w:val="en-US"/>
              </w:rPr>
            </w:pPr>
            <w:r w:rsidRPr="00B27589">
              <w:rPr>
                <w:rFonts w:eastAsia="Calibri"/>
                <w:color w:val="000000"/>
                <w:sz w:val="24"/>
                <w:szCs w:val="24"/>
                <w:lang w:val="en-US" w:eastAsia="bg-BG"/>
              </w:rPr>
              <w:t>iii.</w:t>
            </w:r>
            <w:r w:rsidR="00D347D7">
              <w:rPr>
                <w:rFonts w:eastAsia="Calibri"/>
                <w:color w:val="000000"/>
                <w:sz w:val="24"/>
                <w:szCs w:val="24"/>
                <w:lang w:val="en-US" w:eastAsia="bg-BG"/>
              </w:rPr>
              <w:t xml:space="preserve"> </w:t>
            </w:r>
            <w:r w:rsidR="00E2581C" w:rsidRPr="0065245D">
              <w:rPr>
                <w:color w:val="000000"/>
                <w:sz w:val="24"/>
                <w:szCs w:val="24"/>
                <w:lang w:val="en-US"/>
              </w:rPr>
              <w:t xml:space="preserve">na základě příslušné dokumentace lze prokázat, že byly vyvinuty nezávisle Zkoušejícím, </w:t>
            </w:r>
            <w:r w:rsidR="00E2581C" w:rsidRPr="0065245D">
              <w:rPr>
                <w:sz w:val="24"/>
                <w:szCs w:val="24"/>
                <w:lang w:val="en-US"/>
              </w:rPr>
              <w:t>Zdravotnickým zařízením</w:t>
            </w:r>
            <w:r w:rsidR="00E2581C" w:rsidRPr="0065245D">
              <w:rPr>
                <w:color w:val="000000"/>
                <w:sz w:val="24"/>
                <w:szCs w:val="24"/>
                <w:lang w:val="en-US"/>
              </w:rPr>
              <w:t xml:space="preserve"> či jakýmkoli jejich zaměstnancem; nebo</w:t>
            </w:r>
          </w:p>
        </w:tc>
      </w:tr>
      <w:tr w:rsidR="003C0A4D" w:rsidRPr="00781771" w:rsidTr="00AE5092">
        <w:trPr>
          <w:gridAfter w:val="1"/>
          <w:wAfter w:w="34" w:type="dxa"/>
        </w:trPr>
        <w:tc>
          <w:tcPr>
            <w:tcW w:w="4873" w:type="dxa"/>
          </w:tcPr>
          <w:p w:rsidR="003C0A4D" w:rsidRPr="00B27589" w:rsidRDefault="00815257" w:rsidP="00AE5092">
            <w:pPr>
              <w:keepNext/>
              <w:keepLines/>
              <w:spacing w:after="120"/>
              <w:ind w:leftChars="-230" w:left="710" w:hanging="1170"/>
              <w:jc w:val="both"/>
              <w:rPr>
                <w:color w:val="000000"/>
                <w:sz w:val="24"/>
                <w:szCs w:val="24"/>
                <w:lang w:val="en-US"/>
              </w:rPr>
            </w:pPr>
            <w:r w:rsidRPr="0065245D">
              <w:rPr>
                <w:color w:val="000000"/>
                <w:sz w:val="24"/>
                <w:szCs w:val="24"/>
                <w:lang w:val="en-US"/>
              </w:rPr>
              <w:lastRenderedPageBreak/>
              <w:t xml:space="preserve">               iv. </w:t>
            </w:r>
            <w:proofErr w:type="gramStart"/>
            <w:r w:rsidRPr="0065245D">
              <w:rPr>
                <w:color w:val="000000"/>
                <w:sz w:val="24"/>
                <w:szCs w:val="24"/>
                <w:lang w:val="en-US"/>
              </w:rPr>
              <w:t>is</w:t>
            </w:r>
            <w:proofErr w:type="gramEnd"/>
            <w:r w:rsidRPr="0065245D">
              <w:rPr>
                <w:color w:val="000000"/>
                <w:sz w:val="24"/>
                <w:szCs w:val="24"/>
                <w:lang w:val="en-US"/>
              </w:rPr>
              <w:t xml:space="preserve"> permitted to be disclosed by written authorization from Sponsor.</w:t>
            </w:r>
          </w:p>
        </w:tc>
        <w:tc>
          <w:tcPr>
            <w:tcW w:w="4874" w:type="dxa"/>
            <w:gridSpan w:val="2"/>
          </w:tcPr>
          <w:p w:rsidR="003C0A4D" w:rsidRPr="009C07EB" w:rsidRDefault="005940BA" w:rsidP="00DF6278">
            <w:pPr>
              <w:keepNext/>
              <w:keepLines/>
              <w:spacing w:after="120"/>
              <w:ind w:leftChars="236" w:left="742" w:hanging="270"/>
              <w:jc w:val="both"/>
              <w:rPr>
                <w:color w:val="000000"/>
                <w:sz w:val="24"/>
                <w:szCs w:val="24"/>
                <w:lang w:val="en-US"/>
              </w:rPr>
            </w:pPr>
            <w:r w:rsidRPr="00B27589">
              <w:rPr>
                <w:rFonts w:eastAsia="Calibri"/>
                <w:color w:val="000000"/>
                <w:sz w:val="24"/>
                <w:szCs w:val="24"/>
                <w:lang w:val="en-US" w:eastAsia="bg-BG"/>
              </w:rPr>
              <w:t xml:space="preserve">iv. </w:t>
            </w:r>
            <w:proofErr w:type="gramStart"/>
            <w:r w:rsidR="00E2581C" w:rsidRPr="0065245D">
              <w:rPr>
                <w:color w:val="000000"/>
                <w:sz w:val="24"/>
                <w:szCs w:val="24"/>
                <w:lang w:val="en-US"/>
              </w:rPr>
              <w:t>jejich</w:t>
            </w:r>
            <w:proofErr w:type="gramEnd"/>
            <w:r w:rsidR="00E2581C" w:rsidRPr="0065245D">
              <w:rPr>
                <w:color w:val="000000"/>
                <w:sz w:val="24"/>
                <w:szCs w:val="24"/>
                <w:lang w:val="en-US"/>
              </w:rPr>
              <w:t xml:space="preserve"> odhalení, zpřístupnění či sdělení lze provést na základě písemného svolení Zadavatele.</w:t>
            </w:r>
          </w:p>
        </w:tc>
      </w:tr>
      <w:tr w:rsidR="003C0A4D" w:rsidRPr="00D347D7" w:rsidTr="00AE5092">
        <w:trPr>
          <w:gridAfter w:val="1"/>
          <w:wAfter w:w="34" w:type="dxa"/>
        </w:trPr>
        <w:tc>
          <w:tcPr>
            <w:tcW w:w="4873" w:type="dxa"/>
          </w:tcPr>
          <w:p w:rsidR="003C0A4D" w:rsidRPr="00DD7E5C" w:rsidRDefault="00222D0C" w:rsidP="00EF1D3E">
            <w:pPr>
              <w:keepNext/>
              <w:keepLines/>
              <w:numPr>
                <w:ilvl w:val="1"/>
                <w:numId w:val="2"/>
              </w:numPr>
              <w:tabs>
                <w:tab w:val="left" w:pos="360"/>
                <w:tab w:val="left" w:pos="426"/>
                <w:tab w:val="left" w:pos="993"/>
              </w:tabs>
              <w:ind w:firstLine="256"/>
              <w:jc w:val="both"/>
              <w:rPr>
                <w:color w:val="000000"/>
                <w:sz w:val="24"/>
                <w:szCs w:val="24"/>
                <w:lang w:val="en-US"/>
              </w:rPr>
            </w:pPr>
            <w:r w:rsidRPr="00DD7E5C">
              <w:rPr>
                <w:color w:val="000000"/>
                <w:sz w:val="24"/>
                <w:szCs w:val="24"/>
                <w:u w:val="single"/>
                <w:lang w:val="en-US"/>
              </w:rPr>
              <w:t>Obligations</w:t>
            </w:r>
            <w:r w:rsidRPr="00DD7E5C">
              <w:rPr>
                <w:color w:val="000000"/>
                <w:sz w:val="24"/>
                <w:szCs w:val="24"/>
                <w:lang w:val="en-US"/>
              </w:rPr>
              <w:t xml:space="preserve"> </w:t>
            </w:r>
          </w:p>
        </w:tc>
        <w:tc>
          <w:tcPr>
            <w:tcW w:w="4874" w:type="dxa"/>
            <w:gridSpan w:val="2"/>
          </w:tcPr>
          <w:p w:rsidR="003C0A4D" w:rsidRPr="00D347D7" w:rsidRDefault="00E2581C" w:rsidP="00EF1D3E">
            <w:pPr>
              <w:keepNext/>
              <w:keepLines/>
              <w:numPr>
                <w:ilvl w:val="1"/>
                <w:numId w:val="18"/>
              </w:numPr>
              <w:tabs>
                <w:tab w:val="left" w:pos="316"/>
                <w:tab w:val="left" w:pos="426"/>
                <w:tab w:val="left" w:pos="883"/>
              </w:tabs>
              <w:ind w:left="316" w:firstLine="0"/>
              <w:jc w:val="both"/>
              <w:rPr>
                <w:color w:val="000000"/>
                <w:sz w:val="24"/>
                <w:szCs w:val="24"/>
              </w:rPr>
            </w:pPr>
            <w:r w:rsidRPr="00D347D7">
              <w:rPr>
                <w:color w:val="000000"/>
                <w:sz w:val="24"/>
                <w:szCs w:val="24"/>
                <w:u w:val="single"/>
              </w:rPr>
              <w:t>Povinnosti</w:t>
            </w:r>
            <w:r w:rsidRPr="00D347D7">
              <w:rPr>
                <w:color w:val="000000"/>
                <w:sz w:val="24"/>
                <w:szCs w:val="24"/>
              </w:rPr>
              <w:t xml:space="preserve"> </w:t>
            </w:r>
          </w:p>
        </w:tc>
      </w:tr>
      <w:tr w:rsidR="003C0A4D" w:rsidRPr="00781771" w:rsidTr="00AE5092">
        <w:trPr>
          <w:gridAfter w:val="1"/>
          <w:wAfter w:w="34" w:type="dxa"/>
        </w:trPr>
        <w:tc>
          <w:tcPr>
            <w:tcW w:w="4873" w:type="dxa"/>
          </w:tcPr>
          <w:p w:rsidR="003C0A4D" w:rsidRPr="00DD7E5C" w:rsidRDefault="00341B02" w:rsidP="00DF6278">
            <w:pPr>
              <w:keepNext/>
              <w:keepLines/>
              <w:tabs>
                <w:tab w:val="left" w:pos="360"/>
                <w:tab w:val="left" w:pos="426"/>
              </w:tabs>
              <w:ind w:left="426"/>
              <w:jc w:val="both"/>
              <w:rPr>
                <w:rFonts w:eastAsia="Calibri"/>
                <w:color w:val="000000"/>
                <w:sz w:val="24"/>
                <w:szCs w:val="24"/>
                <w:lang w:val="en-US"/>
              </w:rPr>
            </w:pPr>
            <w:r w:rsidRPr="00DD7E5C">
              <w:rPr>
                <w:rFonts w:eastAsia="Times New Roman"/>
                <w:color w:val="000000"/>
                <w:sz w:val="24"/>
                <w:szCs w:val="24"/>
                <w:lang w:val="cs-CZ" w:eastAsia="cs-CZ"/>
              </w:rPr>
              <w:t xml:space="preserve">Site and Institution’s personnel, including Study Staff shall not </w:t>
            </w:r>
          </w:p>
        </w:tc>
        <w:tc>
          <w:tcPr>
            <w:tcW w:w="4874" w:type="dxa"/>
            <w:gridSpan w:val="2"/>
          </w:tcPr>
          <w:p w:rsidR="003C0A4D" w:rsidRPr="00D347D7" w:rsidRDefault="00E2581C" w:rsidP="00DF6278">
            <w:pPr>
              <w:keepNext/>
              <w:keepLines/>
              <w:tabs>
                <w:tab w:val="left" w:pos="360"/>
                <w:tab w:val="left" w:pos="426"/>
              </w:tabs>
              <w:ind w:left="316"/>
              <w:jc w:val="both"/>
              <w:rPr>
                <w:rFonts w:eastAsia="Times New Roman"/>
                <w:color w:val="000000"/>
                <w:sz w:val="24"/>
                <w:szCs w:val="24"/>
                <w:lang w:val="cs-CZ" w:eastAsia="cs-CZ"/>
              </w:rPr>
            </w:pPr>
            <w:r w:rsidRPr="00D347D7">
              <w:rPr>
                <w:rFonts w:eastAsia="Times New Roman"/>
                <w:color w:val="000000"/>
                <w:sz w:val="24"/>
                <w:szCs w:val="24"/>
                <w:lang w:val="cs-CZ" w:eastAsia="cs-CZ"/>
              </w:rPr>
              <w:t xml:space="preserve">Místo provádění klinického hodnocení a zaměstnanci </w:t>
            </w:r>
            <w:r w:rsidRPr="00D347D7">
              <w:rPr>
                <w:rFonts w:eastAsia="Times New Roman"/>
                <w:sz w:val="24"/>
                <w:szCs w:val="24"/>
                <w:lang w:val="cs-CZ" w:eastAsia="cs-CZ"/>
              </w:rPr>
              <w:t>Zdravotnického zařízení</w:t>
            </w:r>
            <w:r w:rsidRPr="00D347D7">
              <w:rPr>
                <w:rFonts w:eastAsia="Times New Roman"/>
                <w:color w:val="000000"/>
                <w:sz w:val="24"/>
                <w:szCs w:val="24"/>
                <w:lang w:val="cs-CZ" w:eastAsia="cs-CZ"/>
              </w:rPr>
              <w:t>, a to včetně Studijního personálu, nebudou</w:t>
            </w:r>
          </w:p>
        </w:tc>
      </w:tr>
      <w:tr w:rsidR="003C0A4D" w:rsidRPr="00781771" w:rsidTr="00AE5092">
        <w:trPr>
          <w:gridAfter w:val="1"/>
          <w:wAfter w:w="34" w:type="dxa"/>
        </w:trPr>
        <w:tc>
          <w:tcPr>
            <w:tcW w:w="4873" w:type="dxa"/>
          </w:tcPr>
          <w:p w:rsidR="003C0A4D" w:rsidRPr="00B27589" w:rsidRDefault="00D347D7" w:rsidP="00EF1D3E">
            <w:pPr>
              <w:keepNext/>
              <w:keepLines/>
              <w:numPr>
                <w:ilvl w:val="0"/>
                <w:numId w:val="8"/>
              </w:numPr>
              <w:tabs>
                <w:tab w:val="left" w:pos="360"/>
                <w:tab w:val="left" w:pos="426"/>
              </w:tabs>
              <w:ind w:left="993" w:hanging="93"/>
              <w:jc w:val="both"/>
              <w:rPr>
                <w:rFonts w:eastAsia="Calibri"/>
                <w:color w:val="000000"/>
                <w:sz w:val="24"/>
                <w:szCs w:val="24"/>
                <w:lang w:val="en-US"/>
              </w:rPr>
            </w:pPr>
            <w:r>
              <w:rPr>
                <w:rFonts w:eastAsia="Times New Roman"/>
                <w:color w:val="000000"/>
                <w:sz w:val="24"/>
                <w:szCs w:val="24"/>
                <w:lang w:val="cs-CZ" w:eastAsia="cs-CZ"/>
              </w:rPr>
              <w:t xml:space="preserve"> </w:t>
            </w:r>
            <w:r w:rsidR="00341B02" w:rsidRPr="00B27589">
              <w:rPr>
                <w:rFonts w:eastAsia="Times New Roman"/>
                <w:color w:val="000000"/>
                <w:sz w:val="24"/>
                <w:szCs w:val="24"/>
                <w:lang w:val="cs-CZ" w:eastAsia="cs-CZ"/>
              </w:rPr>
              <w:t>use Confidential Information for any purpose other than the performance of the Study or</w:t>
            </w:r>
          </w:p>
        </w:tc>
        <w:tc>
          <w:tcPr>
            <w:tcW w:w="4874" w:type="dxa"/>
            <w:gridSpan w:val="2"/>
          </w:tcPr>
          <w:p w:rsidR="003C0A4D" w:rsidRPr="0065245D" w:rsidRDefault="00E2581C" w:rsidP="00EF1D3E">
            <w:pPr>
              <w:keepNext/>
              <w:keepLines/>
              <w:numPr>
                <w:ilvl w:val="0"/>
                <w:numId w:val="24"/>
              </w:numPr>
              <w:tabs>
                <w:tab w:val="left" w:pos="360"/>
                <w:tab w:val="left" w:pos="426"/>
                <w:tab w:val="left" w:pos="883"/>
                <w:tab w:val="left" w:pos="1450"/>
              </w:tabs>
              <w:ind w:left="883" w:hanging="425"/>
              <w:jc w:val="both"/>
              <w:rPr>
                <w:color w:val="000000"/>
                <w:sz w:val="24"/>
                <w:szCs w:val="24"/>
                <w:lang w:val="en-US"/>
              </w:rPr>
            </w:pPr>
            <w:r w:rsidRPr="00B27589">
              <w:rPr>
                <w:rFonts w:eastAsia="Times New Roman"/>
                <w:color w:val="000000"/>
                <w:sz w:val="24"/>
                <w:szCs w:val="24"/>
                <w:lang w:val="cs-CZ" w:eastAsia="cs-CZ"/>
              </w:rPr>
              <w:t>využívat Důvěrné informace pro jakýkoli jiný účel, nežli je provádění Studie, nebo</w:t>
            </w:r>
          </w:p>
        </w:tc>
      </w:tr>
      <w:tr w:rsidR="003C0A4D" w:rsidRPr="00781771" w:rsidTr="00AE5092">
        <w:trPr>
          <w:gridAfter w:val="1"/>
          <w:wAfter w:w="34" w:type="dxa"/>
        </w:trPr>
        <w:tc>
          <w:tcPr>
            <w:tcW w:w="4873" w:type="dxa"/>
          </w:tcPr>
          <w:p w:rsidR="00341B02" w:rsidRPr="00DD7E5C" w:rsidRDefault="00341B02" w:rsidP="00DF6278">
            <w:pPr>
              <w:keepNext/>
              <w:keepLines/>
              <w:tabs>
                <w:tab w:val="left" w:pos="709"/>
              </w:tabs>
              <w:ind w:left="993" w:hanging="1350"/>
              <w:jc w:val="both"/>
              <w:rPr>
                <w:color w:val="000000"/>
                <w:sz w:val="24"/>
                <w:szCs w:val="24"/>
                <w:lang w:val="en-US"/>
              </w:rPr>
            </w:pPr>
            <w:r w:rsidRPr="00DD7E5C">
              <w:rPr>
                <w:color w:val="000000"/>
                <w:sz w:val="24"/>
                <w:szCs w:val="24"/>
                <w:lang w:val="en-US"/>
              </w:rPr>
              <w:t xml:space="preserve">            </w:t>
            </w:r>
            <w:r w:rsidR="00D347D7" w:rsidRPr="00DD7E5C">
              <w:rPr>
                <w:color w:val="000000"/>
                <w:sz w:val="24"/>
                <w:szCs w:val="24"/>
                <w:lang w:val="en-US"/>
              </w:rPr>
              <w:t xml:space="preserve">     </w:t>
            </w:r>
            <w:r w:rsidRPr="00DD7E5C">
              <w:rPr>
                <w:color w:val="000000"/>
                <w:sz w:val="24"/>
                <w:szCs w:val="24"/>
                <w:lang w:val="en-US"/>
              </w:rPr>
              <w:t xml:space="preserve"> </w:t>
            </w:r>
            <w:proofErr w:type="gramStart"/>
            <w:r w:rsidR="00AB46FB" w:rsidRPr="00DD7E5C">
              <w:rPr>
                <w:color w:val="000000"/>
                <w:sz w:val="24"/>
                <w:szCs w:val="24"/>
                <w:lang w:val="en-US"/>
              </w:rPr>
              <w:t>ii</w:t>
            </w:r>
            <w:proofErr w:type="gramEnd"/>
            <w:r w:rsidR="00AB46FB" w:rsidRPr="00DD7E5C">
              <w:rPr>
                <w:color w:val="000000"/>
                <w:sz w:val="24"/>
                <w:szCs w:val="24"/>
                <w:lang w:val="en-US"/>
              </w:rPr>
              <w:t xml:space="preserve">. </w:t>
            </w:r>
            <w:r w:rsidRPr="00DD7E5C">
              <w:rPr>
                <w:color w:val="000000"/>
                <w:sz w:val="24"/>
                <w:szCs w:val="24"/>
                <w:lang w:val="en-US"/>
              </w:rPr>
              <w:t xml:space="preserve">disclose Confidential Information to any third party, except as permitted by this Section 3. </w:t>
            </w:r>
            <w:proofErr w:type="gramStart"/>
            <w:r w:rsidRPr="00DD7E5C">
              <w:rPr>
                <w:color w:val="000000"/>
                <w:sz w:val="24"/>
                <w:szCs w:val="24"/>
                <w:lang w:val="en-US"/>
              </w:rPr>
              <w:t>or  by</w:t>
            </w:r>
            <w:proofErr w:type="gramEnd"/>
            <w:r w:rsidRPr="00DD7E5C">
              <w:rPr>
                <w:color w:val="000000"/>
                <w:sz w:val="24"/>
                <w:szCs w:val="24"/>
                <w:lang w:val="en-US"/>
              </w:rPr>
              <w:t xml:space="preserve"> Section 5 “</w:t>
            </w:r>
            <w:r w:rsidRPr="00DD7E5C">
              <w:rPr>
                <w:sz w:val="24"/>
                <w:szCs w:val="24"/>
                <w:lang w:val="en-US"/>
              </w:rPr>
              <w:t>Publication Rights”</w:t>
            </w:r>
            <w:r w:rsidRPr="00DD7E5C">
              <w:rPr>
                <w:color w:val="000000"/>
                <w:sz w:val="24"/>
                <w:szCs w:val="24"/>
                <w:lang w:val="en-US"/>
              </w:rPr>
              <w:t>, or as required by law or by a regulatory authority or as authorized in writing by the disclosing party.</w:t>
            </w:r>
            <w:r w:rsidR="008D74A2" w:rsidRPr="00DD7E5C">
              <w:rPr>
                <w:color w:val="000000"/>
                <w:sz w:val="24"/>
                <w:szCs w:val="24"/>
                <w:lang w:val="en-US"/>
              </w:rPr>
              <w:t xml:space="preserve"> </w:t>
            </w:r>
          </w:p>
          <w:p w:rsidR="008D74A2" w:rsidRPr="00DD7E5C" w:rsidRDefault="001B4235" w:rsidP="00DF6278">
            <w:pPr>
              <w:keepNext/>
              <w:keepLines/>
              <w:spacing w:after="120"/>
              <w:ind w:left="972" w:firstLine="360"/>
              <w:jc w:val="both"/>
              <w:rPr>
                <w:color w:val="000000"/>
                <w:sz w:val="24"/>
                <w:szCs w:val="24"/>
                <w:lang w:val="en-US"/>
              </w:rPr>
            </w:pPr>
            <w:r w:rsidRPr="00DD7E5C">
              <w:rPr>
                <w:color w:val="000000"/>
                <w:sz w:val="24"/>
                <w:szCs w:val="24"/>
                <w:lang w:val="en-US"/>
              </w:rPr>
              <w:tab/>
            </w:r>
            <w:r w:rsidR="00EF7C4F" w:rsidRPr="00DD7E5C">
              <w:rPr>
                <w:color w:val="000000"/>
                <w:sz w:val="24"/>
                <w:szCs w:val="24"/>
                <w:lang w:val="en-US"/>
              </w:rPr>
              <w:t>a.</w:t>
            </w:r>
            <w:r w:rsidR="009B283E" w:rsidRPr="00DD7E5C">
              <w:rPr>
                <w:color w:val="000000"/>
                <w:sz w:val="24"/>
                <w:szCs w:val="24"/>
                <w:lang w:val="en-US"/>
              </w:rPr>
              <w:t xml:space="preserve"> </w:t>
            </w:r>
            <w:r w:rsidRPr="00DD7E5C">
              <w:rPr>
                <w:sz w:val="24"/>
                <w:lang w:val="en-US"/>
              </w:rPr>
              <w:t xml:space="preserve">in case of disclosure </w:t>
            </w:r>
            <w:r w:rsidRPr="00DD7E5C">
              <w:rPr>
                <w:color w:val="000000"/>
                <w:sz w:val="24"/>
                <w:lang w:val="en-US"/>
              </w:rPr>
              <w:t xml:space="preserve">required by law or by a regulatory authority, it </w:t>
            </w:r>
            <w:r w:rsidRPr="00DD7E5C">
              <w:rPr>
                <w:sz w:val="24"/>
                <w:lang w:val="en-US"/>
              </w:rPr>
              <w:t>shall be crafted as reasonably requested by Quintiles/Sponsor so that disclosure is limited to that required by laws and regulations</w:t>
            </w:r>
          </w:p>
        </w:tc>
        <w:tc>
          <w:tcPr>
            <w:tcW w:w="4874" w:type="dxa"/>
            <w:gridSpan w:val="2"/>
          </w:tcPr>
          <w:p w:rsidR="003C0A4D" w:rsidRDefault="00D347D7" w:rsidP="00EF1D3E">
            <w:pPr>
              <w:keepNext/>
              <w:keepLines/>
              <w:numPr>
                <w:ilvl w:val="0"/>
                <w:numId w:val="24"/>
              </w:numPr>
              <w:tabs>
                <w:tab w:val="left" w:pos="709"/>
              </w:tabs>
              <w:ind w:left="883" w:hanging="425"/>
              <w:jc w:val="both"/>
              <w:rPr>
                <w:color w:val="000000"/>
                <w:sz w:val="24"/>
                <w:szCs w:val="24"/>
                <w:lang w:val="en-US"/>
              </w:rPr>
            </w:pPr>
            <w:r w:rsidRPr="0065245D">
              <w:rPr>
                <w:color w:val="000000"/>
                <w:sz w:val="24"/>
                <w:szCs w:val="24"/>
                <w:lang w:val="en-US"/>
              </w:rPr>
              <w:t xml:space="preserve">   </w:t>
            </w:r>
            <w:proofErr w:type="gramStart"/>
            <w:r w:rsidR="00E2581C" w:rsidRPr="0065245D">
              <w:rPr>
                <w:color w:val="000000"/>
                <w:sz w:val="24"/>
                <w:szCs w:val="24"/>
                <w:lang w:val="en-US"/>
              </w:rPr>
              <w:t>odhalovat</w:t>
            </w:r>
            <w:proofErr w:type="gramEnd"/>
            <w:r w:rsidR="00E2581C" w:rsidRPr="0065245D">
              <w:rPr>
                <w:color w:val="000000"/>
                <w:sz w:val="24"/>
                <w:szCs w:val="24"/>
                <w:lang w:val="en-US"/>
              </w:rPr>
              <w:t xml:space="preserve">, zpřístupňovat či sdělovat Důvěrné informace jakékoli třetí straně, s výjimkou oprávnění povoleného v tomto Článku 3. </w:t>
            </w:r>
            <w:proofErr w:type="gramStart"/>
            <w:r w:rsidR="00E2581C" w:rsidRPr="0065245D">
              <w:rPr>
                <w:color w:val="000000"/>
                <w:sz w:val="24"/>
                <w:szCs w:val="24"/>
                <w:lang w:val="en-US"/>
              </w:rPr>
              <w:t>nebo</w:t>
            </w:r>
            <w:proofErr w:type="gramEnd"/>
            <w:r w:rsidR="00E2581C" w:rsidRPr="0065245D">
              <w:rPr>
                <w:color w:val="000000"/>
                <w:sz w:val="24"/>
                <w:szCs w:val="24"/>
                <w:lang w:val="en-US"/>
              </w:rPr>
              <w:t xml:space="preserve"> Článku 5 “</w:t>
            </w:r>
            <w:r w:rsidR="00E2581C" w:rsidRPr="0065245D">
              <w:rPr>
                <w:sz w:val="24"/>
                <w:szCs w:val="24"/>
                <w:lang w:val="en-US"/>
              </w:rPr>
              <w:t>Práva na zveřejnění”</w:t>
            </w:r>
            <w:r w:rsidR="00E2581C" w:rsidRPr="0065245D">
              <w:rPr>
                <w:color w:val="000000"/>
                <w:sz w:val="24"/>
                <w:szCs w:val="24"/>
                <w:lang w:val="en-US"/>
              </w:rPr>
              <w:t>, nebo povinnosti uložené zákonem či jakýmkoli regulatorním úřadem nebo na základě písemného svolení odhalující strany.</w:t>
            </w:r>
          </w:p>
          <w:p w:rsidR="0020389C" w:rsidRPr="0065245D" w:rsidRDefault="0020389C" w:rsidP="00DF6278">
            <w:pPr>
              <w:keepNext/>
              <w:keepLines/>
              <w:tabs>
                <w:tab w:val="left" w:pos="709"/>
              </w:tabs>
              <w:ind w:left="883"/>
              <w:jc w:val="both"/>
              <w:rPr>
                <w:color w:val="000000"/>
                <w:sz w:val="24"/>
                <w:szCs w:val="24"/>
                <w:lang w:val="en-US"/>
              </w:rPr>
            </w:pPr>
            <w:r>
              <w:rPr>
                <w:color w:val="000000"/>
                <w:sz w:val="24"/>
                <w:szCs w:val="24"/>
                <w:lang w:val="en-US"/>
              </w:rPr>
              <w:t xml:space="preserve">a. </w:t>
            </w:r>
            <w:r w:rsidRPr="00874EDC">
              <w:rPr>
                <w:sz w:val="24"/>
                <w:lang w:val="en-US"/>
              </w:rPr>
              <w:t xml:space="preserve">v případě, že bude </w:t>
            </w:r>
            <w:r w:rsidR="00335546" w:rsidRPr="00874EDC">
              <w:rPr>
                <w:sz w:val="24"/>
                <w:lang w:val="en-US"/>
              </w:rPr>
              <w:t xml:space="preserve">jejich </w:t>
            </w:r>
            <w:r w:rsidRPr="00874EDC">
              <w:rPr>
                <w:sz w:val="24"/>
                <w:lang w:val="en-US"/>
              </w:rPr>
              <w:t xml:space="preserve">zveřejnění požadováno ze zákona nebo </w:t>
            </w:r>
            <w:r w:rsidR="00335546" w:rsidRPr="00874EDC">
              <w:rPr>
                <w:sz w:val="24"/>
                <w:lang w:val="en-US"/>
              </w:rPr>
              <w:t>jejich zveřejnění</w:t>
            </w:r>
            <w:r w:rsidRPr="00874EDC">
              <w:rPr>
                <w:sz w:val="24"/>
                <w:lang w:val="en-US"/>
              </w:rPr>
              <w:t xml:space="preserve"> bude požadovat kontrolní úřad, budou podle požadavků Quintiles / Zadavatele </w:t>
            </w:r>
            <w:r w:rsidR="00335546" w:rsidRPr="00874EDC">
              <w:rPr>
                <w:sz w:val="24"/>
                <w:lang w:val="en-US"/>
              </w:rPr>
              <w:t xml:space="preserve">Důvěrné informace </w:t>
            </w:r>
            <w:r w:rsidRPr="00874EDC">
              <w:rPr>
                <w:sz w:val="24"/>
                <w:lang w:val="en-US"/>
              </w:rPr>
              <w:t xml:space="preserve">upraveny tak, aby byly zveřejněny pouze ty údaje, které </w:t>
            </w:r>
            <w:r w:rsidR="00335546" w:rsidRPr="00874EDC">
              <w:rPr>
                <w:sz w:val="24"/>
                <w:lang w:val="en-US"/>
              </w:rPr>
              <w:t>jsou vyžadovány platnými právními předpisy.</w:t>
            </w:r>
            <w:r w:rsidRPr="00874EDC">
              <w:rPr>
                <w:sz w:val="24"/>
                <w:lang w:val="en-US"/>
              </w:rPr>
              <w:t>.</w:t>
            </w:r>
          </w:p>
        </w:tc>
      </w:tr>
      <w:tr w:rsidR="003C0A4D" w:rsidRPr="00781771" w:rsidTr="00AE5092">
        <w:trPr>
          <w:gridAfter w:val="1"/>
          <w:wAfter w:w="34" w:type="dxa"/>
        </w:trPr>
        <w:tc>
          <w:tcPr>
            <w:tcW w:w="4873" w:type="dxa"/>
          </w:tcPr>
          <w:p w:rsidR="003C0A4D" w:rsidRPr="00DD7E5C" w:rsidRDefault="000235E9" w:rsidP="00DF6278">
            <w:pPr>
              <w:keepNext/>
              <w:keepLines/>
              <w:tabs>
                <w:tab w:val="left" w:pos="851"/>
              </w:tabs>
              <w:spacing w:after="120"/>
              <w:ind w:left="284"/>
              <w:jc w:val="both"/>
              <w:rPr>
                <w:sz w:val="24"/>
                <w:szCs w:val="24"/>
                <w:lang w:val="en-US"/>
              </w:rPr>
            </w:pPr>
            <w:r w:rsidRPr="00DD7E5C">
              <w:rPr>
                <w:sz w:val="24"/>
                <w:szCs w:val="24"/>
                <w:lang w:val="bg-BG"/>
              </w:rPr>
              <w:t xml:space="preserve">To protect Confidential Information, Institution agrees to: </w:t>
            </w:r>
          </w:p>
        </w:tc>
        <w:tc>
          <w:tcPr>
            <w:tcW w:w="4874" w:type="dxa"/>
            <w:gridSpan w:val="2"/>
          </w:tcPr>
          <w:p w:rsidR="003C0A4D" w:rsidRPr="009C07EB" w:rsidRDefault="00E2581C" w:rsidP="00DF6278">
            <w:pPr>
              <w:keepNext/>
              <w:keepLines/>
              <w:tabs>
                <w:tab w:val="left" w:pos="426"/>
              </w:tabs>
              <w:spacing w:after="120"/>
              <w:ind w:left="357"/>
              <w:jc w:val="both"/>
              <w:rPr>
                <w:rFonts w:eastAsia="Calibri"/>
                <w:color w:val="000000"/>
                <w:sz w:val="24"/>
                <w:szCs w:val="24"/>
                <w:lang w:val="en-US"/>
              </w:rPr>
            </w:pPr>
            <w:r w:rsidRPr="00E2581C">
              <w:rPr>
                <w:rFonts w:eastAsia="Times New Roman"/>
                <w:color w:val="000000"/>
                <w:sz w:val="24"/>
                <w:szCs w:val="24"/>
                <w:lang w:val="cs-CZ" w:eastAsia="cs-CZ"/>
              </w:rPr>
              <w:t xml:space="preserve">Za účelem ochrany Důvěrných informací, Místo provádění klinického hodnocení souhlasí, že: </w:t>
            </w:r>
          </w:p>
        </w:tc>
      </w:tr>
      <w:tr w:rsidR="003C0A4D" w:rsidRPr="00781771" w:rsidTr="00AE5092">
        <w:trPr>
          <w:gridAfter w:val="1"/>
          <w:wAfter w:w="34" w:type="dxa"/>
        </w:trPr>
        <w:tc>
          <w:tcPr>
            <w:tcW w:w="4873" w:type="dxa"/>
          </w:tcPr>
          <w:p w:rsidR="003C0A4D" w:rsidRPr="00B27589" w:rsidRDefault="006B2E74" w:rsidP="00EF1D3E">
            <w:pPr>
              <w:pStyle w:val="Odstavecseseznamem"/>
              <w:keepNext/>
              <w:keepLines/>
              <w:numPr>
                <w:ilvl w:val="0"/>
                <w:numId w:val="9"/>
              </w:numPr>
              <w:tabs>
                <w:tab w:val="left" w:pos="851"/>
              </w:tabs>
              <w:spacing w:after="120"/>
              <w:ind w:left="794" w:hanging="170"/>
              <w:contextualSpacing w:val="0"/>
              <w:jc w:val="both"/>
              <w:rPr>
                <w:sz w:val="24"/>
                <w:szCs w:val="24"/>
                <w:lang w:val="en-US"/>
              </w:rPr>
            </w:pPr>
            <w:r w:rsidRPr="00B27589">
              <w:rPr>
                <w:sz w:val="24"/>
                <w:szCs w:val="24"/>
                <w:lang w:val="en-US"/>
              </w:rPr>
              <w:t>limit dissemination of Confidential Information to only those Study Staff having a need to know for purposes of performing the Study;</w:t>
            </w:r>
            <w:r w:rsidR="001B4235" w:rsidRPr="0065245D">
              <w:rPr>
                <w:rFonts w:ascii="Arial" w:hAnsi="Arial" w:cs="Arial"/>
                <w:color w:val="000000"/>
                <w:lang w:val="en-US"/>
              </w:rPr>
              <w:t xml:space="preserve"> </w:t>
            </w:r>
            <w:r w:rsidR="001B4235" w:rsidRPr="0065245D">
              <w:rPr>
                <w:color w:val="000000"/>
                <w:sz w:val="24"/>
                <w:lang w:val="en-US"/>
              </w:rPr>
              <w:t>and</w:t>
            </w:r>
          </w:p>
        </w:tc>
        <w:tc>
          <w:tcPr>
            <w:tcW w:w="4874" w:type="dxa"/>
            <w:gridSpan w:val="2"/>
          </w:tcPr>
          <w:p w:rsidR="003C0A4D" w:rsidRPr="009C07EB" w:rsidRDefault="00AB46FB" w:rsidP="00DF6278">
            <w:pPr>
              <w:keepNext/>
              <w:keepLines/>
              <w:tabs>
                <w:tab w:val="left" w:pos="426"/>
              </w:tabs>
              <w:spacing w:after="120"/>
              <w:ind w:left="794" w:hanging="450"/>
              <w:jc w:val="both"/>
              <w:rPr>
                <w:rFonts w:eastAsia="Calibri"/>
                <w:color w:val="000000"/>
                <w:sz w:val="24"/>
                <w:szCs w:val="24"/>
                <w:lang w:val="en-US"/>
              </w:rPr>
            </w:pPr>
            <w:r w:rsidRPr="00B27589">
              <w:rPr>
                <w:rFonts w:eastAsia="Calibri"/>
                <w:color w:val="000000"/>
                <w:sz w:val="24"/>
                <w:szCs w:val="24"/>
                <w:lang w:val="en-US" w:eastAsia="bg-BG"/>
              </w:rPr>
              <w:t xml:space="preserve">i. </w:t>
            </w:r>
            <w:r w:rsidR="00E2581C" w:rsidRPr="0065245D">
              <w:rPr>
                <w:color w:val="000000"/>
                <w:sz w:val="24"/>
                <w:szCs w:val="24"/>
                <w:lang w:val="en-US"/>
              </w:rPr>
              <w:t>omezí distribuci Důvěrných informací pouze vůči těm členům Studijního personálu, kteří takové skutečnosti potřebují znát v souvislosti s prováděním Studie;</w:t>
            </w:r>
            <w:r w:rsidR="00B71648">
              <w:rPr>
                <w:color w:val="000000"/>
                <w:sz w:val="24"/>
                <w:szCs w:val="24"/>
                <w:lang w:val="en-US"/>
              </w:rPr>
              <w:t xml:space="preserve"> a</w:t>
            </w:r>
          </w:p>
        </w:tc>
      </w:tr>
      <w:tr w:rsidR="003C0A4D" w:rsidRPr="00781771" w:rsidTr="00AE5092">
        <w:trPr>
          <w:gridAfter w:val="1"/>
          <w:wAfter w:w="34" w:type="dxa"/>
        </w:trPr>
        <w:tc>
          <w:tcPr>
            <w:tcW w:w="4873" w:type="dxa"/>
          </w:tcPr>
          <w:p w:rsidR="003C0A4D" w:rsidRPr="00B27589" w:rsidRDefault="00AB46FB" w:rsidP="00DF6278">
            <w:pPr>
              <w:pStyle w:val="Odstavecseseznamem"/>
              <w:keepNext/>
              <w:keepLines/>
              <w:tabs>
                <w:tab w:val="left" w:pos="851"/>
              </w:tabs>
              <w:spacing w:after="120"/>
              <w:ind w:left="794" w:hanging="324"/>
              <w:contextualSpacing w:val="0"/>
              <w:jc w:val="both"/>
              <w:rPr>
                <w:sz w:val="24"/>
                <w:szCs w:val="24"/>
                <w:lang w:val="en-US"/>
              </w:rPr>
            </w:pPr>
            <w:r w:rsidRPr="00B27589">
              <w:rPr>
                <w:sz w:val="24"/>
                <w:szCs w:val="24"/>
                <w:lang w:val="en-US"/>
              </w:rPr>
              <w:t xml:space="preserve">ii. </w:t>
            </w:r>
            <w:r w:rsidR="006B2E74" w:rsidRPr="00B27589">
              <w:rPr>
                <w:sz w:val="24"/>
                <w:szCs w:val="24"/>
                <w:lang w:val="en-US"/>
              </w:rPr>
              <w:t>advise all Study Staff who receive Confidential Information of the confidential nature of such information; and</w:t>
            </w:r>
          </w:p>
        </w:tc>
        <w:tc>
          <w:tcPr>
            <w:tcW w:w="4874" w:type="dxa"/>
            <w:gridSpan w:val="2"/>
          </w:tcPr>
          <w:p w:rsidR="003C0A4D" w:rsidRPr="00B27589" w:rsidRDefault="00E2581C" w:rsidP="00DF6278">
            <w:pPr>
              <w:keepNext/>
              <w:keepLines/>
              <w:tabs>
                <w:tab w:val="left" w:pos="426"/>
              </w:tabs>
              <w:spacing w:after="120"/>
              <w:ind w:left="794" w:hanging="1153"/>
              <w:jc w:val="both"/>
              <w:rPr>
                <w:rFonts w:eastAsia="Calibri"/>
                <w:color w:val="000000"/>
                <w:sz w:val="24"/>
                <w:szCs w:val="24"/>
                <w:lang w:val="bg-BG" w:eastAsia="bg-BG"/>
              </w:rPr>
            </w:pPr>
            <w:r w:rsidRPr="00B27589">
              <w:rPr>
                <w:rFonts w:eastAsia="Calibri"/>
                <w:color w:val="000000"/>
                <w:sz w:val="24"/>
                <w:szCs w:val="24"/>
                <w:lang w:val="en-US" w:eastAsia="bg-BG"/>
              </w:rPr>
              <w:t xml:space="preserve">             </w:t>
            </w:r>
            <w:r w:rsidR="00AB46FB" w:rsidRPr="00B27589">
              <w:rPr>
                <w:rFonts w:eastAsia="Calibri"/>
                <w:color w:val="000000"/>
                <w:sz w:val="24"/>
                <w:szCs w:val="24"/>
                <w:lang w:val="en-US" w:eastAsia="bg-BG"/>
              </w:rPr>
              <w:t>ii.</w:t>
            </w:r>
            <w:r w:rsidR="009800AC">
              <w:rPr>
                <w:rFonts w:eastAsia="Calibri"/>
                <w:color w:val="000000"/>
                <w:sz w:val="24"/>
                <w:szCs w:val="24"/>
                <w:lang w:val="en-US" w:eastAsia="bg-BG"/>
              </w:rPr>
              <w:t xml:space="preserve"> </w:t>
            </w:r>
            <w:r w:rsidRPr="00B27589">
              <w:rPr>
                <w:rFonts w:eastAsia="Times New Roman"/>
                <w:color w:val="000000"/>
                <w:sz w:val="24"/>
                <w:szCs w:val="24"/>
                <w:lang w:val="cs-CZ" w:eastAsia="cs-CZ"/>
              </w:rPr>
              <w:t xml:space="preserve">bude informovat všechny členy Studijního personálu,  kterým budou Důvěrné informace odhaleny, zpřístupněny či sděleny, o důvěrné povaze takových informací; a </w:t>
            </w:r>
          </w:p>
        </w:tc>
      </w:tr>
      <w:tr w:rsidR="003C0A4D" w:rsidRPr="00781771" w:rsidTr="00AE5092">
        <w:trPr>
          <w:gridAfter w:val="1"/>
          <w:wAfter w:w="34" w:type="dxa"/>
        </w:trPr>
        <w:tc>
          <w:tcPr>
            <w:tcW w:w="4873" w:type="dxa"/>
          </w:tcPr>
          <w:p w:rsidR="003C0A4D" w:rsidRPr="00B27589" w:rsidRDefault="00AB46FB" w:rsidP="00DF6278">
            <w:pPr>
              <w:pStyle w:val="Odstavecseseznamem"/>
              <w:keepNext/>
              <w:keepLines/>
              <w:tabs>
                <w:tab w:val="left" w:pos="426"/>
              </w:tabs>
              <w:spacing w:after="120"/>
              <w:ind w:left="794" w:hanging="324"/>
              <w:contextualSpacing w:val="0"/>
              <w:jc w:val="both"/>
              <w:rPr>
                <w:rFonts w:eastAsia="Calibri"/>
                <w:color w:val="000000"/>
                <w:sz w:val="24"/>
                <w:szCs w:val="24"/>
                <w:lang w:val="en-US"/>
              </w:rPr>
            </w:pPr>
            <w:r w:rsidRPr="00B27589">
              <w:rPr>
                <w:rFonts w:eastAsia="Calibri"/>
                <w:color w:val="000000"/>
                <w:sz w:val="24"/>
                <w:szCs w:val="24"/>
                <w:lang w:val="en-US"/>
              </w:rPr>
              <w:t xml:space="preserve">iii. </w:t>
            </w:r>
            <w:proofErr w:type="gramStart"/>
            <w:r w:rsidR="006B2E74" w:rsidRPr="00B27589">
              <w:rPr>
                <w:rFonts w:eastAsia="Calibri"/>
                <w:color w:val="000000"/>
                <w:sz w:val="24"/>
                <w:szCs w:val="24"/>
                <w:lang w:val="en-US"/>
              </w:rPr>
              <w:t>use</w:t>
            </w:r>
            <w:proofErr w:type="gramEnd"/>
            <w:r w:rsidR="006B2E74" w:rsidRPr="00B27589">
              <w:rPr>
                <w:rFonts w:eastAsia="Calibri"/>
                <w:color w:val="000000"/>
                <w:sz w:val="24"/>
                <w:szCs w:val="24"/>
                <w:lang w:val="en-US"/>
              </w:rPr>
              <w:t xml:space="preserve"> reasonable measures to protect Confidential Information from disclosure. </w:t>
            </w:r>
          </w:p>
        </w:tc>
        <w:tc>
          <w:tcPr>
            <w:tcW w:w="4874" w:type="dxa"/>
            <w:gridSpan w:val="2"/>
          </w:tcPr>
          <w:p w:rsidR="001F38E2" w:rsidRPr="009C07EB" w:rsidRDefault="004D0FD7" w:rsidP="00DF6278">
            <w:pPr>
              <w:keepNext/>
              <w:keepLines/>
              <w:tabs>
                <w:tab w:val="left" w:pos="426"/>
              </w:tabs>
              <w:spacing w:after="120"/>
              <w:ind w:left="794" w:hanging="450"/>
              <w:jc w:val="both"/>
              <w:rPr>
                <w:rFonts w:eastAsia="Calibri"/>
                <w:color w:val="000000"/>
                <w:sz w:val="24"/>
                <w:szCs w:val="24"/>
                <w:lang w:val="en-US"/>
              </w:rPr>
            </w:pPr>
            <w:r w:rsidRPr="00B27589">
              <w:rPr>
                <w:rFonts w:eastAsia="Calibri"/>
                <w:color w:val="000000"/>
                <w:sz w:val="24"/>
                <w:szCs w:val="24"/>
                <w:lang w:val="en-US" w:eastAsia="bg-BG"/>
              </w:rPr>
              <w:t xml:space="preserve">iii. </w:t>
            </w:r>
            <w:proofErr w:type="gramStart"/>
            <w:r w:rsidR="00E2581C" w:rsidRPr="0065245D">
              <w:rPr>
                <w:color w:val="000000"/>
                <w:sz w:val="24"/>
                <w:szCs w:val="24"/>
                <w:lang w:val="en-US"/>
              </w:rPr>
              <w:t>přijme</w:t>
            </w:r>
            <w:proofErr w:type="gramEnd"/>
            <w:r w:rsidR="00E2581C" w:rsidRPr="0065245D">
              <w:rPr>
                <w:color w:val="000000"/>
                <w:sz w:val="24"/>
                <w:szCs w:val="24"/>
                <w:lang w:val="en-US"/>
              </w:rPr>
              <w:t xml:space="preserve"> nezbytná opatření za účelem ochrany Důvěrných informací před jejich odhalením či zpřístupněním.</w:t>
            </w:r>
          </w:p>
        </w:tc>
      </w:tr>
      <w:tr w:rsidR="003C0A4D" w:rsidRPr="00781771" w:rsidTr="00AE5092">
        <w:trPr>
          <w:gridAfter w:val="1"/>
          <w:wAfter w:w="34" w:type="dxa"/>
        </w:trPr>
        <w:tc>
          <w:tcPr>
            <w:tcW w:w="4873" w:type="dxa"/>
          </w:tcPr>
          <w:p w:rsidR="00CB1FCA" w:rsidRPr="00B27589" w:rsidRDefault="00CB1FCA" w:rsidP="00DF6278">
            <w:pPr>
              <w:keepNext/>
              <w:keepLines/>
              <w:tabs>
                <w:tab w:val="left" w:pos="426"/>
              </w:tabs>
              <w:spacing w:after="120"/>
              <w:ind w:left="357"/>
              <w:jc w:val="both"/>
              <w:rPr>
                <w:rFonts w:eastAsia="Times New Roman"/>
                <w:color w:val="000000"/>
                <w:sz w:val="24"/>
                <w:szCs w:val="24"/>
                <w:lang w:val="cs-CZ" w:eastAsia="cs-CZ"/>
              </w:rPr>
            </w:pPr>
            <w:r w:rsidRPr="00B27589">
              <w:rPr>
                <w:rFonts w:eastAsia="Times New Roman"/>
                <w:color w:val="000000"/>
                <w:sz w:val="24"/>
                <w:szCs w:val="24"/>
                <w:lang w:val="cs-CZ" w:eastAsia="cs-CZ"/>
              </w:rPr>
              <w:lastRenderedPageBreak/>
              <w:t>Nothing herein shall limit the right of Site to disclose Study Data as permitted by Section 5 “</w:t>
            </w:r>
            <w:r w:rsidRPr="00B27589">
              <w:rPr>
                <w:rFonts w:eastAsia="Times New Roman"/>
                <w:sz w:val="24"/>
                <w:szCs w:val="24"/>
                <w:lang w:val="cs-CZ" w:eastAsia="cs-CZ"/>
              </w:rPr>
              <w:t>Publication Rights”</w:t>
            </w:r>
            <w:r w:rsidRPr="00B27589">
              <w:rPr>
                <w:rFonts w:eastAsia="Times New Roman"/>
                <w:color w:val="000000"/>
                <w:sz w:val="24"/>
                <w:szCs w:val="24"/>
                <w:lang w:val="cs-CZ" w:eastAsia="cs-CZ"/>
              </w:rPr>
              <w:t>.</w:t>
            </w:r>
          </w:p>
          <w:p w:rsidR="003C0A4D" w:rsidRPr="00B27589" w:rsidRDefault="003C0A4D" w:rsidP="00DF6278">
            <w:pPr>
              <w:keepNext/>
              <w:keepLines/>
              <w:tabs>
                <w:tab w:val="left" w:pos="426"/>
              </w:tabs>
              <w:spacing w:after="120"/>
              <w:ind w:left="357"/>
              <w:jc w:val="both"/>
              <w:rPr>
                <w:rFonts w:eastAsia="Calibri"/>
                <w:color w:val="000000"/>
                <w:sz w:val="24"/>
                <w:szCs w:val="24"/>
                <w:lang w:val="en-US"/>
              </w:rPr>
            </w:pPr>
          </w:p>
        </w:tc>
        <w:tc>
          <w:tcPr>
            <w:tcW w:w="4874" w:type="dxa"/>
            <w:gridSpan w:val="2"/>
          </w:tcPr>
          <w:p w:rsidR="003C0A4D" w:rsidRPr="009C07EB" w:rsidRDefault="00E2581C" w:rsidP="00DF6278">
            <w:pPr>
              <w:keepNext/>
              <w:keepLines/>
              <w:tabs>
                <w:tab w:val="left" w:pos="426"/>
              </w:tabs>
              <w:spacing w:after="120"/>
              <w:ind w:left="357"/>
              <w:jc w:val="both"/>
              <w:rPr>
                <w:rFonts w:eastAsia="Calibri"/>
                <w:color w:val="000000"/>
                <w:sz w:val="24"/>
                <w:szCs w:val="24"/>
                <w:lang w:val="en-US"/>
              </w:rPr>
            </w:pPr>
            <w:r w:rsidRPr="00E2581C">
              <w:rPr>
                <w:rFonts w:eastAsia="Times New Roman"/>
                <w:color w:val="000000"/>
                <w:sz w:val="24"/>
                <w:szCs w:val="24"/>
                <w:lang w:val="cs-CZ" w:eastAsia="cs-CZ"/>
              </w:rPr>
              <w:t>Žádné ze shora uvedených ustanovení neomezuje oprávnění Místa provádění klinického hodnocení odhalit, zpřístupnit, zveřejnit či sdělit Studijní data a údaje v povoleném rozsahu v souladu s úpravou uvedenou v Článku 5 “</w:t>
            </w:r>
            <w:r w:rsidRPr="00E2581C">
              <w:rPr>
                <w:rFonts w:eastAsia="Times New Roman"/>
                <w:sz w:val="24"/>
                <w:szCs w:val="24"/>
                <w:lang w:val="cs-CZ" w:eastAsia="cs-CZ"/>
              </w:rPr>
              <w:t>Práva na zveřejnění”</w:t>
            </w:r>
            <w:r w:rsidRPr="00E2581C">
              <w:rPr>
                <w:rFonts w:eastAsia="Times New Roman"/>
                <w:color w:val="000000"/>
                <w:sz w:val="24"/>
                <w:szCs w:val="24"/>
                <w:lang w:val="cs-CZ" w:eastAsia="cs-CZ"/>
              </w:rPr>
              <w:t>.</w:t>
            </w:r>
          </w:p>
        </w:tc>
      </w:tr>
      <w:tr w:rsidR="003C0A4D" w:rsidRPr="00B27589" w:rsidTr="00AE5092">
        <w:trPr>
          <w:gridAfter w:val="1"/>
          <w:wAfter w:w="34" w:type="dxa"/>
        </w:trPr>
        <w:tc>
          <w:tcPr>
            <w:tcW w:w="4873" w:type="dxa"/>
          </w:tcPr>
          <w:p w:rsidR="003C0A4D" w:rsidRPr="00B27589" w:rsidRDefault="006B2E74" w:rsidP="00EF1D3E">
            <w:pPr>
              <w:keepNext/>
              <w:keepLines/>
              <w:numPr>
                <w:ilvl w:val="1"/>
                <w:numId w:val="2"/>
              </w:numPr>
              <w:tabs>
                <w:tab w:val="left" w:pos="360"/>
                <w:tab w:val="left" w:pos="426"/>
                <w:tab w:val="left" w:pos="851"/>
              </w:tabs>
              <w:ind w:left="357" w:hanging="73"/>
              <w:jc w:val="both"/>
              <w:rPr>
                <w:color w:val="000000"/>
                <w:sz w:val="24"/>
                <w:szCs w:val="24"/>
                <w:lang w:val="en-US"/>
              </w:rPr>
            </w:pPr>
            <w:r w:rsidRPr="00B27589">
              <w:rPr>
                <w:color w:val="000000"/>
                <w:sz w:val="24"/>
                <w:szCs w:val="24"/>
                <w:u w:val="single"/>
                <w:lang w:val="en-US"/>
              </w:rPr>
              <w:t>Compelled Disclosure</w:t>
            </w:r>
            <w:r w:rsidRPr="00B27589">
              <w:rPr>
                <w:color w:val="000000"/>
                <w:sz w:val="24"/>
                <w:szCs w:val="24"/>
                <w:lang w:val="en-US"/>
              </w:rPr>
              <w:t xml:space="preserve"> </w:t>
            </w:r>
          </w:p>
        </w:tc>
        <w:tc>
          <w:tcPr>
            <w:tcW w:w="4874" w:type="dxa"/>
            <w:gridSpan w:val="2"/>
          </w:tcPr>
          <w:p w:rsidR="003C0A4D" w:rsidRPr="00B27589" w:rsidRDefault="0088469E" w:rsidP="00EF1D3E">
            <w:pPr>
              <w:keepNext/>
              <w:keepLines/>
              <w:numPr>
                <w:ilvl w:val="1"/>
                <w:numId w:val="18"/>
              </w:numPr>
              <w:tabs>
                <w:tab w:val="left" w:pos="360"/>
                <w:tab w:val="left" w:pos="426"/>
                <w:tab w:val="left" w:pos="851"/>
              </w:tabs>
              <w:ind w:left="357" w:hanging="41"/>
              <w:jc w:val="both"/>
              <w:rPr>
                <w:color w:val="000000"/>
                <w:sz w:val="24"/>
                <w:szCs w:val="24"/>
              </w:rPr>
            </w:pPr>
            <w:r w:rsidRPr="00B27589">
              <w:rPr>
                <w:color w:val="000000"/>
                <w:sz w:val="24"/>
                <w:szCs w:val="24"/>
                <w:u w:val="single"/>
                <w:lang w:val="bg-BG"/>
              </w:rPr>
              <w:t xml:space="preserve"> </w:t>
            </w:r>
            <w:r w:rsidR="00E2581C" w:rsidRPr="00B27589">
              <w:rPr>
                <w:rFonts w:eastAsia="Times New Roman"/>
                <w:color w:val="000000"/>
                <w:sz w:val="24"/>
                <w:szCs w:val="24"/>
                <w:u w:val="single"/>
                <w:lang w:val="cs-CZ" w:eastAsia="cs-CZ"/>
              </w:rPr>
              <w:t>Zákonem uložené odhalení</w:t>
            </w:r>
            <w:r w:rsidR="00E2581C" w:rsidRPr="00B27589">
              <w:rPr>
                <w:rFonts w:eastAsia="Times New Roman"/>
                <w:color w:val="000000"/>
                <w:sz w:val="24"/>
                <w:szCs w:val="24"/>
                <w:lang w:val="cs-CZ" w:eastAsia="cs-CZ"/>
              </w:rPr>
              <w:t xml:space="preserve"> </w:t>
            </w:r>
          </w:p>
        </w:tc>
      </w:tr>
      <w:tr w:rsidR="003C0A4D" w:rsidRPr="00781771" w:rsidTr="00AE5092">
        <w:trPr>
          <w:gridAfter w:val="1"/>
          <w:wAfter w:w="34" w:type="dxa"/>
        </w:trPr>
        <w:tc>
          <w:tcPr>
            <w:tcW w:w="4873" w:type="dxa"/>
          </w:tcPr>
          <w:p w:rsidR="00CB1FCA" w:rsidRPr="00B27589" w:rsidRDefault="00CB1FCA" w:rsidP="00DF6278">
            <w:pPr>
              <w:keepNext/>
              <w:keepLines/>
              <w:tabs>
                <w:tab w:val="left" w:pos="360"/>
                <w:tab w:val="left" w:pos="426"/>
              </w:tabs>
              <w:spacing w:after="120"/>
              <w:ind w:left="357"/>
              <w:jc w:val="both"/>
              <w:rPr>
                <w:rFonts w:eastAsia="Times New Roman"/>
                <w:color w:val="000000"/>
                <w:sz w:val="24"/>
                <w:szCs w:val="24"/>
                <w:lang w:val="cs-CZ" w:eastAsia="cs-CZ"/>
              </w:rPr>
            </w:pPr>
            <w:r w:rsidRPr="00B27589">
              <w:rPr>
                <w:rFonts w:eastAsia="Times New Roman"/>
                <w:color w:val="000000"/>
                <w:sz w:val="24"/>
                <w:szCs w:val="24"/>
                <w:lang w:val="cs-CZ" w:eastAsia="cs-CZ"/>
              </w:rPr>
              <w:t>In the event that Institution or Investigator receives notice from a third party seeking to compel disclosure of any Confidential Information, the notice recipient shall provide Sponsor with prompt notice so that Sponsor may seek a protective order or other appropriate remedy. In the event that such protective order or other remedy is not obtained, the notice recipient shall furnish only that portion of the Confidential Information which is legally required to be disclosed, and shall request confidential treatment for the Confidential Information.</w:t>
            </w:r>
          </w:p>
          <w:p w:rsidR="003C0A4D" w:rsidRPr="00B27589" w:rsidRDefault="003C0A4D" w:rsidP="00DF6278">
            <w:pPr>
              <w:keepNext/>
              <w:keepLines/>
              <w:tabs>
                <w:tab w:val="left" w:pos="360"/>
                <w:tab w:val="left" w:pos="426"/>
              </w:tabs>
              <w:spacing w:after="120"/>
              <w:ind w:left="357"/>
              <w:jc w:val="both"/>
              <w:rPr>
                <w:rFonts w:eastAsia="Calibri"/>
                <w:color w:val="000000"/>
                <w:sz w:val="24"/>
                <w:szCs w:val="24"/>
                <w:lang w:val="en-US"/>
              </w:rPr>
            </w:pPr>
          </w:p>
        </w:tc>
        <w:tc>
          <w:tcPr>
            <w:tcW w:w="4874" w:type="dxa"/>
            <w:gridSpan w:val="2"/>
          </w:tcPr>
          <w:p w:rsidR="003C0A4D" w:rsidRPr="009C07EB" w:rsidRDefault="00E2581C" w:rsidP="00DF6278">
            <w:pPr>
              <w:keepNext/>
              <w:keepLines/>
              <w:tabs>
                <w:tab w:val="left" w:pos="360"/>
                <w:tab w:val="left" w:pos="426"/>
              </w:tabs>
              <w:spacing w:after="120"/>
              <w:ind w:left="357"/>
              <w:jc w:val="both"/>
              <w:rPr>
                <w:rFonts w:eastAsia="Calibri"/>
                <w:color w:val="000000"/>
                <w:sz w:val="24"/>
                <w:szCs w:val="24"/>
                <w:lang w:val="cs-CZ"/>
              </w:rPr>
            </w:pPr>
            <w:r w:rsidRPr="00E2581C">
              <w:rPr>
                <w:rFonts w:eastAsia="Times New Roman"/>
                <w:color w:val="000000"/>
                <w:sz w:val="24"/>
                <w:szCs w:val="24"/>
                <w:lang w:val="cs-CZ" w:eastAsia="cs-CZ"/>
              </w:rPr>
              <w:t xml:space="preserve">V případě, že </w:t>
            </w:r>
            <w:r w:rsidRPr="00E2581C">
              <w:rPr>
                <w:rFonts w:eastAsia="Times New Roman"/>
                <w:sz w:val="24"/>
                <w:szCs w:val="24"/>
                <w:lang w:val="cs-CZ" w:eastAsia="cs-CZ"/>
              </w:rPr>
              <w:t>Zdravotnické zařízení</w:t>
            </w:r>
            <w:r w:rsidRPr="00E2581C">
              <w:rPr>
                <w:rFonts w:eastAsia="Times New Roman"/>
                <w:color w:val="000000"/>
                <w:sz w:val="24"/>
                <w:szCs w:val="24"/>
                <w:lang w:val="cs-CZ" w:eastAsia="cs-CZ"/>
              </w:rPr>
              <w:t xml:space="preserve"> či Zkoušející obdrží oznámení či výzvu od třetí strany, která bude požadovat odhalení, sdělení či zpřístupnění jakékoli Důvěrné informace, příjemce takové výzvy Zadavateli takovou skutečnost neprodleně oznámí, aby měl Zadavatel možnost uplatnit předběžné/ochranné opatření či jakýkoli jiný vhodný ochranný či nápravný prostředek. V případě, že takové předběžné/ochranné opatření či jiný vhodný ochranný či nápravný prostředek není vydán či dosažen, příjemce výzvy poskytne pouze takovou část Důvěrných informací, a to v rozsahu, v jakém je jejich odhalení, sdělení či zpřístupnění požadováno, přičemž bude vyžadovat uplatňování důvěrného režimu ve vztahu k těmto Důvěrným informacím.</w:t>
            </w:r>
          </w:p>
        </w:tc>
      </w:tr>
      <w:tr w:rsidR="003C0A4D" w:rsidRPr="00B27589" w:rsidTr="00AE5092">
        <w:trPr>
          <w:gridAfter w:val="1"/>
          <w:wAfter w:w="34" w:type="dxa"/>
        </w:trPr>
        <w:tc>
          <w:tcPr>
            <w:tcW w:w="4873" w:type="dxa"/>
          </w:tcPr>
          <w:p w:rsidR="003C0A4D" w:rsidRPr="00B27589" w:rsidRDefault="001541E7" w:rsidP="00EF1D3E">
            <w:pPr>
              <w:keepNext/>
              <w:keepLines/>
              <w:numPr>
                <w:ilvl w:val="1"/>
                <w:numId w:val="2"/>
              </w:numPr>
              <w:tabs>
                <w:tab w:val="left" w:pos="360"/>
                <w:tab w:val="left" w:pos="426"/>
                <w:tab w:val="left" w:pos="851"/>
              </w:tabs>
              <w:ind w:left="426" w:hanging="142"/>
              <w:jc w:val="both"/>
              <w:rPr>
                <w:color w:val="000000"/>
                <w:sz w:val="24"/>
                <w:szCs w:val="24"/>
                <w:lang w:val="en-US"/>
              </w:rPr>
            </w:pPr>
            <w:r w:rsidRPr="00B27589">
              <w:rPr>
                <w:color w:val="000000"/>
                <w:sz w:val="24"/>
                <w:szCs w:val="24"/>
                <w:u w:val="single"/>
                <w:lang w:val="en-US"/>
              </w:rPr>
              <w:t>Return or Destruction</w:t>
            </w:r>
            <w:r w:rsidRPr="00B27589">
              <w:rPr>
                <w:color w:val="000000"/>
                <w:sz w:val="24"/>
                <w:szCs w:val="24"/>
                <w:lang w:val="en-US"/>
              </w:rPr>
              <w:t xml:space="preserve"> </w:t>
            </w:r>
          </w:p>
        </w:tc>
        <w:tc>
          <w:tcPr>
            <w:tcW w:w="4874" w:type="dxa"/>
            <w:gridSpan w:val="2"/>
          </w:tcPr>
          <w:p w:rsidR="003C0A4D" w:rsidRPr="00B27589" w:rsidRDefault="00E2581C" w:rsidP="00EF1D3E">
            <w:pPr>
              <w:keepNext/>
              <w:keepLines/>
              <w:numPr>
                <w:ilvl w:val="1"/>
                <w:numId w:val="18"/>
              </w:numPr>
              <w:tabs>
                <w:tab w:val="left" w:pos="360"/>
                <w:tab w:val="left" w:pos="426"/>
                <w:tab w:val="left" w:pos="851"/>
              </w:tabs>
              <w:ind w:left="0" w:firstLine="316"/>
              <w:jc w:val="both"/>
              <w:rPr>
                <w:color w:val="000000"/>
                <w:sz w:val="24"/>
                <w:szCs w:val="24"/>
              </w:rPr>
            </w:pPr>
            <w:r w:rsidRPr="00B27589">
              <w:rPr>
                <w:color w:val="000000"/>
                <w:sz w:val="24"/>
                <w:szCs w:val="24"/>
                <w:u w:val="single"/>
              </w:rPr>
              <w:t>Vrácení či likvidace</w:t>
            </w:r>
          </w:p>
        </w:tc>
      </w:tr>
      <w:tr w:rsidR="003C0A4D" w:rsidRPr="00781771" w:rsidTr="00AE5092">
        <w:trPr>
          <w:gridAfter w:val="1"/>
          <w:wAfter w:w="34" w:type="dxa"/>
        </w:trPr>
        <w:tc>
          <w:tcPr>
            <w:tcW w:w="4873" w:type="dxa"/>
          </w:tcPr>
          <w:p w:rsidR="003C0A4D" w:rsidRPr="00D347D7" w:rsidRDefault="00D65AF3" w:rsidP="00DF6278">
            <w:pPr>
              <w:keepNext/>
              <w:keepLines/>
              <w:tabs>
                <w:tab w:val="left" w:pos="360"/>
                <w:tab w:val="left" w:pos="426"/>
              </w:tabs>
              <w:spacing w:after="120"/>
              <w:ind w:left="357"/>
              <w:jc w:val="both"/>
              <w:rPr>
                <w:rFonts w:eastAsia="Times New Roman"/>
                <w:color w:val="000000"/>
                <w:sz w:val="24"/>
                <w:szCs w:val="24"/>
                <w:lang w:val="cs-CZ" w:eastAsia="cs-CZ"/>
              </w:rPr>
            </w:pPr>
            <w:r w:rsidRPr="00B27589">
              <w:rPr>
                <w:rFonts w:eastAsia="Times New Roman"/>
                <w:color w:val="000000"/>
                <w:sz w:val="24"/>
                <w:szCs w:val="24"/>
                <w:lang w:val="cs-CZ" w:eastAsia="cs-CZ"/>
              </w:rPr>
              <w:t>Upon termination of this Agreement or upon any earlier written request by Sponsor at any time, Site shall return to Sponsor, or destroy, at Sponsor’s option, all Confidential Information other than Study Data.</w:t>
            </w:r>
          </w:p>
        </w:tc>
        <w:tc>
          <w:tcPr>
            <w:tcW w:w="4874" w:type="dxa"/>
            <w:gridSpan w:val="2"/>
          </w:tcPr>
          <w:p w:rsidR="003C0A4D" w:rsidRPr="00D347D7" w:rsidRDefault="00E2581C" w:rsidP="00DF6278">
            <w:pPr>
              <w:keepNext/>
              <w:keepLines/>
              <w:tabs>
                <w:tab w:val="left" w:pos="360"/>
                <w:tab w:val="left" w:pos="426"/>
              </w:tabs>
              <w:spacing w:after="120"/>
              <w:ind w:left="357"/>
              <w:jc w:val="both"/>
              <w:rPr>
                <w:rFonts w:eastAsia="Calibri"/>
                <w:color w:val="000000"/>
                <w:sz w:val="24"/>
                <w:szCs w:val="24"/>
                <w:lang w:val="cs-CZ"/>
              </w:rPr>
            </w:pPr>
            <w:r w:rsidRPr="00E2581C">
              <w:rPr>
                <w:rFonts w:eastAsia="Times New Roman"/>
                <w:color w:val="000000"/>
                <w:sz w:val="24"/>
                <w:szCs w:val="24"/>
                <w:lang w:val="cs-CZ" w:eastAsia="cs-CZ"/>
              </w:rPr>
              <w:t>V návaznosti na ukončení platnosti této Smlouvy či v kterýkoli dřívější okamžik na základě písemného požadavku Zadavatele, Místo provádění klinického hodnocení Zadavateli vrátí, případně dle požadavku Zadavatele zlikviduje, veškeré Důvěrné informace, odlišné od Studijních dat a údajů.</w:t>
            </w:r>
          </w:p>
        </w:tc>
      </w:tr>
      <w:tr w:rsidR="003C0A4D" w:rsidRPr="00B27589" w:rsidTr="00AE5092">
        <w:trPr>
          <w:gridAfter w:val="1"/>
          <w:wAfter w:w="34" w:type="dxa"/>
        </w:trPr>
        <w:tc>
          <w:tcPr>
            <w:tcW w:w="4873" w:type="dxa"/>
          </w:tcPr>
          <w:p w:rsidR="003C0A4D" w:rsidRPr="00B27589" w:rsidRDefault="00B63F22" w:rsidP="00EF1D3E">
            <w:pPr>
              <w:keepNext/>
              <w:keepLines/>
              <w:numPr>
                <w:ilvl w:val="1"/>
                <w:numId w:val="2"/>
              </w:numPr>
              <w:tabs>
                <w:tab w:val="left" w:pos="360"/>
                <w:tab w:val="left" w:pos="426"/>
                <w:tab w:val="left" w:pos="851"/>
              </w:tabs>
              <w:ind w:left="357" w:firstLine="0"/>
              <w:jc w:val="both"/>
              <w:rPr>
                <w:color w:val="000000"/>
                <w:sz w:val="24"/>
                <w:szCs w:val="24"/>
                <w:lang w:val="en-US"/>
              </w:rPr>
            </w:pPr>
            <w:r w:rsidRPr="00B27589">
              <w:rPr>
                <w:color w:val="000000"/>
                <w:sz w:val="24"/>
                <w:szCs w:val="24"/>
                <w:u w:val="single"/>
                <w:lang w:val="en-US"/>
              </w:rPr>
              <w:t xml:space="preserve">Survival </w:t>
            </w:r>
          </w:p>
        </w:tc>
        <w:tc>
          <w:tcPr>
            <w:tcW w:w="4874" w:type="dxa"/>
            <w:gridSpan w:val="2"/>
          </w:tcPr>
          <w:p w:rsidR="003C0A4D" w:rsidRPr="00B27589" w:rsidRDefault="00E2581C" w:rsidP="00EF1D3E">
            <w:pPr>
              <w:keepNext/>
              <w:keepLines/>
              <w:numPr>
                <w:ilvl w:val="1"/>
                <w:numId w:val="18"/>
              </w:numPr>
              <w:tabs>
                <w:tab w:val="left" w:pos="360"/>
                <w:tab w:val="left" w:pos="426"/>
                <w:tab w:val="left" w:pos="851"/>
              </w:tabs>
              <w:ind w:left="357" w:firstLine="0"/>
              <w:jc w:val="both"/>
              <w:rPr>
                <w:color w:val="000000"/>
                <w:sz w:val="24"/>
                <w:szCs w:val="24"/>
              </w:rPr>
            </w:pPr>
            <w:r w:rsidRPr="00B27589">
              <w:rPr>
                <w:color w:val="000000"/>
                <w:sz w:val="24"/>
                <w:szCs w:val="24"/>
                <w:u w:val="single"/>
              </w:rPr>
              <w:t xml:space="preserve">Přetrvající platnost </w:t>
            </w:r>
          </w:p>
        </w:tc>
      </w:tr>
      <w:tr w:rsidR="003C0A4D" w:rsidRPr="00781771" w:rsidTr="00AE5092">
        <w:trPr>
          <w:gridAfter w:val="1"/>
          <w:wAfter w:w="34" w:type="dxa"/>
        </w:trPr>
        <w:tc>
          <w:tcPr>
            <w:tcW w:w="4873" w:type="dxa"/>
          </w:tcPr>
          <w:p w:rsidR="003C0A4D" w:rsidRPr="00B27589" w:rsidRDefault="000235E9" w:rsidP="00DF6278">
            <w:pPr>
              <w:keepNext/>
              <w:keepLines/>
              <w:tabs>
                <w:tab w:val="left" w:pos="360"/>
                <w:tab w:val="left" w:pos="426"/>
              </w:tabs>
              <w:spacing w:after="120"/>
              <w:ind w:left="357"/>
              <w:jc w:val="both"/>
              <w:rPr>
                <w:rFonts w:eastAsia="Calibri"/>
                <w:color w:val="000000"/>
                <w:sz w:val="24"/>
                <w:szCs w:val="24"/>
                <w:lang w:val="en-US"/>
              </w:rPr>
            </w:pPr>
            <w:r w:rsidRPr="00B27589">
              <w:rPr>
                <w:rFonts w:eastAsia="Calibri"/>
                <w:color w:val="000000"/>
                <w:sz w:val="24"/>
                <w:szCs w:val="24"/>
                <w:lang w:val="bg-BG"/>
              </w:rPr>
              <w:t>This Section 3 “Confidentiality” shall survive termination or expiration of this Agreement for ten (10) years.</w:t>
            </w:r>
          </w:p>
        </w:tc>
        <w:tc>
          <w:tcPr>
            <w:tcW w:w="4874" w:type="dxa"/>
            <w:gridSpan w:val="2"/>
          </w:tcPr>
          <w:p w:rsidR="003C0A4D" w:rsidRPr="009C07EB" w:rsidRDefault="00E2581C" w:rsidP="00DF6278">
            <w:pPr>
              <w:keepNext/>
              <w:keepLines/>
              <w:tabs>
                <w:tab w:val="left" w:pos="360"/>
                <w:tab w:val="left" w:pos="426"/>
              </w:tabs>
              <w:spacing w:after="120"/>
              <w:ind w:left="357"/>
              <w:jc w:val="both"/>
              <w:rPr>
                <w:rFonts w:eastAsia="Calibri"/>
                <w:color w:val="000000"/>
                <w:sz w:val="24"/>
                <w:szCs w:val="24"/>
                <w:lang w:val="en-US"/>
              </w:rPr>
            </w:pPr>
            <w:r w:rsidRPr="00E2581C">
              <w:rPr>
                <w:rFonts w:eastAsia="Times New Roman"/>
                <w:color w:val="000000"/>
                <w:sz w:val="24"/>
                <w:szCs w:val="24"/>
                <w:lang w:val="cs-CZ" w:eastAsia="cs-CZ"/>
              </w:rPr>
              <w:t>Tento Článek 3 “Důvěrný režim” zůstane v platnosti i v případě ukončení platnosti či při vypršení platnosti této Smlouvy, a to po dobu deseti (10) let.</w:t>
            </w:r>
          </w:p>
        </w:tc>
      </w:tr>
      <w:tr w:rsidR="003C0A4D" w:rsidRPr="00B27589" w:rsidTr="00AE5092">
        <w:trPr>
          <w:gridAfter w:val="1"/>
          <w:wAfter w:w="34" w:type="dxa"/>
        </w:trPr>
        <w:tc>
          <w:tcPr>
            <w:tcW w:w="4873" w:type="dxa"/>
          </w:tcPr>
          <w:p w:rsidR="00B8796A" w:rsidRPr="005F331C" w:rsidRDefault="00B63F22" w:rsidP="00EF1D3E">
            <w:pPr>
              <w:pStyle w:val="Odstavecseseznamem"/>
              <w:keepNext/>
              <w:keepLines/>
              <w:numPr>
                <w:ilvl w:val="0"/>
                <w:numId w:val="2"/>
              </w:numPr>
              <w:spacing w:after="120"/>
              <w:ind w:left="142" w:firstLine="0"/>
              <w:contextualSpacing w:val="0"/>
              <w:jc w:val="both"/>
              <w:rPr>
                <w:b/>
                <w:smallCaps/>
                <w:sz w:val="24"/>
                <w:szCs w:val="24"/>
                <w:u w:val="single"/>
                <w:lang w:val="en-US"/>
              </w:rPr>
            </w:pPr>
            <w:r w:rsidRPr="00B27589">
              <w:rPr>
                <w:b/>
                <w:smallCaps/>
                <w:sz w:val="24"/>
                <w:szCs w:val="24"/>
                <w:u w:val="single"/>
                <w:lang w:val="en-US"/>
              </w:rPr>
              <w:t>Intellectual Property</w:t>
            </w:r>
          </w:p>
        </w:tc>
        <w:tc>
          <w:tcPr>
            <w:tcW w:w="4874" w:type="dxa"/>
            <w:gridSpan w:val="2"/>
          </w:tcPr>
          <w:p w:rsidR="003C0A4D" w:rsidRPr="00B27589" w:rsidRDefault="00DD7E5C" w:rsidP="00DF6278">
            <w:pPr>
              <w:pStyle w:val="Odstavecseseznamem1"/>
              <w:keepNext/>
              <w:keepLines/>
              <w:tabs>
                <w:tab w:val="left" w:pos="33"/>
              </w:tabs>
              <w:spacing w:after="120" w:line="240" w:lineRule="auto"/>
              <w:ind w:left="0"/>
              <w:contextualSpacing w:val="0"/>
              <w:jc w:val="both"/>
              <w:rPr>
                <w:rFonts w:ascii="Times New Roman" w:hAnsi="Times New Roman"/>
                <w:b/>
                <w:sz w:val="24"/>
                <w:szCs w:val="24"/>
                <w:u w:val="single"/>
              </w:rPr>
            </w:pPr>
            <w:r w:rsidRPr="00DD7E5C">
              <w:rPr>
                <w:rFonts w:ascii="Times New Roman" w:hAnsi="Times New Roman"/>
                <w:b/>
                <w:smallCaps/>
                <w:sz w:val="24"/>
                <w:szCs w:val="24"/>
                <w:lang w:val="en-GB"/>
              </w:rPr>
              <w:t xml:space="preserve">4. </w:t>
            </w:r>
            <w:r w:rsidR="00284289" w:rsidRPr="00DD7E5C">
              <w:rPr>
                <w:rFonts w:ascii="Times New Roman" w:hAnsi="Times New Roman"/>
                <w:b/>
                <w:smallCaps/>
                <w:sz w:val="24"/>
                <w:szCs w:val="24"/>
                <w:lang w:val="en-GB"/>
              </w:rPr>
              <w:t xml:space="preserve"> </w:t>
            </w:r>
            <w:r w:rsidR="00E2581C" w:rsidRPr="00B27589">
              <w:rPr>
                <w:rFonts w:ascii="Times New Roman" w:hAnsi="Times New Roman"/>
                <w:b/>
                <w:smallCaps/>
                <w:sz w:val="24"/>
                <w:szCs w:val="24"/>
                <w:u w:val="single"/>
                <w:lang w:val="en-GB"/>
              </w:rPr>
              <w:t>Duševní vlastnictví</w:t>
            </w:r>
          </w:p>
        </w:tc>
      </w:tr>
      <w:tr w:rsidR="003C0A4D" w:rsidRPr="00781771" w:rsidTr="00AE5092">
        <w:trPr>
          <w:gridAfter w:val="1"/>
          <w:wAfter w:w="34" w:type="dxa"/>
        </w:trPr>
        <w:tc>
          <w:tcPr>
            <w:tcW w:w="4873" w:type="dxa"/>
          </w:tcPr>
          <w:p w:rsidR="003C0A4D" w:rsidRPr="00D06F27" w:rsidRDefault="008A2975" w:rsidP="00EF1D3E">
            <w:pPr>
              <w:keepNext/>
              <w:keepLines/>
              <w:numPr>
                <w:ilvl w:val="0"/>
                <w:numId w:val="30"/>
              </w:numPr>
              <w:ind w:left="426" w:hanging="76"/>
              <w:jc w:val="both"/>
              <w:rPr>
                <w:sz w:val="24"/>
                <w:szCs w:val="24"/>
                <w:lang w:val="en-US"/>
              </w:rPr>
            </w:pPr>
            <w:r>
              <w:rPr>
                <w:rStyle w:val="DeltaViewInsertion"/>
                <w:rFonts w:cs="Arial"/>
                <w:color w:val="auto"/>
                <w:sz w:val="24"/>
                <w:szCs w:val="24"/>
                <w:u w:val="none"/>
                <w:lang w:val="en-US"/>
              </w:rPr>
              <w:t xml:space="preserve"> </w:t>
            </w:r>
            <w:proofErr w:type="gramStart"/>
            <w:r w:rsidR="009B283E" w:rsidRPr="00874EDC">
              <w:rPr>
                <w:rStyle w:val="DeltaViewInsertion"/>
                <w:rFonts w:cs="Arial"/>
                <w:color w:val="auto"/>
                <w:sz w:val="24"/>
                <w:szCs w:val="24"/>
                <w:u w:val="none"/>
                <w:lang w:val="en-US"/>
              </w:rPr>
              <w:t>Except</w:t>
            </w:r>
            <w:proofErr w:type="gramEnd"/>
            <w:r w:rsidR="009B283E" w:rsidRPr="00874EDC">
              <w:rPr>
                <w:rStyle w:val="DeltaViewInsertion"/>
                <w:rFonts w:cs="Arial"/>
                <w:color w:val="auto"/>
                <w:sz w:val="24"/>
                <w:szCs w:val="24"/>
                <w:u w:val="none"/>
                <w:lang w:val="en-US"/>
              </w:rPr>
              <w:t xml:space="preserve"> as expressly set out in this Agreement, no Party</w:t>
            </w:r>
            <w:r w:rsidR="003723E8" w:rsidRPr="00874EDC">
              <w:rPr>
                <w:rStyle w:val="DeltaViewInsertion"/>
                <w:rFonts w:cs="Arial"/>
                <w:color w:val="auto"/>
                <w:sz w:val="24"/>
                <w:szCs w:val="24"/>
                <w:u w:val="none"/>
                <w:lang w:val="en-US"/>
              </w:rPr>
              <w:t xml:space="preserve"> </w:t>
            </w:r>
            <w:r w:rsidR="009B283E" w:rsidRPr="00874EDC">
              <w:rPr>
                <w:rStyle w:val="DeltaViewInsertion"/>
                <w:rFonts w:cs="Arial"/>
                <w:color w:val="auto"/>
                <w:sz w:val="24"/>
                <w:szCs w:val="24"/>
                <w:u w:val="none"/>
                <w:lang w:val="en-US"/>
              </w:rPr>
              <w:t>shall acquire any right, title or interest in or to the Intellectual Property of any of the other Part</w:t>
            </w:r>
            <w:r w:rsidR="003723E8" w:rsidRPr="00874EDC">
              <w:rPr>
                <w:rStyle w:val="DeltaViewInsertion"/>
                <w:rFonts w:cs="Arial"/>
                <w:color w:val="auto"/>
                <w:sz w:val="24"/>
                <w:szCs w:val="24"/>
                <w:u w:val="none"/>
                <w:lang w:val="en-US"/>
              </w:rPr>
              <w:t xml:space="preserve">y or that of </w:t>
            </w:r>
            <w:r w:rsidR="003723E8" w:rsidRPr="00874EDC">
              <w:rPr>
                <w:rStyle w:val="DeltaViewInsertion"/>
                <w:rFonts w:cs="Arial"/>
                <w:color w:val="auto"/>
                <w:sz w:val="24"/>
                <w:szCs w:val="24"/>
                <w:u w:val="none"/>
                <w:lang w:val="en-US"/>
              </w:rPr>
              <w:lastRenderedPageBreak/>
              <w:t>the Sponsor</w:t>
            </w:r>
            <w:r w:rsidR="009B283E" w:rsidRPr="00874EDC">
              <w:rPr>
                <w:rStyle w:val="DeltaViewInsertion"/>
                <w:rFonts w:cs="Arial"/>
                <w:color w:val="auto"/>
                <w:sz w:val="24"/>
                <w:szCs w:val="24"/>
                <w:u w:val="none"/>
                <w:lang w:val="en-US"/>
              </w:rPr>
              <w:t>.</w:t>
            </w:r>
          </w:p>
        </w:tc>
        <w:tc>
          <w:tcPr>
            <w:tcW w:w="4874" w:type="dxa"/>
            <w:gridSpan w:val="2"/>
          </w:tcPr>
          <w:p w:rsidR="003C0A4D" w:rsidRPr="00D347D7" w:rsidRDefault="00887CC0" w:rsidP="00DF6278">
            <w:pPr>
              <w:keepNext/>
              <w:keepLines/>
              <w:tabs>
                <w:tab w:val="left" w:pos="360"/>
                <w:tab w:val="left" w:pos="426"/>
              </w:tabs>
              <w:spacing w:after="120"/>
              <w:ind w:left="357" w:hanging="41"/>
              <w:jc w:val="both"/>
              <w:rPr>
                <w:sz w:val="24"/>
                <w:szCs w:val="24"/>
                <w:u w:val="single"/>
              </w:rPr>
            </w:pPr>
            <w:proofErr w:type="gramStart"/>
            <w:r w:rsidRPr="00874EDC">
              <w:rPr>
                <w:sz w:val="24"/>
                <w:szCs w:val="24"/>
                <w:lang w:val="en-US"/>
              </w:rPr>
              <w:lastRenderedPageBreak/>
              <w:t>4.1</w:t>
            </w:r>
            <w:r w:rsidRPr="00874EDC">
              <w:rPr>
                <w:sz w:val="24"/>
                <w:szCs w:val="24"/>
                <w:lang w:val="en-US"/>
              </w:rPr>
              <w:tab/>
              <w:t xml:space="preserve">Pokud v této Smlouvě není výslovně uvedeno něco jiného, </w:t>
            </w:r>
            <w:r w:rsidRPr="00887CC0">
              <w:rPr>
                <w:rFonts w:eastAsia="Times New Roman"/>
                <w:color w:val="000000"/>
                <w:sz w:val="24"/>
                <w:szCs w:val="24"/>
                <w:lang w:val="cs-CZ" w:eastAsia="cs-CZ"/>
              </w:rPr>
              <w:t>nezíská</w:t>
            </w:r>
            <w:r w:rsidRPr="00874EDC">
              <w:rPr>
                <w:sz w:val="24"/>
                <w:szCs w:val="24"/>
                <w:lang w:val="en-US"/>
              </w:rPr>
              <w:t xml:space="preserve"> žádná Smluvní strana právo, nárok či podíl na Duševním vlastnictví jiné Smluvní strany </w:t>
            </w:r>
            <w:r w:rsidRPr="00874EDC">
              <w:rPr>
                <w:sz w:val="24"/>
                <w:szCs w:val="24"/>
                <w:lang w:val="en-US"/>
              </w:rPr>
              <w:lastRenderedPageBreak/>
              <w:t xml:space="preserve">nebo </w:t>
            </w:r>
            <w:r w:rsidR="00726EDF" w:rsidRPr="00874EDC">
              <w:rPr>
                <w:sz w:val="24"/>
                <w:szCs w:val="24"/>
                <w:lang w:val="en-US"/>
              </w:rPr>
              <w:t>Zadavatele</w:t>
            </w:r>
            <w:r w:rsidRPr="00874EDC">
              <w:rPr>
                <w:sz w:val="24"/>
                <w:szCs w:val="24"/>
                <w:lang w:val="en-US"/>
              </w:rPr>
              <w:t>.</w:t>
            </w:r>
            <w:proofErr w:type="gramEnd"/>
          </w:p>
        </w:tc>
      </w:tr>
      <w:tr w:rsidR="003C0A4D" w:rsidRPr="00781771" w:rsidTr="00AE5092">
        <w:trPr>
          <w:gridAfter w:val="1"/>
          <w:wAfter w:w="34" w:type="dxa"/>
        </w:trPr>
        <w:tc>
          <w:tcPr>
            <w:tcW w:w="4873" w:type="dxa"/>
          </w:tcPr>
          <w:p w:rsidR="003C0A4D" w:rsidRPr="00D06F27" w:rsidRDefault="009B283E" w:rsidP="00DF6278">
            <w:pPr>
              <w:keepNext/>
              <w:keepLines/>
              <w:spacing w:after="120"/>
              <w:ind w:left="426"/>
              <w:jc w:val="both"/>
              <w:rPr>
                <w:rFonts w:eastAsia="Times New Roman"/>
                <w:sz w:val="24"/>
                <w:szCs w:val="24"/>
                <w:lang w:val="cs-CZ" w:eastAsia="cs-CZ"/>
              </w:rPr>
            </w:pPr>
            <w:r w:rsidRPr="00D06F27">
              <w:rPr>
                <w:rFonts w:eastAsia="Times New Roman"/>
                <w:sz w:val="24"/>
                <w:szCs w:val="24"/>
                <w:lang w:val="cs-CZ" w:eastAsia="cs-CZ"/>
              </w:rPr>
              <w:lastRenderedPageBreak/>
              <w:t xml:space="preserve">4.2 </w:t>
            </w:r>
            <w:r w:rsidRPr="00874EDC">
              <w:rPr>
                <w:rStyle w:val="DeltaViewInsertion"/>
                <w:color w:val="auto"/>
                <w:sz w:val="24"/>
                <w:szCs w:val="24"/>
                <w:u w:val="none"/>
                <w:lang w:val="en-US"/>
              </w:rPr>
              <w:t>The Sponsor shall own all rights and title in any Intellectual Property arising from the Study or relating to the Investigational Product, any Developed Technology and the Study Data, except to the extent that the Institution and Investigator are required to retain any Study Data in accordance with GCP and the Applicable Laws. The Institution and the Investigator shall promptly disclose any such Intellectual Property to the Sponsor in writing or in such other format as the parties may agree.</w:t>
            </w:r>
          </w:p>
        </w:tc>
        <w:tc>
          <w:tcPr>
            <w:tcW w:w="4874" w:type="dxa"/>
            <w:gridSpan w:val="2"/>
          </w:tcPr>
          <w:p w:rsidR="003C0A4D" w:rsidRPr="00DD7E5C" w:rsidRDefault="00887CC0" w:rsidP="00DF6278">
            <w:pPr>
              <w:keepNext/>
              <w:keepLines/>
              <w:tabs>
                <w:tab w:val="left" w:pos="360"/>
                <w:tab w:val="left" w:pos="426"/>
              </w:tabs>
              <w:spacing w:after="120"/>
              <w:ind w:left="357" w:hanging="41"/>
              <w:jc w:val="both"/>
              <w:rPr>
                <w:sz w:val="24"/>
                <w:szCs w:val="24"/>
                <w:lang w:val="cs-CZ"/>
              </w:rPr>
            </w:pPr>
            <w:r w:rsidRPr="00874EDC">
              <w:rPr>
                <w:sz w:val="24"/>
                <w:szCs w:val="24"/>
                <w:lang w:val="cs-CZ"/>
              </w:rPr>
              <w:t xml:space="preserve">4.2. Veškerá práva a nároky k Duševnímu vlastnictví vzniklému ze Studie nebo v souvislosti s Hodnoceným léčivem a veškerým Vyvinutým technologiím a Studijním datům a údajům náleží Zadavateli, avšak s tím, že Zdravotnické zařízení a Zkoušející jsou povinni uchovávat Studijní data v souladu se zásadami správné klinické praxe a Platnými právními předpisy. Zdravotnické zařízení a Zkoušející jsou povinni předávat Zadavateli veškeré takové Duševní vlastnictví neprodleně v písemné formě nebo ve formátu, na </w:t>
            </w:r>
            <w:r w:rsidR="00DD7E5C">
              <w:rPr>
                <w:sz w:val="24"/>
                <w:szCs w:val="24"/>
                <w:lang w:val="cs-CZ"/>
              </w:rPr>
              <w:t>němž se smluvní strany dohodnou.</w:t>
            </w:r>
          </w:p>
        </w:tc>
      </w:tr>
      <w:tr w:rsidR="003C0A4D" w:rsidRPr="00781771" w:rsidTr="00AE5092">
        <w:trPr>
          <w:gridAfter w:val="1"/>
          <w:wAfter w:w="34" w:type="dxa"/>
        </w:trPr>
        <w:tc>
          <w:tcPr>
            <w:tcW w:w="4873" w:type="dxa"/>
          </w:tcPr>
          <w:p w:rsidR="003C0A4D" w:rsidRPr="00874EDC" w:rsidRDefault="009B283E" w:rsidP="00EF1D3E">
            <w:pPr>
              <w:pStyle w:val="Odstavecseseznamem"/>
              <w:keepNext/>
              <w:keepLines/>
              <w:numPr>
                <w:ilvl w:val="1"/>
                <w:numId w:val="29"/>
              </w:numPr>
              <w:ind w:hanging="76"/>
              <w:contextualSpacing w:val="0"/>
              <w:jc w:val="both"/>
              <w:rPr>
                <w:sz w:val="24"/>
                <w:szCs w:val="24"/>
                <w:lang w:val="en-US"/>
              </w:rPr>
            </w:pPr>
            <w:r w:rsidRPr="00874EDC">
              <w:rPr>
                <w:rStyle w:val="DeltaViewInsertion"/>
                <w:color w:val="auto"/>
                <w:sz w:val="24"/>
                <w:szCs w:val="24"/>
                <w:u w:val="none"/>
                <w:lang w:val="en-US"/>
              </w:rPr>
              <w:t xml:space="preserve">To the extent capable of prospective assignment, the Institution and the Investigator hereby assign to the Sponsor (or its Designee) all their rights, title and interest in and to all Intellectual Property falling within Clause 4.2 above. To the extent that any such Intellectual Property </w:t>
            </w:r>
            <w:proofErr w:type="gramStart"/>
            <w:r w:rsidRPr="00874EDC">
              <w:rPr>
                <w:rStyle w:val="DeltaViewInsertion"/>
                <w:color w:val="auto"/>
                <w:sz w:val="24"/>
                <w:szCs w:val="24"/>
                <w:u w:val="none"/>
                <w:lang w:val="en-US"/>
              </w:rPr>
              <w:t>cannot prospectively be assigned</w:t>
            </w:r>
            <w:proofErr w:type="gramEnd"/>
            <w:r w:rsidRPr="00874EDC">
              <w:rPr>
                <w:rStyle w:val="DeltaViewInsertion"/>
                <w:color w:val="auto"/>
                <w:sz w:val="24"/>
                <w:szCs w:val="24"/>
                <w:u w:val="none"/>
                <w:lang w:val="en-US"/>
              </w:rPr>
              <w:t>, the Institution and the Investigator shall assign, and shall procure that the Study Staff shall assign, such Intellectual Property to the Sponsor (or its Designee) on creation.</w:t>
            </w:r>
          </w:p>
        </w:tc>
        <w:tc>
          <w:tcPr>
            <w:tcW w:w="4874" w:type="dxa"/>
            <w:gridSpan w:val="2"/>
          </w:tcPr>
          <w:p w:rsidR="003C0A4D" w:rsidRPr="00874EDC" w:rsidRDefault="00887CC0" w:rsidP="00DF6278">
            <w:pPr>
              <w:keepNext/>
              <w:keepLines/>
              <w:tabs>
                <w:tab w:val="left" w:pos="360"/>
                <w:tab w:val="left" w:pos="426"/>
              </w:tabs>
              <w:spacing w:after="120"/>
              <w:ind w:left="357" w:hanging="41"/>
              <w:jc w:val="both"/>
              <w:rPr>
                <w:sz w:val="24"/>
                <w:szCs w:val="24"/>
                <w:u w:val="single"/>
                <w:lang w:val="en-US"/>
              </w:rPr>
            </w:pPr>
            <w:r w:rsidRPr="00874EDC">
              <w:rPr>
                <w:sz w:val="24"/>
                <w:szCs w:val="24"/>
                <w:lang w:val="en-US"/>
              </w:rPr>
              <w:t>4.3</w:t>
            </w:r>
            <w:r w:rsidRPr="00874EDC">
              <w:rPr>
                <w:sz w:val="24"/>
                <w:szCs w:val="24"/>
                <w:lang w:val="en-US"/>
              </w:rPr>
              <w:tab/>
              <w:t xml:space="preserve">Zdravotnické zařízení a Zkoušející tímto postupují Zadavateli (nebo jím Pověřené osobě) veškerá svá práva, nároky a podíly k veškerému Duševnímu vlastnictví, na nějž se vztahují ustanovení článku 4.2 výše, pokud takové Duševní vlastnictví bude možné postoupit v budoucnu. </w:t>
            </w:r>
            <w:proofErr w:type="gramStart"/>
            <w:r w:rsidRPr="00874EDC">
              <w:rPr>
                <w:sz w:val="24"/>
                <w:szCs w:val="24"/>
                <w:lang w:val="en-US"/>
              </w:rPr>
              <w:t>Pokud takové Duševní vlastnictví nebude možné v budoucnu postoupit, zavazují se Zdravotnické zařízení a Zkoušející, že ho Zadavateli (nebo jím Pověřené osobě) postoupí v okamžiku jeho vytvoření a že zajistí, aby tak učinil také Studijní personál.</w:t>
            </w:r>
            <w:proofErr w:type="gramEnd"/>
          </w:p>
        </w:tc>
      </w:tr>
      <w:tr w:rsidR="009B283E" w:rsidRPr="00781771" w:rsidTr="00AE5092">
        <w:trPr>
          <w:gridAfter w:val="1"/>
          <w:wAfter w:w="34" w:type="dxa"/>
        </w:trPr>
        <w:tc>
          <w:tcPr>
            <w:tcW w:w="4873" w:type="dxa"/>
          </w:tcPr>
          <w:p w:rsidR="009B283E" w:rsidRPr="00874EDC" w:rsidRDefault="009B283E" w:rsidP="00EF1D3E">
            <w:pPr>
              <w:pStyle w:val="Odstavecseseznamem"/>
              <w:keepNext/>
              <w:keepLines/>
              <w:numPr>
                <w:ilvl w:val="1"/>
                <w:numId w:val="29"/>
              </w:numPr>
              <w:ind w:hanging="76"/>
              <w:contextualSpacing w:val="0"/>
              <w:jc w:val="both"/>
              <w:rPr>
                <w:rStyle w:val="DeltaViewInsertion"/>
                <w:color w:val="auto"/>
                <w:sz w:val="24"/>
                <w:szCs w:val="24"/>
                <w:u w:val="none"/>
                <w:lang w:val="en-US"/>
              </w:rPr>
            </w:pPr>
            <w:r w:rsidRPr="00874EDC">
              <w:rPr>
                <w:rStyle w:val="DeltaViewInsertion"/>
                <w:color w:val="auto"/>
                <w:sz w:val="24"/>
                <w:szCs w:val="24"/>
                <w:u w:val="none"/>
                <w:lang w:val="en-US"/>
              </w:rPr>
              <w:t xml:space="preserve">The Institution and the Investigator shall, and shall ensure that the Study Staff take all steps as the Sponsor may reasonably require from time to time in order </w:t>
            </w:r>
            <w:proofErr w:type="gramStart"/>
            <w:r w:rsidRPr="00874EDC">
              <w:rPr>
                <w:rStyle w:val="DeltaViewInsertion"/>
                <w:color w:val="auto"/>
                <w:sz w:val="24"/>
                <w:szCs w:val="24"/>
                <w:u w:val="none"/>
                <w:lang w:val="en-US"/>
              </w:rPr>
              <w:t>to enjoy</w:t>
            </w:r>
            <w:proofErr w:type="gramEnd"/>
            <w:r w:rsidRPr="00874EDC">
              <w:rPr>
                <w:rStyle w:val="DeltaViewInsertion"/>
                <w:color w:val="auto"/>
                <w:sz w:val="24"/>
                <w:szCs w:val="24"/>
                <w:u w:val="none"/>
                <w:lang w:val="en-US"/>
              </w:rPr>
              <w:t xml:space="preserve"> the full benefit of the rights assigned under this Clause 04.</w:t>
            </w:r>
          </w:p>
        </w:tc>
        <w:tc>
          <w:tcPr>
            <w:tcW w:w="4874" w:type="dxa"/>
            <w:gridSpan w:val="2"/>
          </w:tcPr>
          <w:p w:rsidR="009B283E" w:rsidRPr="00874EDC" w:rsidRDefault="00887CC0" w:rsidP="00DF6278">
            <w:pPr>
              <w:keepNext/>
              <w:keepLines/>
              <w:tabs>
                <w:tab w:val="left" w:pos="360"/>
                <w:tab w:val="left" w:pos="426"/>
              </w:tabs>
              <w:spacing w:after="120"/>
              <w:ind w:left="357" w:hanging="41"/>
              <w:jc w:val="both"/>
              <w:rPr>
                <w:sz w:val="24"/>
                <w:szCs w:val="24"/>
                <w:lang w:val="en-US"/>
              </w:rPr>
            </w:pPr>
            <w:r w:rsidRPr="00874EDC">
              <w:rPr>
                <w:sz w:val="24"/>
                <w:szCs w:val="24"/>
                <w:lang w:val="en-US"/>
              </w:rPr>
              <w:t>4.4</w:t>
            </w:r>
            <w:r w:rsidRPr="00874EDC">
              <w:rPr>
                <w:sz w:val="24"/>
                <w:szCs w:val="24"/>
                <w:lang w:val="en-US"/>
              </w:rPr>
              <w:tab/>
              <w:t>Zdravotnické zařízení a Zkoušející se zavazují, že učiní veškeré kroky, které bude Zadavatel v přiměřené míře v budoucnu požadovat, aby mohl v plné míře využívat práva, jež mu budou postoupena podle tohoto článku 4, a zajistí, aby tak učinil také Studijní personál.</w:t>
            </w:r>
          </w:p>
        </w:tc>
      </w:tr>
      <w:tr w:rsidR="00760AAD" w:rsidRPr="00781771" w:rsidTr="00AE5092">
        <w:trPr>
          <w:gridAfter w:val="1"/>
          <w:wAfter w:w="34" w:type="dxa"/>
        </w:trPr>
        <w:tc>
          <w:tcPr>
            <w:tcW w:w="4873" w:type="dxa"/>
          </w:tcPr>
          <w:p w:rsidR="00760AAD" w:rsidRPr="00B27589" w:rsidRDefault="000235E9" w:rsidP="00DF6278">
            <w:pPr>
              <w:keepNext/>
              <w:keepLines/>
              <w:tabs>
                <w:tab w:val="left" w:pos="360"/>
              </w:tabs>
              <w:spacing w:after="120"/>
              <w:ind w:left="426"/>
              <w:jc w:val="both"/>
              <w:rPr>
                <w:rFonts w:eastAsia="Calibri"/>
                <w:color w:val="000000"/>
                <w:sz w:val="24"/>
                <w:szCs w:val="24"/>
                <w:lang w:val="en-US"/>
              </w:rPr>
            </w:pPr>
            <w:r w:rsidRPr="00B27589">
              <w:rPr>
                <w:rFonts w:eastAsia="Calibri"/>
                <w:color w:val="000000"/>
                <w:sz w:val="24"/>
                <w:szCs w:val="24"/>
                <w:lang w:val="bg-BG"/>
              </w:rPr>
              <w:t>This Section 4 “Intellectual Property” shall survive termination or expiration of this Agreement.</w:t>
            </w:r>
          </w:p>
        </w:tc>
        <w:tc>
          <w:tcPr>
            <w:tcW w:w="4874" w:type="dxa"/>
            <w:gridSpan w:val="2"/>
          </w:tcPr>
          <w:p w:rsidR="00DF6278" w:rsidRPr="009C07EB" w:rsidRDefault="004E3908" w:rsidP="00A76681">
            <w:pPr>
              <w:keepNext/>
              <w:keepLines/>
              <w:tabs>
                <w:tab w:val="left" w:pos="360"/>
              </w:tabs>
              <w:spacing w:after="120"/>
              <w:ind w:left="316"/>
              <w:jc w:val="both"/>
              <w:rPr>
                <w:rFonts w:eastAsia="Calibri"/>
                <w:color w:val="000000"/>
                <w:sz w:val="24"/>
                <w:szCs w:val="24"/>
                <w:lang w:val="en-US"/>
              </w:rPr>
            </w:pPr>
            <w:r w:rsidRPr="004E3908">
              <w:rPr>
                <w:rFonts w:eastAsia="Times New Roman"/>
                <w:color w:val="000000"/>
                <w:sz w:val="24"/>
                <w:szCs w:val="24"/>
                <w:lang w:val="cs-CZ" w:eastAsia="cs-CZ"/>
              </w:rPr>
              <w:t>Tento Článek 4 “Duševní vlastnictví” zůstane v platnosti i v případě ukončení platnosti či při vypršení platnosti této Smlouvy.</w:t>
            </w:r>
            <w:r w:rsidR="00A76681" w:rsidRPr="009C07EB">
              <w:rPr>
                <w:rFonts w:eastAsia="Calibri"/>
                <w:color w:val="000000"/>
                <w:sz w:val="24"/>
                <w:szCs w:val="24"/>
                <w:lang w:val="en-US"/>
              </w:rPr>
              <w:t xml:space="preserve"> </w:t>
            </w:r>
          </w:p>
        </w:tc>
      </w:tr>
      <w:tr w:rsidR="00760AAD" w:rsidRPr="00B27589" w:rsidTr="00AE5092">
        <w:trPr>
          <w:gridAfter w:val="1"/>
          <w:wAfter w:w="34" w:type="dxa"/>
        </w:trPr>
        <w:tc>
          <w:tcPr>
            <w:tcW w:w="4873" w:type="dxa"/>
          </w:tcPr>
          <w:p w:rsidR="00760AAD" w:rsidRPr="00B27589" w:rsidRDefault="00F214B5" w:rsidP="00DF6278">
            <w:pPr>
              <w:pStyle w:val="Odstavecseseznamem"/>
              <w:keepNext/>
              <w:keepLines/>
              <w:spacing w:after="120"/>
              <w:ind w:left="0"/>
              <w:contextualSpacing w:val="0"/>
              <w:jc w:val="both"/>
              <w:rPr>
                <w:b/>
                <w:smallCaps/>
                <w:sz w:val="24"/>
                <w:szCs w:val="24"/>
                <w:u w:val="single"/>
                <w:lang w:val="en-US"/>
              </w:rPr>
            </w:pPr>
            <w:r w:rsidRPr="00B27589">
              <w:rPr>
                <w:b/>
                <w:smallCaps/>
                <w:sz w:val="24"/>
                <w:szCs w:val="24"/>
                <w:lang w:val="en-US"/>
              </w:rPr>
              <w:t xml:space="preserve">5.      </w:t>
            </w:r>
            <w:r w:rsidR="00C30CB3" w:rsidRPr="00B27589">
              <w:rPr>
                <w:b/>
                <w:smallCaps/>
                <w:sz w:val="24"/>
                <w:szCs w:val="24"/>
                <w:u w:val="single"/>
                <w:lang w:val="en-US"/>
              </w:rPr>
              <w:t>Publication Rights</w:t>
            </w:r>
          </w:p>
        </w:tc>
        <w:tc>
          <w:tcPr>
            <w:tcW w:w="4874" w:type="dxa"/>
            <w:gridSpan w:val="2"/>
          </w:tcPr>
          <w:p w:rsidR="001C020C" w:rsidRPr="00B27589" w:rsidRDefault="00F214B5" w:rsidP="00DF6278">
            <w:pPr>
              <w:pStyle w:val="Odstavecseseznamem1"/>
              <w:keepNext/>
              <w:keepLines/>
              <w:spacing w:after="120" w:line="240" w:lineRule="auto"/>
              <w:ind w:left="0"/>
              <w:contextualSpacing w:val="0"/>
              <w:jc w:val="both"/>
              <w:rPr>
                <w:rFonts w:ascii="Times New Roman" w:hAnsi="Times New Roman"/>
                <w:b/>
                <w:smallCaps/>
                <w:sz w:val="24"/>
                <w:szCs w:val="24"/>
                <w:u w:val="single"/>
              </w:rPr>
            </w:pPr>
            <w:r w:rsidRPr="00B27589">
              <w:rPr>
                <w:rFonts w:ascii="Times New Roman" w:hAnsi="Times New Roman"/>
                <w:b/>
                <w:smallCaps/>
                <w:sz w:val="24"/>
                <w:szCs w:val="24"/>
              </w:rPr>
              <w:t xml:space="preserve">5.   </w:t>
            </w:r>
            <w:r w:rsidR="004E3908" w:rsidRPr="00B27589">
              <w:rPr>
                <w:rFonts w:ascii="Times New Roman" w:hAnsi="Times New Roman"/>
                <w:b/>
                <w:smallCaps/>
                <w:sz w:val="24"/>
                <w:szCs w:val="24"/>
                <w:u w:val="single"/>
                <w:lang w:val="en-GB"/>
              </w:rPr>
              <w:t>Práva na zveřejnění</w:t>
            </w:r>
          </w:p>
        </w:tc>
      </w:tr>
      <w:tr w:rsidR="00760AAD" w:rsidRPr="00781771" w:rsidTr="00AE5092">
        <w:trPr>
          <w:gridAfter w:val="1"/>
          <w:wAfter w:w="34" w:type="dxa"/>
          <w:hidden/>
        </w:trPr>
        <w:tc>
          <w:tcPr>
            <w:tcW w:w="4873" w:type="dxa"/>
          </w:tcPr>
          <w:p w:rsidR="00D91961" w:rsidRPr="009B283E" w:rsidRDefault="00D91961" w:rsidP="00DF6278">
            <w:pPr>
              <w:keepNext/>
              <w:keepLines/>
              <w:spacing w:after="120"/>
              <w:ind w:left="426"/>
              <w:jc w:val="both"/>
              <w:rPr>
                <w:rFonts w:eastAsia="Calibri"/>
                <w:vanish/>
                <w:color w:val="000000"/>
                <w:sz w:val="24"/>
                <w:szCs w:val="24"/>
                <w:u w:val="single"/>
                <w:lang w:val="en-US"/>
              </w:rPr>
            </w:pPr>
          </w:p>
          <w:p w:rsidR="00760AAD" w:rsidRPr="00B27589" w:rsidRDefault="009B283E" w:rsidP="00DF6278">
            <w:pPr>
              <w:pStyle w:val="Odstavecseseznamem1"/>
              <w:keepNext/>
              <w:keepLines/>
              <w:spacing w:after="0" w:line="240" w:lineRule="auto"/>
              <w:ind w:left="426"/>
              <w:jc w:val="both"/>
              <w:rPr>
                <w:rFonts w:ascii="Times New Roman" w:hAnsi="Times New Roman"/>
                <w:color w:val="000000"/>
                <w:sz w:val="24"/>
                <w:szCs w:val="24"/>
              </w:rPr>
            </w:pPr>
            <w:r w:rsidRPr="009B283E">
              <w:rPr>
                <w:rFonts w:ascii="Times New Roman" w:hAnsi="Times New Roman"/>
                <w:sz w:val="24"/>
                <w:szCs w:val="24"/>
              </w:rPr>
              <w:t xml:space="preserve">The Institution and the Investigator shall be entitled to publish the results of, or make </w:t>
            </w:r>
            <w:r w:rsidRPr="009B283E">
              <w:rPr>
                <w:rFonts w:ascii="Times New Roman" w:hAnsi="Times New Roman"/>
                <w:sz w:val="24"/>
                <w:szCs w:val="24"/>
              </w:rPr>
              <w:lastRenderedPageBreak/>
              <w:t>presentations related to, the Study, provided that any publications or presentations to be made within 2 years of completion of the Study shall require the Sponsor’s prior written consent.  All such publications or presentations shall (i) be consistent with academic standards and International Committee of Medical Journal Editors guidelines, (ii) not be false or misleading, (iii) comply with all Applicable Laws, (iv) not be made for any commercial purpose.</w:t>
            </w:r>
          </w:p>
        </w:tc>
        <w:tc>
          <w:tcPr>
            <w:tcW w:w="4874" w:type="dxa"/>
            <w:gridSpan w:val="2"/>
            <w:vAlign w:val="bottom"/>
          </w:tcPr>
          <w:p w:rsidR="001C020C" w:rsidRPr="0084284E" w:rsidRDefault="00887CC0" w:rsidP="00DF6278">
            <w:pPr>
              <w:keepNext/>
              <w:keepLines/>
              <w:tabs>
                <w:tab w:val="left" w:pos="851"/>
              </w:tabs>
              <w:ind w:left="316"/>
              <w:jc w:val="both"/>
              <w:rPr>
                <w:vanish/>
                <w:sz w:val="24"/>
                <w:szCs w:val="24"/>
                <w:lang w:val="pl-PL"/>
              </w:rPr>
            </w:pPr>
            <w:r w:rsidRPr="00874EDC">
              <w:rPr>
                <w:sz w:val="24"/>
                <w:szCs w:val="24"/>
                <w:lang w:val="en-US"/>
              </w:rPr>
              <w:lastRenderedPageBreak/>
              <w:t xml:space="preserve">Zdravotnické zařízení a Zkoušející mají právo publikovat výsledky Studie a pořádat prezentace související se Studií pod </w:t>
            </w:r>
            <w:r w:rsidRPr="00874EDC">
              <w:rPr>
                <w:sz w:val="24"/>
                <w:szCs w:val="24"/>
                <w:lang w:val="en-US"/>
              </w:rPr>
              <w:lastRenderedPageBreak/>
              <w:t>podmínkou, že veškeré publikace nebo prezentace před uplynutím 2 let od dokončení Studie podléhají předchozímu písemnému schválení Zadavatelem. Veškeré takové publikace a prezentace (i) musejí splňovat akademické standardy a zásady Mezinárodního výboru šéfredaktorů lékařských časopisů, (ii) nesmějí být nepravdivé nebo zavádějící, (iii) musejí být v souladu s Platnými právními předpisy a (iv) nesmějí sloužit komerčním účelům.</w:t>
            </w:r>
          </w:p>
          <w:p w:rsidR="00760AAD" w:rsidRPr="00874EDC" w:rsidRDefault="00760AAD" w:rsidP="00DF6278">
            <w:pPr>
              <w:pStyle w:val="Odstavecseseznamem1"/>
              <w:keepNext/>
              <w:keepLines/>
              <w:tabs>
                <w:tab w:val="left" w:pos="851"/>
              </w:tabs>
              <w:spacing w:after="0" w:line="240" w:lineRule="auto"/>
              <w:ind w:left="709"/>
              <w:jc w:val="both"/>
              <w:rPr>
                <w:rFonts w:ascii="Times New Roman" w:hAnsi="Times New Roman"/>
                <w:color w:val="000000"/>
                <w:sz w:val="24"/>
                <w:szCs w:val="24"/>
              </w:rPr>
            </w:pPr>
          </w:p>
        </w:tc>
      </w:tr>
      <w:tr w:rsidR="009B283E" w:rsidRPr="00781771" w:rsidTr="00AE5092">
        <w:trPr>
          <w:gridAfter w:val="1"/>
          <w:wAfter w:w="34" w:type="dxa"/>
        </w:trPr>
        <w:tc>
          <w:tcPr>
            <w:tcW w:w="4873" w:type="dxa"/>
          </w:tcPr>
          <w:p w:rsidR="009B283E" w:rsidRPr="0065245D" w:rsidRDefault="009B283E" w:rsidP="00DF6278">
            <w:pPr>
              <w:keepNext/>
              <w:keepLines/>
              <w:ind w:left="426"/>
              <w:jc w:val="both"/>
              <w:rPr>
                <w:sz w:val="24"/>
                <w:szCs w:val="24"/>
                <w:lang w:val="en-US"/>
              </w:rPr>
            </w:pPr>
            <w:bookmarkStart w:id="2" w:name="_DV_M181"/>
            <w:bookmarkStart w:id="3" w:name="_DV_M182"/>
            <w:bookmarkStart w:id="4" w:name="_DV_M183"/>
            <w:bookmarkEnd w:id="2"/>
            <w:bookmarkEnd w:id="3"/>
            <w:bookmarkEnd w:id="4"/>
            <w:r>
              <w:rPr>
                <w:sz w:val="24"/>
                <w:szCs w:val="24"/>
                <w:lang w:val="en-US"/>
              </w:rPr>
              <w:lastRenderedPageBreak/>
              <w:t xml:space="preserve">5.1. </w:t>
            </w:r>
            <w:r w:rsidRPr="00874EDC">
              <w:rPr>
                <w:color w:val="000000"/>
                <w:sz w:val="24"/>
                <w:szCs w:val="24"/>
                <w:lang w:val="en-US"/>
              </w:rPr>
              <w:t xml:space="preserve">The Institution and/or the Investigator shall provide the Sponsor with copies of any materials relating to the Study, or the Developed Technologies that </w:t>
            </w:r>
            <w:proofErr w:type="gramStart"/>
            <w:r w:rsidRPr="00874EDC">
              <w:rPr>
                <w:color w:val="000000"/>
                <w:sz w:val="24"/>
                <w:szCs w:val="24"/>
                <w:lang w:val="en-US"/>
              </w:rPr>
              <w:t>either intends</w:t>
            </w:r>
            <w:proofErr w:type="gramEnd"/>
            <w:r w:rsidRPr="00874EDC">
              <w:rPr>
                <w:color w:val="000000"/>
                <w:sz w:val="24"/>
                <w:szCs w:val="24"/>
                <w:lang w:val="en-US"/>
              </w:rPr>
              <w:t xml:space="preserve"> to publish (or submit for publication) or make any presentations relating to, at least thirty (30) days in advance of publication, submission or presentation.</w:t>
            </w:r>
          </w:p>
        </w:tc>
        <w:tc>
          <w:tcPr>
            <w:tcW w:w="4874" w:type="dxa"/>
            <w:gridSpan w:val="2"/>
          </w:tcPr>
          <w:p w:rsidR="00887CC0" w:rsidRPr="00874EDC" w:rsidRDefault="00887CC0" w:rsidP="00DF6278">
            <w:pPr>
              <w:keepNext/>
              <w:keepLines/>
              <w:ind w:left="316"/>
              <w:jc w:val="both"/>
              <w:rPr>
                <w:color w:val="000000"/>
                <w:sz w:val="24"/>
                <w:szCs w:val="24"/>
                <w:lang w:val="en-US"/>
              </w:rPr>
            </w:pPr>
            <w:r w:rsidRPr="00874EDC">
              <w:rPr>
                <w:sz w:val="24"/>
                <w:szCs w:val="24"/>
                <w:lang w:val="en-US"/>
              </w:rPr>
              <w:t xml:space="preserve">5.1. </w:t>
            </w:r>
            <w:r w:rsidRPr="00874EDC">
              <w:rPr>
                <w:color w:val="000000"/>
                <w:sz w:val="24"/>
                <w:szCs w:val="24"/>
                <w:lang w:val="en-US"/>
              </w:rPr>
              <w:t>Zdravotnické zařízení nebo Zkoušející poskytnou Zadavateli kopie veškerých materiálů týkajících se Studie nebo Vyvinutých technologií, které budou chtít publikovat (nebo odevzdat k publikování) nebo o nichž budou chtít vést prezentaci, nejpozději třicet (30) dnů před publikací, odevzdáním k publikování nebo prezentací.</w:t>
            </w:r>
          </w:p>
          <w:p w:rsidR="009B283E" w:rsidRPr="00874EDC" w:rsidRDefault="009B283E" w:rsidP="00DF6278">
            <w:pPr>
              <w:keepNext/>
              <w:keepLines/>
              <w:ind w:left="720"/>
              <w:jc w:val="both"/>
              <w:rPr>
                <w:sz w:val="24"/>
                <w:lang w:val="en-US"/>
              </w:rPr>
            </w:pPr>
          </w:p>
        </w:tc>
      </w:tr>
      <w:tr w:rsidR="00D65AF3" w:rsidRPr="00781771" w:rsidTr="00AE5092">
        <w:trPr>
          <w:gridAfter w:val="1"/>
          <w:wAfter w:w="34" w:type="dxa"/>
        </w:trPr>
        <w:tc>
          <w:tcPr>
            <w:tcW w:w="4873" w:type="dxa"/>
          </w:tcPr>
          <w:p w:rsidR="00D65AF3" w:rsidRPr="00AD36B4" w:rsidRDefault="00A55D36" w:rsidP="00DF6278">
            <w:pPr>
              <w:pStyle w:val="Odstavecseseznamem1"/>
              <w:keepNext/>
              <w:keepLines/>
              <w:tabs>
                <w:tab w:val="left" w:pos="851"/>
              </w:tabs>
              <w:spacing w:after="0" w:line="240" w:lineRule="auto"/>
              <w:ind w:left="426"/>
              <w:jc w:val="both"/>
              <w:rPr>
                <w:rFonts w:ascii="Times New Roman" w:eastAsia="Times New Roman" w:hAnsi="Times New Roman"/>
                <w:color w:val="000000"/>
                <w:sz w:val="24"/>
                <w:szCs w:val="24"/>
                <w:lang w:val="cs-CZ" w:eastAsia="cs-CZ"/>
              </w:rPr>
            </w:pPr>
            <w:proofErr w:type="gramStart"/>
            <w:r w:rsidRPr="00AD36B4">
              <w:rPr>
                <w:rFonts w:ascii="Times New Roman" w:hAnsi="Times New Roman"/>
                <w:color w:val="000000"/>
                <w:sz w:val="24"/>
                <w:szCs w:val="24"/>
              </w:rPr>
              <w:t>5.</w:t>
            </w:r>
            <w:r w:rsidR="009441D0">
              <w:rPr>
                <w:rFonts w:ascii="Times New Roman" w:hAnsi="Times New Roman"/>
                <w:color w:val="000000"/>
                <w:sz w:val="24"/>
                <w:szCs w:val="24"/>
              </w:rPr>
              <w:t>2</w:t>
            </w:r>
            <w:r w:rsidRPr="00AD36B4">
              <w:rPr>
                <w:rFonts w:ascii="Times New Roman" w:hAnsi="Times New Roman"/>
                <w:color w:val="000000"/>
                <w:sz w:val="24"/>
                <w:szCs w:val="24"/>
              </w:rPr>
              <w:t xml:space="preserve">. </w:t>
            </w:r>
            <w:r w:rsidR="009B283E" w:rsidRPr="009B283E">
              <w:rPr>
                <w:rFonts w:ascii="Times New Roman" w:hAnsi="Times New Roman"/>
                <w:color w:val="000000"/>
                <w:sz w:val="24"/>
                <w:szCs w:val="24"/>
              </w:rPr>
              <w:t>At the request of the Sponsor, the Institution and/or the Investigator</w:t>
            </w:r>
            <w:r w:rsidR="009B283E">
              <w:rPr>
                <w:rFonts w:ascii="Times New Roman" w:hAnsi="Times New Roman"/>
                <w:color w:val="000000"/>
                <w:sz w:val="24"/>
                <w:szCs w:val="24"/>
              </w:rPr>
              <w:t>.</w:t>
            </w:r>
            <w:proofErr w:type="gramEnd"/>
          </w:p>
        </w:tc>
        <w:tc>
          <w:tcPr>
            <w:tcW w:w="4874" w:type="dxa"/>
            <w:gridSpan w:val="2"/>
          </w:tcPr>
          <w:p w:rsidR="00D65AF3" w:rsidRPr="00AD36B4" w:rsidRDefault="004E3908" w:rsidP="00DF6278">
            <w:pPr>
              <w:pStyle w:val="Odstavecseseznamem1"/>
              <w:keepNext/>
              <w:keepLines/>
              <w:tabs>
                <w:tab w:val="left" w:pos="851"/>
              </w:tabs>
              <w:spacing w:after="0" w:line="240" w:lineRule="auto"/>
              <w:ind w:left="316"/>
              <w:jc w:val="both"/>
              <w:rPr>
                <w:rFonts w:ascii="Times New Roman" w:hAnsi="Times New Roman"/>
                <w:color w:val="000000"/>
                <w:sz w:val="24"/>
                <w:szCs w:val="24"/>
                <w:lang w:val="bg-BG" w:eastAsia="bg-BG"/>
              </w:rPr>
            </w:pPr>
            <w:r w:rsidRPr="00D90EF5">
              <w:rPr>
                <w:rFonts w:ascii="Times New Roman" w:hAnsi="Times New Roman"/>
                <w:color w:val="000000"/>
                <w:sz w:val="24"/>
                <w:szCs w:val="24"/>
                <w:lang w:val="cs-CZ"/>
              </w:rPr>
              <w:t>5.</w:t>
            </w:r>
            <w:r w:rsidR="0020389C" w:rsidRPr="00D90EF5">
              <w:rPr>
                <w:rFonts w:ascii="Times New Roman" w:hAnsi="Times New Roman"/>
                <w:color w:val="000000"/>
                <w:sz w:val="24"/>
                <w:szCs w:val="24"/>
                <w:lang w:val="cs-CZ"/>
              </w:rPr>
              <w:t>2</w:t>
            </w:r>
            <w:r w:rsidRPr="00D90EF5">
              <w:rPr>
                <w:rFonts w:ascii="Times New Roman" w:hAnsi="Times New Roman"/>
                <w:color w:val="000000"/>
                <w:sz w:val="24"/>
                <w:szCs w:val="24"/>
                <w:lang w:val="cs-CZ"/>
              </w:rPr>
              <w:t xml:space="preserve">. </w:t>
            </w:r>
            <w:r w:rsidR="00887CC0" w:rsidRPr="00D90EF5">
              <w:rPr>
                <w:rFonts w:ascii="Times New Roman" w:hAnsi="Times New Roman"/>
                <w:color w:val="000000"/>
                <w:sz w:val="24"/>
                <w:szCs w:val="24"/>
                <w:lang w:val="cs-CZ"/>
              </w:rPr>
              <w:t>Zdravotnické zařízení nebo Zkoušející na žádost Zadavatele:</w:t>
            </w:r>
          </w:p>
        </w:tc>
      </w:tr>
      <w:tr w:rsidR="00D65AF3" w:rsidRPr="00781771" w:rsidTr="00AE5092">
        <w:trPr>
          <w:gridAfter w:val="1"/>
          <w:wAfter w:w="34" w:type="dxa"/>
        </w:trPr>
        <w:tc>
          <w:tcPr>
            <w:tcW w:w="4873" w:type="dxa"/>
          </w:tcPr>
          <w:p w:rsidR="009B283E" w:rsidRPr="00874EDC" w:rsidRDefault="009B283E" w:rsidP="00DF6278">
            <w:pPr>
              <w:keepNext/>
              <w:keepLines/>
              <w:spacing w:after="120"/>
              <w:ind w:left="851"/>
              <w:jc w:val="both"/>
              <w:rPr>
                <w:color w:val="000000"/>
                <w:sz w:val="24"/>
                <w:szCs w:val="24"/>
                <w:lang w:val="en-US"/>
              </w:rPr>
            </w:pPr>
            <w:r w:rsidRPr="00874EDC">
              <w:rPr>
                <w:color w:val="000000"/>
                <w:sz w:val="24"/>
                <w:szCs w:val="24"/>
                <w:lang w:val="en-US"/>
              </w:rPr>
              <w:t xml:space="preserve">5.2.1. shall not include in or shall remove from any proposed publication any Confidential Information, errors or inaccuracies; </w:t>
            </w:r>
          </w:p>
          <w:p w:rsidR="00D65AF3" w:rsidRPr="00B27589" w:rsidRDefault="009B283E" w:rsidP="00DF6278">
            <w:pPr>
              <w:keepNext/>
              <w:keepLines/>
              <w:spacing w:after="120"/>
              <w:ind w:left="851"/>
              <w:jc w:val="both"/>
              <w:rPr>
                <w:rFonts w:eastAsia="Times New Roman"/>
                <w:color w:val="000000"/>
                <w:sz w:val="24"/>
                <w:szCs w:val="24"/>
                <w:lang w:val="cs-CZ" w:eastAsia="cs-CZ"/>
              </w:rPr>
            </w:pPr>
            <w:r w:rsidRPr="00874EDC">
              <w:rPr>
                <w:color w:val="000000"/>
                <w:sz w:val="24"/>
                <w:szCs w:val="24"/>
                <w:lang w:val="en-US"/>
              </w:rPr>
              <w:t xml:space="preserve">5.2.2. </w:t>
            </w:r>
            <w:proofErr w:type="gramStart"/>
            <w:r w:rsidRPr="00874EDC">
              <w:rPr>
                <w:color w:val="000000"/>
                <w:sz w:val="24"/>
                <w:szCs w:val="24"/>
                <w:lang w:val="en-US"/>
              </w:rPr>
              <w:t>shall</w:t>
            </w:r>
            <w:proofErr w:type="gramEnd"/>
            <w:r w:rsidRPr="00874EDC">
              <w:rPr>
                <w:color w:val="000000"/>
                <w:sz w:val="24"/>
                <w:szCs w:val="24"/>
                <w:lang w:val="en-US"/>
              </w:rPr>
              <w:t xml:space="preserve"> withhold publication, submission for publication or presentation for a period of ninety (90) days from the date on which the Sponsor receives the material to allow the Sponsor to take such measures as the Sponsor considers necessary to preserve its proprietary rights and/or protect its Confidential Information.</w:t>
            </w:r>
          </w:p>
        </w:tc>
        <w:tc>
          <w:tcPr>
            <w:tcW w:w="4874" w:type="dxa"/>
            <w:gridSpan w:val="2"/>
          </w:tcPr>
          <w:p w:rsidR="00887CC0" w:rsidRPr="00874EDC" w:rsidRDefault="00887CC0" w:rsidP="00DF6278">
            <w:pPr>
              <w:keepNext/>
              <w:keepLines/>
              <w:tabs>
                <w:tab w:val="left" w:pos="360"/>
                <w:tab w:val="left" w:pos="426"/>
              </w:tabs>
              <w:spacing w:after="120"/>
              <w:ind w:left="709"/>
              <w:jc w:val="both"/>
              <w:rPr>
                <w:color w:val="000000"/>
                <w:sz w:val="24"/>
                <w:szCs w:val="24"/>
                <w:lang w:val="cs-CZ"/>
              </w:rPr>
            </w:pPr>
            <w:r w:rsidRPr="00874EDC">
              <w:rPr>
                <w:color w:val="000000"/>
                <w:sz w:val="24"/>
                <w:szCs w:val="24"/>
                <w:lang w:val="cs-CZ"/>
              </w:rPr>
              <w:t>5.2.1. neuvedou v zamýšlené publikaci Důvěrné informace, chyby nebo nepřesnosti, případně je ze zamýšlené publikace odstraní,</w:t>
            </w:r>
          </w:p>
          <w:p w:rsidR="00D65AF3" w:rsidRPr="00B27589" w:rsidRDefault="00887CC0" w:rsidP="00DF6278">
            <w:pPr>
              <w:keepNext/>
              <w:keepLines/>
              <w:tabs>
                <w:tab w:val="left" w:pos="360"/>
                <w:tab w:val="left" w:pos="426"/>
              </w:tabs>
              <w:spacing w:after="120"/>
              <w:ind w:left="709"/>
              <w:jc w:val="both"/>
              <w:rPr>
                <w:rFonts w:eastAsia="Calibri"/>
                <w:color w:val="000000"/>
                <w:sz w:val="24"/>
                <w:szCs w:val="24"/>
                <w:lang w:val="bg-BG" w:eastAsia="bg-BG"/>
              </w:rPr>
            </w:pPr>
            <w:r w:rsidRPr="00874EDC">
              <w:rPr>
                <w:color w:val="000000"/>
                <w:sz w:val="24"/>
                <w:szCs w:val="24"/>
                <w:lang w:val="cs-CZ"/>
              </w:rPr>
              <w:t xml:space="preserve">5.2.2. odloží publikaci, odevzdání k publikování nebo prezentaci o devadesát (90) dnů od data, kdy Zadavatel takové materiály obdrží, aby mohl Zadavatel učinit kroky, které bude považovat za nezbytné k ochraně svých vlastnických práv </w:t>
            </w:r>
            <w:r w:rsidR="00944D5C" w:rsidRPr="00874EDC">
              <w:rPr>
                <w:color w:val="000000"/>
                <w:sz w:val="24"/>
                <w:szCs w:val="24"/>
                <w:lang w:val="cs-CZ"/>
              </w:rPr>
              <w:t>a/</w:t>
            </w:r>
            <w:r w:rsidRPr="00874EDC">
              <w:rPr>
                <w:color w:val="000000"/>
                <w:sz w:val="24"/>
                <w:szCs w:val="24"/>
                <w:lang w:val="cs-CZ"/>
              </w:rPr>
              <w:t>nebo k ochraně svých Důvěrných informací.</w:t>
            </w:r>
            <w:r w:rsidR="00DD7E5C" w:rsidRPr="00B27589">
              <w:rPr>
                <w:rFonts w:eastAsia="Calibri"/>
                <w:color w:val="000000"/>
                <w:sz w:val="24"/>
                <w:szCs w:val="24"/>
                <w:lang w:val="bg-BG" w:eastAsia="bg-BG"/>
              </w:rPr>
              <w:t xml:space="preserve"> </w:t>
            </w:r>
          </w:p>
        </w:tc>
      </w:tr>
      <w:tr w:rsidR="00D65AF3" w:rsidRPr="00781771" w:rsidTr="00AE5092">
        <w:trPr>
          <w:gridAfter w:val="1"/>
          <w:wAfter w:w="34" w:type="dxa"/>
        </w:trPr>
        <w:tc>
          <w:tcPr>
            <w:tcW w:w="4873" w:type="dxa"/>
          </w:tcPr>
          <w:p w:rsidR="00D65AF3" w:rsidRPr="00AD36B4" w:rsidRDefault="00A55D36" w:rsidP="00DF6278">
            <w:pPr>
              <w:pStyle w:val="Odstavecseseznamem1"/>
              <w:keepNext/>
              <w:keepLines/>
              <w:tabs>
                <w:tab w:val="left" w:pos="851"/>
              </w:tabs>
              <w:spacing w:after="0" w:line="240" w:lineRule="auto"/>
              <w:ind w:left="426"/>
              <w:jc w:val="both"/>
              <w:rPr>
                <w:rFonts w:ascii="Times New Roman" w:eastAsia="Times New Roman" w:hAnsi="Times New Roman"/>
                <w:color w:val="000000"/>
                <w:sz w:val="24"/>
                <w:szCs w:val="24"/>
                <w:lang w:val="cs-CZ" w:eastAsia="cs-CZ"/>
              </w:rPr>
            </w:pPr>
            <w:r w:rsidRPr="00AD36B4">
              <w:rPr>
                <w:rFonts w:ascii="Times New Roman" w:eastAsia="Times New Roman" w:hAnsi="Times New Roman"/>
                <w:color w:val="000000"/>
                <w:sz w:val="24"/>
                <w:szCs w:val="24"/>
                <w:lang w:val="cs-CZ" w:eastAsia="cs-CZ"/>
              </w:rPr>
              <w:t>5.</w:t>
            </w:r>
            <w:r w:rsidR="009441D0">
              <w:rPr>
                <w:rFonts w:ascii="Times New Roman" w:eastAsia="Times New Roman" w:hAnsi="Times New Roman"/>
                <w:color w:val="000000"/>
                <w:sz w:val="24"/>
                <w:szCs w:val="24"/>
                <w:lang w:val="cs-CZ" w:eastAsia="cs-CZ"/>
              </w:rPr>
              <w:t>3</w:t>
            </w:r>
            <w:r w:rsidRPr="00AD36B4">
              <w:rPr>
                <w:rFonts w:ascii="Times New Roman" w:eastAsia="Times New Roman" w:hAnsi="Times New Roman"/>
                <w:color w:val="000000"/>
                <w:sz w:val="24"/>
                <w:szCs w:val="24"/>
                <w:lang w:val="cs-CZ" w:eastAsia="cs-CZ"/>
              </w:rPr>
              <w:t xml:space="preserve">. </w:t>
            </w:r>
            <w:r w:rsidR="009B283E" w:rsidRPr="009B283E">
              <w:rPr>
                <w:rFonts w:ascii="Times New Roman" w:hAnsi="Times New Roman"/>
                <w:color w:val="000000"/>
                <w:sz w:val="24"/>
                <w:szCs w:val="24"/>
              </w:rPr>
              <w:t>The Institution and the Investigator shall include the following acknowledgement in all publications and presentations relating to the Study, the Study Data or the Developed Technologies, as well as in any financial disclosure information relating to the Study: “</w:t>
            </w:r>
            <w:r w:rsidR="00DD7E5C">
              <w:rPr>
                <w:rFonts w:ascii="Times New Roman" w:hAnsi="Times New Roman"/>
                <w:color w:val="000000"/>
                <w:sz w:val="24"/>
                <w:szCs w:val="24"/>
              </w:rPr>
              <w:t xml:space="preserve">MedImmune </w:t>
            </w:r>
            <w:r w:rsidR="009B283E" w:rsidRPr="009B283E">
              <w:rPr>
                <w:rFonts w:ascii="Times New Roman" w:hAnsi="Times New Roman"/>
                <w:color w:val="000000"/>
                <w:sz w:val="24"/>
                <w:szCs w:val="24"/>
              </w:rPr>
              <w:t xml:space="preserve">sponsored this clinical trial.” A copy of any publications and </w:t>
            </w:r>
            <w:r w:rsidR="009B283E" w:rsidRPr="009B283E">
              <w:rPr>
                <w:rFonts w:ascii="Times New Roman" w:hAnsi="Times New Roman"/>
                <w:color w:val="000000"/>
                <w:sz w:val="24"/>
                <w:szCs w:val="24"/>
              </w:rPr>
              <w:lastRenderedPageBreak/>
              <w:t xml:space="preserve">presentations relating to the Study, the Study Data and/or the Developed Technologies shall be provided to the Sponsor on publication or presentation, and the Sponsor shall be entitled to make copies of and distribute the publication or </w:t>
            </w:r>
            <w:proofErr w:type="gramStart"/>
            <w:r w:rsidR="009B283E" w:rsidRPr="009B283E">
              <w:rPr>
                <w:rFonts w:ascii="Times New Roman" w:hAnsi="Times New Roman"/>
                <w:color w:val="000000"/>
                <w:sz w:val="24"/>
                <w:szCs w:val="24"/>
              </w:rPr>
              <w:t>presentation</w:t>
            </w:r>
            <w:proofErr w:type="gramEnd"/>
            <w:r w:rsidR="009B283E" w:rsidRPr="009B283E">
              <w:rPr>
                <w:rFonts w:ascii="Times New Roman" w:hAnsi="Times New Roman"/>
                <w:color w:val="000000"/>
                <w:sz w:val="24"/>
                <w:szCs w:val="24"/>
              </w:rPr>
              <w:t xml:space="preserve"> as it considers necessary.</w:t>
            </w:r>
            <w:r w:rsidR="00D65AF3" w:rsidRPr="00AD36B4">
              <w:rPr>
                <w:rFonts w:ascii="Times New Roman" w:hAnsi="Times New Roman"/>
                <w:color w:val="000000"/>
                <w:sz w:val="24"/>
                <w:szCs w:val="24"/>
              </w:rPr>
              <w:t xml:space="preserve"> </w:t>
            </w:r>
          </w:p>
        </w:tc>
        <w:tc>
          <w:tcPr>
            <w:tcW w:w="4874" w:type="dxa"/>
            <w:gridSpan w:val="2"/>
          </w:tcPr>
          <w:p w:rsidR="00D65AF3" w:rsidRPr="00AD36B4" w:rsidRDefault="004E3908" w:rsidP="00DF6278">
            <w:pPr>
              <w:pStyle w:val="Odstavecseseznamem1"/>
              <w:keepNext/>
              <w:keepLines/>
              <w:spacing w:after="0" w:line="240" w:lineRule="auto"/>
              <w:ind w:left="316"/>
              <w:jc w:val="both"/>
              <w:rPr>
                <w:rFonts w:ascii="Times New Roman" w:hAnsi="Times New Roman"/>
                <w:color w:val="000000"/>
                <w:sz w:val="24"/>
                <w:szCs w:val="24"/>
                <w:lang w:val="bg-BG" w:eastAsia="bg-BG"/>
              </w:rPr>
            </w:pPr>
            <w:r w:rsidRPr="00AD36B4">
              <w:rPr>
                <w:rFonts w:ascii="Times New Roman" w:hAnsi="Times New Roman"/>
                <w:color w:val="000000"/>
                <w:sz w:val="24"/>
                <w:szCs w:val="24"/>
                <w:lang w:val="cs-CZ"/>
              </w:rPr>
              <w:lastRenderedPageBreak/>
              <w:t>5.</w:t>
            </w:r>
            <w:r w:rsidR="0020389C">
              <w:rPr>
                <w:rFonts w:ascii="Times New Roman" w:hAnsi="Times New Roman"/>
                <w:color w:val="000000"/>
                <w:sz w:val="24"/>
                <w:szCs w:val="24"/>
                <w:lang w:val="cs-CZ"/>
              </w:rPr>
              <w:t>3</w:t>
            </w:r>
            <w:r w:rsidRPr="00AD36B4">
              <w:rPr>
                <w:rFonts w:ascii="Times New Roman" w:hAnsi="Times New Roman"/>
                <w:color w:val="000000"/>
                <w:sz w:val="24"/>
                <w:szCs w:val="24"/>
                <w:lang w:val="cs-CZ"/>
              </w:rPr>
              <w:t>.</w:t>
            </w:r>
            <w:r w:rsidR="00DD7E5C">
              <w:rPr>
                <w:rFonts w:ascii="Times New Roman" w:hAnsi="Times New Roman"/>
                <w:color w:val="000000"/>
                <w:sz w:val="24"/>
                <w:szCs w:val="24"/>
                <w:lang w:val="cs-CZ"/>
              </w:rPr>
              <w:t xml:space="preserve"> </w:t>
            </w:r>
            <w:r w:rsidR="00887CC0" w:rsidRPr="00887CC0">
              <w:rPr>
                <w:rFonts w:ascii="Times New Roman" w:eastAsia="Times New Roman" w:hAnsi="Times New Roman"/>
                <w:sz w:val="24"/>
                <w:szCs w:val="24"/>
                <w:lang w:val="cs-CZ" w:eastAsia="cs-CZ"/>
              </w:rPr>
              <w:t xml:space="preserve">Ve všech publikacích a prezentacích souvisejících se Studií, se Studijními daty a údaji nebo s Vyvinutými technologiemi a také ve všech informacích o finančních vztazích v souvislosti se Studií budou Zdravotnické zařízení a Zkoušející uvádět tento odkaz: „Zadavatelem tohoto klinického hodnocení byla společnost </w:t>
            </w:r>
            <w:r w:rsidR="000C5D13">
              <w:rPr>
                <w:rFonts w:ascii="Times New Roman" w:eastAsia="Times New Roman" w:hAnsi="Times New Roman"/>
                <w:sz w:val="24"/>
                <w:szCs w:val="24"/>
                <w:lang w:val="cs-CZ" w:eastAsia="cs-CZ"/>
              </w:rPr>
              <w:t>MedImmune</w:t>
            </w:r>
            <w:r w:rsidR="00887CC0" w:rsidRPr="00887CC0">
              <w:rPr>
                <w:rFonts w:ascii="Times New Roman" w:eastAsia="Times New Roman" w:hAnsi="Times New Roman"/>
                <w:sz w:val="24"/>
                <w:szCs w:val="24"/>
                <w:lang w:val="cs-CZ" w:eastAsia="cs-CZ"/>
              </w:rPr>
              <w:t xml:space="preserve">” Při publikaci nebo prezentaci bude Zadavateli </w:t>
            </w:r>
            <w:r w:rsidR="00887CC0" w:rsidRPr="00887CC0">
              <w:rPr>
                <w:rFonts w:ascii="Times New Roman" w:eastAsia="Times New Roman" w:hAnsi="Times New Roman"/>
                <w:sz w:val="24"/>
                <w:szCs w:val="24"/>
                <w:lang w:val="cs-CZ" w:eastAsia="cs-CZ"/>
              </w:rPr>
              <w:lastRenderedPageBreak/>
              <w:t>poskytnuta kopie veškerých publikací a prezentací souvisejících se Studií, Studijními daty a údaji nebo Vyvinutými technologiemi a Zadavatel má právo pořizovat si kopie publikací a prezentací a šířit je, bude-li to považovat za nezbytné.</w:t>
            </w:r>
          </w:p>
        </w:tc>
      </w:tr>
      <w:tr w:rsidR="00D65AF3" w:rsidRPr="00781771" w:rsidTr="00AE5092">
        <w:trPr>
          <w:gridAfter w:val="1"/>
          <w:wAfter w:w="34" w:type="dxa"/>
        </w:trPr>
        <w:tc>
          <w:tcPr>
            <w:tcW w:w="4873" w:type="dxa"/>
          </w:tcPr>
          <w:p w:rsidR="00D65AF3" w:rsidRPr="009B283E" w:rsidRDefault="009B283E" w:rsidP="00DF6278">
            <w:pPr>
              <w:keepNext/>
              <w:keepLines/>
              <w:tabs>
                <w:tab w:val="left" w:pos="360"/>
                <w:tab w:val="left" w:pos="426"/>
              </w:tabs>
              <w:spacing w:after="120"/>
              <w:ind w:left="426"/>
              <w:jc w:val="both"/>
              <w:rPr>
                <w:rFonts w:eastAsia="Times New Roman"/>
                <w:color w:val="000000"/>
                <w:sz w:val="24"/>
                <w:szCs w:val="24"/>
                <w:u w:val="single"/>
                <w:lang w:val="cs-CZ" w:eastAsia="cs-CZ"/>
              </w:rPr>
            </w:pPr>
            <w:r>
              <w:rPr>
                <w:rFonts w:eastAsia="Times New Roman"/>
                <w:sz w:val="24"/>
                <w:szCs w:val="24"/>
                <w:lang w:val="cs-CZ" w:eastAsia="cs-CZ"/>
              </w:rPr>
              <w:lastRenderedPageBreak/>
              <w:t xml:space="preserve">5.4. </w:t>
            </w:r>
            <w:proofErr w:type="gramStart"/>
            <w:r w:rsidRPr="00874EDC">
              <w:rPr>
                <w:color w:val="000000"/>
                <w:sz w:val="24"/>
                <w:szCs w:val="24"/>
                <w:lang w:val="en-US"/>
              </w:rPr>
              <w:t>Subject to Clause 5.4, no Party shall mention or otherwise use the name, trade mark, trade name or logo of any other Party in any publication, press release or promotional material with respect to the Study without the prior written approval of such Party; provided, however, that the Sponsor and/or Quintiles shall have the right to identify the Institution, the Investigator and the responsible Study Staff in any Study recruitment activities or other Study-related meetings</w:t>
            </w:r>
            <w:r>
              <w:rPr>
                <w:rFonts w:eastAsia="Times New Roman"/>
                <w:sz w:val="24"/>
                <w:szCs w:val="24"/>
                <w:lang w:val="cs-CZ" w:eastAsia="cs-CZ"/>
              </w:rPr>
              <w:t>.</w:t>
            </w:r>
            <w:proofErr w:type="gramEnd"/>
            <w:r>
              <w:rPr>
                <w:rFonts w:eastAsia="Times New Roman"/>
                <w:sz w:val="24"/>
                <w:szCs w:val="24"/>
                <w:lang w:val="cs-CZ" w:eastAsia="cs-CZ"/>
              </w:rPr>
              <w:t xml:space="preserve"> </w:t>
            </w:r>
          </w:p>
        </w:tc>
        <w:tc>
          <w:tcPr>
            <w:tcW w:w="4874" w:type="dxa"/>
            <w:gridSpan w:val="2"/>
          </w:tcPr>
          <w:p w:rsidR="00D65AF3" w:rsidRPr="00B27589" w:rsidRDefault="00887CC0" w:rsidP="00DF6278">
            <w:pPr>
              <w:keepNext/>
              <w:keepLines/>
              <w:tabs>
                <w:tab w:val="left" w:pos="360"/>
                <w:tab w:val="left" w:pos="426"/>
              </w:tabs>
              <w:spacing w:after="120"/>
              <w:ind w:left="316"/>
              <w:jc w:val="both"/>
              <w:rPr>
                <w:rFonts w:eastAsia="Calibri"/>
                <w:color w:val="000000"/>
                <w:sz w:val="24"/>
                <w:szCs w:val="24"/>
                <w:lang w:val="bg-BG" w:eastAsia="bg-BG"/>
              </w:rPr>
            </w:pPr>
            <w:r w:rsidRPr="00874EDC">
              <w:rPr>
                <w:sz w:val="24"/>
                <w:lang w:val="cs-CZ"/>
              </w:rPr>
              <w:t xml:space="preserve">5.4. </w:t>
            </w:r>
            <w:r w:rsidRPr="00874EDC">
              <w:rPr>
                <w:color w:val="000000"/>
                <w:sz w:val="24"/>
                <w:lang w:val="cs-CZ"/>
              </w:rPr>
              <w:t>V souladu s ustanovením článku 5.4 nesmí žádná Smluvní strana v publikacích, tiskových zprávách a reklamních materiálech týkajících se Studie uvádět ani jiným způsobem používat obchodní firmu, ochrannou známku, obchodní název nebo logo některé z ostatních smluvních stran bez jejich předchozího souhlasu. Zadavatel nebo společnost Quintiles mají právo uvádět při náboru do Studie nebo na schůzkách souvisejících se Studií název Zdravotnického zařízení a jméno Zkoušejícího a odpovědných členů Studijního personálu</w:t>
            </w:r>
            <w:r w:rsidRPr="00874EDC">
              <w:rPr>
                <w:sz w:val="24"/>
                <w:lang w:val="cs-CZ"/>
              </w:rPr>
              <w:t>.</w:t>
            </w:r>
          </w:p>
        </w:tc>
      </w:tr>
      <w:tr w:rsidR="009B283E" w:rsidRPr="00781771" w:rsidTr="00AE5092">
        <w:trPr>
          <w:gridAfter w:val="1"/>
          <w:wAfter w:w="34" w:type="dxa"/>
        </w:trPr>
        <w:tc>
          <w:tcPr>
            <w:tcW w:w="4873" w:type="dxa"/>
          </w:tcPr>
          <w:p w:rsidR="009B283E" w:rsidRPr="009B283E" w:rsidRDefault="009B283E" w:rsidP="00DF6278">
            <w:pPr>
              <w:keepNext/>
              <w:keepLines/>
              <w:tabs>
                <w:tab w:val="left" w:pos="360"/>
                <w:tab w:val="left" w:pos="426"/>
              </w:tabs>
              <w:spacing w:after="120"/>
              <w:ind w:left="426"/>
              <w:jc w:val="both"/>
              <w:rPr>
                <w:rFonts w:eastAsia="Times New Roman"/>
                <w:sz w:val="24"/>
                <w:szCs w:val="24"/>
                <w:lang w:val="cs-CZ" w:eastAsia="cs-CZ"/>
              </w:rPr>
            </w:pPr>
            <w:r w:rsidRPr="009B283E">
              <w:rPr>
                <w:rFonts w:eastAsia="Times New Roman"/>
                <w:sz w:val="24"/>
                <w:szCs w:val="24"/>
                <w:lang w:val="cs-CZ" w:eastAsia="cs-CZ"/>
              </w:rPr>
              <w:t xml:space="preserve">5.5. </w:t>
            </w:r>
            <w:r w:rsidRPr="00874EDC">
              <w:rPr>
                <w:color w:val="000000"/>
                <w:sz w:val="24"/>
                <w:szCs w:val="24"/>
                <w:lang w:val="en-US"/>
              </w:rPr>
              <w:t>The Sponsor has a long-standing commitment to transparency, and the Institution and the Investigator acknowledge that the Sponsor shall post the Study on clinical trial registries and publish the results on clinical trial results databases in such format (including www.astrazenecaclinicaltrials.com), and/or provide such results to the Regulatory Authorities.</w:t>
            </w:r>
          </w:p>
        </w:tc>
        <w:tc>
          <w:tcPr>
            <w:tcW w:w="4874" w:type="dxa"/>
            <w:gridSpan w:val="2"/>
          </w:tcPr>
          <w:p w:rsidR="009B283E" w:rsidRPr="004E3908" w:rsidRDefault="00887CC0" w:rsidP="00DF6278">
            <w:pPr>
              <w:keepNext/>
              <w:keepLines/>
              <w:tabs>
                <w:tab w:val="left" w:pos="360"/>
                <w:tab w:val="left" w:pos="426"/>
              </w:tabs>
              <w:spacing w:after="120"/>
              <w:ind w:left="316"/>
              <w:jc w:val="both"/>
              <w:rPr>
                <w:rFonts w:eastAsia="Times New Roman"/>
                <w:sz w:val="24"/>
                <w:szCs w:val="24"/>
                <w:lang w:val="cs-CZ" w:eastAsia="cs-CZ"/>
              </w:rPr>
            </w:pPr>
            <w:r w:rsidRPr="00874EDC">
              <w:rPr>
                <w:sz w:val="24"/>
                <w:lang w:val="cs-CZ"/>
              </w:rPr>
              <w:t xml:space="preserve">5.5. </w:t>
            </w:r>
            <w:r w:rsidRPr="00874EDC">
              <w:rPr>
                <w:color w:val="000000"/>
                <w:sz w:val="24"/>
                <w:lang w:val="cs-CZ"/>
              </w:rPr>
              <w:t>Zadavatel se dlouhodobě zavázal, že bude dodržovat zásady transparentnosti. Zdravotnické zařízení a Zkoušející berou na vědomí, že Zadavatel uvede Studii v rejstřících klinických hodnocení a </w:t>
            </w:r>
            <w:r w:rsidRPr="00887CC0">
              <w:rPr>
                <w:rFonts w:eastAsia="Times New Roman"/>
                <w:color w:val="000000"/>
                <w:sz w:val="24"/>
                <w:szCs w:val="24"/>
                <w:lang w:val="cs-CZ" w:eastAsia="cs-CZ"/>
              </w:rPr>
              <w:t>zveřejní</w:t>
            </w:r>
            <w:r w:rsidRPr="00874EDC">
              <w:rPr>
                <w:color w:val="000000"/>
                <w:sz w:val="24"/>
                <w:lang w:val="cs-CZ"/>
              </w:rPr>
              <w:t xml:space="preserve"> výsledky v databázích výsledků klinických hodnocení v požadovaném formátu (mj. na webu www.astrazenecaclinicaltrials.com) a</w:t>
            </w:r>
            <w:r w:rsidR="002550EE" w:rsidRPr="00874EDC">
              <w:rPr>
                <w:color w:val="000000"/>
                <w:sz w:val="24"/>
                <w:lang w:val="cs-CZ"/>
              </w:rPr>
              <w:t>/nebo</w:t>
            </w:r>
            <w:r w:rsidRPr="00874EDC">
              <w:rPr>
                <w:color w:val="000000"/>
                <w:sz w:val="24"/>
                <w:lang w:val="cs-CZ"/>
              </w:rPr>
              <w:t> že výsledky případně poskytne také Kontrolním úřadům.</w:t>
            </w:r>
          </w:p>
        </w:tc>
      </w:tr>
      <w:tr w:rsidR="009B283E" w:rsidRPr="00781771" w:rsidTr="00AE5092">
        <w:trPr>
          <w:gridAfter w:val="1"/>
          <w:wAfter w:w="34" w:type="dxa"/>
        </w:trPr>
        <w:tc>
          <w:tcPr>
            <w:tcW w:w="4873" w:type="dxa"/>
          </w:tcPr>
          <w:p w:rsidR="009B283E" w:rsidRPr="009B283E" w:rsidRDefault="009B283E" w:rsidP="00DF6278">
            <w:pPr>
              <w:keepNext/>
              <w:keepLines/>
              <w:tabs>
                <w:tab w:val="left" w:pos="360"/>
                <w:tab w:val="left" w:pos="426"/>
              </w:tabs>
              <w:spacing w:after="120"/>
              <w:ind w:left="426"/>
              <w:jc w:val="both"/>
              <w:rPr>
                <w:rFonts w:eastAsia="Times New Roman"/>
                <w:sz w:val="24"/>
                <w:szCs w:val="24"/>
                <w:lang w:val="cs-CZ" w:eastAsia="cs-CZ"/>
              </w:rPr>
            </w:pPr>
            <w:r w:rsidRPr="009B283E">
              <w:rPr>
                <w:rFonts w:eastAsia="Times New Roman"/>
                <w:sz w:val="24"/>
                <w:szCs w:val="24"/>
                <w:lang w:val="cs-CZ" w:eastAsia="cs-CZ"/>
              </w:rPr>
              <w:t xml:space="preserve">5.6. </w:t>
            </w:r>
            <w:r w:rsidRPr="00874EDC">
              <w:rPr>
                <w:color w:val="000000"/>
                <w:sz w:val="24"/>
                <w:szCs w:val="24"/>
                <w:lang w:val="en-US"/>
              </w:rPr>
              <w:t xml:space="preserve">If the Sponsor invites the Investigator to be an author of a Sponsor-managed publication, the Investigator shall direct, draft and/or review the proposed publication, and approve the final version of the publication to </w:t>
            </w:r>
            <w:proofErr w:type="gramStart"/>
            <w:r w:rsidRPr="00874EDC">
              <w:rPr>
                <w:color w:val="000000"/>
                <w:sz w:val="24"/>
                <w:szCs w:val="24"/>
                <w:lang w:val="en-US"/>
              </w:rPr>
              <w:t>be published</w:t>
            </w:r>
            <w:proofErr w:type="gramEnd"/>
            <w:r w:rsidRPr="00874EDC">
              <w:rPr>
                <w:color w:val="000000"/>
                <w:sz w:val="24"/>
                <w:szCs w:val="24"/>
                <w:lang w:val="en-US"/>
              </w:rPr>
              <w:t xml:space="preserve">.  No compensation </w:t>
            </w:r>
            <w:proofErr w:type="gramStart"/>
            <w:r w:rsidRPr="00874EDC">
              <w:rPr>
                <w:color w:val="000000"/>
                <w:sz w:val="24"/>
                <w:szCs w:val="24"/>
                <w:lang w:val="en-US"/>
              </w:rPr>
              <w:t>shall be provided</w:t>
            </w:r>
            <w:proofErr w:type="gramEnd"/>
            <w:r w:rsidRPr="00874EDC">
              <w:rPr>
                <w:color w:val="000000"/>
                <w:sz w:val="24"/>
                <w:szCs w:val="24"/>
                <w:lang w:val="en-US"/>
              </w:rPr>
              <w:t xml:space="preserve"> in respect of any such authorship.  Any authorship, medical writing, editorial or logistical support provided to the Investigator or the Institution by the Sponsor in respect of publication shall be subject to the Sponsor’s publications policy</w:t>
            </w:r>
            <w:proofErr w:type="gramStart"/>
            <w:r w:rsidRPr="00874EDC">
              <w:rPr>
                <w:color w:val="000000"/>
                <w:sz w:val="24"/>
                <w:szCs w:val="24"/>
                <w:lang w:val="en-US"/>
              </w:rPr>
              <w:t>,.</w:t>
            </w:r>
            <w:proofErr w:type="gramEnd"/>
          </w:p>
        </w:tc>
        <w:tc>
          <w:tcPr>
            <w:tcW w:w="4874" w:type="dxa"/>
            <w:gridSpan w:val="2"/>
          </w:tcPr>
          <w:p w:rsidR="009B283E" w:rsidRPr="004E3908" w:rsidRDefault="00887CC0" w:rsidP="00DF6278">
            <w:pPr>
              <w:keepNext/>
              <w:keepLines/>
              <w:tabs>
                <w:tab w:val="left" w:pos="360"/>
                <w:tab w:val="left" w:pos="426"/>
              </w:tabs>
              <w:spacing w:after="120"/>
              <w:ind w:left="316"/>
              <w:jc w:val="both"/>
              <w:rPr>
                <w:rFonts w:eastAsia="Times New Roman"/>
                <w:sz w:val="24"/>
                <w:szCs w:val="24"/>
                <w:lang w:val="cs-CZ" w:eastAsia="cs-CZ"/>
              </w:rPr>
            </w:pPr>
            <w:r w:rsidRPr="00874EDC">
              <w:rPr>
                <w:sz w:val="24"/>
                <w:lang w:val="cs-CZ"/>
              </w:rPr>
              <w:t xml:space="preserve">5.6. </w:t>
            </w:r>
            <w:r w:rsidRPr="00874EDC">
              <w:rPr>
                <w:color w:val="000000"/>
                <w:sz w:val="24"/>
                <w:lang w:val="cs-CZ"/>
              </w:rPr>
              <w:t>Vyzve-li Zadavatel Zkoušejícího, aby se stal autorem publikace řízené Zadavatelem, bude Zkoušející navrhovanou publikaci řídit, připravovat nebo posuzovat a bude schvalovat její konečnou verzi určenou k publikování. Za toto autorství mu nebude vyplacena žádná odměna. Autorství, psaní lékařských článků a redakční nebo logistická podpora poskytovaná Zadavatelem Zkoušejícímu nebo Zdravotnickému zařízení v souvislosti s publikováním se řídí Zadavatelovou publikační politikou.</w:t>
            </w:r>
          </w:p>
        </w:tc>
      </w:tr>
      <w:tr w:rsidR="00D65AF3" w:rsidRPr="00AD36B4" w:rsidTr="00AE5092">
        <w:trPr>
          <w:gridAfter w:val="1"/>
          <w:wAfter w:w="34" w:type="dxa"/>
        </w:trPr>
        <w:tc>
          <w:tcPr>
            <w:tcW w:w="4873" w:type="dxa"/>
          </w:tcPr>
          <w:p w:rsidR="00D65AF3" w:rsidRPr="00AD36B4" w:rsidRDefault="00A55D36" w:rsidP="00DF6278">
            <w:pPr>
              <w:pStyle w:val="Odstavecseseznamem1"/>
              <w:keepNext/>
              <w:keepLines/>
              <w:spacing w:after="0" w:line="240" w:lineRule="auto"/>
              <w:ind w:left="426"/>
              <w:jc w:val="both"/>
              <w:rPr>
                <w:rFonts w:ascii="Times New Roman" w:eastAsia="Times New Roman" w:hAnsi="Times New Roman"/>
                <w:color w:val="000000"/>
                <w:sz w:val="24"/>
                <w:szCs w:val="24"/>
                <w:lang w:val="cs-CZ" w:eastAsia="cs-CZ"/>
              </w:rPr>
            </w:pPr>
            <w:r w:rsidRPr="00AD36B4">
              <w:rPr>
                <w:rFonts w:ascii="Times New Roman" w:hAnsi="Times New Roman"/>
                <w:color w:val="000000"/>
                <w:sz w:val="24"/>
                <w:szCs w:val="24"/>
              </w:rPr>
              <w:lastRenderedPageBreak/>
              <w:t>5.</w:t>
            </w:r>
            <w:r w:rsidR="00DE773F">
              <w:rPr>
                <w:rFonts w:ascii="Times New Roman" w:hAnsi="Times New Roman"/>
                <w:color w:val="000000"/>
                <w:sz w:val="24"/>
                <w:szCs w:val="24"/>
              </w:rPr>
              <w:t>7</w:t>
            </w:r>
            <w:r w:rsidRPr="00AD36B4">
              <w:rPr>
                <w:rFonts w:ascii="Times New Roman" w:hAnsi="Times New Roman"/>
                <w:color w:val="000000"/>
                <w:sz w:val="24"/>
                <w:szCs w:val="24"/>
              </w:rPr>
              <w:t xml:space="preserve">. </w:t>
            </w:r>
            <w:r w:rsidR="00D65AF3" w:rsidRPr="00AD36B4">
              <w:rPr>
                <w:rFonts w:ascii="Times New Roman" w:hAnsi="Times New Roman"/>
                <w:color w:val="000000"/>
                <w:sz w:val="24"/>
                <w:szCs w:val="24"/>
                <w:u w:val="single"/>
              </w:rPr>
              <w:t>Survival</w:t>
            </w:r>
            <w:r w:rsidR="00D65AF3" w:rsidRPr="00AD36B4">
              <w:rPr>
                <w:rFonts w:ascii="Times New Roman" w:hAnsi="Times New Roman"/>
                <w:color w:val="000000"/>
                <w:sz w:val="24"/>
                <w:szCs w:val="24"/>
              </w:rPr>
              <w:t xml:space="preserve"> </w:t>
            </w:r>
          </w:p>
        </w:tc>
        <w:tc>
          <w:tcPr>
            <w:tcW w:w="4874" w:type="dxa"/>
            <w:gridSpan w:val="2"/>
          </w:tcPr>
          <w:p w:rsidR="00D65AF3" w:rsidRPr="00AD36B4" w:rsidRDefault="004E3908" w:rsidP="00DF6278">
            <w:pPr>
              <w:pStyle w:val="Odstavecseseznamem1"/>
              <w:keepNext/>
              <w:keepLines/>
              <w:tabs>
                <w:tab w:val="left" w:pos="851"/>
              </w:tabs>
              <w:spacing w:after="0" w:line="240" w:lineRule="auto"/>
              <w:ind w:left="316"/>
              <w:jc w:val="both"/>
              <w:rPr>
                <w:rFonts w:ascii="Times New Roman" w:hAnsi="Times New Roman"/>
                <w:color w:val="000000"/>
                <w:sz w:val="24"/>
                <w:szCs w:val="24"/>
                <w:lang w:val="bg-BG" w:eastAsia="bg-BG"/>
              </w:rPr>
            </w:pPr>
            <w:r w:rsidRPr="00AD36B4">
              <w:rPr>
                <w:rFonts w:ascii="Times New Roman" w:hAnsi="Times New Roman"/>
                <w:color w:val="000000"/>
                <w:sz w:val="24"/>
                <w:szCs w:val="24"/>
              </w:rPr>
              <w:t>5.</w:t>
            </w:r>
            <w:r w:rsidR="00887CC0">
              <w:rPr>
                <w:rFonts w:ascii="Times New Roman" w:hAnsi="Times New Roman"/>
                <w:color w:val="000000"/>
                <w:sz w:val="24"/>
                <w:szCs w:val="24"/>
              </w:rPr>
              <w:t>7</w:t>
            </w:r>
            <w:r w:rsidRPr="00AD36B4">
              <w:rPr>
                <w:rFonts w:ascii="Times New Roman" w:hAnsi="Times New Roman"/>
                <w:color w:val="000000"/>
                <w:sz w:val="24"/>
                <w:szCs w:val="24"/>
              </w:rPr>
              <w:t xml:space="preserve">. </w:t>
            </w:r>
            <w:r w:rsidRPr="00AD36B4">
              <w:rPr>
                <w:rFonts w:ascii="Times New Roman" w:hAnsi="Times New Roman"/>
                <w:color w:val="000000"/>
                <w:sz w:val="24"/>
                <w:szCs w:val="24"/>
                <w:u w:val="single"/>
              </w:rPr>
              <w:t>Přetrvající platnost</w:t>
            </w:r>
            <w:r w:rsidRPr="00AD36B4">
              <w:rPr>
                <w:rFonts w:ascii="Times New Roman" w:hAnsi="Times New Roman"/>
                <w:color w:val="000000"/>
                <w:sz w:val="24"/>
                <w:szCs w:val="24"/>
              </w:rPr>
              <w:t xml:space="preserve"> </w:t>
            </w:r>
          </w:p>
        </w:tc>
      </w:tr>
      <w:tr w:rsidR="00D65AF3" w:rsidRPr="00781771" w:rsidTr="00AE5092">
        <w:trPr>
          <w:gridAfter w:val="1"/>
          <w:wAfter w:w="34" w:type="dxa"/>
        </w:trPr>
        <w:tc>
          <w:tcPr>
            <w:tcW w:w="4873" w:type="dxa"/>
          </w:tcPr>
          <w:p w:rsidR="00D65AF3" w:rsidRPr="00AD36B4" w:rsidRDefault="00D65AF3" w:rsidP="00DF6278">
            <w:pPr>
              <w:keepNext/>
              <w:keepLines/>
              <w:tabs>
                <w:tab w:val="left" w:pos="360"/>
                <w:tab w:val="left" w:pos="426"/>
              </w:tabs>
              <w:spacing w:after="120"/>
              <w:ind w:left="426"/>
              <w:jc w:val="both"/>
              <w:rPr>
                <w:rFonts w:eastAsia="Times New Roman"/>
                <w:color w:val="000000"/>
                <w:sz w:val="24"/>
                <w:szCs w:val="24"/>
                <w:u w:val="single"/>
                <w:lang w:val="cs-CZ" w:eastAsia="cs-CZ"/>
              </w:rPr>
            </w:pPr>
            <w:r w:rsidRPr="00B27589">
              <w:rPr>
                <w:rFonts w:eastAsia="Times New Roman"/>
                <w:color w:val="000000"/>
                <w:sz w:val="24"/>
                <w:szCs w:val="24"/>
                <w:lang w:val="cs-CZ" w:eastAsia="cs-CZ"/>
              </w:rPr>
              <w:t>This Section 5 “Publication Rights” shall survive termination or expiration of this Agreement.</w:t>
            </w:r>
          </w:p>
        </w:tc>
        <w:tc>
          <w:tcPr>
            <w:tcW w:w="4874" w:type="dxa"/>
            <w:gridSpan w:val="2"/>
          </w:tcPr>
          <w:p w:rsidR="00D65AF3" w:rsidRPr="00B27589" w:rsidRDefault="004E3908" w:rsidP="00DF6278">
            <w:pPr>
              <w:keepNext/>
              <w:keepLines/>
              <w:tabs>
                <w:tab w:val="left" w:pos="360"/>
              </w:tabs>
              <w:spacing w:after="120"/>
              <w:ind w:left="316"/>
              <w:jc w:val="both"/>
              <w:rPr>
                <w:rFonts w:eastAsia="Calibri"/>
                <w:color w:val="000000"/>
                <w:sz w:val="24"/>
                <w:szCs w:val="24"/>
                <w:lang w:val="bg-BG" w:eastAsia="bg-BG"/>
              </w:rPr>
            </w:pPr>
            <w:r w:rsidRPr="004E3908">
              <w:rPr>
                <w:rFonts w:eastAsia="Times New Roman"/>
                <w:color w:val="000000"/>
                <w:sz w:val="24"/>
                <w:szCs w:val="24"/>
                <w:lang w:val="cs-CZ" w:eastAsia="cs-CZ"/>
              </w:rPr>
              <w:t>Tento Článek 5 “Práva na zveřejnění” zůstane v platnosti i v případě ukončení platnosti či při vypršení platnosti této Smlouvy.</w:t>
            </w:r>
          </w:p>
        </w:tc>
      </w:tr>
      <w:tr w:rsidR="00D91961" w:rsidRPr="00B27589" w:rsidTr="00AE5092">
        <w:trPr>
          <w:gridAfter w:val="1"/>
          <w:wAfter w:w="34" w:type="dxa"/>
        </w:trPr>
        <w:tc>
          <w:tcPr>
            <w:tcW w:w="4873" w:type="dxa"/>
          </w:tcPr>
          <w:p w:rsidR="00D91961" w:rsidRPr="00B27589" w:rsidRDefault="00454A9F" w:rsidP="00EF1D3E">
            <w:pPr>
              <w:pStyle w:val="Odstavecseseznamem"/>
              <w:keepNext/>
              <w:keepLines/>
              <w:numPr>
                <w:ilvl w:val="0"/>
                <w:numId w:val="26"/>
              </w:numPr>
              <w:spacing w:after="120"/>
              <w:ind w:left="0" w:firstLine="0"/>
              <w:contextualSpacing w:val="0"/>
              <w:jc w:val="both"/>
              <w:rPr>
                <w:b/>
                <w:smallCaps/>
                <w:sz w:val="24"/>
                <w:szCs w:val="24"/>
                <w:u w:val="single"/>
                <w:lang w:val="en-US"/>
              </w:rPr>
            </w:pPr>
            <w:r w:rsidRPr="00B27589">
              <w:rPr>
                <w:b/>
                <w:smallCaps/>
                <w:sz w:val="24"/>
                <w:szCs w:val="24"/>
                <w:u w:val="single"/>
                <w:lang w:val="en-US"/>
              </w:rPr>
              <w:t>Personal Data</w:t>
            </w:r>
          </w:p>
        </w:tc>
        <w:tc>
          <w:tcPr>
            <w:tcW w:w="4874" w:type="dxa"/>
            <w:gridSpan w:val="2"/>
          </w:tcPr>
          <w:p w:rsidR="00D91961" w:rsidRPr="00B27589" w:rsidRDefault="00E7243C" w:rsidP="00DF6278">
            <w:pPr>
              <w:pStyle w:val="Odstavecseseznamem1"/>
              <w:keepNext/>
              <w:keepLines/>
              <w:spacing w:after="120" w:line="240" w:lineRule="auto"/>
              <w:ind w:left="0"/>
              <w:contextualSpacing w:val="0"/>
              <w:jc w:val="both"/>
              <w:rPr>
                <w:rFonts w:ascii="Times New Roman" w:hAnsi="Times New Roman"/>
                <w:b/>
                <w:smallCaps/>
                <w:sz w:val="24"/>
                <w:szCs w:val="24"/>
                <w:u w:val="single"/>
              </w:rPr>
            </w:pPr>
            <w:r w:rsidRPr="00B27589">
              <w:rPr>
                <w:rFonts w:ascii="Times New Roman" w:hAnsi="Times New Roman"/>
                <w:b/>
                <w:smallCaps/>
                <w:sz w:val="24"/>
                <w:szCs w:val="24"/>
              </w:rPr>
              <w:t xml:space="preserve">6.   </w:t>
            </w:r>
            <w:r w:rsidR="004E3908" w:rsidRPr="00B27589">
              <w:rPr>
                <w:rFonts w:ascii="Times New Roman" w:hAnsi="Times New Roman"/>
                <w:b/>
                <w:smallCaps/>
                <w:sz w:val="24"/>
                <w:szCs w:val="24"/>
                <w:u w:val="single"/>
                <w:lang w:val="en-GB"/>
              </w:rPr>
              <w:t>Osobní údaje</w:t>
            </w:r>
          </w:p>
        </w:tc>
      </w:tr>
      <w:tr w:rsidR="00D91961" w:rsidRPr="00781771" w:rsidTr="00AE5092">
        <w:trPr>
          <w:gridAfter w:val="1"/>
          <w:wAfter w:w="34" w:type="dxa"/>
          <w:trHeight w:val="267"/>
        </w:trPr>
        <w:tc>
          <w:tcPr>
            <w:tcW w:w="4873" w:type="dxa"/>
          </w:tcPr>
          <w:p w:rsidR="0089411B" w:rsidRPr="00B27589" w:rsidRDefault="00454A9F" w:rsidP="00EF1D3E">
            <w:pPr>
              <w:keepNext/>
              <w:keepLines/>
              <w:numPr>
                <w:ilvl w:val="1"/>
                <w:numId w:val="26"/>
              </w:numPr>
              <w:tabs>
                <w:tab w:val="left" w:pos="851"/>
              </w:tabs>
              <w:ind w:left="426" w:firstLine="0"/>
              <w:jc w:val="both"/>
              <w:rPr>
                <w:rFonts w:eastAsia="Calibri"/>
                <w:sz w:val="24"/>
                <w:szCs w:val="24"/>
                <w:u w:val="single"/>
                <w:lang w:val="en-US"/>
              </w:rPr>
            </w:pPr>
            <w:r w:rsidRPr="00B27589">
              <w:rPr>
                <w:rFonts w:eastAsia="Calibri"/>
                <w:sz w:val="24"/>
                <w:szCs w:val="24"/>
                <w:u w:val="single"/>
                <w:lang w:val="en-US"/>
              </w:rPr>
              <w:t>Study Team Member Personal Data</w:t>
            </w:r>
          </w:p>
        </w:tc>
        <w:tc>
          <w:tcPr>
            <w:tcW w:w="4874" w:type="dxa"/>
            <w:gridSpan w:val="2"/>
          </w:tcPr>
          <w:p w:rsidR="00D91961" w:rsidRPr="00B27589" w:rsidRDefault="00E7243C" w:rsidP="00DF6278">
            <w:pPr>
              <w:pStyle w:val="Odstavecseseznamem1"/>
              <w:keepNext/>
              <w:keepLines/>
              <w:spacing w:after="0" w:line="240" w:lineRule="auto"/>
              <w:ind w:left="316"/>
              <w:contextualSpacing w:val="0"/>
              <w:jc w:val="both"/>
              <w:rPr>
                <w:rFonts w:ascii="Times New Roman" w:hAnsi="Times New Roman"/>
                <w:sz w:val="24"/>
                <w:szCs w:val="24"/>
                <w:u w:val="single"/>
              </w:rPr>
            </w:pPr>
            <w:r w:rsidRPr="00AD36B4">
              <w:rPr>
                <w:rFonts w:ascii="Times New Roman" w:hAnsi="Times New Roman"/>
                <w:sz w:val="24"/>
                <w:szCs w:val="24"/>
              </w:rPr>
              <w:t>6.1.</w:t>
            </w:r>
            <w:r w:rsidRPr="00B27589">
              <w:rPr>
                <w:rFonts w:ascii="Times New Roman" w:hAnsi="Times New Roman"/>
                <w:sz w:val="24"/>
                <w:szCs w:val="24"/>
              </w:rPr>
              <w:t xml:space="preserve"> </w:t>
            </w:r>
            <w:r w:rsidR="004E3908" w:rsidRPr="00B27589">
              <w:rPr>
                <w:rFonts w:ascii="Times New Roman" w:hAnsi="Times New Roman"/>
                <w:sz w:val="24"/>
                <w:szCs w:val="24"/>
                <w:u w:val="single"/>
                <w:lang w:val="en-GB"/>
              </w:rPr>
              <w:t>Osobní údaje členů Studijního týmu</w:t>
            </w:r>
          </w:p>
        </w:tc>
      </w:tr>
      <w:tr w:rsidR="00D91961" w:rsidRPr="00781771" w:rsidTr="00AE5092">
        <w:trPr>
          <w:gridAfter w:val="1"/>
          <w:wAfter w:w="34" w:type="dxa"/>
        </w:trPr>
        <w:tc>
          <w:tcPr>
            <w:tcW w:w="4873" w:type="dxa"/>
          </w:tcPr>
          <w:p w:rsidR="00D91961" w:rsidRPr="00B27589" w:rsidRDefault="00D65AF3" w:rsidP="00DF6278">
            <w:pPr>
              <w:keepNext/>
              <w:keepLines/>
              <w:ind w:left="426"/>
              <w:jc w:val="both"/>
              <w:rPr>
                <w:sz w:val="24"/>
                <w:szCs w:val="24"/>
                <w:lang w:val="en-US"/>
              </w:rPr>
            </w:pPr>
            <w:r w:rsidRPr="00B27589">
              <w:rPr>
                <w:rFonts w:eastAsia="Times New Roman"/>
                <w:sz w:val="24"/>
                <w:szCs w:val="24"/>
                <w:lang w:val="cs-CZ" w:eastAsia="cs-CZ"/>
              </w:rPr>
              <w:t xml:space="preserve">Both prior to and during the course of the Study, the Investigator and his/her teams may be called upon to provide </w:t>
            </w:r>
            <w:r w:rsidR="001E7C40">
              <w:rPr>
                <w:rFonts w:eastAsia="Times New Roman"/>
                <w:sz w:val="24"/>
                <w:szCs w:val="24"/>
                <w:lang w:val="cs-CZ" w:eastAsia="cs-CZ"/>
              </w:rPr>
              <w:t>P</w:t>
            </w:r>
            <w:r w:rsidRPr="00B27589">
              <w:rPr>
                <w:rFonts w:eastAsia="Times New Roman"/>
                <w:sz w:val="24"/>
                <w:szCs w:val="24"/>
                <w:lang w:val="cs-CZ" w:eastAsia="cs-CZ"/>
              </w:rPr>
              <w:t xml:space="preserve">ersonal </w:t>
            </w:r>
            <w:r w:rsidR="001E7C40">
              <w:rPr>
                <w:rFonts w:eastAsia="Times New Roman"/>
                <w:sz w:val="24"/>
                <w:szCs w:val="24"/>
                <w:lang w:val="cs-CZ" w:eastAsia="cs-CZ"/>
              </w:rPr>
              <w:t>D</w:t>
            </w:r>
            <w:r w:rsidRPr="00B27589">
              <w:rPr>
                <w:rFonts w:eastAsia="Times New Roman"/>
                <w:sz w:val="24"/>
                <w:szCs w:val="24"/>
                <w:lang w:val="cs-CZ" w:eastAsia="cs-CZ"/>
              </w:rPr>
              <w:t xml:space="preserve">ata. This data falls within the scope of </w:t>
            </w:r>
            <w:r w:rsidRPr="00DD7E5C">
              <w:rPr>
                <w:rFonts w:eastAsia="Times New Roman"/>
                <w:sz w:val="24"/>
                <w:szCs w:val="24"/>
                <w:lang w:val="cs-CZ" w:eastAsia="cs-CZ"/>
              </w:rPr>
              <w:t>the law and regulations relating to the protection of personal data</w:t>
            </w:r>
            <w:r w:rsidRPr="00DD7E5C">
              <w:rPr>
                <w:rFonts w:eastAsia="Times New Roman"/>
                <w:color w:val="000000"/>
                <w:sz w:val="24"/>
                <w:szCs w:val="24"/>
                <w:lang w:val="cs-CZ" w:eastAsia="cs-CZ"/>
              </w:rPr>
              <w:t>, in particular Act No</w:t>
            </w:r>
            <w:r w:rsidRPr="00DD7E5C">
              <w:rPr>
                <w:rFonts w:eastAsia="Times New Roman"/>
                <w:sz w:val="24"/>
                <w:szCs w:val="24"/>
                <w:lang w:val="cs-CZ" w:eastAsia="cs-CZ"/>
              </w:rPr>
              <w:t>. 101/2000 Coll., on Personal Data Protection, as amended.</w:t>
            </w:r>
            <w:r w:rsidRPr="00B27589">
              <w:rPr>
                <w:rFonts w:eastAsia="Times New Roman"/>
                <w:sz w:val="24"/>
                <w:szCs w:val="24"/>
                <w:lang w:val="cs-CZ" w:eastAsia="cs-CZ"/>
              </w:rPr>
              <w:t xml:space="preserve"> </w:t>
            </w:r>
          </w:p>
        </w:tc>
        <w:tc>
          <w:tcPr>
            <w:tcW w:w="4874" w:type="dxa"/>
            <w:gridSpan w:val="2"/>
          </w:tcPr>
          <w:p w:rsidR="00D91961" w:rsidRPr="009C07EB" w:rsidRDefault="004E3908" w:rsidP="00DF6278">
            <w:pPr>
              <w:keepNext/>
              <w:keepLines/>
              <w:ind w:left="316"/>
              <w:jc w:val="both"/>
              <w:rPr>
                <w:sz w:val="24"/>
                <w:szCs w:val="24"/>
                <w:lang w:val="cs-CZ"/>
              </w:rPr>
            </w:pPr>
            <w:r w:rsidRPr="004E3908">
              <w:rPr>
                <w:rFonts w:eastAsia="Times New Roman"/>
                <w:sz w:val="24"/>
                <w:szCs w:val="24"/>
                <w:lang w:val="cs-CZ" w:eastAsia="cs-CZ"/>
              </w:rPr>
              <w:t xml:space="preserve">Jak před zahájením, tak i v průběhu provádění Studie, Zkoušející a jeho/její tým mohou být požádáni o poskytnutí </w:t>
            </w:r>
            <w:r w:rsidRPr="00AD36B4">
              <w:rPr>
                <w:rFonts w:eastAsia="Times New Roman"/>
                <w:sz w:val="24"/>
                <w:szCs w:val="24"/>
                <w:lang w:val="cs-CZ" w:eastAsia="cs-CZ"/>
              </w:rPr>
              <w:t>svých osobních údajů. Tyto údaje spadají do rámce právních předpisů na úseku ochrany osobních údajů</w:t>
            </w:r>
            <w:r w:rsidRPr="00AD36B4">
              <w:rPr>
                <w:rFonts w:eastAsia="Times New Roman"/>
                <w:color w:val="000000"/>
                <w:sz w:val="24"/>
                <w:szCs w:val="24"/>
                <w:lang w:val="cs-CZ" w:eastAsia="cs-CZ"/>
              </w:rPr>
              <w:t>, konkrétně zákona č.</w:t>
            </w:r>
            <w:r w:rsidRPr="00AD36B4">
              <w:rPr>
                <w:rFonts w:eastAsia="Times New Roman"/>
                <w:sz w:val="24"/>
                <w:szCs w:val="24"/>
                <w:lang w:val="cs-CZ" w:eastAsia="cs-CZ"/>
              </w:rPr>
              <w:t xml:space="preserve"> 101/2000 Sb., na ochranu osobních údajů, v platném znění.</w:t>
            </w:r>
            <w:r w:rsidRPr="004E3908">
              <w:rPr>
                <w:rFonts w:eastAsia="Times New Roman"/>
                <w:sz w:val="24"/>
                <w:szCs w:val="24"/>
                <w:lang w:val="cs-CZ" w:eastAsia="cs-CZ"/>
              </w:rPr>
              <w:t xml:space="preserve"> </w:t>
            </w:r>
            <w:r w:rsidR="00454A9F" w:rsidRPr="009C07EB">
              <w:rPr>
                <w:sz w:val="24"/>
                <w:szCs w:val="24"/>
                <w:lang w:val="cs-CZ"/>
              </w:rPr>
              <w:tab/>
            </w:r>
          </w:p>
        </w:tc>
      </w:tr>
      <w:tr w:rsidR="00D65AF3" w:rsidRPr="00781771" w:rsidTr="00AE5092">
        <w:trPr>
          <w:gridAfter w:val="1"/>
          <w:wAfter w:w="34" w:type="dxa"/>
        </w:trPr>
        <w:tc>
          <w:tcPr>
            <w:tcW w:w="4873" w:type="dxa"/>
          </w:tcPr>
          <w:p w:rsidR="00D65AF3" w:rsidRPr="00B27589" w:rsidRDefault="00D203A0" w:rsidP="00DF6278">
            <w:pPr>
              <w:keepNext/>
              <w:keepLines/>
              <w:ind w:left="426"/>
              <w:jc w:val="both"/>
              <w:rPr>
                <w:rFonts w:eastAsia="Times New Roman"/>
                <w:sz w:val="24"/>
                <w:szCs w:val="24"/>
                <w:lang w:val="cs-CZ" w:eastAsia="cs-CZ"/>
              </w:rPr>
            </w:pPr>
            <w:r w:rsidRPr="00B27589">
              <w:rPr>
                <w:rFonts w:eastAsia="Times New Roman"/>
                <w:sz w:val="24"/>
                <w:szCs w:val="24"/>
                <w:lang w:val="cs-CZ" w:eastAsia="cs-CZ"/>
              </w:rPr>
              <w:t xml:space="preserve">For the Investigator, this personal data may include names, contact information, work experience and professional qualifications, publications, resumes, educational background and information related to potential Dual Capacity conflict of interest, and payments made to Payee(s) under this Agreement for the following purposes: </w:t>
            </w:r>
          </w:p>
        </w:tc>
        <w:tc>
          <w:tcPr>
            <w:tcW w:w="4874" w:type="dxa"/>
            <w:gridSpan w:val="2"/>
          </w:tcPr>
          <w:p w:rsidR="00D65AF3" w:rsidRPr="00B27589" w:rsidRDefault="004E3908" w:rsidP="00DF6278">
            <w:pPr>
              <w:keepNext/>
              <w:keepLines/>
              <w:ind w:left="316"/>
              <w:jc w:val="both"/>
              <w:rPr>
                <w:rFonts w:eastAsia="Calibri"/>
                <w:sz w:val="24"/>
                <w:szCs w:val="24"/>
                <w:lang w:val="bg-BG" w:eastAsia="bg-BG"/>
              </w:rPr>
            </w:pPr>
            <w:r w:rsidRPr="0065245D">
              <w:rPr>
                <w:sz w:val="24"/>
                <w:szCs w:val="24"/>
                <w:lang w:val="cs-CZ"/>
              </w:rPr>
              <w:t xml:space="preserve">Ohledně Zkoušejícího, tyto osobní údaje mohou </w:t>
            </w:r>
            <w:proofErr w:type="gramStart"/>
            <w:r w:rsidRPr="0065245D">
              <w:rPr>
                <w:sz w:val="24"/>
                <w:szCs w:val="24"/>
                <w:lang w:val="cs-CZ"/>
              </w:rPr>
              <w:t>zahrnovat  jména</w:t>
            </w:r>
            <w:proofErr w:type="gramEnd"/>
            <w:r w:rsidRPr="0065245D">
              <w:rPr>
                <w:sz w:val="24"/>
                <w:szCs w:val="24"/>
                <w:lang w:val="cs-CZ"/>
              </w:rPr>
              <w:t>, kontaktní informace, pracovní zkušenosti a profesní kvalifikaci, přehled publikací, resumé, informace o absolvovaném vzdělání,  a informace týkající se potenciálních střetů zájmů v souvislosti s výkonem Duální funkce, a údaje o platbách uskutečněných vůči Příjemci plateb dle této Smlouvy, a to pro následující účely:</w:t>
            </w:r>
          </w:p>
        </w:tc>
      </w:tr>
      <w:tr w:rsidR="00D65AF3" w:rsidRPr="00B27589" w:rsidTr="00AE5092">
        <w:tc>
          <w:tcPr>
            <w:tcW w:w="4890" w:type="dxa"/>
            <w:gridSpan w:val="2"/>
          </w:tcPr>
          <w:p w:rsidR="00D65AF3" w:rsidRPr="00B27589" w:rsidRDefault="00D203A0" w:rsidP="00EF1D3E">
            <w:pPr>
              <w:keepNext/>
              <w:keepLines/>
              <w:numPr>
                <w:ilvl w:val="0"/>
                <w:numId w:val="14"/>
              </w:numPr>
              <w:ind w:left="1134" w:hanging="533"/>
              <w:jc w:val="both"/>
              <w:rPr>
                <w:rFonts w:eastAsia="Times New Roman"/>
                <w:sz w:val="24"/>
                <w:szCs w:val="24"/>
                <w:lang w:val="cs-CZ" w:eastAsia="cs-CZ"/>
              </w:rPr>
            </w:pPr>
            <w:r w:rsidRPr="00B27589">
              <w:rPr>
                <w:rFonts w:eastAsia="Times New Roman"/>
                <w:sz w:val="24"/>
                <w:szCs w:val="24"/>
                <w:lang w:val="cs-CZ" w:eastAsia="cs-CZ"/>
              </w:rPr>
              <w:t xml:space="preserve">the conduct of clinical trials, </w:t>
            </w:r>
          </w:p>
        </w:tc>
        <w:tc>
          <w:tcPr>
            <w:tcW w:w="4891" w:type="dxa"/>
            <w:gridSpan w:val="2"/>
          </w:tcPr>
          <w:p w:rsidR="00D65AF3" w:rsidRPr="00B27589" w:rsidRDefault="002D393D" w:rsidP="00EF1D3E">
            <w:pPr>
              <w:keepNext/>
              <w:keepLines/>
              <w:numPr>
                <w:ilvl w:val="0"/>
                <w:numId w:val="19"/>
              </w:numPr>
              <w:ind w:left="1112" w:hanging="567"/>
              <w:jc w:val="both"/>
              <w:rPr>
                <w:rFonts w:eastAsia="Calibri"/>
                <w:sz w:val="24"/>
                <w:szCs w:val="24"/>
                <w:lang w:val="bg-BG" w:eastAsia="bg-BG"/>
              </w:rPr>
            </w:pPr>
            <w:r>
              <w:rPr>
                <w:rFonts w:eastAsia="Times New Roman"/>
                <w:sz w:val="24"/>
                <w:szCs w:val="24"/>
                <w:lang w:val="cs-CZ" w:eastAsia="cs-CZ"/>
              </w:rPr>
              <w:t xml:space="preserve"> </w:t>
            </w:r>
            <w:r w:rsidR="004E3908" w:rsidRPr="004E3908">
              <w:rPr>
                <w:rFonts w:eastAsia="Times New Roman"/>
                <w:sz w:val="24"/>
                <w:szCs w:val="24"/>
                <w:lang w:val="cs-CZ" w:eastAsia="cs-CZ"/>
              </w:rPr>
              <w:t xml:space="preserve">provádění klinických hodnocení, </w:t>
            </w:r>
          </w:p>
        </w:tc>
      </w:tr>
      <w:tr w:rsidR="00D65AF3" w:rsidRPr="00FC192B" w:rsidTr="00AE5092">
        <w:tc>
          <w:tcPr>
            <w:tcW w:w="4890" w:type="dxa"/>
            <w:gridSpan w:val="2"/>
          </w:tcPr>
          <w:p w:rsidR="00D65AF3" w:rsidRDefault="00D203A0" w:rsidP="00EF1D3E">
            <w:pPr>
              <w:keepNext/>
              <w:keepLines/>
              <w:numPr>
                <w:ilvl w:val="0"/>
                <w:numId w:val="14"/>
              </w:numPr>
              <w:tabs>
                <w:tab w:val="left" w:pos="1134"/>
              </w:tabs>
              <w:ind w:left="1134" w:hanging="533"/>
              <w:jc w:val="both"/>
              <w:rPr>
                <w:sz w:val="24"/>
                <w:szCs w:val="24"/>
                <w:lang w:val="en-US"/>
              </w:rPr>
            </w:pPr>
            <w:r w:rsidRPr="00F46F1C">
              <w:rPr>
                <w:sz w:val="24"/>
                <w:szCs w:val="24"/>
                <w:lang w:val="en-US"/>
              </w:rPr>
              <w:t xml:space="preserve">verification by governmental or regulatory agencies, the Sponsor, Quintiles, and their agents and affiliates, </w:t>
            </w:r>
          </w:p>
          <w:p w:rsidR="00F46F1C" w:rsidRDefault="00F46F1C" w:rsidP="00EF1D3E">
            <w:pPr>
              <w:keepNext/>
              <w:keepLines/>
              <w:numPr>
                <w:ilvl w:val="0"/>
                <w:numId w:val="14"/>
              </w:numPr>
              <w:tabs>
                <w:tab w:val="left" w:pos="1134"/>
              </w:tabs>
              <w:ind w:left="1134" w:hanging="533"/>
              <w:jc w:val="both"/>
              <w:rPr>
                <w:sz w:val="24"/>
                <w:szCs w:val="24"/>
                <w:lang w:val="en-US"/>
              </w:rPr>
            </w:pPr>
            <w:r w:rsidRPr="00F46F1C">
              <w:rPr>
                <w:sz w:val="24"/>
                <w:szCs w:val="24"/>
                <w:lang w:val="en-US"/>
              </w:rPr>
              <w:t>compliance with legal and regulatory requirements,</w:t>
            </w:r>
          </w:p>
          <w:p w:rsidR="00F46F1C" w:rsidRDefault="00F46F1C" w:rsidP="00EF1D3E">
            <w:pPr>
              <w:keepNext/>
              <w:keepLines/>
              <w:numPr>
                <w:ilvl w:val="0"/>
                <w:numId w:val="14"/>
              </w:numPr>
              <w:tabs>
                <w:tab w:val="left" w:pos="1134"/>
              </w:tabs>
              <w:ind w:left="1134" w:hanging="533"/>
              <w:jc w:val="both"/>
              <w:rPr>
                <w:sz w:val="24"/>
                <w:szCs w:val="24"/>
                <w:lang w:val="en-US"/>
              </w:rPr>
            </w:pPr>
            <w:r w:rsidRPr="00F46F1C">
              <w:rPr>
                <w:sz w:val="24"/>
                <w:szCs w:val="24"/>
                <w:lang w:val="en-US"/>
              </w:rPr>
              <w:t>publication on and websites and databases that serve a comparable purpose;</w:t>
            </w:r>
          </w:p>
          <w:p w:rsidR="00F46F1C" w:rsidRPr="00F46F1C" w:rsidRDefault="00F46F1C" w:rsidP="00EF1D3E">
            <w:pPr>
              <w:keepNext/>
              <w:keepLines/>
              <w:numPr>
                <w:ilvl w:val="0"/>
                <w:numId w:val="14"/>
              </w:numPr>
              <w:ind w:left="1134" w:hanging="533"/>
              <w:jc w:val="both"/>
              <w:rPr>
                <w:rFonts w:eastAsia="Times New Roman"/>
                <w:sz w:val="24"/>
                <w:szCs w:val="24"/>
                <w:lang w:val="cs-CZ" w:eastAsia="cs-CZ"/>
              </w:rPr>
            </w:pPr>
            <w:r w:rsidRPr="00F46F1C">
              <w:rPr>
                <w:sz w:val="24"/>
                <w:szCs w:val="24"/>
                <w:lang w:val="en-US"/>
              </w:rPr>
              <w:t>storage in databases to facilitate the selection of investigators for future clinical trials; and</w:t>
            </w:r>
          </w:p>
          <w:p w:rsidR="00F46F1C" w:rsidRPr="00F46F1C" w:rsidRDefault="00F46F1C" w:rsidP="00EF1D3E">
            <w:pPr>
              <w:keepNext/>
              <w:keepLines/>
              <w:numPr>
                <w:ilvl w:val="0"/>
                <w:numId w:val="14"/>
              </w:numPr>
              <w:tabs>
                <w:tab w:val="left" w:pos="1134"/>
              </w:tabs>
              <w:ind w:left="1134" w:hanging="533"/>
              <w:jc w:val="both"/>
              <w:rPr>
                <w:sz w:val="24"/>
                <w:szCs w:val="24"/>
                <w:lang w:val="en-US"/>
              </w:rPr>
            </w:pPr>
            <w:r w:rsidRPr="00B27589">
              <w:rPr>
                <w:sz w:val="24"/>
                <w:szCs w:val="24"/>
              </w:rPr>
              <w:t>anti-corruption compliance.</w:t>
            </w:r>
          </w:p>
        </w:tc>
        <w:tc>
          <w:tcPr>
            <w:tcW w:w="4891" w:type="dxa"/>
            <w:gridSpan w:val="2"/>
          </w:tcPr>
          <w:p w:rsidR="00D65AF3" w:rsidRPr="00F46F1C" w:rsidRDefault="004E3908" w:rsidP="00EF1D3E">
            <w:pPr>
              <w:keepNext/>
              <w:keepLines/>
              <w:numPr>
                <w:ilvl w:val="0"/>
                <w:numId w:val="19"/>
              </w:numPr>
              <w:ind w:left="1112" w:hanging="567"/>
              <w:jc w:val="both"/>
              <w:rPr>
                <w:rFonts w:eastAsia="Calibri"/>
                <w:sz w:val="24"/>
                <w:szCs w:val="24"/>
                <w:lang w:val="bg-BG" w:eastAsia="bg-BG"/>
              </w:rPr>
            </w:pPr>
            <w:r w:rsidRPr="0065245D">
              <w:rPr>
                <w:sz w:val="24"/>
                <w:szCs w:val="24"/>
                <w:lang w:val="en-US"/>
              </w:rPr>
              <w:t xml:space="preserve">ověření ze strany státních/správních nebo regulatorních úřadů, Zadavatele, Quintiles, a jejich zástupců, sesterských organizací či poboček, </w:t>
            </w:r>
          </w:p>
          <w:p w:rsidR="00F46F1C" w:rsidRPr="00F46F1C" w:rsidRDefault="00F46F1C" w:rsidP="00EF1D3E">
            <w:pPr>
              <w:keepNext/>
              <w:keepLines/>
              <w:numPr>
                <w:ilvl w:val="0"/>
                <w:numId w:val="19"/>
              </w:numPr>
              <w:ind w:left="1112" w:hanging="567"/>
              <w:jc w:val="both"/>
              <w:rPr>
                <w:rFonts w:eastAsia="Calibri"/>
                <w:sz w:val="24"/>
                <w:szCs w:val="24"/>
                <w:lang w:val="bg-BG" w:eastAsia="bg-BG"/>
              </w:rPr>
            </w:pPr>
            <w:r w:rsidRPr="00006991">
              <w:rPr>
                <w:sz w:val="24"/>
                <w:szCs w:val="24"/>
                <w:lang w:val="pt-BR"/>
              </w:rPr>
              <w:t>zajištění souladu</w:t>
            </w:r>
            <w:r w:rsidRPr="00EF7C4F">
              <w:rPr>
                <w:sz w:val="24"/>
                <w:szCs w:val="24"/>
                <w:lang w:val="pt-BR"/>
              </w:rPr>
              <w:t xml:space="preserve"> s právními a </w:t>
            </w:r>
            <w:r>
              <w:rPr>
                <w:sz w:val="24"/>
                <w:szCs w:val="24"/>
                <w:lang w:val="pt-BR"/>
              </w:rPr>
              <w:t>regulatorními požadavky,</w:t>
            </w:r>
          </w:p>
          <w:p w:rsidR="00F46F1C" w:rsidRPr="00F46F1C" w:rsidRDefault="00F46F1C" w:rsidP="00EF1D3E">
            <w:pPr>
              <w:keepNext/>
              <w:keepLines/>
              <w:numPr>
                <w:ilvl w:val="0"/>
                <w:numId w:val="19"/>
              </w:numPr>
              <w:ind w:left="1112" w:hanging="567"/>
              <w:jc w:val="both"/>
              <w:rPr>
                <w:rFonts w:eastAsia="Calibri"/>
                <w:sz w:val="24"/>
                <w:szCs w:val="24"/>
                <w:lang w:val="bg-BG" w:eastAsia="bg-BG"/>
              </w:rPr>
            </w:pPr>
            <w:r w:rsidRPr="0065245D">
              <w:rPr>
                <w:sz w:val="24"/>
                <w:szCs w:val="24"/>
                <w:lang w:val="en-US"/>
              </w:rPr>
              <w:t>zve</w:t>
            </w:r>
            <w:r w:rsidRPr="00006991">
              <w:rPr>
                <w:sz w:val="24"/>
                <w:szCs w:val="24"/>
                <w:lang w:val="bg-BG"/>
              </w:rPr>
              <w:t>ř</w:t>
            </w:r>
            <w:r w:rsidRPr="0065245D">
              <w:rPr>
                <w:sz w:val="24"/>
                <w:szCs w:val="24"/>
                <w:lang w:val="en-US"/>
              </w:rPr>
              <w:t>ejn</w:t>
            </w:r>
            <w:r w:rsidRPr="00006991">
              <w:rPr>
                <w:sz w:val="24"/>
                <w:szCs w:val="24"/>
                <w:lang w:val="bg-BG"/>
              </w:rPr>
              <w:t>ě</w:t>
            </w:r>
            <w:r w:rsidRPr="0065245D">
              <w:rPr>
                <w:sz w:val="24"/>
                <w:szCs w:val="24"/>
                <w:lang w:val="en-US"/>
              </w:rPr>
              <w:t>n</w:t>
            </w:r>
            <w:r w:rsidRPr="00006991">
              <w:rPr>
                <w:sz w:val="24"/>
                <w:szCs w:val="24"/>
                <w:lang w:val="bg-BG"/>
              </w:rPr>
              <w:t xml:space="preserve">í </w:t>
            </w:r>
            <w:r w:rsidRPr="0065245D">
              <w:rPr>
                <w:sz w:val="24"/>
                <w:szCs w:val="24"/>
                <w:lang w:val="en-US"/>
              </w:rPr>
              <w:t>na</w:t>
            </w:r>
            <w:r w:rsidRPr="00006991">
              <w:rPr>
                <w:sz w:val="24"/>
                <w:szCs w:val="24"/>
                <w:lang w:val="bg-BG"/>
              </w:rPr>
              <w:t xml:space="preserve"> </w:t>
            </w:r>
            <w:r w:rsidRPr="0065245D">
              <w:rPr>
                <w:sz w:val="24"/>
                <w:szCs w:val="24"/>
                <w:lang w:val="en-US"/>
              </w:rPr>
              <w:t>str</w:t>
            </w:r>
            <w:r w:rsidRPr="00006991">
              <w:rPr>
                <w:sz w:val="24"/>
                <w:szCs w:val="24"/>
                <w:lang w:val="bg-BG"/>
              </w:rPr>
              <w:t>á</w:t>
            </w:r>
            <w:r w:rsidRPr="0065245D">
              <w:rPr>
                <w:sz w:val="24"/>
                <w:szCs w:val="24"/>
                <w:lang w:val="en-US"/>
              </w:rPr>
              <w:t>nk</w:t>
            </w:r>
            <w:r w:rsidRPr="00006991">
              <w:rPr>
                <w:sz w:val="24"/>
                <w:szCs w:val="24"/>
                <w:lang w:val="bg-BG"/>
              </w:rPr>
              <w:t>á</w:t>
            </w:r>
            <w:r w:rsidRPr="0065245D">
              <w:rPr>
                <w:sz w:val="24"/>
                <w:szCs w:val="24"/>
                <w:lang w:val="en-US"/>
              </w:rPr>
              <w:t>ch</w:t>
            </w:r>
            <w:r w:rsidRPr="00006991">
              <w:rPr>
                <w:sz w:val="24"/>
                <w:szCs w:val="24"/>
                <w:lang w:val="bg-BG"/>
              </w:rPr>
              <w:t xml:space="preserve"> </w:t>
            </w:r>
            <w:r w:rsidRPr="0065245D">
              <w:rPr>
                <w:sz w:val="24"/>
                <w:szCs w:val="24"/>
                <w:lang w:val="en-US"/>
              </w:rPr>
              <w:t>a</w:t>
            </w:r>
            <w:r w:rsidRPr="00006991">
              <w:rPr>
                <w:sz w:val="24"/>
                <w:szCs w:val="24"/>
                <w:lang w:val="bg-BG"/>
              </w:rPr>
              <w:t xml:space="preserve"> </w:t>
            </w:r>
            <w:r w:rsidRPr="0065245D">
              <w:rPr>
                <w:sz w:val="24"/>
                <w:szCs w:val="24"/>
                <w:lang w:val="en-US"/>
              </w:rPr>
              <w:t>webov</w:t>
            </w:r>
            <w:r w:rsidRPr="00006991">
              <w:rPr>
                <w:sz w:val="24"/>
                <w:szCs w:val="24"/>
                <w:lang w:val="bg-BG"/>
              </w:rPr>
              <w:t>ý</w:t>
            </w:r>
            <w:r w:rsidRPr="0065245D">
              <w:rPr>
                <w:sz w:val="24"/>
                <w:szCs w:val="24"/>
                <w:lang w:val="en-US"/>
              </w:rPr>
              <w:t>ch</w:t>
            </w:r>
            <w:r w:rsidRPr="00006991">
              <w:rPr>
                <w:sz w:val="24"/>
                <w:szCs w:val="24"/>
                <w:lang w:val="bg-BG"/>
              </w:rPr>
              <w:t xml:space="preserve"> </w:t>
            </w:r>
            <w:r w:rsidRPr="0065245D">
              <w:rPr>
                <w:sz w:val="24"/>
                <w:szCs w:val="24"/>
                <w:lang w:val="en-US"/>
              </w:rPr>
              <w:t>str</w:t>
            </w:r>
            <w:r w:rsidRPr="00006991">
              <w:rPr>
                <w:sz w:val="24"/>
                <w:szCs w:val="24"/>
                <w:lang w:val="bg-BG"/>
              </w:rPr>
              <w:t>á</w:t>
            </w:r>
            <w:r w:rsidRPr="0065245D">
              <w:rPr>
                <w:sz w:val="24"/>
                <w:szCs w:val="24"/>
                <w:lang w:val="en-US"/>
              </w:rPr>
              <w:t>nk</w:t>
            </w:r>
            <w:r w:rsidRPr="00006991">
              <w:rPr>
                <w:sz w:val="24"/>
                <w:szCs w:val="24"/>
                <w:lang w:val="bg-BG"/>
              </w:rPr>
              <w:t>á</w:t>
            </w:r>
            <w:r w:rsidRPr="0065245D">
              <w:rPr>
                <w:sz w:val="24"/>
                <w:szCs w:val="24"/>
                <w:lang w:val="en-US"/>
              </w:rPr>
              <w:t>ch</w:t>
            </w:r>
            <w:r w:rsidRPr="00006991">
              <w:rPr>
                <w:sz w:val="24"/>
                <w:szCs w:val="24"/>
                <w:lang w:val="bg-BG"/>
              </w:rPr>
              <w:t xml:space="preserve"> </w:t>
            </w:r>
            <w:r w:rsidRPr="0065245D">
              <w:rPr>
                <w:sz w:val="24"/>
                <w:szCs w:val="24"/>
                <w:lang w:val="en-US"/>
              </w:rPr>
              <w:t>a</w:t>
            </w:r>
            <w:r w:rsidRPr="00006991">
              <w:rPr>
                <w:sz w:val="24"/>
                <w:szCs w:val="24"/>
                <w:lang w:val="bg-BG"/>
              </w:rPr>
              <w:t xml:space="preserve"> </w:t>
            </w:r>
            <w:r w:rsidRPr="0065245D">
              <w:rPr>
                <w:sz w:val="24"/>
                <w:szCs w:val="24"/>
                <w:lang w:val="en-US"/>
              </w:rPr>
              <w:t>serverech</w:t>
            </w:r>
            <w:r w:rsidRPr="00006991">
              <w:rPr>
                <w:sz w:val="24"/>
                <w:szCs w:val="24"/>
                <w:lang w:val="bg-BG"/>
              </w:rPr>
              <w:t xml:space="preserve">, </w:t>
            </w:r>
            <w:r w:rsidRPr="0065245D">
              <w:rPr>
                <w:sz w:val="24"/>
                <w:szCs w:val="24"/>
                <w:lang w:val="en-US"/>
              </w:rPr>
              <w:t>kter</w:t>
            </w:r>
            <w:r w:rsidRPr="00006991">
              <w:rPr>
                <w:sz w:val="24"/>
                <w:szCs w:val="24"/>
                <w:lang w:val="bg-BG"/>
              </w:rPr>
              <w:t xml:space="preserve">é </w:t>
            </w:r>
            <w:r w:rsidRPr="0065245D">
              <w:rPr>
                <w:sz w:val="24"/>
                <w:szCs w:val="24"/>
                <w:lang w:val="en-US"/>
              </w:rPr>
              <w:t>slou</w:t>
            </w:r>
            <w:r w:rsidRPr="00006991">
              <w:rPr>
                <w:sz w:val="24"/>
                <w:szCs w:val="24"/>
                <w:lang w:val="bg-BG"/>
              </w:rPr>
              <w:t xml:space="preserve">ží </w:t>
            </w:r>
            <w:r w:rsidRPr="0065245D">
              <w:rPr>
                <w:sz w:val="24"/>
                <w:szCs w:val="24"/>
                <w:lang w:val="en-US"/>
              </w:rPr>
              <w:t>obdobn</w:t>
            </w:r>
            <w:r w:rsidRPr="00006991">
              <w:rPr>
                <w:sz w:val="24"/>
                <w:szCs w:val="24"/>
                <w:lang w:val="bg-BG"/>
              </w:rPr>
              <w:t>é</w:t>
            </w:r>
            <w:r w:rsidRPr="0065245D">
              <w:rPr>
                <w:sz w:val="24"/>
                <w:szCs w:val="24"/>
                <w:lang w:val="en-US"/>
              </w:rPr>
              <w:t>mu</w:t>
            </w:r>
            <w:r w:rsidRPr="00006991">
              <w:rPr>
                <w:sz w:val="24"/>
                <w:szCs w:val="24"/>
                <w:lang w:val="bg-BG"/>
              </w:rPr>
              <w:t xml:space="preserve"> úč</w:t>
            </w:r>
            <w:r w:rsidRPr="0065245D">
              <w:rPr>
                <w:sz w:val="24"/>
                <w:szCs w:val="24"/>
                <w:lang w:val="en-US"/>
              </w:rPr>
              <w:t>elu</w:t>
            </w:r>
            <w:r w:rsidRPr="00006991">
              <w:rPr>
                <w:sz w:val="24"/>
                <w:szCs w:val="24"/>
                <w:lang w:val="bg-BG"/>
              </w:rPr>
              <w:t>;</w:t>
            </w:r>
          </w:p>
          <w:p w:rsidR="00F46F1C" w:rsidRPr="00F46F1C" w:rsidRDefault="00F46F1C" w:rsidP="00EF1D3E">
            <w:pPr>
              <w:keepNext/>
              <w:keepLines/>
              <w:numPr>
                <w:ilvl w:val="0"/>
                <w:numId w:val="19"/>
              </w:numPr>
              <w:ind w:left="1112" w:hanging="567"/>
              <w:jc w:val="both"/>
              <w:rPr>
                <w:rFonts w:eastAsia="Calibri"/>
                <w:sz w:val="24"/>
                <w:szCs w:val="24"/>
                <w:lang w:val="bg-BG" w:eastAsia="bg-BG"/>
              </w:rPr>
            </w:pPr>
            <w:r w:rsidRPr="0065245D">
              <w:rPr>
                <w:sz w:val="24"/>
                <w:szCs w:val="24"/>
                <w:lang w:val="en-US"/>
              </w:rPr>
              <w:t>evidov</w:t>
            </w:r>
            <w:r w:rsidRPr="00006991">
              <w:rPr>
                <w:sz w:val="24"/>
                <w:szCs w:val="24"/>
                <w:lang w:val="bg-BG"/>
              </w:rPr>
              <w:t>á</w:t>
            </w:r>
            <w:r w:rsidRPr="0065245D">
              <w:rPr>
                <w:sz w:val="24"/>
                <w:szCs w:val="24"/>
                <w:lang w:val="en-US"/>
              </w:rPr>
              <w:t>n</w:t>
            </w:r>
            <w:r w:rsidRPr="00006991">
              <w:rPr>
                <w:sz w:val="24"/>
                <w:szCs w:val="24"/>
                <w:lang w:val="bg-BG"/>
              </w:rPr>
              <w:t xml:space="preserve">í </w:t>
            </w:r>
            <w:r w:rsidRPr="0065245D">
              <w:rPr>
                <w:sz w:val="24"/>
                <w:szCs w:val="24"/>
                <w:lang w:val="en-US"/>
              </w:rPr>
              <w:t>v</w:t>
            </w:r>
            <w:r w:rsidRPr="00006991">
              <w:rPr>
                <w:sz w:val="24"/>
                <w:szCs w:val="24"/>
                <w:lang w:val="bg-BG"/>
              </w:rPr>
              <w:t xml:space="preserve"> </w:t>
            </w:r>
            <w:r w:rsidRPr="0065245D">
              <w:rPr>
                <w:sz w:val="24"/>
                <w:szCs w:val="24"/>
                <w:lang w:val="en-US"/>
              </w:rPr>
              <w:t>datab</w:t>
            </w:r>
            <w:r w:rsidRPr="00006991">
              <w:rPr>
                <w:sz w:val="24"/>
                <w:szCs w:val="24"/>
                <w:lang w:val="bg-BG"/>
              </w:rPr>
              <w:t>á</w:t>
            </w:r>
            <w:r w:rsidRPr="0065245D">
              <w:rPr>
                <w:sz w:val="24"/>
                <w:szCs w:val="24"/>
                <w:lang w:val="en-US"/>
              </w:rPr>
              <w:t>z</w:t>
            </w:r>
            <w:r w:rsidRPr="00006991">
              <w:rPr>
                <w:sz w:val="24"/>
                <w:szCs w:val="24"/>
                <w:lang w:val="bg-BG"/>
              </w:rPr>
              <w:t>í</w:t>
            </w:r>
            <w:r w:rsidRPr="0065245D">
              <w:rPr>
                <w:sz w:val="24"/>
                <w:szCs w:val="24"/>
                <w:lang w:val="en-US"/>
              </w:rPr>
              <w:t>ch</w:t>
            </w:r>
            <w:r w:rsidRPr="00006991">
              <w:rPr>
                <w:sz w:val="24"/>
                <w:szCs w:val="24"/>
                <w:lang w:val="bg-BG"/>
              </w:rPr>
              <w:t xml:space="preserve"> </w:t>
            </w:r>
            <w:r w:rsidRPr="0065245D">
              <w:rPr>
                <w:sz w:val="24"/>
                <w:szCs w:val="24"/>
                <w:lang w:val="en-US"/>
              </w:rPr>
              <w:t>pro</w:t>
            </w:r>
            <w:r w:rsidRPr="00006991">
              <w:rPr>
                <w:sz w:val="24"/>
                <w:szCs w:val="24"/>
                <w:lang w:val="bg-BG"/>
              </w:rPr>
              <w:t xml:space="preserve"> úč</w:t>
            </w:r>
            <w:r w:rsidRPr="0065245D">
              <w:rPr>
                <w:sz w:val="24"/>
                <w:szCs w:val="24"/>
                <w:lang w:val="en-US"/>
              </w:rPr>
              <w:t>ely</w:t>
            </w:r>
            <w:r w:rsidRPr="00006991">
              <w:rPr>
                <w:sz w:val="24"/>
                <w:szCs w:val="24"/>
                <w:lang w:val="bg-BG"/>
              </w:rPr>
              <w:t xml:space="preserve"> </w:t>
            </w:r>
            <w:r w:rsidRPr="0065245D">
              <w:rPr>
                <w:sz w:val="24"/>
                <w:szCs w:val="24"/>
                <w:lang w:val="en-US"/>
              </w:rPr>
              <w:t>usnadn</w:t>
            </w:r>
            <w:r w:rsidRPr="00006991">
              <w:rPr>
                <w:sz w:val="24"/>
                <w:szCs w:val="24"/>
                <w:lang w:val="bg-BG"/>
              </w:rPr>
              <w:t>ě</w:t>
            </w:r>
            <w:r w:rsidRPr="0065245D">
              <w:rPr>
                <w:sz w:val="24"/>
                <w:szCs w:val="24"/>
                <w:lang w:val="en-US"/>
              </w:rPr>
              <w:t>n</w:t>
            </w:r>
            <w:r w:rsidRPr="00006991">
              <w:rPr>
                <w:sz w:val="24"/>
                <w:szCs w:val="24"/>
                <w:lang w:val="bg-BG"/>
              </w:rPr>
              <w:t xml:space="preserve">í </w:t>
            </w:r>
            <w:r w:rsidRPr="0065245D">
              <w:rPr>
                <w:sz w:val="24"/>
                <w:szCs w:val="24"/>
                <w:lang w:val="en-US"/>
              </w:rPr>
              <w:t>v</w:t>
            </w:r>
            <w:r w:rsidRPr="00006991">
              <w:rPr>
                <w:sz w:val="24"/>
                <w:szCs w:val="24"/>
                <w:lang w:val="bg-BG"/>
              </w:rPr>
              <w:t>ý</w:t>
            </w:r>
            <w:r w:rsidRPr="0065245D">
              <w:rPr>
                <w:sz w:val="24"/>
                <w:szCs w:val="24"/>
                <w:lang w:val="en-US"/>
              </w:rPr>
              <w:t>b</w:t>
            </w:r>
            <w:r w:rsidRPr="00006991">
              <w:rPr>
                <w:sz w:val="24"/>
                <w:szCs w:val="24"/>
                <w:lang w:val="bg-BG"/>
              </w:rPr>
              <w:t>ě</w:t>
            </w:r>
            <w:r w:rsidRPr="0065245D">
              <w:rPr>
                <w:sz w:val="24"/>
                <w:szCs w:val="24"/>
                <w:lang w:val="en-US"/>
              </w:rPr>
              <w:t>ru</w:t>
            </w:r>
            <w:r w:rsidRPr="00006991">
              <w:rPr>
                <w:sz w:val="24"/>
                <w:szCs w:val="24"/>
                <w:lang w:val="bg-BG"/>
              </w:rPr>
              <w:t xml:space="preserve"> </w:t>
            </w:r>
            <w:r w:rsidRPr="0065245D">
              <w:rPr>
                <w:sz w:val="24"/>
                <w:szCs w:val="24"/>
                <w:lang w:val="en-US"/>
              </w:rPr>
              <w:t>zkou</w:t>
            </w:r>
            <w:r w:rsidRPr="00006991">
              <w:rPr>
                <w:sz w:val="24"/>
                <w:szCs w:val="24"/>
                <w:lang w:val="bg-BG"/>
              </w:rPr>
              <w:t>š</w:t>
            </w:r>
            <w:r w:rsidRPr="0065245D">
              <w:rPr>
                <w:sz w:val="24"/>
                <w:szCs w:val="24"/>
                <w:lang w:val="en-US"/>
              </w:rPr>
              <w:t>ej</w:t>
            </w:r>
            <w:r w:rsidRPr="00006991">
              <w:rPr>
                <w:sz w:val="24"/>
                <w:szCs w:val="24"/>
                <w:lang w:val="bg-BG"/>
              </w:rPr>
              <w:t>í</w:t>
            </w:r>
            <w:r w:rsidRPr="0065245D">
              <w:rPr>
                <w:sz w:val="24"/>
                <w:szCs w:val="24"/>
                <w:lang w:val="en-US"/>
              </w:rPr>
              <w:t>c</w:t>
            </w:r>
            <w:r w:rsidRPr="00006991">
              <w:rPr>
                <w:sz w:val="24"/>
                <w:szCs w:val="24"/>
                <w:lang w:val="bg-BG"/>
              </w:rPr>
              <w:t>í</w:t>
            </w:r>
            <w:r w:rsidRPr="0065245D">
              <w:rPr>
                <w:sz w:val="24"/>
                <w:szCs w:val="24"/>
                <w:lang w:val="en-US"/>
              </w:rPr>
              <w:t>ch</w:t>
            </w:r>
            <w:r w:rsidRPr="00006991">
              <w:rPr>
                <w:sz w:val="24"/>
                <w:szCs w:val="24"/>
                <w:lang w:val="bg-BG"/>
              </w:rPr>
              <w:t xml:space="preserve"> </w:t>
            </w:r>
            <w:r w:rsidRPr="0065245D">
              <w:rPr>
                <w:sz w:val="24"/>
                <w:szCs w:val="24"/>
                <w:lang w:val="en-US"/>
              </w:rPr>
              <w:t>pro</w:t>
            </w:r>
            <w:r w:rsidRPr="00006991">
              <w:rPr>
                <w:sz w:val="24"/>
                <w:szCs w:val="24"/>
                <w:lang w:val="bg-BG"/>
              </w:rPr>
              <w:t xml:space="preserve"> </w:t>
            </w:r>
            <w:r w:rsidRPr="0065245D">
              <w:rPr>
                <w:sz w:val="24"/>
                <w:szCs w:val="24"/>
                <w:lang w:val="en-US"/>
              </w:rPr>
              <w:t>budouc</w:t>
            </w:r>
            <w:r w:rsidRPr="00006991">
              <w:rPr>
                <w:sz w:val="24"/>
                <w:szCs w:val="24"/>
                <w:lang w:val="bg-BG"/>
              </w:rPr>
              <w:t xml:space="preserve">í </w:t>
            </w:r>
            <w:r w:rsidRPr="0065245D">
              <w:rPr>
                <w:sz w:val="24"/>
                <w:szCs w:val="24"/>
                <w:lang w:val="en-US"/>
              </w:rPr>
              <w:t>klinick</w:t>
            </w:r>
            <w:r w:rsidRPr="00006991">
              <w:rPr>
                <w:sz w:val="24"/>
                <w:szCs w:val="24"/>
                <w:lang w:val="bg-BG"/>
              </w:rPr>
              <w:t xml:space="preserve">á </w:t>
            </w:r>
            <w:r w:rsidRPr="0065245D">
              <w:rPr>
                <w:sz w:val="24"/>
                <w:szCs w:val="24"/>
                <w:lang w:val="en-US"/>
              </w:rPr>
              <w:t>hodnocen</w:t>
            </w:r>
            <w:r w:rsidRPr="00006991">
              <w:rPr>
                <w:sz w:val="24"/>
                <w:szCs w:val="24"/>
                <w:lang w:val="bg-BG"/>
              </w:rPr>
              <w:t xml:space="preserve">í; </w:t>
            </w:r>
            <w:r w:rsidRPr="0065245D">
              <w:rPr>
                <w:sz w:val="24"/>
                <w:szCs w:val="24"/>
                <w:lang w:val="en-US"/>
              </w:rPr>
              <w:t>a</w:t>
            </w:r>
          </w:p>
          <w:p w:rsidR="00F46F1C" w:rsidRPr="00B27589" w:rsidRDefault="00F46F1C" w:rsidP="00EF1D3E">
            <w:pPr>
              <w:keepNext/>
              <w:keepLines/>
              <w:numPr>
                <w:ilvl w:val="0"/>
                <w:numId w:val="19"/>
              </w:numPr>
              <w:ind w:left="1112" w:hanging="567"/>
              <w:jc w:val="both"/>
              <w:rPr>
                <w:rFonts w:eastAsia="Calibri"/>
                <w:sz w:val="24"/>
                <w:szCs w:val="24"/>
                <w:lang w:val="bg-BG" w:eastAsia="bg-BG"/>
              </w:rPr>
            </w:pPr>
            <w:proofErr w:type="gramStart"/>
            <w:r w:rsidRPr="00B27589">
              <w:rPr>
                <w:sz w:val="24"/>
                <w:szCs w:val="24"/>
              </w:rPr>
              <w:t>za</w:t>
            </w:r>
            <w:r>
              <w:rPr>
                <w:sz w:val="24"/>
                <w:szCs w:val="24"/>
              </w:rPr>
              <w:t>jištění</w:t>
            </w:r>
            <w:proofErr w:type="gramEnd"/>
            <w:r>
              <w:rPr>
                <w:sz w:val="24"/>
                <w:szCs w:val="24"/>
              </w:rPr>
              <w:t xml:space="preserve"> souladu na poli zákazu </w:t>
            </w:r>
            <w:r w:rsidRPr="00B27589">
              <w:rPr>
                <w:sz w:val="24"/>
                <w:szCs w:val="24"/>
              </w:rPr>
              <w:t>jakéhokoli korupčního jednání.</w:t>
            </w:r>
          </w:p>
        </w:tc>
      </w:tr>
      <w:tr w:rsidR="00D203A0" w:rsidRPr="00FC192B" w:rsidTr="00AE5092">
        <w:trPr>
          <w:gridAfter w:val="1"/>
          <w:wAfter w:w="34" w:type="dxa"/>
        </w:trPr>
        <w:tc>
          <w:tcPr>
            <w:tcW w:w="4873" w:type="dxa"/>
          </w:tcPr>
          <w:p w:rsidR="00D203A0" w:rsidRPr="0065245D" w:rsidRDefault="00D203A0" w:rsidP="00DF6278">
            <w:pPr>
              <w:keepNext/>
              <w:keepLines/>
              <w:spacing w:after="120"/>
              <w:ind w:left="459"/>
              <w:jc w:val="both"/>
              <w:rPr>
                <w:sz w:val="24"/>
                <w:szCs w:val="24"/>
                <w:lang w:val="en-US"/>
              </w:rPr>
            </w:pPr>
            <w:r w:rsidRPr="00B27589">
              <w:rPr>
                <w:rFonts w:eastAsia="Times New Roman"/>
                <w:sz w:val="24"/>
                <w:szCs w:val="24"/>
                <w:lang w:val="cs-CZ" w:eastAsia="cs-CZ"/>
              </w:rPr>
              <w:t xml:space="preserve">Names of members of Study Staff may be processed in Quintiles’ </w:t>
            </w:r>
            <w:r w:rsidR="009A7E9E">
              <w:rPr>
                <w:rFonts w:eastAsia="Times New Roman"/>
                <w:sz w:val="24"/>
                <w:szCs w:val="24"/>
                <w:lang w:val="cs-CZ" w:eastAsia="cs-CZ"/>
              </w:rPr>
              <w:t>S</w:t>
            </w:r>
            <w:r w:rsidRPr="00B27589">
              <w:rPr>
                <w:rFonts w:eastAsia="Times New Roman"/>
                <w:sz w:val="24"/>
                <w:szCs w:val="24"/>
                <w:lang w:val="cs-CZ" w:eastAsia="cs-CZ"/>
              </w:rPr>
              <w:t xml:space="preserve">tudy contacts database for study-related purposes only. </w:t>
            </w:r>
          </w:p>
        </w:tc>
        <w:tc>
          <w:tcPr>
            <w:tcW w:w="4874" w:type="dxa"/>
            <w:gridSpan w:val="2"/>
          </w:tcPr>
          <w:p w:rsidR="00D203A0" w:rsidRPr="00B27589" w:rsidRDefault="008A69A4" w:rsidP="00DF6278">
            <w:pPr>
              <w:keepNext/>
              <w:keepLines/>
              <w:spacing w:after="120"/>
              <w:ind w:left="261"/>
              <w:jc w:val="both"/>
              <w:rPr>
                <w:rFonts w:eastAsia="Calibri"/>
                <w:sz w:val="24"/>
                <w:szCs w:val="24"/>
                <w:lang w:val="bg-BG" w:eastAsia="bg-BG"/>
              </w:rPr>
            </w:pPr>
            <w:r w:rsidRPr="008A69A4">
              <w:rPr>
                <w:rFonts w:eastAsia="Times New Roman"/>
                <w:sz w:val="24"/>
                <w:szCs w:val="24"/>
                <w:lang w:val="cs-CZ" w:eastAsia="cs-CZ"/>
              </w:rPr>
              <w:t xml:space="preserve">Jména členů Studijního personálu mohou být zpracována v databázích vedených Quintiles pro účely studijních kontaktů, a to výlučně </w:t>
            </w:r>
            <w:r w:rsidRPr="008A69A4">
              <w:rPr>
                <w:rFonts w:eastAsia="Times New Roman"/>
                <w:sz w:val="24"/>
                <w:szCs w:val="24"/>
                <w:lang w:val="cs-CZ" w:eastAsia="cs-CZ"/>
              </w:rPr>
              <w:lastRenderedPageBreak/>
              <w:t xml:space="preserve">pro účely související s klinickými studiemi. </w:t>
            </w:r>
          </w:p>
        </w:tc>
      </w:tr>
      <w:tr w:rsidR="00D203A0" w:rsidRPr="00AD36B4" w:rsidTr="00AE5092">
        <w:trPr>
          <w:gridAfter w:val="1"/>
          <w:wAfter w:w="34" w:type="dxa"/>
        </w:trPr>
        <w:tc>
          <w:tcPr>
            <w:tcW w:w="4873" w:type="dxa"/>
          </w:tcPr>
          <w:p w:rsidR="00D203A0" w:rsidRPr="00AD36B4" w:rsidRDefault="00DD7E5C" w:rsidP="00DF6278">
            <w:pPr>
              <w:pStyle w:val="Odstavecseseznamem1"/>
              <w:keepNext/>
              <w:keepLines/>
              <w:tabs>
                <w:tab w:val="left" w:pos="851"/>
              </w:tabs>
              <w:spacing w:after="0" w:line="240" w:lineRule="auto"/>
              <w:ind w:left="426"/>
              <w:jc w:val="both"/>
              <w:rPr>
                <w:rFonts w:ascii="Times New Roman" w:eastAsia="Times New Roman" w:hAnsi="Times New Roman"/>
                <w:sz w:val="24"/>
                <w:szCs w:val="24"/>
                <w:lang w:val="cs-CZ" w:eastAsia="cs-CZ"/>
              </w:rPr>
            </w:pPr>
            <w:r w:rsidRPr="00DD7E5C">
              <w:rPr>
                <w:rFonts w:ascii="Times New Roman" w:hAnsi="Times New Roman"/>
                <w:sz w:val="24"/>
                <w:szCs w:val="24"/>
                <w:lang w:val="en-GB"/>
              </w:rPr>
              <w:lastRenderedPageBreak/>
              <w:t xml:space="preserve">6.2. </w:t>
            </w:r>
            <w:r w:rsidR="00D203A0" w:rsidRPr="00AD36B4">
              <w:rPr>
                <w:rFonts w:ascii="Times New Roman" w:hAnsi="Times New Roman"/>
                <w:sz w:val="24"/>
                <w:szCs w:val="24"/>
                <w:u w:val="single"/>
                <w:lang w:val="en-GB"/>
              </w:rPr>
              <w:t xml:space="preserve">Study Subject Personal Data </w:t>
            </w:r>
          </w:p>
        </w:tc>
        <w:tc>
          <w:tcPr>
            <w:tcW w:w="4874" w:type="dxa"/>
            <w:gridSpan w:val="2"/>
          </w:tcPr>
          <w:p w:rsidR="00D203A0" w:rsidRPr="00AD36B4" w:rsidRDefault="008A69A4" w:rsidP="00DF6278">
            <w:pPr>
              <w:pStyle w:val="Odstavecseseznamem1"/>
              <w:keepNext/>
              <w:keepLines/>
              <w:tabs>
                <w:tab w:val="left" w:pos="851"/>
              </w:tabs>
              <w:spacing w:after="0" w:line="240" w:lineRule="auto"/>
              <w:ind w:left="316"/>
              <w:jc w:val="both"/>
              <w:rPr>
                <w:rFonts w:ascii="Times New Roman" w:hAnsi="Times New Roman"/>
                <w:sz w:val="24"/>
                <w:szCs w:val="24"/>
                <w:lang w:val="bg-BG" w:eastAsia="bg-BG"/>
              </w:rPr>
            </w:pPr>
            <w:r w:rsidRPr="00AD36B4">
              <w:rPr>
                <w:rFonts w:ascii="Times New Roman" w:hAnsi="Times New Roman"/>
                <w:sz w:val="24"/>
                <w:szCs w:val="24"/>
                <w:lang w:val="en-GB"/>
              </w:rPr>
              <w:t xml:space="preserve">6.2. </w:t>
            </w:r>
            <w:r w:rsidRPr="00AD36B4">
              <w:rPr>
                <w:rFonts w:ascii="Times New Roman" w:hAnsi="Times New Roman"/>
                <w:sz w:val="24"/>
                <w:szCs w:val="24"/>
                <w:u w:val="single"/>
                <w:lang w:val="en-GB"/>
              </w:rPr>
              <w:t xml:space="preserve">Osobní údaje Subjektu studie </w:t>
            </w:r>
          </w:p>
        </w:tc>
      </w:tr>
      <w:tr w:rsidR="00D203A0" w:rsidRPr="00FC192B" w:rsidTr="00AE5092">
        <w:trPr>
          <w:gridAfter w:val="1"/>
          <w:wAfter w:w="34" w:type="dxa"/>
        </w:trPr>
        <w:tc>
          <w:tcPr>
            <w:tcW w:w="4873" w:type="dxa"/>
          </w:tcPr>
          <w:p w:rsidR="00D203A0" w:rsidRPr="00B27589" w:rsidRDefault="00D203A0" w:rsidP="00DF6278">
            <w:pPr>
              <w:keepNext/>
              <w:keepLines/>
              <w:spacing w:after="120"/>
              <w:ind w:left="426"/>
              <w:jc w:val="both"/>
              <w:rPr>
                <w:rFonts w:eastAsia="Times New Roman"/>
                <w:sz w:val="24"/>
                <w:szCs w:val="24"/>
                <w:lang w:val="cs-CZ" w:eastAsia="cs-CZ"/>
              </w:rPr>
            </w:pPr>
            <w:r w:rsidRPr="00B27589">
              <w:rPr>
                <w:rFonts w:eastAsia="Times New Roman"/>
                <w:sz w:val="24"/>
                <w:szCs w:val="24"/>
                <w:lang w:val="cs-CZ" w:eastAsia="cs-CZ"/>
              </w:rPr>
              <w:tab/>
              <w:t xml:space="preserve">The Investigator shall obtain Study Subject written consent for the collection and use of Study Subject </w:t>
            </w:r>
            <w:r w:rsidR="00DC206E">
              <w:rPr>
                <w:rFonts w:eastAsia="Times New Roman"/>
                <w:sz w:val="24"/>
                <w:szCs w:val="24"/>
                <w:lang w:val="cs-CZ" w:eastAsia="cs-CZ"/>
              </w:rPr>
              <w:t>P</w:t>
            </w:r>
            <w:r w:rsidRPr="00B27589">
              <w:rPr>
                <w:rFonts w:eastAsia="Times New Roman"/>
                <w:sz w:val="24"/>
                <w:szCs w:val="24"/>
                <w:lang w:val="cs-CZ" w:eastAsia="cs-CZ"/>
              </w:rPr>
              <w:t xml:space="preserve">ersonal </w:t>
            </w:r>
            <w:r w:rsidR="00DC206E">
              <w:rPr>
                <w:rFonts w:eastAsia="Times New Roman"/>
                <w:sz w:val="24"/>
                <w:szCs w:val="24"/>
                <w:lang w:val="cs-CZ" w:eastAsia="cs-CZ"/>
              </w:rPr>
              <w:t>D</w:t>
            </w:r>
            <w:r w:rsidRPr="00B27589">
              <w:rPr>
                <w:rFonts w:eastAsia="Times New Roman"/>
                <w:sz w:val="24"/>
                <w:szCs w:val="24"/>
                <w:lang w:val="cs-CZ" w:eastAsia="cs-CZ"/>
              </w:rPr>
              <w:t>ata for Study purposes, including the disclosure, transfer and processing of data collected in accordance with the Protocol, in compliance with applicable data protection provisions.</w:t>
            </w:r>
          </w:p>
        </w:tc>
        <w:tc>
          <w:tcPr>
            <w:tcW w:w="4874" w:type="dxa"/>
            <w:gridSpan w:val="2"/>
          </w:tcPr>
          <w:p w:rsidR="00D203A0" w:rsidRPr="00B27589" w:rsidRDefault="008A69A4" w:rsidP="00DF6278">
            <w:pPr>
              <w:keepNext/>
              <w:keepLines/>
              <w:spacing w:after="120"/>
              <w:ind w:left="316"/>
              <w:jc w:val="both"/>
              <w:rPr>
                <w:rFonts w:eastAsia="Calibri"/>
                <w:sz w:val="24"/>
                <w:szCs w:val="24"/>
                <w:lang w:val="bg-BG" w:eastAsia="bg-BG"/>
              </w:rPr>
            </w:pPr>
            <w:r w:rsidRPr="008A69A4">
              <w:rPr>
                <w:rFonts w:eastAsia="Times New Roman"/>
                <w:sz w:val="24"/>
                <w:szCs w:val="24"/>
                <w:lang w:val="cs-CZ" w:eastAsia="cs-CZ"/>
              </w:rPr>
              <w:t>Zkoušející zajistí získání písemného souhlasu Subjektu studie pro účely k získání a použití osobních údajů Subjektu studie pro účely související se Studií, a to včetně odhalení, převodu a zpracování osobních údajů získaných dle Protokolu, a dále v souladu s příslušnými předpisy na poli ochrany dat.</w:t>
            </w:r>
          </w:p>
        </w:tc>
      </w:tr>
      <w:tr w:rsidR="00D203A0" w:rsidRPr="00AD36B4" w:rsidTr="00AE5092">
        <w:trPr>
          <w:gridAfter w:val="1"/>
          <w:wAfter w:w="34" w:type="dxa"/>
        </w:trPr>
        <w:tc>
          <w:tcPr>
            <w:tcW w:w="4873" w:type="dxa"/>
          </w:tcPr>
          <w:p w:rsidR="00D203A0" w:rsidRPr="00AD36B4" w:rsidRDefault="00DB33C0" w:rsidP="00DF6278">
            <w:pPr>
              <w:pStyle w:val="Odstavecseseznamem1"/>
              <w:keepNext/>
              <w:keepLines/>
              <w:tabs>
                <w:tab w:val="left" w:pos="851"/>
              </w:tabs>
              <w:spacing w:after="0" w:line="240" w:lineRule="auto"/>
              <w:ind w:left="426"/>
              <w:jc w:val="both"/>
              <w:rPr>
                <w:rFonts w:ascii="Times New Roman" w:eastAsia="Times New Roman" w:hAnsi="Times New Roman"/>
                <w:sz w:val="24"/>
                <w:szCs w:val="24"/>
                <w:lang w:val="cs-CZ" w:eastAsia="cs-CZ"/>
              </w:rPr>
            </w:pPr>
            <w:r w:rsidRPr="00DB33C0">
              <w:rPr>
                <w:rFonts w:ascii="Times New Roman" w:hAnsi="Times New Roman"/>
                <w:sz w:val="24"/>
                <w:szCs w:val="24"/>
                <w:lang w:val="en-GB"/>
              </w:rPr>
              <w:t xml:space="preserve">6.3 </w:t>
            </w:r>
            <w:r w:rsidR="00D203A0" w:rsidRPr="00AD36B4">
              <w:rPr>
                <w:rFonts w:ascii="Times New Roman" w:hAnsi="Times New Roman"/>
                <w:sz w:val="24"/>
                <w:szCs w:val="24"/>
                <w:u w:val="single"/>
                <w:lang w:val="en-GB"/>
              </w:rPr>
              <w:t>Data Controller</w:t>
            </w:r>
          </w:p>
        </w:tc>
        <w:tc>
          <w:tcPr>
            <w:tcW w:w="4874" w:type="dxa"/>
            <w:gridSpan w:val="2"/>
          </w:tcPr>
          <w:p w:rsidR="00D203A0" w:rsidRPr="00AD36B4" w:rsidRDefault="008A69A4" w:rsidP="00DF6278">
            <w:pPr>
              <w:pStyle w:val="Odstavecseseznamem1"/>
              <w:keepNext/>
              <w:keepLines/>
              <w:tabs>
                <w:tab w:val="left" w:pos="851"/>
              </w:tabs>
              <w:spacing w:after="0" w:line="240" w:lineRule="auto"/>
              <w:ind w:left="426" w:hanging="110"/>
              <w:jc w:val="both"/>
              <w:rPr>
                <w:rFonts w:ascii="Times New Roman" w:hAnsi="Times New Roman"/>
                <w:sz w:val="24"/>
                <w:szCs w:val="24"/>
                <w:lang w:val="bg-BG" w:eastAsia="bg-BG"/>
              </w:rPr>
            </w:pPr>
            <w:r w:rsidRPr="00AD36B4">
              <w:rPr>
                <w:rFonts w:ascii="Times New Roman" w:hAnsi="Times New Roman"/>
                <w:sz w:val="24"/>
                <w:szCs w:val="24"/>
                <w:lang w:val="en-GB"/>
              </w:rPr>
              <w:t xml:space="preserve">6.3. </w:t>
            </w:r>
            <w:r w:rsidRPr="00AD36B4">
              <w:rPr>
                <w:rFonts w:ascii="Times New Roman" w:hAnsi="Times New Roman"/>
                <w:sz w:val="24"/>
                <w:szCs w:val="24"/>
                <w:u w:val="single"/>
                <w:lang w:val="en-GB"/>
              </w:rPr>
              <w:t>Správce údajů</w:t>
            </w:r>
          </w:p>
        </w:tc>
      </w:tr>
      <w:tr w:rsidR="00D203A0" w:rsidRPr="00FC192B" w:rsidTr="00AE5092">
        <w:trPr>
          <w:gridAfter w:val="1"/>
          <w:wAfter w:w="34" w:type="dxa"/>
        </w:trPr>
        <w:tc>
          <w:tcPr>
            <w:tcW w:w="4873" w:type="dxa"/>
          </w:tcPr>
          <w:p w:rsidR="00D203A0" w:rsidRPr="00B27589" w:rsidRDefault="00D203A0" w:rsidP="00DF6278">
            <w:pPr>
              <w:keepNext/>
              <w:keepLines/>
              <w:spacing w:after="120"/>
              <w:ind w:left="426"/>
              <w:jc w:val="both"/>
              <w:rPr>
                <w:rFonts w:eastAsia="Times New Roman"/>
                <w:sz w:val="24"/>
                <w:szCs w:val="24"/>
                <w:lang w:val="cs-CZ" w:eastAsia="cs-CZ"/>
              </w:rPr>
            </w:pPr>
            <w:r w:rsidRPr="00B27589">
              <w:rPr>
                <w:rFonts w:eastAsia="Times New Roman"/>
                <w:sz w:val="24"/>
                <w:szCs w:val="24"/>
                <w:lang w:val="cs-CZ" w:eastAsia="cs-CZ"/>
              </w:rPr>
              <w:t xml:space="preserve">The Sponsor shall be the data controller for such </w:t>
            </w:r>
            <w:r w:rsidR="00DC206E">
              <w:rPr>
                <w:rFonts w:eastAsia="Times New Roman"/>
                <w:sz w:val="24"/>
                <w:szCs w:val="24"/>
                <w:lang w:val="en-US" w:eastAsia="cs-CZ"/>
              </w:rPr>
              <w:t>P</w:t>
            </w:r>
            <w:r w:rsidRPr="00B27589">
              <w:rPr>
                <w:rFonts w:eastAsia="Times New Roman"/>
                <w:sz w:val="24"/>
                <w:szCs w:val="24"/>
                <w:lang w:val="cs-CZ" w:eastAsia="cs-CZ"/>
              </w:rPr>
              <w:t xml:space="preserve">ersonal </w:t>
            </w:r>
            <w:r w:rsidR="00DC206E">
              <w:rPr>
                <w:rFonts w:eastAsia="Times New Roman"/>
                <w:sz w:val="24"/>
                <w:szCs w:val="24"/>
                <w:lang w:val="cs-CZ" w:eastAsia="cs-CZ"/>
              </w:rPr>
              <w:t>D</w:t>
            </w:r>
            <w:r w:rsidRPr="00B27589">
              <w:rPr>
                <w:rFonts w:eastAsia="Times New Roman"/>
                <w:sz w:val="24"/>
                <w:szCs w:val="24"/>
                <w:lang w:val="cs-CZ" w:eastAsia="cs-CZ"/>
              </w:rPr>
              <w:t xml:space="preserve">ata except that, if Quintiles deals with any </w:t>
            </w:r>
            <w:r w:rsidR="00DC206E">
              <w:rPr>
                <w:rFonts w:eastAsia="Times New Roman"/>
                <w:sz w:val="24"/>
                <w:szCs w:val="24"/>
                <w:lang w:val="cs-CZ" w:eastAsia="cs-CZ"/>
              </w:rPr>
              <w:t>P</w:t>
            </w:r>
            <w:r w:rsidRPr="00B27589">
              <w:rPr>
                <w:rFonts w:eastAsia="Times New Roman"/>
                <w:sz w:val="24"/>
                <w:szCs w:val="24"/>
                <w:lang w:val="cs-CZ" w:eastAsia="cs-CZ"/>
              </w:rPr>
              <w:t xml:space="preserve">ersonal </w:t>
            </w:r>
            <w:r w:rsidR="00DC206E">
              <w:rPr>
                <w:rFonts w:eastAsia="Times New Roman"/>
                <w:sz w:val="24"/>
                <w:szCs w:val="24"/>
                <w:lang w:val="cs-CZ" w:eastAsia="cs-CZ"/>
              </w:rPr>
              <w:t>D</w:t>
            </w:r>
            <w:r w:rsidRPr="00B27589">
              <w:rPr>
                <w:rFonts w:eastAsia="Times New Roman"/>
                <w:sz w:val="24"/>
                <w:szCs w:val="24"/>
                <w:lang w:val="cs-CZ" w:eastAsia="cs-CZ"/>
              </w:rPr>
              <w:t xml:space="preserve">ata under this Agreement in the manner of a data controller, Quintiles shall be the data controller of such </w:t>
            </w:r>
            <w:r w:rsidR="00DC206E">
              <w:rPr>
                <w:rFonts w:eastAsia="Times New Roman"/>
                <w:sz w:val="24"/>
                <w:szCs w:val="24"/>
                <w:lang w:val="cs-CZ" w:eastAsia="cs-CZ"/>
              </w:rPr>
              <w:t>P</w:t>
            </w:r>
            <w:r w:rsidRPr="00B27589">
              <w:rPr>
                <w:rFonts w:eastAsia="Times New Roman"/>
                <w:sz w:val="24"/>
                <w:szCs w:val="24"/>
                <w:lang w:val="cs-CZ" w:eastAsia="cs-CZ"/>
              </w:rPr>
              <w:t xml:space="preserve">ersonal </w:t>
            </w:r>
            <w:r w:rsidR="00DC206E">
              <w:rPr>
                <w:rFonts w:eastAsia="Times New Roman"/>
                <w:sz w:val="24"/>
                <w:szCs w:val="24"/>
                <w:lang w:val="cs-CZ" w:eastAsia="cs-CZ"/>
              </w:rPr>
              <w:t>D</w:t>
            </w:r>
            <w:r w:rsidRPr="00B27589">
              <w:rPr>
                <w:rFonts w:eastAsia="Times New Roman"/>
                <w:sz w:val="24"/>
                <w:szCs w:val="24"/>
                <w:lang w:val="cs-CZ" w:eastAsia="cs-CZ"/>
              </w:rPr>
              <w:t xml:space="preserve">ata to the extent of such dealings. </w:t>
            </w:r>
          </w:p>
        </w:tc>
        <w:tc>
          <w:tcPr>
            <w:tcW w:w="4874" w:type="dxa"/>
            <w:gridSpan w:val="2"/>
          </w:tcPr>
          <w:p w:rsidR="00D203A0" w:rsidRPr="00B27589" w:rsidRDefault="008A69A4" w:rsidP="00DF6278">
            <w:pPr>
              <w:keepNext/>
              <w:keepLines/>
              <w:spacing w:after="120"/>
              <w:ind w:left="316"/>
              <w:jc w:val="both"/>
              <w:rPr>
                <w:rFonts w:eastAsia="Calibri"/>
                <w:sz w:val="24"/>
                <w:szCs w:val="24"/>
                <w:lang w:val="bg-BG" w:eastAsia="bg-BG"/>
              </w:rPr>
            </w:pPr>
            <w:r w:rsidRPr="008A69A4">
              <w:rPr>
                <w:rFonts w:eastAsia="Times New Roman"/>
                <w:sz w:val="24"/>
                <w:szCs w:val="24"/>
                <w:lang w:val="cs-CZ" w:eastAsia="cs-CZ"/>
              </w:rPr>
              <w:t xml:space="preserve">Zadavatel bude působit jako správce údajů ve vztahu k takovýmto osobním údajům, avšak s výjimkou případu, kdy Quintiles nakládá s jakýmikoli osobními údaji na základě této Smlouvy jakožto správce dat, v takovém případě bude Quintiles správcem takových osobních údajů v rozsahu, v jakém s nimi nakládá. </w:t>
            </w:r>
          </w:p>
        </w:tc>
      </w:tr>
      <w:tr w:rsidR="008A69A4" w:rsidRPr="00FC192B" w:rsidTr="00AE5092">
        <w:trPr>
          <w:gridAfter w:val="1"/>
          <w:wAfter w:w="34" w:type="dxa"/>
        </w:trPr>
        <w:tc>
          <w:tcPr>
            <w:tcW w:w="4873" w:type="dxa"/>
          </w:tcPr>
          <w:p w:rsidR="008A69A4" w:rsidRPr="00836B5D" w:rsidRDefault="008A69A4" w:rsidP="00DF6278">
            <w:pPr>
              <w:keepNext/>
              <w:keepLines/>
              <w:spacing w:after="120"/>
              <w:ind w:left="426"/>
              <w:jc w:val="both"/>
              <w:rPr>
                <w:rFonts w:eastAsia="Times New Roman"/>
                <w:sz w:val="24"/>
                <w:szCs w:val="24"/>
                <w:lang w:val="cs-CZ" w:eastAsia="cs-CZ"/>
              </w:rPr>
            </w:pPr>
            <w:r w:rsidRPr="00836B5D">
              <w:rPr>
                <w:rFonts w:eastAsia="Times New Roman"/>
                <w:sz w:val="24"/>
                <w:szCs w:val="24"/>
                <w:lang w:val="cs-CZ" w:eastAsia="cs-CZ"/>
              </w:rPr>
              <w:t xml:space="preserve">Quintiles may process </w:t>
            </w:r>
            <w:r w:rsidR="00DC206E" w:rsidRPr="00836B5D">
              <w:rPr>
                <w:rFonts w:eastAsia="Times New Roman"/>
                <w:sz w:val="24"/>
                <w:szCs w:val="24"/>
                <w:lang w:val="cs-CZ" w:eastAsia="cs-CZ"/>
              </w:rPr>
              <w:t>P</w:t>
            </w:r>
            <w:r w:rsidRPr="00836B5D">
              <w:rPr>
                <w:rFonts w:eastAsia="Times New Roman"/>
                <w:sz w:val="24"/>
                <w:szCs w:val="24"/>
                <w:lang w:val="cs-CZ" w:eastAsia="cs-CZ"/>
              </w:rPr>
              <w:t xml:space="preserve">ersonal </w:t>
            </w:r>
            <w:r w:rsidR="00DC206E" w:rsidRPr="00836B5D">
              <w:rPr>
                <w:rFonts w:eastAsia="Times New Roman"/>
                <w:sz w:val="24"/>
                <w:szCs w:val="24"/>
                <w:lang w:val="cs-CZ" w:eastAsia="cs-CZ"/>
              </w:rPr>
              <w:t>D</w:t>
            </w:r>
            <w:r w:rsidRPr="00836B5D">
              <w:rPr>
                <w:rFonts w:eastAsia="Times New Roman"/>
                <w:sz w:val="24"/>
                <w:szCs w:val="24"/>
                <w:lang w:val="cs-CZ" w:eastAsia="cs-CZ"/>
              </w:rPr>
              <w:t>ata, as defined in the applicable data protection legislation enacted under the same or equivalent/similar national legislation (collectively "Data Protection Legislation"), of the Investigator and Study Staff for study-related purposes and all such processing will be carried out in accordance with the Data Protection Legislation.</w:t>
            </w:r>
          </w:p>
          <w:p w:rsidR="00175439" w:rsidRPr="00260D53" w:rsidRDefault="00175439" w:rsidP="00260D53">
            <w:pPr>
              <w:keepNext/>
              <w:keepLines/>
              <w:ind w:left="142"/>
              <w:jc w:val="both"/>
              <w:rPr>
                <w:vanish/>
                <w:sz w:val="24"/>
                <w:szCs w:val="24"/>
                <w:lang w:val="en-US"/>
              </w:rPr>
            </w:pPr>
          </w:p>
          <w:p w:rsidR="00175439" w:rsidRPr="00260D53" w:rsidRDefault="00175439" w:rsidP="00260D53">
            <w:pPr>
              <w:keepNext/>
              <w:keepLines/>
              <w:ind w:left="142"/>
              <w:jc w:val="both"/>
              <w:rPr>
                <w:vanish/>
                <w:sz w:val="24"/>
                <w:szCs w:val="24"/>
                <w:lang w:val="en-US"/>
              </w:rPr>
            </w:pPr>
          </w:p>
          <w:p w:rsidR="00175439" w:rsidRPr="00260D53" w:rsidRDefault="00175439" w:rsidP="00260D53">
            <w:pPr>
              <w:keepNext/>
              <w:keepLines/>
              <w:ind w:left="284"/>
              <w:jc w:val="both"/>
              <w:rPr>
                <w:vanish/>
                <w:sz w:val="24"/>
                <w:szCs w:val="24"/>
                <w:lang w:val="en-US"/>
              </w:rPr>
            </w:pPr>
          </w:p>
          <w:p w:rsidR="00175439" w:rsidRPr="00260D53" w:rsidRDefault="00175439" w:rsidP="00260D53">
            <w:pPr>
              <w:keepNext/>
              <w:keepLines/>
              <w:ind w:left="720"/>
              <w:jc w:val="both"/>
              <w:rPr>
                <w:vanish/>
                <w:sz w:val="24"/>
                <w:szCs w:val="24"/>
                <w:lang w:val="en-US"/>
              </w:rPr>
            </w:pPr>
          </w:p>
          <w:p w:rsidR="00175439" w:rsidRPr="00A905B2" w:rsidRDefault="00175439" w:rsidP="00A905B2">
            <w:pPr>
              <w:keepNext/>
              <w:keepLines/>
              <w:ind w:left="720"/>
              <w:jc w:val="both"/>
              <w:rPr>
                <w:vanish/>
                <w:sz w:val="24"/>
                <w:szCs w:val="24"/>
                <w:lang w:val="en-US"/>
              </w:rPr>
            </w:pPr>
          </w:p>
          <w:p w:rsidR="008A69A4" w:rsidRPr="00836B5D" w:rsidRDefault="008A69A4" w:rsidP="00DF6278">
            <w:pPr>
              <w:keepNext/>
              <w:keepLines/>
              <w:ind w:left="426"/>
              <w:jc w:val="both"/>
              <w:rPr>
                <w:rFonts w:eastAsia="Times New Roman"/>
                <w:sz w:val="24"/>
                <w:szCs w:val="24"/>
                <w:lang w:val="cs-CZ" w:eastAsia="cs-CZ"/>
              </w:rPr>
            </w:pPr>
          </w:p>
        </w:tc>
        <w:tc>
          <w:tcPr>
            <w:tcW w:w="4874" w:type="dxa"/>
            <w:gridSpan w:val="2"/>
          </w:tcPr>
          <w:p w:rsidR="008A69A4" w:rsidRPr="00AD36B4" w:rsidRDefault="008A69A4" w:rsidP="00DF6278">
            <w:pPr>
              <w:keepNext/>
              <w:keepLines/>
              <w:spacing w:after="120"/>
              <w:ind w:left="316"/>
              <w:jc w:val="both"/>
              <w:rPr>
                <w:rFonts w:eastAsia="Times New Roman"/>
                <w:sz w:val="24"/>
                <w:szCs w:val="24"/>
                <w:lang w:val="cs-CZ" w:eastAsia="cs-CZ"/>
              </w:rPr>
            </w:pPr>
            <w:r w:rsidRPr="00AD36B4">
              <w:rPr>
                <w:rFonts w:eastAsia="Times New Roman"/>
                <w:sz w:val="24"/>
                <w:szCs w:val="24"/>
                <w:lang w:val="cs-CZ" w:eastAsia="cs-CZ"/>
              </w:rPr>
              <w:t>Quintiles je oprávněn zpracovávat "osobní údaje", jak jsou tyto definovány příslušnými právními předpisy na úseku ochrany osobních údajů, jež byly vydány na základě shodné či ekvivalentní/obdobné národní legislativy (společně dále jen "Právní předpisy na ochranu osobních údajů"), Zkoušejícího a členů Studijního personálu pro účely související se Studií, přičemž veškerá taková zpracování budou prováděna v souladu s Právními předpisy na ochranu osobních údajů.</w:t>
            </w:r>
          </w:p>
        </w:tc>
      </w:tr>
      <w:tr w:rsidR="0020389C" w:rsidRPr="00836B5D" w:rsidTr="00AE5092">
        <w:trPr>
          <w:gridAfter w:val="1"/>
          <w:wAfter w:w="34" w:type="dxa"/>
        </w:trPr>
        <w:tc>
          <w:tcPr>
            <w:tcW w:w="4873" w:type="dxa"/>
          </w:tcPr>
          <w:p w:rsidR="0020389C" w:rsidRPr="00836B5D" w:rsidRDefault="00260D53" w:rsidP="00260D53">
            <w:pPr>
              <w:keepNext/>
              <w:keepLines/>
              <w:ind w:left="284"/>
              <w:jc w:val="both"/>
              <w:rPr>
                <w:sz w:val="24"/>
                <w:szCs w:val="24"/>
                <w:u w:val="single"/>
              </w:rPr>
            </w:pPr>
            <w:r>
              <w:rPr>
                <w:sz w:val="24"/>
                <w:szCs w:val="24"/>
                <w:lang w:val="cs-CZ"/>
              </w:rPr>
              <w:t>6. 4</w:t>
            </w:r>
            <w:r w:rsidR="0020389C" w:rsidRPr="00836B5D">
              <w:rPr>
                <w:sz w:val="24"/>
                <w:szCs w:val="24"/>
                <w:lang w:val="cs-CZ"/>
              </w:rPr>
              <w:tab/>
            </w:r>
            <w:r w:rsidR="0020389C" w:rsidRPr="00836B5D">
              <w:rPr>
                <w:sz w:val="24"/>
                <w:szCs w:val="24"/>
                <w:u w:val="single"/>
              </w:rPr>
              <w:t>Processing</w:t>
            </w:r>
          </w:p>
        </w:tc>
        <w:tc>
          <w:tcPr>
            <w:tcW w:w="4874" w:type="dxa"/>
            <w:gridSpan w:val="2"/>
          </w:tcPr>
          <w:p w:rsidR="0020389C" w:rsidRPr="00836B5D" w:rsidRDefault="0020389C" w:rsidP="00DF6278">
            <w:pPr>
              <w:keepNext/>
              <w:keepLines/>
              <w:spacing w:after="120"/>
              <w:ind w:left="316"/>
              <w:jc w:val="both"/>
              <w:rPr>
                <w:rFonts w:eastAsia="Times New Roman"/>
                <w:sz w:val="24"/>
                <w:szCs w:val="24"/>
                <w:lang w:val="cs-CZ" w:eastAsia="cs-CZ"/>
              </w:rPr>
            </w:pPr>
            <w:r w:rsidRPr="0020389C">
              <w:rPr>
                <w:sz w:val="24"/>
                <w:szCs w:val="24"/>
              </w:rPr>
              <w:t xml:space="preserve">6.4 </w:t>
            </w:r>
            <w:r w:rsidRPr="000A2615">
              <w:rPr>
                <w:sz w:val="24"/>
                <w:szCs w:val="24"/>
                <w:u w:val="single"/>
              </w:rPr>
              <w:tab/>
              <w:t>Zpracování</w:t>
            </w:r>
            <w:r w:rsidRPr="000A2615">
              <w:rPr>
                <w:sz w:val="24"/>
                <w:u w:val="single"/>
              </w:rPr>
              <w:t xml:space="preserve"> dat</w:t>
            </w:r>
          </w:p>
        </w:tc>
      </w:tr>
      <w:tr w:rsidR="0020389C" w:rsidRPr="00781771" w:rsidTr="00AE5092">
        <w:trPr>
          <w:gridAfter w:val="1"/>
          <w:wAfter w:w="34" w:type="dxa"/>
        </w:trPr>
        <w:tc>
          <w:tcPr>
            <w:tcW w:w="4873" w:type="dxa"/>
          </w:tcPr>
          <w:p w:rsidR="0020389C" w:rsidRPr="00836B5D" w:rsidRDefault="0020389C" w:rsidP="00DF6278">
            <w:pPr>
              <w:keepNext/>
              <w:keepLines/>
              <w:spacing w:after="120"/>
              <w:ind w:left="426"/>
              <w:jc w:val="both"/>
              <w:rPr>
                <w:sz w:val="24"/>
                <w:lang w:val="en-US"/>
              </w:rPr>
            </w:pPr>
            <w:proofErr w:type="gramStart"/>
            <w:r w:rsidRPr="00836B5D">
              <w:rPr>
                <w:iCs/>
                <w:sz w:val="24"/>
                <w:lang w:val="en-US"/>
              </w:rPr>
              <w:t xml:space="preserve">Each Party shall be responsible for its own processing of Personal Data and Quintiles shall ensure that any Personal Data relating to a Study Subject, Investigator and/or Study Staff, is collected, stored, used, disclosed and transferred in accordance with all applicable supranational and national privacy laws and with the </w:t>
            </w:r>
            <w:r w:rsidRPr="00836B5D">
              <w:rPr>
                <w:iCs/>
                <w:sz w:val="24"/>
                <w:lang w:val="en-US"/>
              </w:rPr>
              <w:lastRenderedPageBreak/>
              <w:t>informed consents that are or will be obtained from Study Subjects.</w:t>
            </w:r>
            <w:proofErr w:type="gramEnd"/>
            <w:r w:rsidRPr="00836B5D">
              <w:rPr>
                <w:iCs/>
                <w:sz w:val="24"/>
                <w:lang w:val="en-US"/>
              </w:rPr>
              <w:t xml:space="preserve">  Investigator shall be responsible for obtaining and providing Quintiles with written consent (in the form agreed with Quintiles) from each Study Staff for the collection, use and disclosure of their Personal Data.</w:t>
            </w:r>
          </w:p>
        </w:tc>
        <w:tc>
          <w:tcPr>
            <w:tcW w:w="4874" w:type="dxa"/>
            <w:gridSpan w:val="2"/>
          </w:tcPr>
          <w:p w:rsidR="0020389C" w:rsidRPr="00836B5D" w:rsidRDefault="0020389C" w:rsidP="00DF6278">
            <w:pPr>
              <w:keepNext/>
              <w:keepLines/>
              <w:spacing w:after="120"/>
              <w:ind w:left="316"/>
              <w:jc w:val="both"/>
              <w:rPr>
                <w:rFonts w:eastAsia="Times New Roman"/>
                <w:sz w:val="24"/>
                <w:szCs w:val="24"/>
                <w:lang w:val="cs-CZ" w:eastAsia="cs-CZ"/>
              </w:rPr>
            </w:pPr>
            <w:proofErr w:type="gramStart"/>
            <w:r w:rsidRPr="00874EDC">
              <w:rPr>
                <w:sz w:val="24"/>
                <w:lang w:val="en-US"/>
              </w:rPr>
              <w:lastRenderedPageBreak/>
              <w:t>Každá smluvní strana nese odpovědnost za vlastní zpracovávání osobních údajů.</w:t>
            </w:r>
            <w:proofErr w:type="gramEnd"/>
            <w:r w:rsidRPr="00874EDC">
              <w:rPr>
                <w:sz w:val="24"/>
                <w:lang w:val="en-US"/>
              </w:rPr>
              <w:t xml:space="preserve"> Quintiles zajistí, aby byly osobní údaje </w:t>
            </w:r>
            <w:r w:rsidR="00D53BF4" w:rsidRPr="00874EDC">
              <w:rPr>
                <w:sz w:val="24"/>
                <w:lang w:val="en-US"/>
              </w:rPr>
              <w:t xml:space="preserve">Subjektů </w:t>
            </w:r>
            <w:r w:rsidR="00183DFA" w:rsidRPr="00874EDC">
              <w:rPr>
                <w:sz w:val="24"/>
                <w:lang w:val="en-US"/>
              </w:rPr>
              <w:t>s</w:t>
            </w:r>
            <w:r w:rsidR="00D53BF4" w:rsidRPr="00874EDC">
              <w:rPr>
                <w:sz w:val="24"/>
                <w:lang w:val="en-US"/>
              </w:rPr>
              <w:t>tudie</w:t>
            </w:r>
            <w:r w:rsidRPr="00874EDC">
              <w:rPr>
                <w:sz w:val="24"/>
                <w:lang w:val="en-US"/>
              </w:rPr>
              <w:t xml:space="preserve">, Zkoušejícího a případně </w:t>
            </w:r>
            <w:r w:rsidR="00D53BF4" w:rsidRPr="00874EDC">
              <w:rPr>
                <w:sz w:val="24"/>
                <w:lang w:val="en-US"/>
              </w:rPr>
              <w:t>Studijního personálu</w:t>
            </w:r>
            <w:r w:rsidRPr="00874EDC">
              <w:rPr>
                <w:sz w:val="24"/>
                <w:lang w:val="en-US"/>
              </w:rPr>
              <w:t xml:space="preserve"> shromažďovány, ukládány, využívány, sdělovány a předávány v souladu s platnými mezinárodními a národními předpisy o ochraně soukromí a </w:t>
            </w:r>
            <w:r w:rsidRPr="00874EDC">
              <w:rPr>
                <w:sz w:val="24"/>
                <w:lang w:val="en-US"/>
              </w:rPr>
              <w:lastRenderedPageBreak/>
              <w:t xml:space="preserve">v souladu s informovaným souhlasem, který byl nebo bude získán od </w:t>
            </w:r>
            <w:r w:rsidR="00D53BF4" w:rsidRPr="00874EDC">
              <w:rPr>
                <w:sz w:val="24"/>
                <w:lang w:val="en-US"/>
              </w:rPr>
              <w:t xml:space="preserve">Subjektů </w:t>
            </w:r>
            <w:r w:rsidR="00183DFA" w:rsidRPr="00874EDC">
              <w:rPr>
                <w:sz w:val="24"/>
                <w:lang w:val="en-US"/>
              </w:rPr>
              <w:t>s</w:t>
            </w:r>
            <w:r w:rsidR="00D53BF4" w:rsidRPr="00874EDC">
              <w:rPr>
                <w:sz w:val="24"/>
                <w:lang w:val="en-US"/>
              </w:rPr>
              <w:t>tudie</w:t>
            </w:r>
            <w:r w:rsidRPr="00874EDC">
              <w:rPr>
                <w:sz w:val="24"/>
                <w:lang w:val="en-US"/>
              </w:rPr>
              <w:t>. Zkoušející bude povinen získat od všech pracovníků klinického hodnocení písemný souhlas</w:t>
            </w:r>
            <w:r w:rsidR="002353C1" w:rsidRPr="00874EDC">
              <w:rPr>
                <w:sz w:val="24"/>
                <w:lang w:val="en-US"/>
              </w:rPr>
              <w:t xml:space="preserve"> (v podobě, na níž se dohodne s</w:t>
            </w:r>
            <w:r w:rsidRPr="00874EDC">
              <w:rPr>
                <w:sz w:val="24"/>
                <w:lang w:val="en-US"/>
              </w:rPr>
              <w:t xml:space="preserve"> Quintiles) s</w:t>
            </w:r>
            <w:r w:rsidR="00D53BF4" w:rsidRPr="00874EDC">
              <w:rPr>
                <w:sz w:val="24"/>
                <w:lang w:val="en-US"/>
              </w:rPr>
              <w:t>e shromažďováním,</w:t>
            </w:r>
            <w:r w:rsidRPr="00874EDC">
              <w:rPr>
                <w:sz w:val="24"/>
                <w:lang w:val="en-US"/>
              </w:rPr>
              <w:t xml:space="preserve"> využíváním </w:t>
            </w:r>
            <w:proofErr w:type="gramStart"/>
            <w:r w:rsidRPr="00874EDC">
              <w:rPr>
                <w:sz w:val="24"/>
                <w:lang w:val="en-US"/>
              </w:rPr>
              <w:t>a</w:t>
            </w:r>
            <w:proofErr w:type="gramEnd"/>
            <w:r w:rsidRPr="00874EDC">
              <w:rPr>
                <w:sz w:val="24"/>
                <w:lang w:val="en-US"/>
              </w:rPr>
              <w:t> sdělováním jejich osobních údajů a předat ho Quintiles.</w:t>
            </w:r>
          </w:p>
        </w:tc>
      </w:tr>
      <w:tr w:rsidR="0020389C" w:rsidRPr="00AD36B4" w:rsidTr="00AE5092">
        <w:trPr>
          <w:gridAfter w:val="1"/>
          <w:wAfter w:w="34" w:type="dxa"/>
        </w:trPr>
        <w:tc>
          <w:tcPr>
            <w:tcW w:w="4873" w:type="dxa"/>
          </w:tcPr>
          <w:p w:rsidR="0020389C" w:rsidRPr="00AD36B4" w:rsidRDefault="0020389C" w:rsidP="00DF6278">
            <w:pPr>
              <w:keepNext/>
              <w:keepLines/>
              <w:ind w:left="426"/>
              <w:jc w:val="both"/>
              <w:rPr>
                <w:rFonts w:eastAsia="Times New Roman"/>
                <w:sz w:val="24"/>
                <w:szCs w:val="24"/>
                <w:lang w:val="cs-CZ" w:eastAsia="cs-CZ"/>
              </w:rPr>
            </w:pPr>
            <w:r w:rsidRPr="00AD36B4">
              <w:rPr>
                <w:rFonts w:eastAsia="Times New Roman"/>
                <w:smallCaps/>
                <w:sz w:val="24"/>
                <w:szCs w:val="24"/>
                <w:lang w:val="cs-CZ" w:eastAsia="cs-CZ"/>
              </w:rPr>
              <w:lastRenderedPageBreak/>
              <w:t>6.</w:t>
            </w:r>
            <w:r>
              <w:rPr>
                <w:rFonts w:eastAsia="Times New Roman"/>
                <w:smallCaps/>
                <w:sz w:val="24"/>
                <w:szCs w:val="24"/>
                <w:lang w:val="cs-CZ" w:eastAsia="cs-CZ"/>
              </w:rPr>
              <w:t>5</w:t>
            </w:r>
            <w:r w:rsidRPr="00AD36B4">
              <w:rPr>
                <w:rFonts w:eastAsia="Times New Roman"/>
                <w:smallCaps/>
                <w:sz w:val="24"/>
                <w:szCs w:val="24"/>
                <w:lang w:val="cs-CZ" w:eastAsia="cs-CZ"/>
              </w:rPr>
              <w:tab/>
            </w:r>
            <w:r w:rsidRPr="00AD36B4">
              <w:rPr>
                <w:rFonts w:eastAsia="Times New Roman"/>
                <w:sz w:val="24"/>
                <w:szCs w:val="24"/>
                <w:u w:val="single"/>
                <w:lang w:val="cs-CZ" w:eastAsia="cs-CZ"/>
              </w:rPr>
              <w:t>Survival</w:t>
            </w:r>
          </w:p>
        </w:tc>
        <w:tc>
          <w:tcPr>
            <w:tcW w:w="4874" w:type="dxa"/>
            <w:gridSpan w:val="2"/>
          </w:tcPr>
          <w:p w:rsidR="0020389C" w:rsidRPr="00AD36B4" w:rsidRDefault="0020389C" w:rsidP="00DF6278">
            <w:pPr>
              <w:keepNext/>
              <w:keepLines/>
              <w:ind w:left="316"/>
              <w:jc w:val="both"/>
              <w:rPr>
                <w:rFonts w:eastAsia="Calibri"/>
                <w:sz w:val="24"/>
                <w:szCs w:val="24"/>
                <w:lang w:val="bg-BG" w:eastAsia="bg-BG"/>
              </w:rPr>
            </w:pPr>
            <w:r w:rsidRPr="00AD36B4">
              <w:rPr>
                <w:rFonts w:eastAsia="Times New Roman"/>
                <w:smallCaps/>
                <w:sz w:val="24"/>
                <w:szCs w:val="24"/>
                <w:lang w:val="cs-CZ" w:eastAsia="cs-CZ"/>
              </w:rPr>
              <w:t>6.</w:t>
            </w:r>
            <w:r>
              <w:rPr>
                <w:rFonts w:eastAsia="Times New Roman"/>
                <w:smallCaps/>
                <w:sz w:val="24"/>
                <w:szCs w:val="24"/>
                <w:lang w:val="cs-CZ" w:eastAsia="cs-CZ"/>
              </w:rPr>
              <w:t>5</w:t>
            </w:r>
            <w:r w:rsidRPr="00AD36B4">
              <w:rPr>
                <w:rFonts w:eastAsia="Times New Roman"/>
                <w:smallCaps/>
                <w:sz w:val="24"/>
                <w:szCs w:val="24"/>
                <w:lang w:val="cs-CZ" w:eastAsia="cs-CZ"/>
              </w:rPr>
              <w:tab/>
            </w:r>
            <w:bookmarkStart w:id="5" w:name="_DV_M132"/>
            <w:bookmarkEnd w:id="5"/>
            <w:r w:rsidRPr="00AD36B4">
              <w:rPr>
                <w:rFonts w:eastAsia="Times New Roman"/>
                <w:sz w:val="24"/>
                <w:szCs w:val="24"/>
                <w:u w:val="single"/>
                <w:lang w:val="cs-CZ" w:eastAsia="cs-CZ"/>
              </w:rPr>
              <w:t>Přetrvání platnosti</w:t>
            </w:r>
          </w:p>
        </w:tc>
      </w:tr>
      <w:tr w:rsidR="0020389C" w:rsidRPr="00FC192B" w:rsidTr="00AE5092">
        <w:trPr>
          <w:gridAfter w:val="1"/>
          <w:wAfter w:w="34" w:type="dxa"/>
        </w:trPr>
        <w:tc>
          <w:tcPr>
            <w:tcW w:w="4873" w:type="dxa"/>
          </w:tcPr>
          <w:p w:rsidR="0020389C" w:rsidRPr="0065245D" w:rsidRDefault="0020389C" w:rsidP="00DF6278">
            <w:pPr>
              <w:keepNext/>
              <w:keepLines/>
              <w:spacing w:after="120"/>
              <w:ind w:left="426"/>
              <w:jc w:val="both"/>
              <w:rPr>
                <w:sz w:val="24"/>
                <w:szCs w:val="24"/>
                <w:lang w:val="en-US"/>
              </w:rPr>
            </w:pPr>
            <w:r w:rsidRPr="0065245D">
              <w:rPr>
                <w:sz w:val="24"/>
                <w:szCs w:val="24"/>
                <w:lang w:val="en-US"/>
              </w:rPr>
              <w:t>This Section 6 “Personal Data” shall survive termination or expiration of this Agreement.</w:t>
            </w:r>
          </w:p>
        </w:tc>
        <w:tc>
          <w:tcPr>
            <w:tcW w:w="4874" w:type="dxa"/>
            <w:gridSpan w:val="2"/>
          </w:tcPr>
          <w:p w:rsidR="0020389C" w:rsidRPr="0065245D" w:rsidRDefault="0020389C" w:rsidP="00DF6278">
            <w:pPr>
              <w:keepNext/>
              <w:keepLines/>
              <w:spacing w:after="120"/>
              <w:ind w:left="316"/>
              <w:jc w:val="both"/>
              <w:rPr>
                <w:sz w:val="24"/>
                <w:szCs w:val="24"/>
                <w:lang w:val="en-US"/>
              </w:rPr>
            </w:pPr>
            <w:r w:rsidRPr="008A69A4">
              <w:rPr>
                <w:rFonts w:eastAsia="Times New Roman"/>
                <w:color w:val="000000"/>
                <w:sz w:val="24"/>
                <w:szCs w:val="24"/>
                <w:lang w:val="cs-CZ" w:eastAsia="cs-CZ"/>
              </w:rPr>
              <w:t>Tento Článek 6 “Osobní údaje” zůstane v platnosti i v případě ukončení platnosti či při vypršení platnosti této Smlouvy</w:t>
            </w:r>
            <w:r w:rsidRPr="008A69A4">
              <w:rPr>
                <w:rFonts w:eastAsia="Times New Roman"/>
                <w:sz w:val="24"/>
                <w:szCs w:val="24"/>
                <w:lang w:val="cs-CZ" w:eastAsia="cs-CZ"/>
              </w:rPr>
              <w:t>.</w:t>
            </w:r>
          </w:p>
        </w:tc>
      </w:tr>
      <w:tr w:rsidR="0020389C" w:rsidRPr="00FC192B" w:rsidTr="00AE5092">
        <w:trPr>
          <w:gridAfter w:val="1"/>
          <w:wAfter w:w="34" w:type="dxa"/>
        </w:trPr>
        <w:tc>
          <w:tcPr>
            <w:tcW w:w="4873" w:type="dxa"/>
          </w:tcPr>
          <w:p w:rsidR="0020389C" w:rsidRPr="00AD36B4" w:rsidRDefault="0020389C" w:rsidP="00EF1D3E">
            <w:pPr>
              <w:pStyle w:val="Odstavecseseznamem"/>
              <w:keepNext/>
              <w:keepLines/>
              <w:numPr>
                <w:ilvl w:val="0"/>
                <w:numId w:val="26"/>
              </w:numPr>
              <w:spacing w:after="120"/>
              <w:ind w:left="284" w:hanging="284"/>
              <w:jc w:val="both"/>
              <w:rPr>
                <w:b/>
                <w:smallCaps/>
                <w:sz w:val="24"/>
                <w:szCs w:val="24"/>
                <w:u w:val="single"/>
                <w:lang w:val="en-US"/>
              </w:rPr>
            </w:pPr>
            <w:r w:rsidRPr="00AD36B4">
              <w:rPr>
                <w:b/>
                <w:smallCaps/>
                <w:sz w:val="24"/>
                <w:szCs w:val="24"/>
                <w:u w:val="single"/>
                <w:lang w:val="en-US"/>
              </w:rPr>
              <w:t xml:space="preserve">Study Subject Injury, </w:t>
            </w:r>
            <w:r w:rsidR="00BE31D1">
              <w:rPr>
                <w:b/>
                <w:smallCaps/>
                <w:sz w:val="24"/>
                <w:szCs w:val="24"/>
                <w:u w:val="single"/>
                <w:lang w:val="en-US"/>
              </w:rPr>
              <w:t>Insurance</w:t>
            </w:r>
          </w:p>
        </w:tc>
        <w:tc>
          <w:tcPr>
            <w:tcW w:w="4874" w:type="dxa"/>
            <w:gridSpan w:val="2"/>
          </w:tcPr>
          <w:p w:rsidR="0020389C" w:rsidRPr="00E507AE" w:rsidRDefault="0020389C" w:rsidP="00DF6278">
            <w:pPr>
              <w:pStyle w:val="slovanodstavce"/>
              <w:keepNext/>
              <w:keepLines/>
              <w:numPr>
                <w:ilvl w:val="0"/>
                <w:numId w:val="0"/>
              </w:numPr>
              <w:spacing w:after="0"/>
              <w:ind w:left="360" w:hanging="360"/>
              <w:rPr>
                <w:rFonts w:ascii="Times New Roman" w:hAnsi="Times New Roman"/>
                <w:b/>
                <w:smallCaps/>
                <w:sz w:val="24"/>
                <w:szCs w:val="24"/>
                <w:u w:val="single"/>
                <w:lang w:val="es-MX"/>
              </w:rPr>
            </w:pPr>
            <w:r w:rsidRPr="00E507AE">
              <w:rPr>
                <w:rFonts w:ascii="Times New Roman" w:hAnsi="Times New Roman"/>
                <w:b/>
                <w:bCs/>
                <w:smallCaps/>
                <w:sz w:val="24"/>
                <w:szCs w:val="24"/>
                <w:lang w:val="es-MX"/>
              </w:rPr>
              <w:t xml:space="preserve">7. </w:t>
            </w:r>
            <w:r w:rsidRPr="00AD36B4">
              <w:rPr>
                <w:rFonts w:ascii="Times New Roman" w:hAnsi="Times New Roman"/>
                <w:b/>
                <w:smallCaps/>
                <w:sz w:val="24"/>
                <w:szCs w:val="24"/>
                <w:u w:val="single"/>
                <w:lang w:val="cs-CZ"/>
              </w:rPr>
              <w:t>Poškození zdraví subjektu studie</w:t>
            </w:r>
            <w:r w:rsidR="004E17EE">
              <w:rPr>
                <w:rFonts w:ascii="Times New Roman" w:hAnsi="Times New Roman"/>
                <w:b/>
                <w:smallCaps/>
                <w:sz w:val="24"/>
                <w:szCs w:val="24"/>
                <w:u w:val="single"/>
                <w:lang w:val="cs-CZ"/>
              </w:rPr>
              <w:t>, pojištění</w:t>
            </w:r>
          </w:p>
        </w:tc>
      </w:tr>
      <w:tr w:rsidR="0020389C" w:rsidRPr="00874EDC" w:rsidTr="00AE5092">
        <w:trPr>
          <w:gridAfter w:val="1"/>
          <w:wAfter w:w="34" w:type="dxa"/>
        </w:trPr>
        <w:tc>
          <w:tcPr>
            <w:tcW w:w="4873" w:type="dxa"/>
          </w:tcPr>
          <w:p w:rsidR="0020389C" w:rsidRPr="00DB33C0" w:rsidRDefault="0020389C" w:rsidP="00CB5F5F">
            <w:pPr>
              <w:pStyle w:val="Odstavecseseznamem1"/>
              <w:keepNext/>
              <w:keepLines/>
              <w:spacing w:after="120" w:line="240" w:lineRule="auto"/>
              <w:ind w:left="426"/>
              <w:contextualSpacing w:val="0"/>
              <w:jc w:val="both"/>
              <w:rPr>
                <w:rFonts w:ascii="Times New Roman" w:hAnsi="Times New Roman"/>
                <w:b/>
                <w:smallCaps/>
                <w:sz w:val="24"/>
                <w:szCs w:val="24"/>
                <w:u w:val="single"/>
              </w:rPr>
            </w:pPr>
            <w:r w:rsidRPr="00DB33C0">
              <w:rPr>
                <w:rFonts w:ascii="Times New Roman" w:hAnsi="Times New Roman"/>
                <w:sz w:val="24"/>
                <w:szCs w:val="24"/>
              </w:rPr>
              <w:t xml:space="preserve">Sponsor hereby represents and warrants </w:t>
            </w:r>
            <w:r w:rsidRPr="000B3F8B">
              <w:rPr>
                <w:rFonts w:ascii="Times New Roman" w:hAnsi="Times New Roman"/>
                <w:sz w:val="24"/>
                <w:szCs w:val="24"/>
              </w:rPr>
              <w:t xml:space="preserve">that it will provide clinical trial insurance in accordance with § 52, par. 3, letter f) Act on Pharmaceuticals as may be subsequently amended. </w:t>
            </w:r>
          </w:p>
        </w:tc>
        <w:tc>
          <w:tcPr>
            <w:tcW w:w="4874" w:type="dxa"/>
            <w:gridSpan w:val="2"/>
          </w:tcPr>
          <w:p w:rsidR="0020389C" w:rsidRPr="00874EDC" w:rsidRDefault="0020389C" w:rsidP="00CB5F5F">
            <w:pPr>
              <w:keepNext/>
              <w:keepLines/>
              <w:tabs>
                <w:tab w:val="left" w:pos="-1440"/>
              </w:tabs>
              <w:spacing w:after="120"/>
              <w:ind w:left="316"/>
              <w:jc w:val="both"/>
              <w:rPr>
                <w:b/>
                <w:bCs/>
                <w:smallCaps/>
                <w:sz w:val="24"/>
                <w:szCs w:val="24"/>
                <w:lang w:val="cs-CZ"/>
              </w:rPr>
            </w:pPr>
            <w:r w:rsidRPr="00AD36B4">
              <w:rPr>
                <w:rFonts w:eastAsia="Times New Roman"/>
                <w:sz w:val="24"/>
                <w:szCs w:val="24"/>
                <w:lang w:val="cs-CZ" w:eastAsia="cs-CZ"/>
              </w:rPr>
              <w:t xml:space="preserve">Zadavatel prohlašuje a potvrzuje, že v souladu s ust. § 52 odst. 3, písm. f) zákona č. 378/2007 Sb., o léčivech, v </w:t>
            </w:r>
            <w:r w:rsidRPr="000B3F8B">
              <w:rPr>
                <w:rFonts w:eastAsia="Times New Roman"/>
                <w:sz w:val="24"/>
                <w:szCs w:val="24"/>
                <w:lang w:val="cs-CZ" w:eastAsia="cs-CZ"/>
              </w:rPr>
              <w:t xml:space="preserve">platném znění, zajistí pojištění klinického hodnocení. </w:t>
            </w:r>
          </w:p>
        </w:tc>
      </w:tr>
      <w:tr w:rsidR="0020389C" w:rsidRPr="00FC192B" w:rsidTr="00AE5092">
        <w:trPr>
          <w:gridAfter w:val="1"/>
          <w:wAfter w:w="34" w:type="dxa"/>
        </w:trPr>
        <w:tc>
          <w:tcPr>
            <w:tcW w:w="4873" w:type="dxa"/>
          </w:tcPr>
          <w:p w:rsidR="0020389C" w:rsidRPr="00DB33C0" w:rsidRDefault="0020389C" w:rsidP="00DF6278">
            <w:pPr>
              <w:keepNext/>
              <w:keepLines/>
              <w:spacing w:after="120"/>
              <w:ind w:left="426"/>
              <w:jc w:val="both"/>
              <w:rPr>
                <w:rFonts w:eastAsia="Times New Roman"/>
                <w:sz w:val="24"/>
                <w:szCs w:val="24"/>
                <w:lang w:val="cs-CZ" w:eastAsia="cs-CZ"/>
              </w:rPr>
            </w:pPr>
            <w:r w:rsidRPr="00DB33C0">
              <w:rPr>
                <w:rFonts w:eastAsia="Times New Roman"/>
                <w:sz w:val="24"/>
                <w:szCs w:val="24"/>
                <w:lang w:val="cs-CZ" w:eastAsia="cs-CZ"/>
              </w:rPr>
              <w:t xml:space="preserve">The Site shall promptly notify Quintiles and Sponsor in writing of any claim of illness or injury actually or allegedly due to an adverse reaction to the Investigational Product and cooperate with Sponsor in the handling of the adverse event. </w:t>
            </w:r>
          </w:p>
        </w:tc>
        <w:tc>
          <w:tcPr>
            <w:tcW w:w="4874" w:type="dxa"/>
            <w:gridSpan w:val="2"/>
          </w:tcPr>
          <w:p w:rsidR="0020389C" w:rsidRPr="00AD36B4" w:rsidRDefault="0020389C" w:rsidP="00DF6278">
            <w:pPr>
              <w:keepNext/>
              <w:keepLines/>
              <w:spacing w:after="120"/>
              <w:ind w:left="316"/>
              <w:jc w:val="both"/>
              <w:rPr>
                <w:rFonts w:eastAsia="Calibri"/>
                <w:sz w:val="24"/>
                <w:szCs w:val="24"/>
                <w:lang w:val="cs-CZ"/>
              </w:rPr>
            </w:pPr>
            <w:r w:rsidRPr="008A69A4">
              <w:rPr>
                <w:rFonts w:eastAsia="Times New Roman"/>
                <w:sz w:val="24"/>
                <w:szCs w:val="24"/>
                <w:lang w:val="cs-CZ" w:eastAsia="cs-CZ"/>
              </w:rPr>
              <w:t>Místo provádění klinického hodnocení je povinno neprodleně písemně vyrozumět Quintiles a Zadavatele o jakémkoli nároku vztahujícímu se k onemocnění či újmě na zdraví, k nimž skutečně či údajně došlo v souvislosti s nežádoucí reakcí na Hodnocené léčivo a zavazuje se plně spolupracovat se Zadavatelem při řešení nežádoucí události.</w:t>
            </w:r>
          </w:p>
        </w:tc>
      </w:tr>
      <w:tr w:rsidR="0020389C" w:rsidRPr="00FC192B" w:rsidTr="00AE5092">
        <w:trPr>
          <w:gridAfter w:val="1"/>
          <w:wAfter w:w="34" w:type="dxa"/>
        </w:trPr>
        <w:tc>
          <w:tcPr>
            <w:tcW w:w="4873" w:type="dxa"/>
          </w:tcPr>
          <w:p w:rsidR="0020389C" w:rsidRPr="00AD36B4" w:rsidRDefault="0020389C" w:rsidP="00DF6278">
            <w:pPr>
              <w:keepNext/>
              <w:keepLines/>
              <w:tabs>
                <w:tab w:val="left" w:pos="426"/>
              </w:tabs>
              <w:spacing w:after="120"/>
              <w:ind w:left="426"/>
              <w:jc w:val="both"/>
              <w:rPr>
                <w:rFonts w:eastAsia="Times New Roman"/>
                <w:sz w:val="24"/>
                <w:szCs w:val="24"/>
                <w:lang w:val="cs-CZ" w:eastAsia="cs-CZ"/>
              </w:rPr>
            </w:pPr>
            <w:r w:rsidRPr="00B27589">
              <w:rPr>
                <w:rFonts w:eastAsia="Times New Roman"/>
                <w:sz w:val="24"/>
                <w:szCs w:val="24"/>
                <w:lang w:val="cs-CZ" w:eastAsia="cs-CZ"/>
              </w:rPr>
              <w:t xml:space="preserve">Sponsor shall reimburse Institution for the direct, reasonable and necessary medical expenses incurred by Institution for the treatment of any adverse event experienced by, illness of or bodily injury to a Study Subject that is caused by treatment of the Study Subject in accordance with the Protocol, except to the extent that such adverse event, illness or personal injury is caused by: </w:t>
            </w:r>
          </w:p>
        </w:tc>
        <w:tc>
          <w:tcPr>
            <w:tcW w:w="4874" w:type="dxa"/>
            <w:gridSpan w:val="2"/>
          </w:tcPr>
          <w:p w:rsidR="0020389C" w:rsidRPr="009C07EB" w:rsidRDefault="0020389C" w:rsidP="00DF6278">
            <w:pPr>
              <w:pStyle w:val="ListParagraph1"/>
              <w:keepNext/>
              <w:keepLines/>
              <w:tabs>
                <w:tab w:val="left" w:pos="426"/>
              </w:tabs>
              <w:spacing w:after="120"/>
              <w:ind w:left="316"/>
              <w:rPr>
                <w:rFonts w:eastAsia="Calibri"/>
                <w:szCs w:val="24"/>
                <w:lang w:val="bg-BG"/>
              </w:rPr>
            </w:pPr>
            <w:r w:rsidRPr="00B27589">
              <w:rPr>
                <w:szCs w:val="24"/>
              </w:rPr>
              <w:t>Zadavatel uhradí Zdravotnickému zařízení přímé, přiměřené a nezbytné zdravotní výdaje, které vznikly Zdravotnickému zařízení v souvislosti s léčbou jakýchkoli nežádoucích událostí, nemocí nebo újmy na zdraví Subjektu studie způsobené léčbou Subjektu studie v souladu s Protokolem, s výjimkou případů, kdy taková nežádoucí událost, nemoc nebo újma na zdraví je způsobeno:</w:t>
            </w:r>
          </w:p>
        </w:tc>
      </w:tr>
      <w:tr w:rsidR="0020389C" w:rsidRPr="00FC192B" w:rsidTr="00AE5092">
        <w:trPr>
          <w:gridAfter w:val="1"/>
          <w:wAfter w:w="34" w:type="dxa"/>
        </w:trPr>
        <w:tc>
          <w:tcPr>
            <w:tcW w:w="4873" w:type="dxa"/>
          </w:tcPr>
          <w:p w:rsidR="0020389C" w:rsidRPr="00C80385" w:rsidRDefault="0020389C" w:rsidP="00EF1D3E">
            <w:pPr>
              <w:keepNext/>
              <w:keepLines/>
              <w:numPr>
                <w:ilvl w:val="0"/>
                <w:numId w:val="10"/>
              </w:numPr>
              <w:tabs>
                <w:tab w:val="left" w:pos="426"/>
              </w:tabs>
              <w:spacing w:after="120"/>
              <w:jc w:val="both"/>
              <w:rPr>
                <w:rFonts w:eastAsia="Calibri"/>
                <w:sz w:val="24"/>
                <w:szCs w:val="24"/>
                <w:lang w:val="cs-CZ"/>
              </w:rPr>
            </w:pPr>
            <w:r w:rsidRPr="00C80385">
              <w:rPr>
                <w:rFonts w:eastAsia="Calibri"/>
                <w:sz w:val="24"/>
                <w:szCs w:val="24"/>
                <w:lang w:val="cs-CZ"/>
              </w:rPr>
              <w:t xml:space="preserve">failure by Institution, Investigator or any of their respective personnel to comply with this Agreement, the Protocol, any written instructions of Sponsor concerning the Study, or any applicable law, regulation </w:t>
            </w:r>
            <w:r w:rsidRPr="00C80385">
              <w:rPr>
                <w:rFonts w:eastAsia="Calibri"/>
                <w:sz w:val="24"/>
                <w:szCs w:val="24"/>
                <w:lang w:val="cs-CZ"/>
              </w:rPr>
              <w:lastRenderedPageBreak/>
              <w:t xml:space="preserve">or guidance, including GCPs, issued by any regulatory authority, or </w:t>
            </w:r>
          </w:p>
        </w:tc>
        <w:tc>
          <w:tcPr>
            <w:tcW w:w="4874" w:type="dxa"/>
            <w:gridSpan w:val="2"/>
          </w:tcPr>
          <w:p w:rsidR="0020389C" w:rsidRPr="00C80385" w:rsidRDefault="0020389C" w:rsidP="00DF6278">
            <w:pPr>
              <w:pStyle w:val="ListParagraph1"/>
              <w:keepNext/>
              <w:keepLines/>
              <w:tabs>
                <w:tab w:val="left" w:pos="426"/>
              </w:tabs>
              <w:spacing w:after="120"/>
              <w:ind w:left="1080"/>
              <w:rPr>
                <w:szCs w:val="24"/>
              </w:rPr>
            </w:pPr>
            <w:r>
              <w:rPr>
                <w:szCs w:val="24"/>
              </w:rPr>
              <w:lastRenderedPageBreak/>
              <w:t xml:space="preserve">a) </w:t>
            </w:r>
            <w:r w:rsidRPr="00B27589">
              <w:rPr>
                <w:szCs w:val="24"/>
              </w:rPr>
              <w:t xml:space="preserve">pochybením Zdravotnického zařízení, Zkoušejícího nebo jakéhokoliv jejich zaměstnance jednat v souladu s touto Smlouvou, Protokolem, jakoukoliv písemnou instrukcí Zadavatele týkající se Studie, nebo jakéhokoliv platného </w:t>
            </w:r>
            <w:r w:rsidRPr="00B27589">
              <w:rPr>
                <w:szCs w:val="24"/>
              </w:rPr>
              <w:lastRenderedPageBreak/>
              <w:t>zákona nebo prováděcího předpisu nebo postupu, včetně GCP, vydaném jakoukoliv regulační autoritou, nebo</w:t>
            </w:r>
          </w:p>
        </w:tc>
      </w:tr>
      <w:tr w:rsidR="0020389C" w:rsidRPr="00FC192B" w:rsidTr="00AE5092">
        <w:trPr>
          <w:gridAfter w:val="1"/>
          <w:wAfter w:w="34" w:type="dxa"/>
        </w:trPr>
        <w:tc>
          <w:tcPr>
            <w:tcW w:w="4873" w:type="dxa"/>
          </w:tcPr>
          <w:p w:rsidR="0020389C" w:rsidRPr="00C80385" w:rsidRDefault="0020389C" w:rsidP="00EF1D3E">
            <w:pPr>
              <w:keepNext/>
              <w:keepLines/>
              <w:numPr>
                <w:ilvl w:val="0"/>
                <w:numId w:val="10"/>
              </w:numPr>
              <w:tabs>
                <w:tab w:val="left" w:pos="426"/>
              </w:tabs>
              <w:jc w:val="both"/>
              <w:rPr>
                <w:sz w:val="24"/>
                <w:szCs w:val="24"/>
                <w:lang w:val="cs-CZ"/>
              </w:rPr>
            </w:pPr>
            <w:r w:rsidRPr="00C80385">
              <w:rPr>
                <w:sz w:val="24"/>
                <w:szCs w:val="24"/>
                <w:lang w:val="cs-CZ"/>
              </w:rPr>
              <w:lastRenderedPageBreak/>
              <w:t xml:space="preserve">negligence or willful misconduct by Institution, Investigator or any of their respective personnel or </w:t>
            </w:r>
          </w:p>
        </w:tc>
        <w:tc>
          <w:tcPr>
            <w:tcW w:w="4874" w:type="dxa"/>
            <w:gridSpan w:val="2"/>
          </w:tcPr>
          <w:p w:rsidR="0020389C" w:rsidRPr="00C80385" w:rsidRDefault="0020389C" w:rsidP="00DF6278">
            <w:pPr>
              <w:pStyle w:val="ListParagraph1"/>
              <w:keepNext/>
              <w:keepLines/>
              <w:tabs>
                <w:tab w:val="left" w:pos="426"/>
              </w:tabs>
              <w:ind w:left="1080"/>
              <w:contextualSpacing/>
              <w:rPr>
                <w:szCs w:val="24"/>
              </w:rPr>
            </w:pPr>
            <w:r>
              <w:rPr>
                <w:szCs w:val="24"/>
              </w:rPr>
              <w:t xml:space="preserve">b) </w:t>
            </w:r>
            <w:r w:rsidRPr="00B27589">
              <w:rPr>
                <w:szCs w:val="24"/>
              </w:rPr>
              <w:t xml:space="preserve">nedbalostí nebo úmyslným nesprávným jednáním Zdravotnického zařízení, Zkoušejícím nebo jakýmkoliv jejich zástupcem nebo </w:t>
            </w:r>
          </w:p>
        </w:tc>
      </w:tr>
      <w:tr w:rsidR="0020389C" w:rsidRPr="00FC192B" w:rsidTr="00AE5092">
        <w:trPr>
          <w:gridAfter w:val="1"/>
          <w:wAfter w:w="34" w:type="dxa"/>
          <w:trHeight w:val="804"/>
        </w:trPr>
        <w:tc>
          <w:tcPr>
            <w:tcW w:w="4873" w:type="dxa"/>
          </w:tcPr>
          <w:p w:rsidR="0020389C" w:rsidRPr="00C80385" w:rsidRDefault="0020389C" w:rsidP="00EF1D3E">
            <w:pPr>
              <w:keepNext/>
              <w:keepLines/>
              <w:numPr>
                <w:ilvl w:val="0"/>
                <w:numId w:val="10"/>
              </w:numPr>
              <w:tabs>
                <w:tab w:val="left" w:pos="426"/>
              </w:tabs>
              <w:spacing w:after="120"/>
              <w:ind w:hanging="357"/>
              <w:jc w:val="both"/>
              <w:rPr>
                <w:rFonts w:ascii="Arial" w:hAnsi="Arial" w:cs="Arial"/>
                <w:lang w:val="cs-CZ"/>
              </w:rPr>
            </w:pPr>
            <w:r w:rsidRPr="00C80385">
              <w:rPr>
                <w:sz w:val="24"/>
                <w:szCs w:val="24"/>
                <w:lang w:val="cs-CZ"/>
              </w:rPr>
              <w:t xml:space="preserve">failure of the Study Subject to follow the reasonable instructions of the Investigator relating to the requirements of the Study. </w:t>
            </w:r>
          </w:p>
        </w:tc>
        <w:tc>
          <w:tcPr>
            <w:tcW w:w="4874" w:type="dxa"/>
            <w:gridSpan w:val="2"/>
          </w:tcPr>
          <w:p w:rsidR="0020389C" w:rsidRPr="00C80385" w:rsidRDefault="0020389C" w:rsidP="00DF6278">
            <w:pPr>
              <w:pStyle w:val="ListParagraph1"/>
              <w:keepNext/>
              <w:keepLines/>
              <w:tabs>
                <w:tab w:val="left" w:pos="426"/>
              </w:tabs>
              <w:ind w:left="1080"/>
              <w:contextualSpacing/>
              <w:rPr>
                <w:szCs w:val="24"/>
              </w:rPr>
            </w:pPr>
            <w:r>
              <w:rPr>
                <w:szCs w:val="24"/>
              </w:rPr>
              <w:t xml:space="preserve">c) </w:t>
            </w:r>
            <w:r w:rsidRPr="00B27589">
              <w:rPr>
                <w:szCs w:val="24"/>
              </w:rPr>
              <w:t xml:space="preserve">porušením povinnosti </w:t>
            </w:r>
            <w:r w:rsidR="00183DFA">
              <w:rPr>
                <w:szCs w:val="24"/>
              </w:rPr>
              <w:t>Subjektu studie</w:t>
            </w:r>
            <w:r w:rsidRPr="00B27589">
              <w:rPr>
                <w:szCs w:val="24"/>
              </w:rPr>
              <w:t xml:space="preserve"> jednat v souladu s důvodnými pokyny Zkoušejícího týkajících se požadavků Studie.</w:t>
            </w:r>
          </w:p>
        </w:tc>
      </w:tr>
      <w:tr w:rsidR="0020389C" w:rsidRPr="00FC192B" w:rsidTr="00AE5092">
        <w:trPr>
          <w:gridAfter w:val="1"/>
          <w:wAfter w:w="34" w:type="dxa"/>
          <w:cantSplit/>
        </w:trPr>
        <w:tc>
          <w:tcPr>
            <w:tcW w:w="4873" w:type="dxa"/>
          </w:tcPr>
          <w:p w:rsidR="0020389C" w:rsidRPr="0046095F" w:rsidRDefault="0020389C" w:rsidP="00A76681">
            <w:pPr>
              <w:keepNext/>
              <w:keepLines/>
              <w:ind w:left="426"/>
              <w:jc w:val="both"/>
              <w:rPr>
                <w:sz w:val="24"/>
                <w:szCs w:val="24"/>
                <w:highlight w:val="cyan"/>
                <w:lang w:val="en-GB"/>
              </w:rPr>
            </w:pPr>
            <w:r w:rsidRPr="00874EDC">
              <w:rPr>
                <w:sz w:val="24"/>
                <w:szCs w:val="24"/>
                <w:lang w:val="en-US"/>
              </w:rPr>
              <w:t xml:space="preserve">Indemnification by Sponsor </w:t>
            </w:r>
            <w:proofErr w:type="gramStart"/>
            <w:r w:rsidRPr="00874EDC">
              <w:rPr>
                <w:sz w:val="24"/>
                <w:szCs w:val="24"/>
                <w:lang w:val="en-US"/>
              </w:rPr>
              <w:t>is covered</w:t>
            </w:r>
            <w:proofErr w:type="gramEnd"/>
            <w:r w:rsidRPr="00874EDC">
              <w:rPr>
                <w:sz w:val="24"/>
                <w:szCs w:val="24"/>
                <w:lang w:val="en-US"/>
              </w:rPr>
              <w:t xml:space="preserve"> in a separate indemnification letter, in accordance with provisions set forth in Attachment </w:t>
            </w:r>
            <w:r w:rsidR="008A2975">
              <w:rPr>
                <w:sz w:val="24"/>
                <w:szCs w:val="24"/>
                <w:lang w:val="en-US"/>
              </w:rPr>
              <w:t>F</w:t>
            </w:r>
            <w:r w:rsidRPr="00874EDC">
              <w:rPr>
                <w:sz w:val="24"/>
                <w:szCs w:val="24"/>
                <w:lang w:val="en-US"/>
              </w:rPr>
              <w:t>. Sponsor and Quintiles maintain contractual liability coverage with sufficient limits to cover their obligations under the Study.</w:t>
            </w:r>
          </w:p>
        </w:tc>
        <w:tc>
          <w:tcPr>
            <w:tcW w:w="4874" w:type="dxa"/>
            <w:gridSpan w:val="2"/>
            <w:shd w:val="clear" w:color="auto" w:fill="auto"/>
          </w:tcPr>
          <w:p w:rsidR="0020389C" w:rsidRPr="00AD36B4" w:rsidRDefault="0020389C" w:rsidP="00A76681">
            <w:pPr>
              <w:pStyle w:val="slovanodstavce"/>
              <w:keepNext/>
              <w:keepLines/>
              <w:numPr>
                <w:ilvl w:val="0"/>
                <w:numId w:val="0"/>
              </w:numPr>
              <w:ind w:left="316"/>
              <w:rPr>
                <w:rFonts w:ascii="Times New Roman" w:hAnsi="Times New Roman"/>
                <w:sz w:val="24"/>
                <w:szCs w:val="24"/>
                <w:lang w:val="bg-BG"/>
              </w:rPr>
            </w:pPr>
            <w:r>
              <w:rPr>
                <w:rFonts w:ascii="Times New Roman" w:hAnsi="Times New Roman"/>
                <w:sz w:val="24"/>
                <w:szCs w:val="24"/>
                <w:lang w:val="cs-CZ"/>
              </w:rPr>
              <w:t xml:space="preserve">Náhrada škody vyplácená Zadavatelem je upravena v samostatném slibu odškodnění podle ustanovení Přílohy </w:t>
            </w:r>
            <w:r w:rsidR="008A2975">
              <w:rPr>
                <w:rFonts w:ascii="Times New Roman" w:hAnsi="Times New Roman"/>
                <w:sz w:val="24"/>
                <w:szCs w:val="24"/>
                <w:lang w:val="cs-CZ"/>
              </w:rPr>
              <w:t>F</w:t>
            </w:r>
            <w:r>
              <w:rPr>
                <w:rFonts w:ascii="Times New Roman" w:hAnsi="Times New Roman"/>
                <w:sz w:val="24"/>
                <w:szCs w:val="24"/>
                <w:lang w:val="cs-CZ"/>
              </w:rPr>
              <w:t xml:space="preserve">. Zadavatel i Quintiles mají uzavřené smluvní pojištění odpovědnosti s dostatečnými limity k pokrytí jejich závazků </w:t>
            </w:r>
            <w:r w:rsidR="00D53BF4">
              <w:rPr>
                <w:rFonts w:ascii="Times New Roman" w:hAnsi="Times New Roman"/>
                <w:sz w:val="24"/>
                <w:szCs w:val="24"/>
                <w:lang w:val="cs-CZ"/>
              </w:rPr>
              <w:t>ze Studie</w:t>
            </w:r>
            <w:r>
              <w:rPr>
                <w:rFonts w:ascii="Times New Roman" w:hAnsi="Times New Roman"/>
                <w:sz w:val="24"/>
                <w:szCs w:val="24"/>
                <w:lang w:val="cs-CZ"/>
              </w:rPr>
              <w:t>.</w:t>
            </w:r>
          </w:p>
        </w:tc>
      </w:tr>
      <w:tr w:rsidR="0020389C" w:rsidRPr="00FC192B" w:rsidTr="00AE5092">
        <w:trPr>
          <w:gridAfter w:val="1"/>
          <w:wAfter w:w="34" w:type="dxa"/>
          <w:cantSplit/>
        </w:trPr>
        <w:tc>
          <w:tcPr>
            <w:tcW w:w="4873" w:type="dxa"/>
          </w:tcPr>
          <w:p w:rsidR="0020389C" w:rsidRPr="00B27589" w:rsidRDefault="0020389C" w:rsidP="00A76681">
            <w:pPr>
              <w:keepNext/>
              <w:keepLines/>
              <w:spacing w:after="120"/>
              <w:ind w:left="426"/>
              <w:jc w:val="both"/>
              <w:rPr>
                <w:rFonts w:eastAsia="Calibri"/>
                <w:sz w:val="24"/>
                <w:szCs w:val="24"/>
                <w:lang w:val="en-US"/>
              </w:rPr>
            </w:pPr>
            <w:r w:rsidRPr="00B27589">
              <w:rPr>
                <w:rFonts w:eastAsia="Calibri"/>
                <w:sz w:val="24"/>
                <w:szCs w:val="24"/>
                <w:lang w:val="en-US"/>
              </w:rPr>
              <w:t xml:space="preserve">This Section </w:t>
            </w:r>
            <w:r w:rsidRPr="00DB33C0">
              <w:rPr>
                <w:rFonts w:eastAsia="Calibri"/>
                <w:sz w:val="24"/>
                <w:szCs w:val="24"/>
                <w:lang w:val="en-US"/>
              </w:rPr>
              <w:t xml:space="preserve">7 subsection “Study Subject Injury and </w:t>
            </w:r>
            <w:r w:rsidR="00BE31D1" w:rsidRPr="00DB33C0">
              <w:rPr>
                <w:rFonts w:eastAsia="Calibri"/>
                <w:sz w:val="24"/>
                <w:szCs w:val="24"/>
                <w:lang w:val="en-US"/>
              </w:rPr>
              <w:t>Insurance</w:t>
            </w:r>
            <w:r w:rsidRPr="00B27589">
              <w:rPr>
                <w:rFonts w:eastAsia="Calibri"/>
                <w:sz w:val="24"/>
                <w:szCs w:val="24"/>
                <w:lang w:val="en-US"/>
              </w:rPr>
              <w:t>” shall survive termination or expiration of th</w:t>
            </w:r>
            <w:r>
              <w:rPr>
                <w:rFonts w:eastAsia="Calibri"/>
                <w:sz w:val="24"/>
                <w:szCs w:val="24"/>
                <w:lang w:val="en-US"/>
              </w:rPr>
              <w:t>is</w:t>
            </w:r>
            <w:r w:rsidRPr="00B27589">
              <w:rPr>
                <w:rFonts w:eastAsia="Calibri"/>
                <w:sz w:val="24"/>
                <w:szCs w:val="24"/>
                <w:lang w:val="en-US"/>
              </w:rPr>
              <w:t xml:space="preserve"> Agreement.</w:t>
            </w:r>
          </w:p>
        </w:tc>
        <w:tc>
          <w:tcPr>
            <w:tcW w:w="4874" w:type="dxa"/>
            <w:gridSpan w:val="2"/>
            <w:shd w:val="clear" w:color="auto" w:fill="auto"/>
          </w:tcPr>
          <w:p w:rsidR="0020389C" w:rsidRPr="00AD36B4" w:rsidRDefault="0020389C" w:rsidP="00A76681">
            <w:pPr>
              <w:keepNext/>
              <w:keepLines/>
              <w:spacing w:after="120"/>
              <w:ind w:left="316" w:hanging="6"/>
              <w:jc w:val="both"/>
              <w:rPr>
                <w:rFonts w:eastAsia="Calibri"/>
                <w:sz w:val="24"/>
                <w:szCs w:val="24"/>
                <w:lang w:val="en-US"/>
              </w:rPr>
            </w:pPr>
            <w:r w:rsidRPr="00AD36B4">
              <w:rPr>
                <w:rFonts w:eastAsia="Times New Roman"/>
                <w:sz w:val="24"/>
                <w:szCs w:val="24"/>
                <w:lang w:val="cs-CZ" w:eastAsia="cs-CZ"/>
              </w:rPr>
              <w:t xml:space="preserve">Tento Článek 7 podsekce "Poškození zdraví Subjektu </w:t>
            </w:r>
            <w:r w:rsidR="00183DFA">
              <w:rPr>
                <w:rFonts w:eastAsia="Times New Roman"/>
                <w:sz w:val="24"/>
                <w:szCs w:val="24"/>
                <w:lang w:val="cs-CZ" w:eastAsia="cs-CZ"/>
              </w:rPr>
              <w:t>s</w:t>
            </w:r>
            <w:r w:rsidRPr="00AD36B4">
              <w:rPr>
                <w:rFonts w:eastAsia="Times New Roman"/>
                <w:sz w:val="24"/>
                <w:szCs w:val="24"/>
                <w:lang w:val="cs-CZ" w:eastAsia="cs-CZ"/>
              </w:rPr>
              <w:t xml:space="preserve">tudie a </w:t>
            </w:r>
            <w:r w:rsidR="008D603F">
              <w:rPr>
                <w:rFonts w:eastAsia="Times New Roman"/>
                <w:sz w:val="24"/>
                <w:szCs w:val="24"/>
                <w:lang w:val="cs-CZ" w:eastAsia="cs-CZ"/>
              </w:rPr>
              <w:t>pojištění</w:t>
            </w:r>
            <w:r w:rsidRPr="00AD36B4">
              <w:rPr>
                <w:rFonts w:eastAsia="Times New Roman"/>
                <w:sz w:val="24"/>
                <w:szCs w:val="24"/>
                <w:lang w:val="cs-CZ" w:eastAsia="cs-CZ"/>
              </w:rPr>
              <w:t>" zůstane v platnosti po ukončení nebo uplynutí doby trvání této Smlouvy.</w:t>
            </w:r>
          </w:p>
        </w:tc>
      </w:tr>
      <w:tr w:rsidR="0020389C" w:rsidRPr="00B27589" w:rsidTr="00AE5092">
        <w:trPr>
          <w:gridAfter w:val="1"/>
          <w:wAfter w:w="34" w:type="dxa"/>
        </w:trPr>
        <w:tc>
          <w:tcPr>
            <w:tcW w:w="4873" w:type="dxa"/>
          </w:tcPr>
          <w:p w:rsidR="0020389C" w:rsidRPr="00B27589" w:rsidRDefault="0020389C" w:rsidP="00EF1D3E">
            <w:pPr>
              <w:pStyle w:val="Odstavecseseznamem"/>
              <w:keepNext/>
              <w:keepLines/>
              <w:numPr>
                <w:ilvl w:val="0"/>
                <w:numId w:val="26"/>
              </w:numPr>
              <w:spacing w:after="120"/>
              <w:ind w:left="0" w:firstLine="0"/>
              <w:jc w:val="both"/>
              <w:rPr>
                <w:b/>
                <w:smallCaps/>
                <w:sz w:val="24"/>
                <w:szCs w:val="24"/>
                <w:u w:val="single"/>
                <w:lang w:val="en-US"/>
              </w:rPr>
            </w:pPr>
            <w:r w:rsidRPr="00B27589">
              <w:rPr>
                <w:b/>
                <w:smallCaps/>
                <w:sz w:val="24"/>
                <w:szCs w:val="24"/>
                <w:u w:val="single"/>
                <w:lang w:val="en-US"/>
              </w:rPr>
              <w:t>Quintiles Disclaimer</w:t>
            </w:r>
          </w:p>
        </w:tc>
        <w:tc>
          <w:tcPr>
            <w:tcW w:w="4874" w:type="dxa"/>
            <w:gridSpan w:val="2"/>
          </w:tcPr>
          <w:p w:rsidR="0020389C" w:rsidRPr="00B27589" w:rsidRDefault="0020389C" w:rsidP="00DF6278">
            <w:pPr>
              <w:keepNext/>
              <w:keepLines/>
              <w:tabs>
                <w:tab w:val="left" w:pos="-1440"/>
              </w:tabs>
              <w:jc w:val="both"/>
              <w:rPr>
                <w:b/>
                <w:smallCaps/>
                <w:sz w:val="24"/>
                <w:szCs w:val="24"/>
                <w:u w:val="single"/>
              </w:rPr>
            </w:pPr>
            <w:r w:rsidRPr="00B27589">
              <w:rPr>
                <w:b/>
                <w:sz w:val="24"/>
                <w:szCs w:val="24"/>
              </w:rPr>
              <w:t>8.</w:t>
            </w:r>
            <w:r>
              <w:rPr>
                <w:b/>
                <w:sz w:val="24"/>
                <w:szCs w:val="24"/>
              </w:rPr>
              <w:t xml:space="preserve"> </w:t>
            </w:r>
            <w:r w:rsidRPr="00AD36B4">
              <w:rPr>
                <w:b/>
                <w:smallCaps/>
                <w:sz w:val="24"/>
                <w:szCs w:val="24"/>
                <w:u w:val="single"/>
              </w:rPr>
              <w:t>Odmítnutí odpovědnosti quintiles</w:t>
            </w:r>
          </w:p>
        </w:tc>
      </w:tr>
      <w:tr w:rsidR="0020389C" w:rsidRPr="00FC192B" w:rsidTr="00AE5092">
        <w:trPr>
          <w:gridAfter w:val="1"/>
          <w:wAfter w:w="34" w:type="dxa"/>
        </w:trPr>
        <w:tc>
          <w:tcPr>
            <w:tcW w:w="4873" w:type="dxa"/>
          </w:tcPr>
          <w:p w:rsidR="0020389C" w:rsidRPr="00DB33C0" w:rsidRDefault="0020389C" w:rsidP="00DF6278">
            <w:pPr>
              <w:keepNext/>
              <w:keepLines/>
              <w:spacing w:after="120"/>
              <w:ind w:left="426"/>
              <w:jc w:val="both"/>
              <w:rPr>
                <w:rFonts w:eastAsia="Calibri"/>
                <w:sz w:val="24"/>
                <w:szCs w:val="24"/>
                <w:lang w:val="bg-BG"/>
              </w:rPr>
            </w:pPr>
            <w:r w:rsidRPr="00B27589">
              <w:rPr>
                <w:rFonts w:eastAsia="Calibri"/>
                <w:sz w:val="24"/>
                <w:szCs w:val="24"/>
                <w:lang w:val="bg-BG"/>
              </w:rPr>
              <w:t xml:space="preserve">Quintiles expressly disclaims any liability in connection with the Investigational Product, including any liability for any claim arising out of a condition caused by or allegedly caused by any Study procedures associated with  such product except to the extent that such liability is caused by the negligence, willful misconduct or breach of this Agreement by Quintiles.  </w:t>
            </w:r>
          </w:p>
        </w:tc>
        <w:tc>
          <w:tcPr>
            <w:tcW w:w="4874" w:type="dxa"/>
            <w:gridSpan w:val="2"/>
          </w:tcPr>
          <w:p w:rsidR="0020389C" w:rsidRPr="00006991" w:rsidRDefault="0020389C" w:rsidP="00DF6278">
            <w:pPr>
              <w:keepNext/>
              <w:keepLines/>
              <w:spacing w:after="120"/>
              <w:ind w:left="316"/>
              <w:jc w:val="both"/>
              <w:rPr>
                <w:rFonts w:eastAsia="Calibri"/>
                <w:sz w:val="24"/>
                <w:szCs w:val="24"/>
                <w:lang w:val="bg-BG"/>
              </w:rPr>
            </w:pPr>
            <w:r w:rsidRPr="008A69A4">
              <w:rPr>
                <w:rFonts w:eastAsia="Times New Roman"/>
                <w:sz w:val="24"/>
                <w:szCs w:val="24"/>
                <w:lang w:val="cs-CZ" w:eastAsia="cs-CZ"/>
              </w:rPr>
              <w:t xml:space="preserve">Quintiles tímto výslovně </w:t>
            </w:r>
            <w:r w:rsidRPr="008A69A4">
              <w:rPr>
                <w:rFonts w:eastAsia="Times New Roman"/>
                <w:bCs/>
                <w:sz w:val="24"/>
                <w:szCs w:val="24"/>
                <w:lang w:val="cs-CZ" w:eastAsia="cs-CZ"/>
              </w:rPr>
              <w:t>odmítá jakoukoli odpovědnost v souvislosti s Hodnoceným léčivem, včetně jakékoliv odpovědnosti za jakékoliv nároky vyplývající z okolnosti způsobené nebo domněle způsobené jakýmkoliv Studijním postupem spojeným s takovým léčivem vyjma rozsahu, v jakém je taková odpovědnost zapříčiněna nedbalostí, úmyslným protiprávním jednáním nebo porušením této Smlouvy ze strany Quintiles</w:t>
            </w:r>
            <w:r w:rsidRPr="00006991">
              <w:rPr>
                <w:rFonts w:eastAsia="Times New Roman"/>
                <w:sz w:val="24"/>
                <w:szCs w:val="24"/>
                <w:lang w:val="bg-BG" w:eastAsia="cs-CZ"/>
              </w:rPr>
              <w:t xml:space="preserve">. </w:t>
            </w:r>
          </w:p>
        </w:tc>
      </w:tr>
      <w:tr w:rsidR="0020389C" w:rsidRPr="00FC192B" w:rsidTr="00AE5092">
        <w:trPr>
          <w:gridAfter w:val="1"/>
          <w:wAfter w:w="34" w:type="dxa"/>
        </w:trPr>
        <w:tc>
          <w:tcPr>
            <w:tcW w:w="4873" w:type="dxa"/>
          </w:tcPr>
          <w:p w:rsidR="0020389C" w:rsidRPr="00B27589" w:rsidRDefault="0020389C" w:rsidP="00DF6278">
            <w:pPr>
              <w:keepNext/>
              <w:keepLines/>
              <w:spacing w:after="120"/>
              <w:ind w:left="426"/>
              <w:jc w:val="both"/>
              <w:rPr>
                <w:rFonts w:eastAsia="Calibri"/>
                <w:sz w:val="24"/>
                <w:szCs w:val="24"/>
                <w:lang w:val="en-US"/>
              </w:rPr>
            </w:pPr>
            <w:r w:rsidRPr="00B27589">
              <w:rPr>
                <w:rFonts w:eastAsia="Calibri"/>
                <w:sz w:val="24"/>
                <w:szCs w:val="24"/>
                <w:lang w:val="en-GB"/>
              </w:rPr>
              <w:t>This Section 8 “Quintiles Disclaimer” shall survive termination or expiration of th</w:t>
            </w:r>
            <w:r>
              <w:rPr>
                <w:rFonts w:eastAsia="Calibri"/>
                <w:sz w:val="24"/>
                <w:szCs w:val="24"/>
                <w:lang w:val="en-GB"/>
              </w:rPr>
              <w:t>is</w:t>
            </w:r>
            <w:r w:rsidRPr="00B27589">
              <w:rPr>
                <w:rFonts w:eastAsia="Calibri"/>
                <w:sz w:val="24"/>
                <w:szCs w:val="24"/>
                <w:lang w:val="en-GB"/>
              </w:rPr>
              <w:t xml:space="preserve"> Agreement. </w:t>
            </w:r>
          </w:p>
        </w:tc>
        <w:tc>
          <w:tcPr>
            <w:tcW w:w="4874" w:type="dxa"/>
            <w:gridSpan w:val="2"/>
          </w:tcPr>
          <w:p w:rsidR="0020389C" w:rsidRPr="009C07EB" w:rsidRDefault="0020389C" w:rsidP="00DF6278">
            <w:pPr>
              <w:keepNext/>
              <w:keepLines/>
              <w:spacing w:after="120"/>
              <w:ind w:left="316"/>
              <w:jc w:val="both"/>
              <w:rPr>
                <w:rFonts w:eastAsia="Calibri"/>
                <w:sz w:val="24"/>
                <w:szCs w:val="24"/>
                <w:lang w:val="en-US"/>
              </w:rPr>
            </w:pPr>
            <w:r w:rsidRPr="008A69A4">
              <w:rPr>
                <w:rFonts w:eastAsia="Times New Roman"/>
                <w:sz w:val="24"/>
                <w:szCs w:val="24"/>
                <w:lang w:val="cs-CZ" w:eastAsia="cs-CZ"/>
              </w:rPr>
              <w:t>Tento Článek 8 "Odmítnutí odpovědnosti Quintiles" zůstane v platnosti i po ukončení nebo uplynutí doby trvání této Smlouvy.</w:t>
            </w:r>
          </w:p>
        </w:tc>
      </w:tr>
      <w:tr w:rsidR="0020389C" w:rsidRPr="00B27589" w:rsidTr="00AE5092">
        <w:trPr>
          <w:gridAfter w:val="1"/>
          <w:wAfter w:w="34" w:type="dxa"/>
        </w:trPr>
        <w:tc>
          <w:tcPr>
            <w:tcW w:w="4873" w:type="dxa"/>
          </w:tcPr>
          <w:p w:rsidR="0020389C" w:rsidRPr="00B27589" w:rsidRDefault="0020389C" w:rsidP="00EF1D3E">
            <w:pPr>
              <w:pStyle w:val="Odstavecseseznamem"/>
              <w:keepNext/>
              <w:keepLines/>
              <w:numPr>
                <w:ilvl w:val="0"/>
                <w:numId w:val="26"/>
              </w:numPr>
              <w:spacing w:after="120"/>
              <w:ind w:left="0" w:firstLine="0"/>
              <w:jc w:val="both"/>
              <w:rPr>
                <w:b/>
                <w:smallCaps/>
                <w:sz w:val="24"/>
                <w:szCs w:val="24"/>
                <w:u w:val="single"/>
                <w:lang w:val="en-US"/>
              </w:rPr>
            </w:pPr>
            <w:r w:rsidRPr="00B27589">
              <w:rPr>
                <w:b/>
                <w:smallCaps/>
                <w:sz w:val="24"/>
                <w:szCs w:val="24"/>
                <w:u w:val="single"/>
                <w:lang w:val="en-US"/>
              </w:rPr>
              <w:t>Consequential Damages</w:t>
            </w:r>
          </w:p>
        </w:tc>
        <w:tc>
          <w:tcPr>
            <w:tcW w:w="4874" w:type="dxa"/>
            <w:gridSpan w:val="2"/>
          </w:tcPr>
          <w:p w:rsidR="0020389C" w:rsidRPr="00B27589" w:rsidRDefault="0020389C" w:rsidP="00DF6278">
            <w:pPr>
              <w:keepNext/>
              <w:keepLines/>
              <w:spacing w:after="120"/>
              <w:jc w:val="both"/>
              <w:rPr>
                <w:b/>
                <w:smallCaps/>
                <w:sz w:val="24"/>
                <w:szCs w:val="24"/>
                <w:u w:val="single"/>
              </w:rPr>
            </w:pPr>
            <w:r w:rsidRPr="00B27589">
              <w:rPr>
                <w:b/>
                <w:bCs/>
                <w:smallCaps/>
                <w:sz w:val="24"/>
                <w:szCs w:val="24"/>
              </w:rPr>
              <w:t xml:space="preserve">9.  </w:t>
            </w:r>
            <w:r w:rsidRPr="00AD36B4">
              <w:rPr>
                <w:rFonts w:eastAsia="Times New Roman"/>
                <w:b/>
                <w:smallCaps/>
                <w:sz w:val="24"/>
                <w:szCs w:val="24"/>
                <w:u w:val="single"/>
                <w:lang w:val="cs-CZ" w:eastAsia="cs-CZ"/>
              </w:rPr>
              <w:t>Následná škoda</w:t>
            </w:r>
          </w:p>
        </w:tc>
      </w:tr>
      <w:tr w:rsidR="0020389C" w:rsidRPr="00FC192B" w:rsidTr="00AE5092">
        <w:trPr>
          <w:gridAfter w:val="1"/>
          <w:wAfter w:w="34" w:type="dxa"/>
        </w:trPr>
        <w:tc>
          <w:tcPr>
            <w:tcW w:w="4873" w:type="dxa"/>
          </w:tcPr>
          <w:p w:rsidR="0020389C" w:rsidRPr="00B27589" w:rsidRDefault="0020389C" w:rsidP="00DF6278">
            <w:pPr>
              <w:keepNext/>
              <w:keepLines/>
              <w:spacing w:after="120"/>
              <w:ind w:left="426"/>
              <w:jc w:val="both"/>
              <w:rPr>
                <w:rFonts w:eastAsia="Times New Roman"/>
                <w:sz w:val="24"/>
                <w:szCs w:val="24"/>
                <w:lang w:val="cs-CZ" w:eastAsia="cs-CZ"/>
              </w:rPr>
            </w:pPr>
            <w:r w:rsidRPr="00B27589">
              <w:rPr>
                <w:rFonts w:eastAsia="Times New Roman"/>
                <w:sz w:val="24"/>
                <w:szCs w:val="24"/>
                <w:lang w:val="cs-CZ" w:eastAsia="cs-CZ"/>
              </w:rPr>
              <w:t xml:space="preserve">Neither Quintiles nor Sponsor shall be responsible to the Site for any lost profits, lost opportunities, or other consequential </w:t>
            </w:r>
            <w:r w:rsidRPr="00B27589">
              <w:rPr>
                <w:rFonts w:eastAsia="Times New Roman"/>
                <w:sz w:val="24"/>
                <w:szCs w:val="24"/>
                <w:lang w:val="cs-CZ" w:eastAsia="cs-CZ"/>
              </w:rPr>
              <w:lastRenderedPageBreak/>
              <w:t xml:space="preserve">damages, nor shall Site be responsible to Quintiles or Sponsor for any lost profits, lost opportunities, or other consequential damages.  </w:t>
            </w:r>
          </w:p>
          <w:p w:rsidR="0020389C" w:rsidRPr="00B27589" w:rsidRDefault="0020389C" w:rsidP="00DF6278">
            <w:pPr>
              <w:keepNext/>
              <w:keepLines/>
              <w:spacing w:after="120"/>
              <w:ind w:left="426"/>
              <w:jc w:val="both"/>
              <w:rPr>
                <w:rFonts w:eastAsia="Calibri"/>
                <w:sz w:val="24"/>
                <w:szCs w:val="24"/>
                <w:lang w:val="en-US"/>
              </w:rPr>
            </w:pPr>
          </w:p>
        </w:tc>
        <w:tc>
          <w:tcPr>
            <w:tcW w:w="4874" w:type="dxa"/>
            <w:gridSpan w:val="2"/>
          </w:tcPr>
          <w:p w:rsidR="0020389C" w:rsidRPr="009C07EB" w:rsidRDefault="0020389C" w:rsidP="00DF6278">
            <w:pPr>
              <w:keepNext/>
              <w:keepLines/>
              <w:spacing w:after="120"/>
              <w:ind w:left="316"/>
              <w:jc w:val="both"/>
              <w:rPr>
                <w:rFonts w:eastAsia="Calibri"/>
                <w:sz w:val="24"/>
                <w:szCs w:val="24"/>
                <w:lang w:val="en-US"/>
              </w:rPr>
            </w:pPr>
            <w:r w:rsidRPr="00D749A8">
              <w:rPr>
                <w:rFonts w:eastAsia="Times New Roman"/>
                <w:sz w:val="24"/>
                <w:szCs w:val="24"/>
                <w:lang w:val="cs-CZ" w:eastAsia="cs-CZ"/>
              </w:rPr>
              <w:lastRenderedPageBreak/>
              <w:t xml:space="preserve">Ani Quintiles ani Zadavatel nebudou vůči Místu provádění klinického hodnocení odpovědní ve vztahu k jakémukoli ušlému </w:t>
            </w:r>
            <w:r w:rsidRPr="00D749A8">
              <w:rPr>
                <w:rFonts w:eastAsia="Times New Roman"/>
                <w:sz w:val="24"/>
                <w:szCs w:val="24"/>
                <w:lang w:val="cs-CZ" w:eastAsia="cs-CZ"/>
              </w:rPr>
              <w:lastRenderedPageBreak/>
              <w:t>zisku, ztrátě obchodních příležitostí, či jakýmkoli souvisejícím škodám, ani Místo provádění klinického hodnocení nebude odpovědné vůči Quintiles nebo Zadavateli ve vztahu k jakémukoli ušlému zisku, ztrátě obchodních příležitostí, či jakýmkoli souvisejícím škodám.</w:t>
            </w:r>
          </w:p>
        </w:tc>
      </w:tr>
      <w:tr w:rsidR="0020389C" w:rsidRPr="00FC192B" w:rsidTr="00AE5092">
        <w:trPr>
          <w:gridAfter w:val="1"/>
          <w:wAfter w:w="34" w:type="dxa"/>
        </w:trPr>
        <w:tc>
          <w:tcPr>
            <w:tcW w:w="4873" w:type="dxa"/>
          </w:tcPr>
          <w:p w:rsidR="0020389C" w:rsidRPr="00B27589" w:rsidRDefault="0020389C" w:rsidP="00DF6278">
            <w:pPr>
              <w:keepNext/>
              <w:keepLines/>
              <w:spacing w:after="120"/>
              <w:ind w:left="426"/>
              <w:jc w:val="both"/>
              <w:rPr>
                <w:rFonts w:eastAsia="Calibri"/>
                <w:sz w:val="24"/>
                <w:szCs w:val="24"/>
                <w:lang w:val="en-US"/>
              </w:rPr>
            </w:pPr>
            <w:r w:rsidRPr="00B27589">
              <w:rPr>
                <w:rFonts w:eastAsia="Calibri"/>
                <w:sz w:val="24"/>
                <w:szCs w:val="24"/>
                <w:lang w:val="bg-BG"/>
              </w:rPr>
              <w:lastRenderedPageBreak/>
              <w:t>This Section 9 “Consequential Damages” shall survive termination or expiration of th</w:t>
            </w:r>
            <w:r>
              <w:rPr>
                <w:rFonts w:eastAsia="Calibri"/>
                <w:sz w:val="24"/>
                <w:szCs w:val="24"/>
                <w:lang w:val="en-US"/>
              </w:rPr>
              <w:t>is</w:t>
            </w:r>
            <w:r w:rsidRPr="00B27589">
              <w:rPr>
                <w:rFonts w:eastAsia="Calibri"/>
                <w:sz w:val="24"/>
                <w:szCs w:val="24"/>
                <w:lang w:val="bg-BG"/>
              </w:rPr>
              <w:t xml:space="preserve"> Agreement. </w:t>
            </w:r>
          </w:p>
        </w:tc>
        <w:tc>
          <w:tcPr>
            <w:tcW w:w="4874" w:type="dxa"/>
            <w:gridSpan w:val="2"/>
          </w:tcPr>
          <w:p w:rsidR="00DF6278" w:rsidRPr="009C07EB" w:rsidRDefault="0020389C" w:rsidP="00DF6278">
            <w:pPr>
              <w:keepNext/>
              <w:keepLines/>
              <w:spacing w:after="120"/>
              <w:ind w:left="316"/>
              <w:jc w:val="both"/>
              <w:rPr>
                <w:rFonts w:eastAsia="Calibri"/>
                <w:sz w:val="24"/>
                <w:szCs w:val="24"/>
                <w:lang w:val="en-US"/>
              </w:rPr>
            </w:pPr>
            <w:r w:rsidRPr="00D749A8">
              <w:rPr>
                <w:rFonts w:eastAsia="Times New Roman"/>
                <w:sz w:val="24"/>
                <w:szCs w:val="24"/>
                <w:lang w:val="cs-CZ" w:eastAsia="cs-CZ"/>
              </w:rPr>
              <w:t xml:space="preserve">Tento Článek 9 "Následná škoda" zůstane v platnosti po ukončení nebo uplynutí doby trvání této Smlouvy. </w:t>
            </w:r>
          </w:p>
        </w:tc>
      </w:tr>
      <w:tr w:rsidR="0020389C" w:rsidRPr="00B27589" w:rsidTr="00AE5092">
        <w:trPr>
          <w:gridAfter w:val="1"/>
          <w:wAfter w:w="34" w:type="dxa"/>
        </w:trPr>
        <w:tc>
          <w:tcPr>
            <w:tcW w:w="4873" w:type="dxa"/>
          </w:tcPr>
          <w:p w:rsidR="0020389C" w:rsidRPr="00B27589" w:rsidRDefault="0020389C" w:rsidP="00EF1D3E">
            <w:pPr>
              <w:pStyle w:val="Odstavecseseznamem"/>
              <w:keepNext/>
              <w:keepLines/>
              <w:numPr>
                <w:ilvl w:val="0"/>
                <w:numId w:val="26"/>
              </w:numPr>
              <w:spacing w:after="120"/>
              <w:ind w:left="0" w:firstLine="0"/>
              <w:jc w:val="both"/>
              <w:rPr>
                <w:b/>
                <w:smallCaps/>
                <w:sz w:val="24"/>
                <w:szCs w:val="24"/>
                <w:u w:val="single"/>
                <w:lang w:val="en-US"/>
              </w:rPr>
            </w:pPr>
            <w:r>
              <w:rPr>
                <w:b/>
                <w:smallCaps/>
                <w:sz w:val="24"/>
                <w:szCs w:val="24"/>
                <w:u w:val="single"/>
                <w:lang w:val="en-US"/>
              </w:rPr>
              <w:t xml:space="preserve"> </w:t>
            </w:r>
            <w:r w:rsidRPr="00B27589">
              <w:rPr>
                <w:b/>
                <w:smallCaps/>
                <w:sz w:val="24"/>
                <w:szCs w:val="24"/>
                <w:u w:val="single"/>
                <w:lang w:val="en-US"/>
              </w:rPr>
              <w:t>Debarment</w:t>
            </w:r>
          </w:p>
        </w:tc>
        <w:tc>
          <w:tcPr>
            <w:tcW w:w="4874" w:type="dxa"/>
            <w:gridSpan w:val="2"/>
          </w:tcPr>
          <w:p w:rsidR="0020389C" w:rsidRPr="00B27589" w:rsidRDefault="00DB33C0" w:rsidP="00DF6278">
            <w:pPr>
              <w:keepNext/>
              <w:keepLines/>
              <w:jc w:val="both"/>
              <w:rPr>
                <w:b/>
                <w:smallCaps/>
                <w:sz w:val="24"/>
                <w:szCs w:val="24"/>
                <w:u w:val="single"/>
                <w:lang w:val="pl-PL"/>
              </w:rPr>
            </w:pPr>
            <w:r>
              <w:rPr>
                <w:b/>
                <w:bCs/>
                <w:smallCaps/>
                <w:sz w:val="24"/>
                <w:szCs w:val="24"/>
                <w:lang w:val="pl-PL"/>
              </w:rPr>
              <w:t xml:space="preserve">10.  </w:t>
            </w:r>
            <w:r w:rsidR="0020389C" w:rsidRPr="00AD36B4">
              <w:rPr>
                <w:rFonts w:eastAsia="Times New Roman"/>
                <w:b/>
                <w:smallCaps/>
                <w:sz w:val="24"/>
                <w:szCs w:val="24"/>
                <w:u w:val="single"/>
                <w:lang w:val="cs-CZ" w:eastAsia="cs-CZ"/>
              </w:rPr>
              <w:t>Vyloučení</w:t>
            </w:r>
          </w:p>
        </w:tc>
      </w:tr>
      <w:tr w:rsidR="0020389C" w:rsidRPr="00FC192B" w:rsidTr="00AE5092">
        <w:trPr>
          <w:gridAfter w:val="1"/>
          <w:wAfter w:w="34" w:type="dxa"/>
        </w:trPr>
        <w:tc>
          <w:tcPr>
            <w:tcW w:w="4873" w:type="dxa"/>
          </w:tcPr>
          <w:p w:rsidR="0020389C" w:rsidRPr="00B27589" w:rsidRDefault="0020389C" w:rsidP="00DF6278">
            <w:pPr>
              <w:keepNext/>
              <w:keepLines/>
              <w:spacing w:after="120"/>
              <w:ind w:left="426"/>
              <w:jc w:val="both"/>
              <w:rPr>
                <w:rFonts w:eastAsia="Times New Roman"/>
                <w:sz w:val="24"/>
                <w:szCs w:val="24"/>
                <w:lang w:val="cs-CZ" w:eastAsia="cs-CZ"/>
              </w:rPr>
            </w:pPr>
            <w:r w:rsidRPr="00B27589">
              <w:rPr>
                <w:rFonts w:eastAsia="Times New Roman"/>
                <w:sz w:val="24"/>
                <w:szCs w:val="24"/>
                <w:lang w:val="cs-CZ" w:eastAsia="cs-CZ"/>
              </w:rPr>
              <w:t xml:space="preserve">The Site represents and warrants that neither Institution nor Investigator, nor any of </w:t>
            </w:r>
            <w:r w:rsidRPr="00BA5840">
              <w:rPr>
                <w:rFonts w:eastAsia="Times New Roman"/>
                <w:sz w:val="24"/>
                <w:szCs w:val="24"/>
                <w:lang w:val="cs-CZ" w:eastAsia="cs-CZ"/>
              </w:rPr>
              <w:t>Institution’s</w:t>
            </w:r>
            <w:r w:rsidRPr="0065245D">
              <w:rPr>
                <w:sz w:val="24"/>
                <w:szCs w:val="24"/>
                <w:lang w:val="en-US"/>
              </w:rPr>
              <w:t xml:space="preserve"> </w:t>
            </w:r>
            <w:r w:rsidRPr="00B27589">
              <w:rPr>
                <w:rFonts w:eastAsia="Times New Roman"/>
                <w:sz w:val="24"/>
                <w:szCs w:val="24"/>
                <w:lang w:val="cs-CZ" w:eastAsia="cs-CZ"/>
              </w:rPr>
              <w:t xml:space="preserve"> employees, agents or other persons performing the Study at Institution, have been debarred, disqualified or banned from conducting clinical trials or are under investigation by any regulatory authority for debarment or any similar regulatory action in any country, and the Site shall notify Quintiles immediately if any such investigation, disqualification, debarment, or ban occurs.</w:t>
            </w:r>
          </w:p>
          <w:p w:rsidR="0020389C" w:rsidRPr="00B27589" w:rsidRDefault="0020389C" w:rsidP="00DF6278">
            <w:pPr>
              <w:keepNext/>
              <w:keepLines/>
              <w:spacing w:after="120"/>
              <w:ind w:left="720"/>
              <w:jc w:val="both"/>
              <w:rPr>
                <w:rFonts w:eastAsia="Calibri"/>
                <w:sz w:val="24"/>
                <w:szCs w:val="24"/>
                <w:lang w:val="en-US"/>
              </w:rPr>
            </w:pPr>
            <w:r w:rsidRPr="00B27589">
              <w:rPr>
                <w:rFonts w:eastAsia="Calibri"/>
                <w:sz w:val="24"/>
                <w:szCs w:val="24"/>
                <w:lang w:val="en-US"/>
              </w:rPr>
              <w:t xml:space="preserve">  </w:t>
            </w:r>
          </w:p>
        </w:tc>
        <w:tc>
          <w:tcPr>
            <w:tcW w:w="4874" w:type="dxa"/>
            <w:gridSpan w:val="2"/>
          </w:tcPr>
          <w:p w:rsidR="0020389C" w:rsidRPr="009C07EB" w:rsidRDefault="0020389C" w:rsidP="00DF6278">
            <w:pPr>
              <w:keepNext/>
              <w:keepLines/>
              <w:spacing w:after="120"/>
              <w:ind w:left="316"/>
              <w:jc w:val="both"/>
              <w:rPr>
                <w:rFonts w:eastAsia="Calibri"/>
                <w:sz w:val="24"/>
                <w:szCs w:val="24"/>
                <w:lang w:val="en-US"/>
              </w:rPr>
            </w:pPr>
            <w:r w:rsidRPr="00D749A8">
              <w:rPr>
                <w:rFonts w:eastAsia="Times New Roman"/>
                <w:sz w:val="24"/>
                <w:szCs w:val="24"/>
                <w:lang w:val="cs-CZ" w:eastAsia="cs-CZ"/>
              </w:rPr>
              <w:t xml:space="preserve">Místo provádění klinického hodnocení prohlašuje a potvrzuje, že ani </w:t>
            </w:r>
            <w:r w:rsidRPr="00AD36B4">
              <w:rPr>
                <w:rFonts w:eastAsia="Times New Roman"/>
                <w:sz w:val="24"/>
                <w:szCs w:val="24"/>
                <w:lang w:val="cs-CZ" w:eastAsia="cs-CZ"/>
              </w:rPr>
              <w:t>Zdravotnické zařízení</w:t>
            </w:r>
            <w:r>
              <w:rPr>
                <w:rFonts w:eastAsia="Times New Roman"/>
                <w:sz w:val="24"/>
                <w:szCs w:val="24"/>
                <w:lang w:val="cs-CZ" w:eastAsia="cs-CZ"/>
              </w:rPr>
              <w:t xml:space="preserve"> </w:t>
            </w:r>
            <w:r w:rsidRPr="00AD36B4">
              <w:rPr>
                <w:rFonts w:eastAsia="Times New Roman"/>
                <w:sz w:val="24"/>
                <w:szCs w:val="24"/>
                <w:lang w:val="cs-CZ" w:eastAsia="cs-CZ"/>
              </w:rPr>
              <w:t>ani kterýkoli ze zaměstnanců, zástupců Zdravotnického zařízení či jakákoli jiná osoba, která se podílí na výkonu Studie ve Zdravotnickém</w:t>
            </w:r>
            <w:r w:rsidRPr="00D749A8">
              <w:rPr>
                <w:rFonts w:eastAsia="Times New Roman"/>
                <w:sz w:val="24"/>
                <w:szCs w:val="24"/>
                <w:lang w:val="cs-CZ" w:eastAsia="cs-CZ"/>
              </w:rPr>
              <w:t xml:space="preserve"> zařízení, nebyla zbavena příslušného oprávnění, nebyla jí uložena sankce zákazu výkonu činnosti klinických hodnocení a dále, že kterýkoli z těchto subjektů není vyšetřován jakoukoli kontrolní institucí, kdy výsledkem takového šetření či řízení může být uložení sankce zákazu výkonu činnosti či odebrání oprávnění, a to v kterémkoli státě, a Místo provádění klinického hodnocení se dále zavazuje neprodleně vyrozumět Quintiles v případě, že dojde k takovému vyšetřování, diskvalifikaci, uložení sankce zákazu výkonu činnosti nebo k odejmutí oprávnění k výkonu klinického hodnocení. </w:t>
            </w:r>
          </w:p>
        </w:tc>
      </w:tr>
      <w:tr w:rsidR="0020389C" w:rsidRPr="00FC192B" w:rsidTr="00AE5092">
        <w:trPr>
          <w:gridAfter w:val="1"/>
          <w:wAfter w:w="34" w:type="dxa"/>
        </w:trPr>
        <w:tc>
          <w:tcPr>
            <w:tcW w:w="4873" w:type="dxa"/>
          </w:tcPr>
          <w:p w:rsidR="0020389C" w:rsidRPr="00B27589" w:rsidRDefault="0020389C" w:rsidP="00DF6278">
            <w:pPr>
              <w:keepNext/>
              <w:keepLines/>
              <w:spacing w:after="120"/>
              <w:ind w:left="426"/>
              <w:jc w:val="both"/>
              <w:rPr>
                <w:rFonts w:eastAsia="Calibri"/>
                <w:sz w:val="24"/>
                <w:szCs w:val="24"/>
                <w:lang w:val="en-US"/>
              </w:rPr>
            </w:pPr>
            <w:r w:rsidRPr="00B27589">
              <w:rPr>
                <w:rFonts w:eastAsia="Calibri"/>
                <w:sz w:val="24"/>
                <w:szCs w:val="24"/>
                <w:lang w:val="bg-BG"/>
              </w:rPr>
              <w:t>This Section 10 “Debarment” shall survive termination or expiration of th</w:t>
            </w:r>
            <w:r>
              <w:rPr>
                <w:rFonts w:eastAsia="Calibri"/>
                <w:sz w:val="24"/>
                <w:szCs w:val="24"/>
                <w:lang w:val="en-US"/>
              </w:rPr>
              <w:t xml:space="preserve">is </w:t>
            </w:r>
            <w:r w:rsidRPr="00B27589">
              <w:rPr>
                <w:rFonts w:eastAsia="Calibri"/>
                <w:sz w:val="24"/>
                <w:szCs w:val="24"/>
                <w:lang w:val="bg-BG"/>
              </w:rPr>
              <w:t>Agreement.</w:t>
            </w:r>
          </w:p>
        </w:tc>
        <w:tc>
          <w:tcPr>
            <w:tcW w:w="4874" w:type="dxa"/>
            <w:gridSpan w:val="2"/>
          </w:tcPr>
          <w:p w:rsidR="0020389C" w:rsidRPr="0045438B" w:rsidRDefault="0020389C" w:rsidP="00DF6278">
            <w:pPr>
              <w:keepNext/>
              <w:keepLines/>
              <w:spacing w:after="120"/>
              <w:ind w:left="316"/>
              <w:jc w:val="both"/>
              <w:rPr>
                <w:rFonts w:eastAsia="Calibri"/>
                <w:sz w:val="24"/>
                <w:szCs w:val="24"/>
                <w:lang w:val="en-US"/>
              </w:rPr>
            </w:pPr>
            <w:r w:rsidRPr="0045438B">
              <w:rPr>
                <w:rFonts w:eastAsia="Times New Roman"/>
                <w:sz w:val="24"/>
                <w:szCs w:val="24"/>
                <w:lang w:val="cs-CZ" w:eastAsia="cs-CZ"/>
              </w:rPr>
              <w:t>Tento Článek 10 "Vyloučení" zůstane v platnosti po ukončení nebo uplynutí doby trvání této Smlouvy.</w:t>
            </w:r>
          </w:p>
        </w:tc>
      </w:tr>
      <w:tr w:rsidR="0020389C" w:rsidRPr="00FC192B" w:rsidTr="00AE5092">
        <w:trPr>
          <w:gridAfter w:val="1"/>
          <w:wAfter w:w="34" w:type="dxa"/>
        </w:trPr>
        <w:tc>
          <w:tcPr>
            <w:tcW w:w="4873" w:type="dxa"/>
          </w:tcPr>
          <w:p w:rsidR="0020389C" w:rsidRPr="00B27589" w:rsidRDefault="0020389C" w:rsidP="00EF1D3E">
            <w:pPr>
              <w:pStyle w:val="Odstavecseseznamem"/>
              <w:keepNext/>
              <w:keepLines/>
              <w:numPr>
                <w:ilvl w:val="0"/>
                <w:numId w:val="26"/>
              </w:numPr>
              <w:spacing w:after="120"/>
              <w:ind w:left="426" w:hanging="426"/>
              <w:jc w:val="both"/>
              <w:rPr>
                <w:b/>
                <w:smallCaps/>
                <w:sz w:val="24"/>
                <w:szCs w:val="24"/>
                <w:u w:val="single"/>
                <w:lang w:val="en-US"/>
              </w:rPr>
            </w:pPr>
            <w:r w:rsidRPr="00B27589">
              <w:rPr>
                <w:b/>
                <w:smallCaps/>
                <w:sz w:val="24"/>
                <w:szCs w:val="24"/>
                <w:u w:val="single"/>
                <w:lang w:val="en-US"/>
              </w:rPr>
              <w:t>Financial Disclosure and conflict of interest</w:t>
            </w:r>
          </w:p>
        </w:tc>
        <w:tc>
          <w:tcPr>
            <w:tcW w:w="4874" w:type="dxa"/>
            <w:gridSpan w:val="2"/>
          </w:tcPr>
          <w:p w:rsidR="0020389C" w:rsidRPr="00B27589" w:rsidRDefault="0020389C" w:rsidP="00DF6278">
            <w:pPr>
              <w:keepNext/>
              <w:keepLines/>
              <w:jc w:val="both"/>
              <w:rPr>
                <w:b/>
                <w:smallCaps/>
                <w:sz w:val="24"/>
                <w:szCs w:val="24"/>
                <w:u w:val="single"/>
                <w:lang w:val="pl-PL"/>
              </w:rPr>
            </w:pPr>
            <w:r w:rsidRPr="00B27589">
              <w:rPr>
                <w:b/>
                <w:bCs/>
                <w:smallCaps/>
                <w:sz w:val="24"/>
                <w:szCs w:val="24"/>
                <w:lang w:val="pl-PL"/>
              </w:rPr>
              <w:t>11</w:t>
            </w:r>
            <w:r w:rsidRPr="00AD36B4">
              <w:rPr>
                <w:b/>
                <w:bCs/>
                <w:smallCaps/>
                <w:sz w:val="24"/>
                <w:szCs w:val="24"/>
                <w:lang w:val="pl-PL"/>
              </w:rPr>
              <w:t xml:space="preserve">.  </w:t>
            </w:r>
            <w:r w:rsidRPr="00AD36B4">
              <w:rPr>
                <w:rFonts w:eastAsia="Times New Roman"/>
                <w:b/>
                <w:smallCaps/>
                <w:sz w:val="24"/>
                <w:szCs w:val="24"/>
                <w:u w:val="single"/>
                <w:lang w:val="cs-CZ" w:eastAsia="cs-CZ"/>
              </w:rPr>
              <w:t>Finanční informace a střet zájmu</w:t>
            </w:r>
          </w:p>
        </w:tc>
      </w:tr>
      <w:tr w:rsidR="0020389C" w:rsidRPr="00FC192B" w:rsidTr="00AE5092">
        <w:trPr>
          <w:gridAfter w:val="1"/>
          <w:wAfter w:w="34" w:type="dxa"/>
        </w:trPr>
        <w:tc>
          <w:tcPr>
            <w:tcW w:w="4873" w:type="dxa"/>
          </w:tcPr>
          <w:p w:rsidR="0020389C" w:rsidRPr="00DB33C0" w:rsidRDefault="0020389C" w:rsidP="00DF6278">
            <w:pPr>
              <w:keepNext/>
              <w:keepLines/>
              <w:spacing w:after="120"/>
              <w:ind w:left="426"/>
              <w:jc w:val="both"/>
              <w:rPr>
                <w:rFonts w:eastAsia="Times New Roman"/>
                <w:sz w:val="24"/>
                <w:szCs w:val="24"/>
                <w:lang w:val="cs-CZ" w:eastAsia="cs-CZ"/>
              </w:rPr>
            </w:pPr>
            <w:r w:rsidRPr="00DB33C0">
              <w:rPr>
                <w:rFonts w:eastAsia="Times New Roman"/>
                <w:sz w:val="24"/>
                <w:szCs w:val="24"/>
                <w:lang w:val="cs-CZ" w:eastAsia="cs-CZ"/>
              </w:rPr>
              <w:t xml:space="preserve">Upon Sponsor’s or Quintiles’ request, Site agrees that, for each listed or identified investigator or sub-investigator who is directly involved in the treatment or evaluation of Study Subjects, Investigator shall promptly return to Quintiles a financial and conflict of interest disclosure </w:t>
            </w:r>
            <w:r w:rsidRPr="00DB33C0">
              <w:rPr>
                <w:rFonts w:eastAsia="Times New Roman"/>
                <w:sz w:val="24"/>
                <w:szCs w:val="24"/>
                <w:lang w:val="cs-CZ" w:eastAsia="cs-CZ"/>
              </w:rPr>
              <w:lastRenderedPageBreak/>
              <w:t xml:space="preserve">form that has been completed and signed by such investigator or sub-investigator, which shall disclose any applicable interests held by those investigators or sub-investigators or their spouses or dependent children.  </w:t>
            </w:r>
          </w:p>
          <w:p w:rsidR="0020389C" w:rsidRPr="00DB33C0" w:rsidRDefault="0020389C" w:rsidP="00DF6278">
            <w:pPr>
              <w:keepNext/>
              <w:keepLines/>
              <w:spacing w:after="120"/>
              <w:ind w:left="426"/>
              <w:jc w:val="both"/>
              <w:rPr>
                <w:rFonts w:eastAsia="Calibri"/>
                <w:sz w:val="24"/>
                <w:szCs w:val="24"/>
                <w:lang w:val="en-US"/>
              </w:rPr>
            </w:pPr>
          </w:p>
        </w:tc>
        <w:tc>
          <w:tcPr>
            <w:tcW w:w="4874" w:type="dxa"/>
            <w:gridSpan w:val="2"/>
          </w:tcPr>
          <w:p w:rsidR="0020389C" w:rsidRPr="009C07EB" w:rsidRDefault="0020389C" w:rsidP="00DF6278">
            <w:pPr>
              <w:keepNext/>
              <w:keepLines/>
              <w:spacing w:after="120"/>
              <w:ind w:left="316"/>
              <w:jc w:val="both"/>
              <w:rPr>
                <w:rFonts w:eastAsia="Calibri"/>
                <w:sz w:val="24"/>
                <w:szCs w:val="24"/>
                <w:lang w:val="en-US"/>
              </w:rPr>
            </w:pPr>
            <w:r w:rsidRPr="00F04083">
              <w:rPr>
                <w:rFonts w:eastAsia="Times New Roman"/>
                <w:sz w:val="24"/>
                <w:szCs w:val="24"/>
                <w:lang w:val="cs-CZ" w:eastAsia="cs-CZ"/>
              </w:rPr>
              <w:lastRenderedPageBreak/>
              <w:t xml:space="preserve">Místo provádění klinického hodnocení souhlasí, že </w:t>
            </w:r>
            <w:r w:rsidRPr="003242A9">
              <w:rPr>
                <w:rFonts w:eastAsia="Times New Roman"/>
                <w:sz w:val="24"/>
                <w:szCs w:val="24"/>
                <w:lang w:val="cs-CZ" w:eastAsia="cs-CZ"/>
              </w:rPr>
              <w:t>na základě žádosti Zadavatele nebo Quintiles Zkoušející pro každého uvedeného a</w:t>
            </w:r>
            <w:r w:rsidRPr="00F04083">
              <w:rPr>
                <w:rFonts w:eastAsia="Times New Roman"/>
                <w:sz w:val="24"/>
                <w:szCs w:val="24"/>
                <w:lang w:val="cs-CZ" w:eastAsia="cs-CZ"/>
              </w:rPr>
              <w:t xml:space="preserve"> identifikovaného zkoušejícího nebo spoluzkoušejícího, kteří se přímo podílí na léčení nebo hodnocení Subjektů studie neprodleně předá Quintiles vyplněný a </w:t>
            </w:r>
            <w:r w:rsidRPr="00F04083">
              <w:rPr>
                <w:rFonts w:eastAsia="Times New Roman"/>
                <w:sz w:val="24"/>
                <w:szCs w:val="24"/>
                <w:lang w:val="cs-CZ" w:eastAsia="cs-CZ"/>
              </w:rPr>
              <w:lastRenderedPageBreak/>
              <w:t xml:space="preserve">podepsaný formulář finančního prohlášení a konfliktu zájmů, který byl vyplněn a podepsán takovým zkoušejícím nebo spoluzkoušejícím, ve kterém tito zkoušející či spoluzkoušející přiznávají jakékoli příslušné zájmy, které mají oni sami nebo jejich manželé/manželky či nezaopatřené děti. </w:t>
            </w:r>
          </w:p>
        </w:tc>
      </w:tr>
      <w:tr w:rsidR="0020389C" w:rsidRPr="00FC192B" w:rsidTr="00AE5092">
        <w:trPr>
          <w:gridAfter w:val="1"/>
          <w:wAfter w:w="34" w:type="dxa"/>
        </w:trPr>
        <w:tc>
          <w:tcPr>
            <w:tcW w:w="4873" w:type="dxa"/>
          </w:tcPr>
          <w:p w:rsidR="0020389C" w:rsidRPr="00DB33C0" w:rsidRDefault="0020389C" w:rsidP="00DF6278">
            <w:pPr>
              <w:keepNext/>
              <w:keepLines/>
              <w:spacing w:after="120"/>
              <w:ind w:left="426"/>
              <w:jc w:val="both"/>
              <w:rPr>
                <w:rFonts w:eastAsia="Times New Roman"/>
                <w:sz w:val="24"/>
                <w:szCs w:val="24"/>
                <w:lang w:val="cs-CZ" w:eastAsia="cs-CZ"/>
              </w:rPr>
            </w:pPr>
            <w:r w:rsidRPr="00DB33C0">
              <w:rPr>
                <w:rFonts w:eastAsia="Times New Roman"/>
                <w:sz w:val="24"/>
                <w:szCs w:val="24"/>
                <w:lang w:val="cs-CZ" w:eastAsia="cs-CZ"/>
              </w:rPr>
              <w:lastRenderedPageBreak/>
              <w:t xml:space="preserve">Quintiles may withhold payments if it does not receive a completed form from each such investigator and sub-investigator. </w:t>
            </w:r>
          </w:p>
        </w:tc>
        <w:tc>
          <w:tcPr>
            <w:tcW w:w="4874" w:type="dxa"/>
            <w:gridSpan w:val="2"/>
          </w:tcPr>
          <w:p w:rsidR="0020389C" w:rsidRPr="00B27589" w:rsidRDefault="0020389C" w:rsidP="00DF6278">
            <w:pPr>
              <w:keepNext/>
              <w:keepLines/>
              <w:spacing w:after="100" w:afterAutospacing="1"/>
              <w:ind w:left="316"/>
              <w:jc w:val="both"/>
              <w:rPr>
                <w:rFonts w:eastAsia="Calibri"/>
                <w:sz w:val="24"/>
                <w:szCs w:val="24"/>
                <w:lang w:val="bg-BG" w:eastAsia="bg-BG"/>
              </w:rPr>
            </w:pPr>
            <w:r w:rsidRPr="00F04083">
              <w:rPr>
                <w:rFonts w:eastAsia="Times New Roman"/>
                <w:sz w:val="24"/>
                <w:szCs w:val="24"/>
                <w:lang w:val="cs-CZ" w:eastAsia="cs-CZ"/>
              </w:rPr>
              <w:t>Quintiles je oprávněn pozdržet platby, v případě, že neobdrží vyplněné formuláře od každého takového zkoušejícího a spoluzkoušejícího.</w:t>
            </w:r>
          </w:p>
        </w:tc>
      </w:tr>
      <w:tr w:rsidR="0020389C" w:rsidRPr="00FC192B" w:rsidTr="00AE5092">
        <w:trPr>
          <w:gridAfter w:val="1"/>
          <w:wAfter w:w="34" w:type="dxa"/>
        </w:trPr>
        <w:tc>
          <w:tcPr>
            <w:tcW w:w="4873" w:type="dxa"/>
          </w:tcPr>
          <w:p w:rsidR="0020389C" w:rsidRPr="00DB33C0" w:rsidRDefault="0020389C" w:rsidP="00DF6278">
            <w:pPr>
              <w:keepNext/>
              <w:keepLines/>
              <w:spacing w:after="120"/>
              <w:ind w:left="426"/>
              <w:jc w:val="both"/>
              <w:rPr>
                <w:rFonts w:eastAsia="Times New Roman"/>
                <w:sz w:val="24"/>
                <w:szCs w:val="24"/>
                <w:lang w:val="cs-CZ" w:eastAsia="cs-CZ"/>
              </w:rPr>
            </w:pPr>
            <w:r w:rsidRPr="00DB33C0">
              <w:rPr>
                <w:rFonts w:eastAsia="Times New Roman"/>
                <w:sz w:val="24"/>
                <w:szCs w:val="24"/>
                <w:lang w:val="cs-CZ" w:eastAsia="cs-CZ"/>
              </w:rPr>
              <w:t xml:space="preserve">Investigator shall ensure that all such forms are promptly updated as needed to maintain their accuracy and completeness during the Study and for one (1) year after Study completion. </w:t>
            </w:r>
          </w:p>
        </w:tc>
        <w:tc>
          <w:tcPr>
            <w:tcW w:w="4874" w:type="dxa"/>
            <w:gridSpan w:val="2"/>
          </w:tcPr>
          <w:p w:rsidR="0020389C" w:rsidRPr="00B27589" w:rsidRDefault="0020389C" w:rsidP="00DF6278">
            <w:pPr>
              <w:keepNext/>
              <w:keepLines/>
              <w:spacing w:after="100" w:afterAutospacing="1"/>
              <w:ind w:left="316"/>
              <w:jc w:val="both"/>
              <w:rPr>
                <w:rFonts w:eastAsia="Calibri"/>
                <w:sz w:val="24"/>
                <w:szCs w:val="24"/>
                <w:lang w:val="bg-BG" w:eastAsia="bg-BG"/>
              </w:rPr>
            </w:pPr>
            <w:r w:rsidRPr="003242A9">
              <w:rPr>
                <w:rFonts w:eastAsia="Times New Roman"/>
                <w:sz w:val="24"/>
                <w:szCs w:val="24"/>
                <w:lang w:val="cs-CZ" w:eastAsia="cs-CZ"/>
              </w:rPr>
              <w:t>Zkoušející</w:t>
            </w:r>
            <w:r w:rsidRPr="00F04083">
              <w:rPr>
                <w:rFonts w:eastAsia="Times New Roman"/>
                <w:sz w:val="24"/>
                <w:szCs w:val="24"/>
                <w:lang w:val="cs-CZ" w:eastAsia="cs-CZ"/>
              </w:rPr>
              <w:t xml:space="preserve"> zajistí urychlenou aktualizaci formulářů dle potřeby, s cílem zajistit jejich přesnost a úplnost v průběhu realizace Studie a jeden (1) rok po dokončení Studie. </w:t>
            </w:r>
          </w:p>
        </w:tc>
      </w:tr>
      <w:tr w:rsidR="0020389C" w:rsidRPr="00FC192B" w:rsidTr="00AE5092">
        <w:trPr>
          <w:gridAfter w:val="1"/>
          <w:wAfter w:w="34" w:type="dxa"/>
        </w:trPr>
        <w:tc>
          <w:tcPr>
            <w:tcW w:w="4873" w:type="dxa"/>
          </w:tcPr>
          <w:p w:rsidR="0020389C" w:rsidRPr="00DB33C0" w:rsidRDefault="0020389C" w:rsidP="00DF6278">
            <w:pPr>
              <w:keepNext/>
              <w:keepLines/>
              <w:spacing w:after="120"/>
              <w:ind w:left="426"/>
              <w:jc w:val="both"/>
              <w:rPr>
                <w:rFonts w:eastAsia="Times New Roman"/>
                <w:sz w:val="24"/>
                <w:szCs w:val="24"/>
                <w:lang w:val="cs-CZ" w:eastAsia="cs-CZ"/>
              </w:rPr>
            </w:pPr>
            <w:r w:rsidRPr="00DB33C0">
              <w:rPr>
                <w:rFonts w:eastAsia="Times New Roman"/>
                <w:sz w:val="24"/>
                <w:szCs w:val="24"/>
                <w:lang w:val="cs-CZ" w:eastAsia="cs-CZ"/>
              </w:rPr>
              <w:t>Site agrees that the completed forms may be subject to review by governmental or regulatory agencies, Sponsor, Quintiles, and their agents, and the Site consents to such review.</w:t>
            </w:r>
          </w:p>
          <w:p w:rsidR="0020389C" w:rsidRPr="00DB33C0" w:rsidRDefault="0020389C" w:rsidP="00DF6278">
            <w:pPr>
              <w:keepNext/>
              <w:keepLines/>
              <w:ind w:left="426"/>
              <w:jc w:val="both"/>
              <w:rPr>
                <w:rFonts w:eastAsia="Times New Roman"/>
                <w:sz w:val="24"/>
                <w:szCs w:val="24"/>
                <w:lang w:val="cs-CZ" w:eastAsia="cs-CZ"/>
              </w:rPr>
            </w:pPr>
          </w:p>
        </w:tc>
        <w:tc>
          <w:tcPr>
            <w:tcW w:w="4874" w:type="dxa"/>
            <w:gridSpan w:val="2"/>
          </w:tcPr>
          <w:p w:rsidR="0020389C" w:rsidRPr="00B27589" w:rsidRDefault="0020389C" w:rsidP="00DF6278">
            <w:pPr>
              <w:keepNext/>
              <w:keepLines/>
              <w:spacing w:after="120"/>
              <w:ind w:left="316"/>
              <w:jc w:val="both"/>
              <w:rPr>
                <w:rFonts w:eastAsia="Calibri"/>
                <w:sz w:val="24"/>
                <w:szCs w:val="24"/>
                <w:lang w:val="bg-BG" w:eastAsia="bg-BG"/>
              </w:rPr>
            </w:pPr>
            <w:r w:rsidRPr="00F04083">
              <w:rPr>
                <w:rFonts w:eastAsia="Times New Roman"/>
                <w:sz w:val="24"/>
                <w:szCs w:val="24"/>
                <w:lang w:val="cs-CZ" w:eastAsia="cs-CZ"/>
              </w:rPr>
              <w:t xml:space="preserve">Místo provádění klinického hodnocení souhlasí s tím, že vyplněné formuláře mohou kontrolovat státní a regulační úřady, Zadavatel, Quintiles a jejich zástupci, a Místo provádění klinického hodnocení s takovými kontrolami. </w:t>
            </w:r>
          </w:p>
        </w:tc>
      </w:tr>
      <w:tr w:rsidR="0020389C" w:rsidRPr="00781771" w:rsidTr="00AE5092">
        <w:trPr>
          <w:gridAfter w:val="1"/>
          <w:wAfter w:w="34" w:type="dxa"/>
        </w:trPr>
        <w:tc>
          <w:tcPr>
            <w:tcW w:w="4873" w:type="dxa"/>
          </w:tcPr>
          <w:p w:rsidR="0020389C" w:rsidRPr="00DB33C0" w:rsidRDefault="0020389C" w:rsidP="00DF6278">
            <w:pPr>
              <w:keepNext/>
              <w:keepLines/>
              <w:spacing w:after="120"/>
              <w:ind w:left="426"/>
              <w:jc w:val="both"/>
              <w:rPr>
                <w:rFonts w:ascii="Arial" w:hAnsi="Arial" w:cs="Arial"/>
                <w:lang w:val="en-US"/>
              </w:rPr>
            </w:pPr>
            <w:r w:rsidRPr="00DB33C0">
              <w:rPr>
                <w:rFonts w:eastAsia="Times New Roman"/>
                <w:sz w:val="24"/>
                <w:szCs w:val="24"/>
                <w:lang w:val="cs-CZ" w:eastAsia="cs-CZ"/>
              </w:rPr>
              <w:t>Site also acknowledges, that they did not enter into any contract that might interfere with the performance of the Study, or that might impair the acceptance of the resulting data by regulatory authorities, or create a conflict of interest.</w:t>
            </w:r>
          </w:p>
        </w:tc>
        <w:tc>
          <w:tcPr>
            <w:tcW w:w="4874" w:type="dxa"/>
            <w:gridSpan w:val="2"/>
          </w:tcPr>
          <w:p w:rsidR="0020389C" w:rsidRPr="00F04083" w:rsidRDefault="00D53BF4" w:rsidP="00DF6278">
            <w:pPr>
              <w:keepNext/>
              <w:keepLines/>
              <w:spacing w:after="120"/>
              <w:ind w:left="316"/>
              <w:jc w:val="both"/>
              <w:rPr>
                <w:rFonts w:eastAsia="Times New Roman"/>
                <w:sz w:val="24"/>
                <w:szCs w:val="24"/>
                <w:lang w:val="cs-CZ" w:eastAsia="cs-CZ"/>
              </w:rPr>
            </w:pPr>
            <w:proofErr w:type="gramStart"/>
            <w:r w:rsidRPr="00874EDC">
              <w:rPr>
                <w:sz w:val="24"/>
                <w:lang w:val="en-US"/>
              </w:rPr>
              <w:t>Místo provádění</w:t>
            </w:r>
            <w:r w:rsidR="0020389C" w:rsidRPr="00874EDC">
              <w:rPr>
                <w:sz w:val="24"/>
                <w:lang w:val="en-US"/>
              </w:rPr>
              <w:t xml:space="preserve"> klinického hodnocení dále potvrzuje, že neuzavřelo žádnou smlouvu, která by mu mohla bránit v provádění </w:t>
            </w:r>
            <w:r w:rsidRPr="00874EDC">
              <w:rPr>
                <w:sz w:val="24"/>
                <w:lang w:val="en-US"/>
              </w:rPr>
              <w:t>Studie</w:t>
            </w:r>
            <w:r w:rsidR="0020389C" w:rsidRPr="00874EDC">
              <w:rPr>
                <w:sz w:val="24"/>
                <w:lang w:val="en-US"/>
              </w:rPr>
              <w:t xml:space="preserve"> nebo by mohla znemožnit schválení výsledných údajů kontrolními úřady či případně vyvolat konflikt zájmů.</w:t>
            </w:r>
            <w:proofErr w:type="gramEnd"/>
          </w:p>
        </w:tc>
      </w:tr>
      <w:tr w:rsidR="0020389C" w:rsidRPr="00FC192B" w:rsidTr="00AE5092">
        <w:trPr>
          <w:gridAfter w:val="1"/>
          <w:wAfter w:w="34" w:type="dxa"/>
        </w:trPr>
        <w:tc>
          <w:tcPr>
            <w:tcW w:w="4873" w:type="dxa"/>
          </w:tcPr>
          <w:p w:rsidR="0020389C" w:rsidRPr="00DB33C0" w:rsidRDefault="0020389C" w:rsidP="00DF6278">
            <w:pPr>
              <w:keepNext/>
              <w:keepLines/>
              <w:spacing w:after="120"/>
              <w:ind w:left="426"/>
              <w:jc w:val="both"/>
              <w:rPr>
                <w:rFonts w:eastAsia="Times New Roman"/>
                <w:sz w:val="24"/>
                <w:szCs w:val="24"/>
                <w:lang w:val="cs-CZ" w:eastAsia="cs-CZ"/>
              </w:rPr>
            </w:pPr>
            <w:r w:rsidRPr="00DB33C0">
              <w:rPr>
                <w:rFonts w:eastAsia="Times New Roman"/>
                <w:sz w:val="24"/>
                <w:szCs w:val="24"/>
                <w:lang w:val="cs-CZ" w:eastAsia="cs-CZ"/>
              </w:rPr>
              <w:t>The Investigator further consents to the transfer of his/her financial disclosure data to the Sponsor’s country of origin and to the U. S., even though data protection may not exist or be as developed in those countries as in the Site’s own country.</w:t>
            </w:r>
          </w:p>
        </w:tc>
        <w:tc>
          <w:tcPr>
            <w:tcW w:w="4874" w:type="dxa"/>
            <w:gridSpan w:val="2"/>
          </w:tcPr>
          <w:p w:rsidR="0020389C" w:rsidRPr="00B27589" w:rsidRDefault="0020389C" w:rsidP="00DF6278">
            <w:pPr>
              <w:keepNext/>
              <w:keepLines/>
              <w:spacing w:after="120"/>
              <w:ind w:left="316"/>
              <w:jc w:val="both"/>
              <w:rPr>
                <w:rFonts w:eastAsia="Calibri"/>
                <w:sz w:val="24"/>
                <w:szCs w:val="24"/>
                <w:lang w:val="bg-BG" w:eastAsia="bg-BG"/>
              </w:rPr>
            </w:pPr>
            <w:r w:rsidRPr="003242A9">
              <w:rPr>
                <w:rFonts w:eastAsia="Times New Roman"/>
                <w:sz w:val="24"/>
                <w:szCs w:val="24"/>
                <w:lang w:val="cs-CZ" w:eastAsia="cs-CZ"/>
              </w:rPr>
              <w:t>Zkoušející</w:t>
            </w:r>
            <w:r w:rsidRPr="00F04083">
              <w:rPr>
                <w:rFonts w:eastAsia="Times New Roman"/>
                <w:sz w:val="24"/>
                <w:szCs w:val="24"/>
                <w:lang w:val="cs-CZ" w:eastAsia="cs-CZ"/>
              </w:rPr>
              <w:t xml:space="preserve"> dále souhlasí s přenosem dat o finančním prohlášení do země sídla Zadavatele a Spojených států amerických, a to i kdyby v těchto zemích neplatil nebo neexistoval natolik vyspělý režim ochrany dat jako ve vlastní zemi Místa provádění klinického hodnocení.</w:t>
            </w:r>
          </w:p>
        </w:tc>
      </w:tr>
      <w:tr w:rsidR="0020389C" w:rsidRPr="00FC192B" w:rsidTr="00AE5092">
        <w:trPr>
          <w:gridAfter w:val="1"/>
          <w:wAfter w:w="34" w:type="dxa"/>
        </w:trPr>
        <w:tc>
          <w:tcPr>
            <w:tcW w:w="4873" w:type="dxa"/>
          </w:tcPr>
          <w:p w:rsidR="0020389C" w:rsidRPr="00DB33C0" w:rsidRDefault="0020389C" w:rsidP="00DF6278">
            <w:pPr>
              <w:keepNext/>
              <w:keepLines/>
              <w:spacing w:after="120"/>
              <w:ind w:left="426"/>
              <w:jc w:val="both"/>
              <w:rPr>
                <w:rFonts w:eastAsia="Times New Roman"/>
                <w:sz w:val="24"/>
                <w:szCs w:val="24"/>
                <w:lang w:val="cs-CZ" w:eastAsia="cs-CZ"/>
              </w:rPr>
            </w:pPr>
            <w:r w:rsidRPr="00DB33C0">
              <w:rPr>
                <w:rFonts w:eastAsia="Times New Roman"/>
                <w:sz w:val="24"/>
                <w:szCs w:val="24"/>
                <w:lang w:val="cs-CZ" w:eastAsia="cs-CZ"/>
              </w:rPr>
              <w:t>This Section 11 “Financial Disclosure and Conflict of Interest” shall survive termination or expiration of this Agreement.</w:t>
            </w:r>
          </w:p>
        </w:tc>
        <w:tc>
          <w:tcPr>
            <w:tcW w:w="4874" w:type="dxa"/>
            <w:gridSpan w:val="2"/>
          </w:tcPr>
          <w:p w:rsidR="0020389C" w:rsidRPr="00B27589" w:rsidRDefault="0020389C" w:rsidP="00DF6278">
            <w:pPr>
              <w:keepNext/>
              <w:keepLines/>
              <w:spacing w:after="120"/>
              <w:ind w:left="316"/>
              <w:jc w:val="both"/>
              <w:rPr>
                <w:rFonts w:eastAsia="Calibri"/>
                <w:sz w:val="24"/>
                <w:szCs w:val="24"/>
                <w:lang w:val="bg-BG" w:eastAsia="bg-BG"/>
              </w:rPr>
            </w:pPr>
            <w:r w:rsidRPr="009102EC">
              <w:rPr>
                <w:rFonts w:eastAsia="Times New Roman"/>
                <w:sz w:val="24"/>
                <w:szCs w:val="24"/>
                <w:lang w:val="cs-CZ" w:eastAsia="cs-CZ"/>
              </w:rPr>
              <w:t>Tento Článek 11 "Finanční informace a střet zájmů" zůstane v platnosti po ukončení nebo uplynutí doby trvání této Smlouvy.</w:t>
            </w:r>
          </w:p>
        </w:tc>
      </w:tr>
      <w:tr w:rsidR="0020389C" w:rsidRPr="00B27589" w:rsidTr="00AE5092">
        <w:trPr>
          <w:gridAfter w:val="1"/>
          <w:wAfter w:w="34" w:type="dxa"/>
          <w:trHeight w:val="350"/>
        </w:trPr>
        <w:tc>
          <w:tcPr>
            <w:tcW w:w="4873" w:type="dxa"/>
          </w:tcPr>
          <w:p w:rsidR="0020389C" w:rsidRPr="00B27589" w:rsidRDefault="0020389C" w:rsidP="00EF1D3E">
            <w:pPr>
              <w:pStyle w:val="Odstavecseseznamem"/>
              <w:keepNext/>
              <w:keepLines/>
              <w:numPr>
                <w:ilvl w:val="0"/>
                <w:numId w:val="26"/>
              </w:numPr>
              <w:spacing w:after="120"/>
              <w:ind w:left="0" w:firstLine="0"/>
              <w:jc w:val="both"/>
              <w:rPr>
                <w:b/>
                <w:smallCaps/>
                <w:sz w:val="24"/>
                <w:szCs w:val="24"/>
                <w:u w:val="single"/>
                <w:lang w:val="en-US"/>
              </w:rPr>
            </w:pPr>
            <w:r w:rsidRPr="00B27589">
              <w:rPr>
                <w:b/>
                <w:smallCaps/>
                <w:sz w:val="24"/>
                <w:szCs w:val="24"/>
                <w:u w:val="single"/>
                <w:lang w:val="en-US"/>
              </w:rPr>
              <w:t>Anti-kickback and Anti Fraud</w:t>
            </w:r>
          </w:p>
        </w:tc>
        <w:tc>
          <w:tcPr>
            <w:tcW w:w="4874" w:type="dxa"/>
            <w:gridSpan w:val="2"/>
          </w:tcPr>
          <w:p w:rsidR="0020389C" w:rsidRPr="00B27589" w:rsidRDefault="0020389C" w:rsidP="00DF6278">
            <w:pPr>
              <w:pStyle w:val="ListParagraph1"/>
              <w:keepNext/>
              <w:keepLines/>
              <w:spacing w:after="120"/>
              <w:ind w:left="0"/>
              <w:contextualSpacing/>
              <w:rPr>
                <w:b/>
                <w:smallCaps/>
                <w:szCs w:val="24"/>
                <w:u w:val="single"/>
              </w:rPr>
            </w:pPr>
            <w:proofErr w:type="gramStart"/>
            <w:r w:rsidRPr="00B27589">
              <w:rPr>
                <w:b/>
                <w:bCs/>
                <w:smallCaps/>
                <w:szCs w:val="24"/>
              </w:rPr>
              <w:t xml:space="preserve">12.  </w:t>
            </w:r>
            <w:r w:rsidRPr="00B27589">
              <w:rPr>
                <w:b/>
                <w:smallCaps/>
                <w:szCs w:val="24"/>
                <w:u w:val="single"/>
              </w:rPr>
              <w:t>zamezení</w:t>
            </w:r>
            <w:proofErr w:type="gramEnd"/>
            <w:r w:rsidRPr="00B27589">
              <w:rPr>
                <w:b/>
                <w:smallCaps/>
                <w:szCs w:val="24"/>
                <w:u w:val="single"/>
              </w:rPr>
              <w:t xml:space="preserve"> úplatkářství a podvodu</w:t>
            </w:r>
          </w:p>
        </w:tc>
      </w:tr>
      <w:tr w:rsidR="0020389C" w:rsidRPr="00FC192B" w:rsidTr="00AE5092">
        <w:trPr>
          <w:gridAfter w:val="1"/>
          <w:wAfter w:w="34" w:type="dxa"/>
          <w:trHeight w:val="350"/>
        </w:trPr>
        <w:tc>
          <w:tcPr>
            <w:tcW w:w="4873" w:type="dxa"/>
          </w:tcPr>
          <w:p w:rsidR="0020389C" w:rsidRPr="00B27589" w:rsidRDefault="0020389C" w:rsidP="00DF6278">
            <w:pPr>
              <w:keepNext/>
              <w:keepLines/>
              <w:spacing w:after="120"/>
              <w:ind w:left="426"/>
              <w:jc w:val="both"/>
              <w:rPr>
                <w:rFonts w:eastAsia="Times New Roman"/>
                <w:color w:val="000000"/>
                <w:sz w:val="24"/>
                <w:szCs w:val="24"/>
                <w:lang w:val="cs-CZ" w:eastAsia="cs-CZ"/>
              </w:rPr>
            </w:pPr>
            <w:r w:rsidRPr="00B27589">
              <w:rPr>
                <w:rFonts w:eastAsia="Times New Roman"/>
                <w:sz w:val="24"/>
                <w:szCs w:val="24"/>
                <w:lang w:val="cs-CZ" w:eastAsia="cs-CZ"/>
              </w:rPr>
              <w:t>Institution and Investigator</w:t>
            </w:r>
            <w:r w:rsidRPr="00B27589">
              <w:rPr>
                <w:rFonts w:eastAsia="Times New Roman"/>
                <w:color w:val="000000"/>
                <w:sz w:val="24"/>
                <w:szCs w:val="24"/>
                <w:lang w:val="cs-CZ" w:eastAsia="cs-CZ"/>
              </w:rPr>
              <w:t xml:space="preserve"> agree that their judgment with respect to the advice and </w:t>
            </w:r>
            <w:r w:rsidRPr="00B27589">
              <w:rPr>
                <w:rFonts w:eastAsia="Times New Roman"/>
                <w:color w:val="000000"/>
                <w:sz w:val="24"/>
                <w:szCs w:val="24"/>
                <w:lang w:val="cs-CZ" w:eastAsia="cs-CZ"/>
              </w:rPr>
              <w:lastRenderedPageBreak/>
              <w:t>care of each Study Subject will not be affected by the compensation they receive from this Agreement, that such compensation does not exceed the fair market value of the services they are providing, and that no payments are being provided to them for the purpose of inducing them to purchase or prescribe any drugs, devices or products.</w:t>
            </w:r>
          </w:p>
        </w:tc>
        <w:tc>
          <w:tcPr>
            <w:tcW w:w="4874" w:type="dxa"/>
            <w:gridSpan w:val="2"/>
          </w:tcPr>
          <w:p w:rsidR="0020389C" w:rsidRPr="009C07EB" w:rsidRDefault="0020389C" w:rsidP="00DF6278">
            <w:pPr>
              <w:keepNext/>
              <w:keepLines/>
              <w:ind w:left="316"/>
              <w:jc w:val="both"/>
              <w:rPr>
                <w:rFonts w:eastAsia="Calibri"/>
                <w:color w:val="000000"/>
                <w:sz w:val="24"/>
                <w:szCs w:val="24"/>
                <w:lang w:val="cs-CZ"/>
              </w:rPr>
            </w:pPr>
            <w:r w:rsidRPr="009102EC">
              <w:rPr>
                <w:rFonts w:eastAsia="Times New Roman"/>
                <w:sz w:val="24"/>
                <w:szCs w:val="24"/>
                <w:lang w:val="cs-CZ" w:eastAsia="cs-CZ"/>
              </w:rPr>
              <w:lastRenderedPageBreak/>
              <w:t xml:space="preserve">Zdravotnické zařízenía Zkoušející souhlasí, že jejich úsudek, pokud jde o poradenství a </w:t>
            </w:r>
            <w:r w:rsidRPr="009102EC">
              <w:rPr>
                <w:rFonts w:eastAsia="Times New Roman"/>
                <w:sz w:val="24"/>
                <w:szCs w:val="24"/>
                <w:lang w:val="cs-CZ" w:eastAsia="cs-CZ"/>
              </w:rPr>
              <w:lastRenderedPageBreak/>
              <w:t>péči o každý subjekt hodnocení, nebude ovlivněn úhradou, kterou obdrží na základě této Smlouvy, a dále osvědčují, že tato kompenzace nepřesahuje reálnou tržní hodnotu služeb, které poskytují a že žádné platby nejsou poskytovány za účelem přimět je k nákupu nebo předepisování jakýchkoliv léků, zařízení nebo produktů.</w:t>
            </w:r>
          </w:p>
        </w:tc>
      </w:tr>
      <w:tr w:rsidR="0020389C" w:rsidRPr="00FC192B" w:rsidTr="00AE5092">
        <w:trPr>
          <w:gridAfter w:val="1"/>
          <w:wAfter w:w="34" w:type="dxa"/>
          <w:trHeight w:val="350"/>
        </w:trPr>
        <w:tc>
          <w:tcPr>
            <w:tcW w:w="4873" w:type="dxa"/>
          </w:tcPr>
          <w:p w:rsidR="0020389C" w:rsidRPr="00B27589" w:rsidRDefault="0020389C" w:rsidP="00DF6278">
            <w:pPr>
              <w:keepNext/>
              <w:keepLines/>
              <w:spacing w:after="120"/>
              <w:ind w:left="426"/>
              <w:jc w:val="both"/>
              <w:rPr>
                <w:rFonts w:eastAsia="Calibri"/>
                <w:color w:val="000000"/>
                <w:sz w:val="24"/>
                <w:szCs w:val="24"/>
                <w:lang w:val="en-US"/>
              </w:rPr>
            </w:pPr>
            <w:r w:rsidRPr="00B27589">
              <w:rPr>
                <w:rFonts w:eastAsia="Times New Roman"/>
                <w:color w:val="000000"/>
                <w:sz w:val="24"/>
                <w:szCs w:val="24"/>
                <w:lang w:val="cs-CZ" w:eastAsia="cs-CZ"/>
              </w:rPr>
              <w:lastRenderedPageBreak/>
              <w:t xml:space="preserve">If the Sponsor or Quintiles provides any free products or items for use in the Study, Institution and Investigator agree that they will not bill any Study Subject, insurer or governmental agency, or any other third party, for such free products or items.  </w:t>
            </w:r>
          </w:p>
        </w:tc>
        <w:tc>
          <w:tcPr>
            <w:tcW w:w="4874" w:type="dxa"/>
            <w:gridSpan w:val="2"/>
          </w:tcPr>
          <w:p w:rsidR="0020389C" w:rsidRPr="009C07EB" w:rsidRDefault="0020389C" w:rsidP="00DF6278">
            <w:pPr>
              <w:keepNext/>
              <w:keepLines/>
              <w:spacing w:after="120"/>
              <w:ind w:left="316"/>
              <w:jc w:val="both"/>
              <w:rPr>
                <w:sz w:val="24"/>
                <w:szCs w:val="24"/>
                <w:lang w:val="en-US"/>
              </w:rPr>
            </w:pPr>
            <w:r w:rsidRPr="009102EC">
              <w:rPr>
                <w:rFonts w:eastAsia="Times New Roman"/>
                <w:sz w:val="24"/>
                <w:szCs w:val="24"/>
                <w:lang w:val="cs-CZ" w:eastAsia="cs-CZ"/>
              </w:rPr>
              <w:t xml:space="preserve">Pokud Zadavatel nebo Quintiles poskytnou jakékoli produkty nebo předměty pro použití ve Studii zdarma, Zdravotnického zařízení a Zkoušející souhlasí, že nebudou žádat úhradu po žádném Subjektu studie, pojišťovně nebo státním/správním úřadu nebo jakékoli jiné třetí straně za tyto zdarma poskytnuté produkty nebo předměty. </w:t>
            </w:r>
          </w:p>
        </w:tc>
      </w:tr>
      <w:tr w:rsidR="0045438B" w:rsidRPr="00FC192B" w:rsidTr="00AE5092">
        <w:trPr>
          <w:gridAfter w:val="1"/>
          <w:wAfter w:w="34" w:type="dxa"/>
          <w:trHeight w:val="350"/>
        </w:trPr>
        <w:tc>
          <w:tcPr>
            <w:tcW w:w="4873" w:type="dxa"/>
          </w:tcPr>
          <w:p w:rsidR="0045438B" w:rsidRDefault="0045438B" w:rsidP="0045438B">
            <w:pPr>
              <w:keepNext/>
              <w:keepLines/>
              <w:spacing w:after="120"/>
              <w:ind w:left="426"/>
              <w:jc w:val="both"/>
              <w:rPr>
                <w:rFonts w:eastAsia="Times New Roman"/>
                <w:sz w:val="24"/>
                <w:szCs w:val="24"/>
                <w:lang w:val="cs-CZ" w:eastAsia="cs-CZ"/>
              </w:rPr>
            </w:pPr>
            <w:r w:rsidRPr="009102EC">
              <w:rPr>
                <w:rFonts w:eastAsia="Times New Roman"/>
                <w:color w:val="000000"/>
                <w:sz w:val="24"/>
                <w:szCs w:val="24"/>
                <w:lang w:val="cs-CZ" w:eastAsia="cs-CZ"/>
              </w:rPr>
              <w:t xml:space="preserve">Institution and Investigator </w:t>
            </w:r>
            <w:r w:rsidRPr="009102EC">
              <w:rPr>
                <w:rFonts w:eastAsia="Times New Roman"/>
                <w:sz w:val="24"/>
                <w:szCs w:val="24"/>
                <w:lang w:val="cs-CZ" w:eastAsia="cs-CZ"/>
              </w:rPr>
              <w:t>agree that they will not bill any Study Subject, insurer, or governmental agency for any visits, services or expenses incurred during the Study for which they have received compensation from Quintiles or Sponsor, or which are not part of the ordinary care they would normally provide for the Study Subject, and that neither Institution nor Investigator will pay another physician to refer subjects to the Study.</w:t>
            </w:r>
          </w:p>
          <w:p w:rsidR="0045438B" w:rsidRPr="00B27589" w:rsidRDefault="0045438B" w:rsidP="00DF6278">
            <w:pPr>
              <w:keepNext/>
              <w:keepLines/>
              <w:spacing w:after="120"/>
              <w:ind w:left="426"/>
              <w:jc w:val="both"/>
              <w:rPr>
                <w:rFonts w:eastAsia="Times New Roman"/>
                <w:color w:val="000000"/>
                <w:sz w:val="24"/>
                <w:szCs w:val="24"/>
                <w:lang w:val="cs-CZ" w:eastAsia="cs-CZ"/>
              </w:rPr>
            </w:pPr>
          </w:p>
        </w:tc>
        <w:tc>
          <w:tcPr>
            <w:tcW w:w="4874" w:type="dxa"/>
            <w:gridSpan w:val="2"/>
          </w:tcPr>
          <w:p w:rsidR="0045438B" w:rsidRDefault="0045438B" w:rsidP="0045438B">
            <w:pPr>
              <w:keepNext/>
              <w:keepLines/>
              <w:spacing w:after="120"/>
              <w:ind w:left="316"/>
              <w:jc w:val="both"/>
              <w:rPr>
                <w:rFonts w:eastAsia="Times New Roman"/>
                <w:sz w:val="24"/>
                <w:szCs w:val="24"/>
                <w:lang w:val="cs-CZ" w:eastAsia="cs-CZ"/>
              </w:rPr>
            </w:pPr>
            <w:r w:rsidRPr="009102EC">
              <w:rPr>
                <w:rFonts w:eastAsia="Times New Roman"/>
                <w:sz w:val="24"/>
                <w:szCs w:val="24"/>
                <w:lang w:val="cs-CZ" w:eastAsia="cs-CZ"/>
              </w:rPr>
              <w:t xml:space="preserve">Zdravotnické zařízení a Zkoušející souhlasí, že nebudou žádat úhradu po žádném Subjektu </w:t>
            </w:r>
            <w:r>
              <w:rPr>
                <w:rFonts w:eastAsia="Times New Roman"/>
                <w:sz w:val="24"/>
                <w:szCs w:val="24"/>
                <w:lang w:val="cs-CZ" w:eastAsia="cs-CZ"/>
              </w:rPr>
              <w:t>s</w:t>
            </w:r>
            <w:r w:rsidRPr="009102EC">
              <w:rPr>
                <w:rFonts w:eastAsia="Times New Roman"/>
                <w:sz w:val="24"/>
                <w:szCs w:val="24"/>
                <w:lang w:val="cs-CZ" w:eastAsia="cs-CZ"/>
              </w:rPr>
              <w:t xml:space="preserve">tudie, pojišťovně nebo státním úřadě za jakékoliv návštěvy, služby nebo výdaje vzniklé v průběhu Studie, za které obdrželi úhradu od Quintiles nebo Zadavatele, nebo které nejsou součástí běžné péče, kterou by za normálních okolností poskytli Subjektu studie a že ani Instituce ani Zkoušející nebudou poskytovat platbu jinému lékaři za doporučení subjektů do Studie. </w:t>
            </w:r>
          </w:p>
          <w:p w:rsidR="0045438B" w:rsidRPr="009102EC" w:rsidRDefault="0045438B" w:rsidP="00DF6278">
            <w:pPr>
              <w:keepNext/>
              <w:keepLines/>
              <w:spacing w:after="120"/>
              <w:ind w:left="316"/>
              <w:jc w:val="both"/>
              <w:rPr>
                <w:rFonts w:eastAsia="Times New Roman"/>
                <w:sz w:val="24"/>
                <w:szCs w:val="24"/>
                <w:lang w:val="cs-CZ" w:eastAsia="cs-CZ"/>
              </w:rPr>
            </w:pPr>
          </w:p>
        </w:tc>
      </w:tr>
      <w:tr w:rsidR="0020389C" w:rsidRPr="00FC192B" w:rsidTr="00AE5092">
        <w:trPr>
          <w:gridAfter w:val="1"/>
          <w:wAfter w:w="34" w:type="dxa"/>
          <w:trHeight w:val="350"/>
        </w:trPr>
        <w:tc>
          <w:tcPr>
            <w:tcW w:w="4873" w:type="dxa"/>
          </w:tcPr>
          <w:p w:rsidR="00DF6278" w:rsidRPr="00BE31D1" w:rsidRDefault="00BE31D1" w:rsidP="00CB5F5F">
            <w:pPr>
              <w:keepNext/>
              <w:keepLines/>
              <w:spacing w:after="120"/>
              <w:ind w:left="426"/>
              <w:jc w:val="both"/>
              <w:rPr>
                <w:rFonts w:eastAsia="Calibri"/>
                <w:sz w:val="24"/>
                <w:szCs w:val="24"/>
                <w:lang w:val="en-GB"/>
              </w:rPr>
            </w:pPr>
            <w:proofErr w:type="gramStart"/>
            <w:r w:rsidRPr="00BE31D1">
              <w:rPr>
                <w:rFonts w:eastAsia="Calibri"/>
                <w:sz w:val="24"/>
                <w:szCs w:val="24"/>
                <w:lang w:val="en-US"/>
              </w:rPr>
              <w:t>If during the term of this Agreement or within two (2) years of the termination of this Agreement, the Investigator is a member of a committee that sets formularies or develops clinical guidelines, the Investigator warrants that he/she will disclose to such committee the existence and nature of this Agreement and will follow the procedures set forth by the committee.</w:t>
            </w:r>
            <w:proofErr w:type="gramEnd"/>
            <w:r w:rsidRPr="00BE31D1">
              <w:rPr>
                <w:rFonts w:eastAsia="Calibri"/>
                <w:sz w:val="24"/>
                <w:szCs w:val="24"/>
                <w:lang w:val="en-US"/>
              </w:rPr>
              <w:t xml:space="preserve">  Investigator further agrees </w:t>
            </w:r>
            <w:proofErr w:type="gramStart"/>
            <w:r w:rsidRPr="00BE31D1">
              <w:rPr>
                <w:rFonts w:eastAsia="Calibri"/>
                <w:sz w:val="24"/>
                <w:szCs w:val="24"/>
                <w:lang w:val="en-US"/>
              </w:rPr>
              <w:t>to fully comply</w:t>
            </w:r>
            <w:proofErr w:type="gramEnd"/>
            <w:r w:rsidRPr="00BE31D1">
              <w:rPr>
                <w:rFonts w:eastAsia="Calibri"/>
                <w:sz w:val="24"/>
                <w:szCs w:val="24"/>
                <w:lang w:val="en-US"/>
              </w:rPr>
              <w:t xml:space="preserve"> with all applicable disclosure obligations relating to Investigator’s relationship with Sponsor that may be externally imposed on Investigator based </w:t>
            </w:r>
            <w:r w:rsidRPr="00BE31D1">
              <w:rPr>
                <w:rFonts w:eastAsia="Calibri"/>
                <w:sz w:val="24"/>
                <w:szCs w:val="24"/>
                <w:lang w:val="en-US"/>
              </w:rPr>
              <w:lastRenderedPageBreak/>
              <w:t>on the requirements of any institution, medical committee or other medical or scientific organization with which Investigator is affiliated.</w:t>
            </w:r>
          </w:p>
        </w:tc>
        <w:tc>
          <w:tcPr>
            <w:tcW w:w="4874" w:type="dxa"/>
            <w:gridSpan w:val="2"/>
          </w:tcPr>
          <w:p w:rsidR="000C5D13" w:rsidRPr="00874EDC" w:rsidRDefault="000C5D13" w:rsidP="00DF6278">
            <w:pPr>
              <w:keepNext/>
              <w:keepLines/>
              <w:spacing w:after="120"/>
              <w:ind w:left="316"/>
              <w:jc w:val="both"/>
              <w:rPr>
                <w:rFonts w:eastAsia="Calibri"/>
                <w:sz w:val="24"/>
                <w:szCs w:val="24"/>
                <w:lang w:val="cs-CZ"/>
              </w:rPr>
            </w:pPr>
            <w:r w:rsidRPr="00874EDC">
              <w:rPr>
                <w:sz w:val="24"/>
                <w:lang w:val="cs-CZ"/>
              </w:rPr>
              <w:lastRenderedPageBreak/>
              <w:t>Pokud bude Zkoušející v době platnosti této Smlouvy nebo během dvou (2) </w:t>
            </w:r>
            <w:r w:rsidR="00874EDC">
              <w:rPr>
                <w:sz w:val="24"/>
                <w:lang w:val="cs-CZ"/>
              </w:rPr>
              <w:t xml:space="preserve">let </w:t>
            </w:r>
            <w:r w:rsidRPr="00874EDC">
              <w:rPr>
                <w:sz w:val="24"/>
                <w:lang w:val="cs-CZ"/>
              </w:rPr>
              <w:t xml:space="preserve">po skončení její platnosti členem komise, která sestavuje lékopisy nebo klinické zásady, zaručuje se, že komisi nesdělí existenci ani povahu této Smlouvy a bude se řídit postupy stanovenými komisí. Zkoušející se dále zavazuje, že bude v plném rozsahu dodržovat veškeré povinnosti týkající se poskytování informací o jeho vztahu se Zadavatelem, které od něho mohou požadovat třetí strany, například instituce, zdravotnické výbory nebo jiné lékařské či vědecké organizace, jichž je Zkoušející </w:t>
            </w:r>
            <w:r w:rsidRPr="00874EDC">
              <w:rPr>
                <w:sz w:val="24"/>
                <w:lang w:val="cs-CZ"/>
              </w:rPr>
              <w:lastRenderedPageBreak/>
              <w:t>členem.</w:t>
            </w:r>
          </w:p>
        </w:tc>
      </w:tr>
      <w:tr w:rsidR="0020389C" w:rsidRPr="00B27589" w:rsidTr="00AE5092">
        <w:trPr>
          <w:gridAfter w:val="1"/>
          <w:wAfter w:w="34" w:type="dxa"/>
          <w:trHeight w:val="350"/>
        </w:trPr>
        <w:tc>
          <w:tcPr>
            <w:tcW w:w="4873" w:type="dxa"/>
          </w:tcPr>
          <w:p w:rsidR="0020389C" w:rsidRPr="00B27589" w:rsidRDefault="0020389C" w:rsidP="00EF1D3E">
            <w:pPr>
              <w:pStyle w:val="Odstavecseseznamem"/>
              <w:keepNext/>
              <w:keepLines/>
              <w:numPr>
                <w:ilvl w:val="0"/>
                <w:numId w:val="26"/>
              </w:numPr>
              <w:spacing w:after="120"/>
              <w:ind w:left="0" w:firstLine="0"/>
              <w:jc w:val="both"/>
              <w:rPr>
                <w:b/>
                <w:smallCaps/>
                <w:sz w:val="24"/>
                <w:szCs w:val="24"/>
                <w:u w:val="single"/>
                <w:lang w:val="en-US"/>
              </w:rPr>
            </w:pPr>
            <w:r w:rsidRPr="00B27589">
              <w:rPr>
                <w:b/>
                <w:smallCaps/>
                <w:sz w:val="24"/>
                <w:szCs w:val="24"/>
                <w:u w:val="single"/>
                <w:lang w:val="en-US"/>
              </w:rPr>
              <w:lastRenderedPageBreak/>
              <w:t xml:space="preserve">Anti-bribery </w:t>
            </w:r>
          </w:p>
        </w:tc>
        <w:tc>
          <w:tcPr>
            <w:tcW w:w="4874" w:type="dxa"/>
            <w:gridSpan w:val="2"/>
          </w:tcPr>
          <w:p w:rsidR="0020389C" w:rsidRPr="00B27589" w:rsidRDefault="0020389C" w:rsidP="00DF6278">
            <w:pPr>
              <w:pStyle w:val="Odstavecseseznamem1"/>
              <w:keepNext/>
              <w:keepLines/>
              <w:spacing w:after="0" w:line="240" w:lineRule="auto"/>
              <w:ind w:left="0"/>
              <w:jc w:val="both"/>
              <w:rPr>
                <w:rFonts w:ascii="Times New Roman" w:hAnsi="Times New Roman"/>
                <w:b/>
                <w:smallCaps/>
                <w:sz w:val="24"/>
                <w:szCs w:val="24"/>
                <w:u w:val="single"/>
              </w:rPr>
            </w:pPr>
            <w:r w:rsidRPr="00B27589">
              <w:rPr>
                <w:rFonts w:ascii="Times New Roman" w:hAnsi="Times New Roman"/>
                <w:b/>
                <w:bCs/>
                <w:smallCaps/>
                <w:sz w:val="24"/>
                <w:szCs w:val="24"/>
              </w:rPr>
              <w:t xml:space="preserve">13.  </w:t>
            </w:r>
            <w:r w:rsidRPr="00B27589">
              <w:rPr>
                <w:rFonts w:ascii="Times New Roman" w:hAnsi="Times New Roman"/>
                <w:b/>
                <w:smallCaps/>
                <w:sz w:val="24"/>
                <w:szCs w:val="24"/>
                <w:u w:val="single"/>
                <w:lang w:val="en-GB"/>
              </w:rPr>
              <w:t xml:space="preserve">Zákaz podplácení </w:t>
            </w:r>
          </w:p>
        </w:tc>
      </w:tr>
      <w:tr w:rsidR="0020389C" w:rsidRPr="00FC192B" w:rsidTr="00AE5092">
        <w:trPr>
          <w:gridAfter w:val="1"/>
          <w:wAfter w:w="34" w:type="dxa"/>
          <w:trHeight w:val="350"/>
        </w:trPr>
        <w:tc>
          <w:tcPr>
            <w:tcW w:w="4873" w:type="dxa"/>
          </w:tcPr>
          <w:p w:rsidR="0020389C" w:rsidRPr="00B27589" w:rsidRDefault="0020389C" w:rsidP="00DF6278">
            <w:pPr>
              <w:keepNext/>
              <w:keepLines/>
              <w:spacing w:after="120"/>
              <w:ind w:left="426"/>
              <w:jc w:val="both"/>
              <w:rPr>
                <w:rFonts w:eastAsia="Times New Roman"/>
                <w:sz w:val="24"/>
                <w:szCs w:val="24"/>
                <w:lang w:val="cs-CZ" w:eastAsia="cs-CZ"/>
              </w:rPr>
            </w:pPr>
            <w:r w:rsidRPr="00B27589">
              <w:rPr>
                <w:rFonts w:eastAsia="Times New Roman"/>
                <w:sz w:val="24"/>
                <w:szCs w:val="24"/>
                <w:lang w:val="cs-CZ" w:eastAsia="cs-CZ"/>
              </w:rPr>
              <w:t xml:space="preserve">Institution and Investigator agree that the fees to be paid pursuant to this Agreement represent fair compensation for the services to be provided by Site.  Institution and Investigator represent and warrant that payments or Items of Value received pursuant to this Agreement or in relation to the </w:t>
            </w:r>
            <w:r w:rsidRPr="00DB33C0">
              <w:rPr>
                <w:rFonts w:eastAsia="Times New Roman"/>
                <w:sz w:val="24"/>
                <w:szCs w:val="24"/>
                <w:lang w:val="cs-CZ" w:eastAsia="cs-CZ"/>
              </w:rPr>
              <w:t>Study will not influence any decision that Institution, Investigator or any of Institution’s respective owners, directors, employees, agents</w:t>
            </w:r>
            <w:r w:rsidRPr="00B27589">
              <w:rPr>
                <w:rFonts w:eastAsia="Times New Roman"/>
                <w:sz w:val="24"/>
                <w:szCs w:val="24"/>
                <w:lang w:val="cs-CZ" w:eastAsia="cs-CZ"/>
              </w:rPr>
              <w:t xml:space="preserve">, consultants, or any payee under this Agreement may make, as a Government Official or otherwise, in order to assist Sponsor or Quintiles to secure an improper advantage or obtain or retain business. </w:t>
            </w:r>
          </w:p>
          <w:p w:rsidR="0020389C" w:rsidRPr="00B27589" w:rsidRDefault="0020389C" w:rsidP="00DF6278">
            <w:pPr>
              <w:keepNext/>
              <w:keepLines/>
              <w:spacing w:after="120"/>
              <w:ind w:left="720"/>
              <w:jc w:val="both"/>
              <w:rPr>
                <w:rFonts w:eastAsia="Calibri"/>
                <w:sz w:val="24"/>
                <w:szCs w:val="24"/>
                <w:lang w:val="en-US"/>
              </w:rPr>
            </w:pPr>
          </w:p>
        </w:tc>
        <w:tc>
          <w:tcPr>
            <w:tcW w:w="4874" w:type="dxa"/>
            <w:gridSpan w:val="2"/>
          </w:tcPr>
          <w:p w:rsidR="0020389C" w:rsidRPr="009C07EB" w:rsidRDefault="0020389C" w:rsidP="00DF6278">
            <w:pPr>
              <w:keepNext/>
              <w:keepLines/>
              <w:spacing w:after="120"/>
              <w:ind w:left="316"/>
              <w:jc w:val="both"/>
              <w:rPr>
                <w:rFonts w:eastAsia="Calibri"/>
                <w:sz w:val="24"/>
                <w:szCs w:val="24"/>
                <w:lang w:val="cs-CZ"/>
              </w:rPr>
            </w:pPr>
            <w:r w:rsidRPr="009102EC">
              <w:rPr>
                <w:rFonts w:eastAsia="Times New Roman"/>
                <w:sz w:val="24"/>
                <w:szCs w:val="24"/>
                <w:lang w:val="cs-CZ" w:eastAsia="cs-CZ"/>
              </w:rPr>
              <w:t xml:space="preserve">Zdravotnické zařízení a Zkoušející tímto souhlasí, že platby, které budou uhrazeny na základě této Smlouvy, představují řádnou kompenzaci za služby poskytnuté Místem provedení klinického hodnocení. Zdravotnické zařízení a Zkoušející tímto prohlašují a zavazují se, že platby či Hodnotné věci, které obdrží na základě této </w:t>
            </w:r>
            <w:r w:rsidRPr="003242A9">
              <w:rPr>
                <w:rFonts w:eastAsia="Times New Roman"/>
                <w:sz w:val="24"/>
                <w:szCs w:val="24"/>
                <w:lang w:val="cs-CZ" w:eastAsia="cs-CZ"/>
              </w:rPr>
              <w:t>Smlouvy či v souvislosti se Studií jakkoli neovlivní jakékoli rozhodnutí Zdravotnické zařízení, Zkoušejícího či jakéhokoli příslušného vlastníka Zdravotnického zařízení, členy správních orgánů, zaměstnance, zástupce, konzultanty či jakékoli příjemce plnění na základě této Smlouvy k tomu, aby učinil, jakožto Zástupce veřejné moci či jakkoli jinak, za účelem poskytnutí pomoci Zadavateli či Quintiles v podobě zajištění neoprávněné výhody či za účelem získání či zachování</w:t>
            </w:r>
            <w:r w:rsidRPr="009102EC">
              <w:rPr>
                <w:rFonts w:eastAsia="Times New Roman"/>
                <w:sz w:val="24"/>
                <w:szCs w:val="24"/>
                <w:lang w:val="cs-CZ" w:eastAsia="cs-CZ"/>
              </w:rPr>
              <w:t xml:space="preserve"> si obchodní příležitosti. </w:t>
            </w:r>
          </w:p>
        </w:tc>
      </w:tr>
      <w:tr w:rsidR="0020389C" w:rsidRPr="00781771" w:rsidTr="00AE5092">
        <w:trPr>
          <w:gridAfter w:val="1"/>
          <w:wAfter w:w="34" w:type="dxa"/>
          <w:trHeight w:val="350"/>
        </w:trPr>
        <w:tc>
          <w:tcPr>
            <w:tcW w:w="4873" w:type="dxa"/>
          </w:tcPr>
          <w:p w:rsidR="0020389C" w:rsidRPr="00B27589" w:rsidRDefault="0020389C" w:rsidP="00DF6278">
            <w:pPr>
              <w:keepNext/>
              <w:keepLines/>
              <w:spacing w:after="120"/>
              <w:ind w:left="426"/>
              <w:jc w:val="both"/>
              <w:rPr>
                <w:rFonts w:eastAsia="Times New Roman"/>
                <w:sz w:val="24"/>
                <w:szCs w:val="24"/>
                <w:lang w:val="cs-CZ" w:eastAsia="cs-CZ"/>
              </w:rPr>
            </w:pPr>
            <w:r w:rsidRPr="00B27589">
              <w:rPr>
                <w:rFonts w:eastAsia="Times New Roman"/>
                <w:sz w:val="24"/>
                <w:szCs w:val="24"/>
                <w:lang w:val="cs-CZ" w:eastAsia="cs-CZ"/>
              </w:rPr>
              <w:t xml:space="preserve">Institution and Investigator further represent and warrant that neither they nor any of their respective owners, directors, employees, agents, or consultants, nor any payee under this Agreement, will, in order to assist Sponsor or Quintiles to secure an improper advantage or obtain or retain business, directly or indirectly pay, offer or promise to pay, or give any Items of Value to any person or entity for purposes of (i) influencing any act or decision: (ii) inducing such person or entity to do or omit to do any act in violation of their lawful duty; (iii) securing any improper advantage; or (iv) inducing such person or entity to use influence with the government or instrumentality thereof to affect or influence any act or decision of the </w:t>
            </w:r>
            <w:r w:rsidRPr="00B27589">
              <w:rPr>
                <w:rFonts w:eastAsia="Times New Roman"/>
                <w:sz w:val="24"/>
                <w:szCs w:val="24"/>
                <w:lang w:val="cs-CZ" w:eastAsia="cs-CZ"/>
              </w:rPr>
              <w:lastRenderedPageBreak/>
              <w:t xml:space="preserve">government or instrumentality. </w:t>
            </w:r>
          </w:p>
          <w:p w:rsidR="0020389C" w:rsidRPr="00B27589" w:rsidRDefault="0020389C" w:rsidP="00DF6278">
            <w:pPr>
              <w:keepNext/>
              <w:keepLines/>
              <w:spacing w:after="120"/>
              <w:ind w:left="720"/>
              <w:jc w:val="both"/>
              <w:rPr>
                <w:rFonts w:eastAsia="Calibri"/>
                <w:sz w:val="24"/>
                <w:szCs w:val="24"/>
                <w:lang w:val="en-US"/>
              </w:rPr>
            </w:pPr>
          </w:p>
        </w:tc>
        <w:tc>
          <w:tcPr>
            <w:tcW w:w="4874" w:type="dxa"/>
            <w:gridSpan w:val="2"/>
          </w:tcPr>
          <w:p w:rsidR="0020389C" w:rsidRPr="009C07EB" w:rsidRDefault="0020389C" w:rsidP="00DF6278">
            <w:pPr>
              <w:keepNext/>
              <w:keepLines/>
              <w:spacing w:after="120"/>
              <w:ind w:left="316"/>
              <w:jc w:val="both"/>
              <w:rPr>
                <w:rFonts w:eastAsia="Calibri"/>
                <w:sz w:val="24"/>
                <w:szCs w:val="24"/>
                <w:lang w:val="en-US"/>
              </w:rPr>
            </w:pPr>
            <w:r w:rsidRPr="009102EC">
              <w:rPr>
                <w:rFonts w:eastAsia="Times New Roman"/>
                <w:sz w:val="24"/>
                <w:szCs w:val="24"/>
                <w:lang w:val="cs-CZ" w:eastAsia="cs-CZ"/>
              </w:rPr>
              <w:lastRenderedPageBreak/>
              <w:t xml:space="preserve">Zdravotnické zařízení a Zkoušející dále prohlašují a zavazují se, že ani oni, ani jakýkoli jejich vlastník, člen statutárního orgánu, zástupce či konzultant, ani jakýkoli příjemce plnění dle této Smlouvy, a to za účelem pomoci Zadavateli či Quintiles k zajištění neoprávněné výhody či získání či zachování obchodní příležitosti, přímo či nepřímo, neuhradí, nenabídne či neslíbí uhradit, nebo nedaruje jakoukoli Hodnotnou věc jakékoli osobě či subjektu v souvislosti s následujícími účely: (i) ovlivnění jakéhokoli jednání či rozhodnutí: (ii) pobídky či pohnutí takové osoby či subjektu, aby něco konal nebo se zdržel určitého jednání v </w:t>
            </w:r>
            <w:proofErr w:type="gramStart"/>
            <w:r w:rsidRPr="009102EC">
              <w:rPr>
                <w:rFonts w:eastAsia="Times New Roman"/>
                <w:sz w:val="24"/>
                <w:szCs w:val="24"/>
                <w:lang w:val="cs-CZ" w:eastAsia="cs-CZ"/>
              </w:rPr>
              <w:t>rozporu s se</w:t>
            </w:r>
            <w:proofErr w:type="gramEnd"/>
            <w:r w:rsidRPr="009102EC">
              <w:rPr>
                <w:rFonts w:eastAsia="Times New Roman"/>
                <w:sz w:val="24"/>
                <w:szCs w:val="24"/>
                <w:lang w:val="cs-CZ" w:eastAsia="cs-CZ"/>
              </w:rPr>
              <w:t xml:space="preserve"> zákonem uloženou poviností; (iii) zajištěním jakékoli neoprávněné výhody; nebo (iv) pobídky či pohnutí takové osoby či </w:t>
            </w:r>
            <w:r w:rsidRPr="009102EC">
              <w:rPr>
                <w:rFonts w:eastAsia="Times New Roman"/>
                <w:sz w:val="24"/>
                <w:szCs w:val="24"/>
                <w:lang w:val="cs-CZ" w:eastAsia="cs-CZ"/>
              </w:rPr>
              <w:lastRenderedPageBreak/>
              <w:t xml:space="preserve">subjektu k zneužití vlivu vůči státnímu/správnímu orgánu či jeho zástupci v této souvislosti, a to za účelem ovlivnění jakéhokoli jednání či rozhodnutí státního/správního orgánu či jeho zástupce. </w:t>
            </w:r>
          </w:p>
        </w:tc>
      </w:tr>
      <w:tr w:rsidR="0020389C" w:rsidRPr="00FC192B" w:rsidTr="00AE5092">
        <w:trPr>
          <w:gridAfter w:val="1"/>
          <w:wAfter w:w="34" w:type="dxa"/>
          <w:trHeight w:val="350"/>
        </w:trPr>
        <w:tc>
          <w:tcPr>
            <w:tcW w:w="4873" w:type="dxa"/>
          </w:tcPr>
          <w:p w:rsidR="0020389C" w:rsidRPr="00B27589" w:rsidRDefault="0020389C" w:rsidP="00DF6278">
            <w:pPr>
              <w:keepNext/>
              <w:keepLines/>
              <w:spacing w:after="120"/>
              <w:ind w:left="426"/>
              <w:jc w:val="both"/>
              <w:rPr>
                <w:rFonts w:eastAsia="Calibri"/>
                <w:sz w:val="24"/>
                <w:szCs w:val="24"/>
                <w:lang w:val="en-US"/>
              </w:rPr>
            </w:pPr>
            <w:r w:rsidRPr="00DB33C0">
              <w:rPr>
                <w:rFonts w:eastAsia="Times New Roman"/>
                <w:sz w:val="24"/>
                <w:szCs w:val="24"/>
                <w:lang w:val="cs-CZ" w:eastAsia="cs-CZ"/>
              </w:rPr>
              <w:lastRenderedPageBreak/>
              <w:t>In addition to other rights or remedies under this Agreement or at law, Quintiles or Sponsor may terminate this Agreement if Site breaches any of the representations or warranties</w:t>
            </w:r>
            <w:r w:rsidRPr="00B27589">
              <w:rPr>
                <w:rFonts w:eastAsia="Times New Roman"/>
                <w:sz w:val="24"/>
                <w:szCs w:val="24"/>
                <w:lang w:val="cs-CZ" w:eastAsia="cs-CZ"/>
              </w:rPr>
              <w:t xml:space="preserve"> contained in this Section or if Quintiles or Sponsor learns that improper payments are being or have been made to or by Institution or Investigator or any individual or entity acting on its or their behalf.</w:t>
            </w:r>
          </w:p>
        </w:tc>
        <w:tc>
          <w:tcPr>
            <w:tcW w:w="4874" w:type="dxa"/>
            <w:gridSpan w:val="2"/>
          </w:tcPr>
          <w:p w:rsidR="0020389C" w:rsidRPr="009C07EB" w:rsidRDefault="0020389C" w:rsidP="00DF6278">
            <w:pPr>
              <w:keepNext/>
              <w:keepLines/>
              <w:spacing w:after="120"/>
              <w:ind w:left="316"/>
              <w:jc w:val="both"/>
              <w:rPr>
                <w:sz w:val="24"/>
                <w:szCs w:val="24"/>
                <w:lang w:val="en-US"/>
              </w:rPr>
            </w:pPr>
            <w:r w:rsidRPr="009102EC">
              <w:rPr>
                <w:rFonts w:eastAsia="Times New Roman"/>
                <w:sz w:val="24"/>
                <w:szCs w:val="24"/>
                <w:lang w:val="cs-CZ" w:eastAsia="cs-CZ"/>
              </w:rPr>
              <w:t xml:space="preserve">Nad rámec ostatních práv a prostředků </w:t>
            </w:r>
            <w:r w:rsidRPr="003242A9">
              <w:rPr>
                <w:rFonts w:eastAsia="Times New Roman"/>
                <w:sz w:val="24"/>
                <w:szCs w:val="24"/>
                <w:lang w:val="cs-CZ" w:eastAsia="cs-CZ"/>
              </w:rPr>
              <w:t>nápravy dle této Smlouvy, či na základě příslušných právních předpisů, Quintiles nebo Zadavatel budou oprávněni ukončit platnost této Smlouvy v případě, že Místo provádění klinického hodnocení poruší jakékoli prohlášení či záruky obsažené v tomto Článku, případně, pokud Quintiles nebo Zadavatel</w:t>
            </w:r>
            <w:r w:rsidRPr="009102EC">
              <w:rPr>
                <w:rFonts w:eastAsia="Times New Roman"/>
                <w:sz w:val="24"/>
                <w:szCs w:val="24"/>
                <w:lang w:val="cs-CZ" w:eastAsia="cs-CZ"/>
              </w:rPr>
              <w:t xml:space="preserve"> zjistí, že jsou poskytovány či byly poskytnuty neoprávněné platby vůči či ze strany Zdravotnického zařízení či Zkoušejícího nebo jakéhokoli jednotlivce či subjektu jednajícího jejich jménem.</w:t>
            </w:r>
          </w:p>
        </w:tc>
      </w:tr>
      <w:tr w:rsidR="0020389C" w:rsidRPr="00B27589" w:rsidTr="00AE5092">
        <w:trPr>
          <w:gridAfter w:val="1"/>
          <w:wAfter w:w="34" w:type="dxa"/>
          <w:trHeight w:val="350"/>
        </w:trPr>
        <w:tc>
          <w:tcPr>
            <w:tcW w:w="4873" w:type="dxa"/>
          </w:tcPr>
          <w:p w:rsidR="00DF6278" w:rsidRPr="00B27589" w:rsidRDefault="0020389C" w:rsidP="00EF1D3E">
            <w:pPr>
              <w:pStyle w:val="Odstavecseseznamem"/>
              <w:keepNext/>
              <w:keepLines/>
              <w:numPr>
                <w:ilvl w:val="0"/>
                <w:numId w:val="26"/>
              </w:numPr>
              <w:spacing w:after="120"/>
              <w:ind w:left="426" w:hanging="426"/>
              <w:jc w:val="both"/>
              <w:rPr>
                <w:b/>
                <w:smallCaps/>
                <w:sz w:val="24"/>
                <w:szCs w:val="24"/>
                <w:u w:val="single"/>
                <w:lang w:val="en-US"/>
              </w:rPr>
            </w:pPr>
            <w:r w:rsidRPr="00B27589">
              <w:rPr>
                <w:b/>
                <w:smallCaps/>
                <w:sz w:val="24"/>
                <w:szCs w:val="24"/>
                <w:u w:val="single"/>
                <w:lang w:val="en-US"/>
              </w:rPr>
              <w:t>Independent contractors</w:t>
            </w:r>
          </w:p>
        </w:tc>
        <w:tc>
          <w:tcPr>
            <w:tcW w:w="4874" w:type="dxa"/>
            <w:gridSpan w:val="2"/>
          </w:tcPr>
          <w:p w:rsidR="0020389C" w:rsidRPr="00B27589" w:rsidRDefault="0020389C" w:rsidP="00DF6278">
            <w:pPr>
              <w:keepNext/>
              <w:keepLines/>
              <w:jc w:val="both"/>
              <w:rPr>
                <w:b/>
                <w:smallCaps/>
                <w:sz w:val="24"/>
                <w:szCs w:val="24"/>
                <w:u w:val="single"/>
              </w:rPr>
            </w:pPr>
            <w:r w:rsidRPr="00B27589">
              <w:rPr>
                <w:b/>
                <w:smallCaps/>
                <w:sz w:val="24"/>
                <w:szCs w:val="24"/>
                <w:lang w:val="en-US"/>
              </w:rPr>
              <w:t xml:space="preserve">14.   </w:t>
            </w:r>
            <w:r w:rsidR="00DF6278">
              <w:rPr>
                <w:b/>
                <w:smallCaps/>
                <w:sz w:val="24"/>
                <w:szCs w:val="24"/>
                <w:u w:val="single"/>
                <w:lang w:val="en-US"/>
              </w:rPr>
              <w:t>Nezávislí dodavatelé</w:t>
            </w:r>
          </w:p>
        </w:tc>
      </w:tr>
      <w:tr w:rsidR="0020389C" w:rsidRPr="00FC192B" w:rsidTr="00AE5092">
        <w:trPr>
          <w:gridAfter w:val="1"/>
          <w:wAfter w:w="34" w:type="dxa"/>
          <w:trHeight w:val="350"/>
        </w:trPr>
        <w:tc>
          <w:tcPr>
            <w:tcW w:w="4873" w:type="dxa"/>
          </w:tcPr>
          <w:p w:rsidR="0020389C" w:rsidRPr="00B27589" w:rsidRDefault="0020389C" w:rsidP="00DF6278">
            <w:pPr>
              <w:keepNext/>
              <w:keepLines/>
              <w:ind w:left="426"/>
              <w:jc w:val="both"/>
              <w:rPr>
                <w:rFonts w:eastAsia="Calibri"/>
                <w:sz w:val="24"/>
                <w:szCs w:val="24"/>
                <w:lang w:val="en-US"/>
              </w:rPr>
            </w:pPr>
            <w:r w:rsidRPr="00B27589">
              <w:rPr>
                <w:rFonts w:eastAsia="Times New Roman"/>
                <w:sz w:val="24"/>
                <w:szCs w:val="24"/>
                <w:lang w:val="cs-CZ" w:eastAsia="cs-CZ"/>
              </w:rPr>
              <w:t xml:space="preserve">The Investigator and Institution and Study Staff are acting as independent contractors of Quintiles and Sponsor and shall not be considered the employees or agents of Quintiles or Sponsor.  </w:t>
            </w:r>
          </w:p>
        </w:tc>
        <w:tc>
          <w:tcPr>
            <w:tcW w:w="4874" w:type="dxa"/>
            <w:gridSpan w:val="2"/>
          </w:tcPr>
          <w:p w:rsidR="0020389C" w:rsidRPr="009C07EB" w:rsidRDefault="0020389C" w:rsidP="00DF6278">
            <w:pPr>
              <w:keepNext/>
              <w:keepLines/>
              <w:ind w:left="316"/>
              <w:jc w:val="both"/>
              <w:rPr>
                <w:rFonts w:eastAsia="Calibri"/>
                <w:sz w:val="24"/>
                <w:szCs w:val="24"/>
                <w:lang w:val="en-US"/>
              </w:rPr>
            </w:pPr>
            <w:r w:rsidRPr="009102EC">
              <w:rPr>
                <w:rFonts w:eastAsia="Times New Roman"/>
                <w:sz w:val="24"/>
                <w:szCs w:val="24"/>
                <w:lang w:val="cs-CZ" w:eastAsia="cs-CZ"/>
              </w:rPr>
              <w:t xml:space="preserve">Zkoušející a Zdravotnické zařízení a Studijní personál budou jednat jako nezávislí poskytovatelé smluvního plnění Quintiles  a nebudou jakkoli považováni za zaměstnance či zástupce Quintiles nebo Zadavatele. </w:t>
            </w:r>
          </w:p>
        </w:tc>
      </w:tr>
      <w:tr w:rsidR="0020389C" w:rsidRPr="00FC192B" w:rsidTr="00AE5092">
        <w:trPr>
          <w:gridAfter w:val="1"/>
          <w:wAfter w:w="34" w:type="dxa"/>
          <w:trHeight w:val="350"/>
        </w:trPr>
        <w:tc>
          <w:tcPr>
            <w:tcW w:w="4873" w:type="dxa"/>
          </w:tcPr>
          <w:p w:rsidR="0020389C" w:rsidRPr="00B27589" w:rsidRDefault="0020389C" w:rsidP="00DF6278">
            <w:pPr>
              <w:keepNext/>
              <w:keepLines/>
              <w:ind w:left="426"/>
              <w:jc w:val="both"/>
              <w:rPr>
                <w:rFonts w:eastAsia="Times New Roman"/>
                <w:sz w:val="24"/>
                <w:szCs w:val="24"/>
                <w:lang w:val="cs-CZ" w:eastAsia="cs-CZ"/>
              </w:rPr>
            </w:pPr>
            <w:r w:rsidRPr="00B27589">
              <w:rPr>
                <w:rFonts w:eastAsia="Times New Roman"/>
                <w:sz w:val="24"/>
                <w:szCs w:val="24"/>
                <w:lang w:val="cs-CZ" w:eastAsia="cs-CZ"/>
              </w:rPr>
              <w:t>Neither Quintiles nor Sponsor shall be responsible for any employee benefits, pensions, workers’ compensation, withholding, or employment-related taxes as to the Investigator or Institution or their staff.</w:t>
            </w:r>
          </w:p>
          <w:p w:rsidR="0020389C" w:rsidRPr="00B27589" w:rsidRDefault="0020389C" w:rsidP="00DF6278">
            <w:pPr>
              <w:keepNext/>
              <w:keepLines/>
              <w:ind w:left="720"/>
              <w:jc w:val="both"/>
              <w:rPr>
                <w:rFonts w:eastAsia="Calibri"/>
                <w:sz w:val="24"/>
                <w:szCs w:val="24"/>
                <w:lang w:val="en-US"/>
              </w:rPr>
            </w:pPr>
          </w:p>
        </w:tc>
        <w:tc>
          <w:tcPr>
            <w:tcW w:w="4874" w:type="dxa"/>
            <w:gridSpan w:val="2"/>
          </w:tcPr>
          <w:p w:rsidR="0020389C" w:rsidRDefault="0020389C" w:rsidP="00DF6278">
            <w:pPr>
              <w:keepNext/>
              <w:keepLines/>
              <w:ind w:left="316"/>
              <w:jc w:val="both"/>
              <w:rPr>
                <w:rFonts w:eastAsia="Times New Roman"/>
                <w:sz w:val="24"/>
                <w:szCs w:val="24"/>
                <w:lang w:val="cs-CZ" w:eastAsia="cs-CZ"/>
              </w:rPr>
            </w:pPr>
            <w:r w:rsidRPr="009102EC">
              <w:rPr>
                <w:rFonts w:eastAsia="Times New Roman"/>
                <w:sz w:val="24"/>
                <w:szCs w:val="24"/>
                <w:lang w:val="cs-CZ" w:eastAsia="cs-CZ"/>
              </w:rPr>
              <w:t>Ani Quintiles ani Zadavatel nebudou mít jakoukoli odpovědnost vztahující se k benefitům, penzím, náhradám, nárokům k důchodovému připojištění, pracovněprávním odměnám, srážkovým či jiným pracovněprávním daním týkajícím se Zkoušejícího nebo Zdravotnického zařízení nebo jejich zaměstnanců.</w:t>
            </w:r>
          </w:p>
          <w:p w:rsidR="0045438B" w:rsidRPr="009C07EB" w:rsidRDefault="0045438B" w:rsidP="00DF6278">
            <w:pPr>
              <w:keepNext/>
              <w:keepLines/>
              <w:ind w:left="316"/>
              <w:jc w:val="both"/>
              <w:rPr>
                <w:sz w:val="24"/>
                <w:szCs w:val="24"/>
                <w:lang w:val="en-US"/>
              </w:rPr>
            </w:pPr>
          </w:p>
        </w:tc>
      </w:tr>
      <w:tr w:rsidR="0020389C" w:rsidRPr="00B27589" w:rsidTr="00AE5092">
        <w:trPr>
          <w:gridAfter w:val="1"/>
          <w:wAfter w:w="34" w:type="dxa"/>
          <w:trHeight w:val="350"/>
        </w:trPr>
        <w:tc>
          <w:tcPr>
            <w:tcW w:w="4873" w:type="dxa"/>
          </w:tcPr>
          <w:p w:rsidR="0020389C" w:rsidRPr="00B27589" w:rsidRDefault="0020389C" w:rsidP="00EF1D3E">
            <w:pPr>
              <w:pStyle w:val="Odstavecseseznamem"/>
              <w:keepNext/>
              <w:keepLines/>
              <w:numPr>
                <w:ilvl w:val="0"/>
                <w:numId w:val="26"/>
              </w:numPr>
              <w:spacing w:after="120"/>
              <w:ind w:left="0" w:firstLine="0"/>
              <w:jc w:val="both"/>
              <w:rPr>
                <w:b/>
                <w:smallCaps/>
                <w:sz w:val="24"/>
                <w:szCs w:val="24"/>
                <w:u w:val="single"/>
                <w:lang w:val="en-US"/>
              </w:rPr>
            </w:pPr>
            <w:r w:rsidRPr="00B27589">
              <w:rPr>
                <w:b/>
                <w:smallCaps/>
                <w:sz w:val="24"/>
                <w:szCs w:val="24"/>
                <w:u w:val="single"/>
                <w:lang w:val="en-US"/>
              </w:rPr>
              <w:t>Term &amp; Termination</w:t>
            </w:r>
          </w:p>
        </w:tc>
        <w:tc>
          <w:tcPr>
            <w:tcW w:w="4874" w:type="dxa"/>
            <w:gridSpan w:val="2"/>
          </w:tcPr>
          <w:p w:rsidR="0020389C" w:rsidRPr="00B27589" w:rsidRDefault="00DB33C0" w:rsidP="008A20A5">
            <w:pPr>
              <w:pStyle w:val="Odstavecseseznamem1"/>
              <w:keepNext/>
              <w:keepLines/>
              <w:spacing w:after="0" w:line="240" w:lineRule="auto"/>
              <w:ind w:left="0"/>
              <w:jc w:val="both"/>
              <w:rPr>
                <w:rFonts w:ascii="Times New Roman" w:hAnsi="Times New Roman"/>
                <w:b/>
                <w:smallCaps/>
                <w:sz w:val="24"/>
                <w:szCs w:val="24"/>
                <w:u w:val="single"/>
              </w:rPr>
            </w:pPr>
            <w:bookmarkStart w:id="6" w:name="TermTermination"/>
            <w:r>
              <w:rPr>
                <w:rFonts w:ascii="Times New Roman" w:hAnsi="Times New Roman"/>
                <w:b/>
                <w:smallCaps/>
                <w:sz w:val="24"/>
                <w:szCs w:val="24"/>
              </w:rPr>
              <w:t xml:space="preserve">15.  </w:t>
            </w:r>
            <w:r w:rsidR="0020389C" w:rsidRPr="00B27589">
              <w:rPr>
                <w:rFonts w:ascii="Times New Roman" w:hAnsi="Times New Roman"/>
                <w:b/>
                <w:smallCaps/>
                <w:sz w:val="24"/>
                <w:szCs w:val="24"/>
                <w:u w:val="single"/>
                <w:lang w:val="en-GB"/>
              </w:rPr>
              <w:t>Platnost &amp; Ukončení platnosti</w:t>
            </w:r>
            <w:bookmarkEnd w:id="6"/>
          </w:p>
        </w:tc>
      </w:tr>
      <w:tr w:rsidR="0020389C" w:rsidRPr="002D393D" w:rsidTr="00AE5092">
        <w:trPr>
          <w:gridAfter w:val="1"/>
          <w:wAfter w:w="34" w:type="dxa"/>
          <w:trHeight w:val="283"/>
        </w:trPr>
        <w:tc>
          <w:tcPr>
            <w:tcW w:w="4873" w:type="dxa"/>
          </w:tcPr>
          <w:p w:rsidR="0020389C" w:rsidRPr="002D393D" w:rsidRDefault="0020389C" w:rsidP="00EF1D3E">
            <w:pPr>
              <w:keepNext/>
              <w:keepLines/>
              <w:numPr>
                <w:ilvl w:val="1"/>
                <w:numId w:val="26"/>
              </w:numPr>
              <w:tabs>
                <w:tab w:val="left" w:pos="993"/>
              </w:tabs>
              <w:ind w:left="426" w:firstLine="0"/>
              <w:jc w:val="both"/>
              <w:rPr>
                <w:rFonts w:eastAsia="Calibri"/>
                <w:sz w:val="24"/>
                <w:szCs w:val="24"/>
                <w:u w:val="single"/>
                <w:lang w:val="en-US"/>
              </w:rPr>
            </w:pPr>
            <w:r w:rsidRPr="002D393D">
              <w:rPr>
                <w:rFonts w:eastAsia="Calibri"/>
                <w:sz w:val="24"/>
                <w:szCs w:val="24"/>
                <w:u w:val="single"/>
                <w:lang w:val="en-US"/>
              </w:rPr>
              <w:t>Term</w:t>
            </w:r>
          </w:p>
        </w:tc>
        <w:tc>
          <w:tcPr>
            <w:tcW w:w="4874" w:type="dxa"/>
            <w:gridSpan w:val="2"/>
          </w:tcPr>
          <w:p w:rsidR="0020389C" w:rsidRPr="002D393D" w:rsidRDefault="0020389C" w:rsidP="00DF6278">
            <w:pPr>
              <w:pStyle w:val="Odstavecseseznamem1"/>
              <w:keepNext/>
              <w:keepLines/>
              <w:tabs>
                <w:tab w:val="left" w:pos="993"/>
              </w:tabs>
              <w:spacing w:after="0" w:line="240" w:lineRule="auto"/>
              <w:ind w:left="316"/>
              <w:contextualSpacing w:val="0"/>
              <w:jc w:val="both"/>
              <w:rPr>
                <w:rFonts w:ascii="Times New Roman" w:hAnsi="Times New Roman"/>
                <w:sz w:val="24"/>
                <w:szCs w:val="24"/>
                <w:lang w:val="pl-PL"/>
              </w:rPr>
            </w:pPr>
            <w:bookmarkStart w:id="7" w:name="EffectiveDate"/>
            <w:r w:rsidRPr="002D393D">
              <w:rPr>
                <w:rFonts w:ascii="Times New Roman" w:hAnsi="Times New Roman"/>
                <w:sz w:val="24"/>
                <w:szCs w:val="24"/>
                <w:lang w:val="en-GB"/>
              </w:rPr>
              <w:t xml:space="preserve">15.1  </w:t>
            </w:r>
            <w:r w:rsidRPr="002D393D">
              <w:rPr>
                <w:rFonts w:ascii="Times New Roman" w:hAnsi="Times New Roman"/>
                <w:sz w:val="24"/>
                <w:szCs w:val="24"/>
                <w:u w:val="single"/>
                <w:lang w:val="en-GB"/>
              </w:rPr>
              <w:t>Platnost</w:t>
            </w:r>
            <w:bookmarkEnd w:id="7"/>
          </w:p>
        </w:tc>
      </w:tr>
      <w:tr w:rsidR="0020389C" w:rsidRPr="00FC192B" w:rsidTr="00AE5092">
        <w:trPr>
          <w:gridAfter w:val="1"/>
          <w:wAfter w:w="34" w:type="dxa"/>
          <w:trHeight w:val="350"/>
        </w:trPr>
        <w:tc>
          <w:tcPr>
            <w:tcW w:w="4873" w:type="dxa"/>
          </w:tcPr>
          <w:p w:rsidR="0020389C" w:rsidRPr="008A677F" w:rsidRDefault="0020389C" w:rsidP="00DF6278">
            <w:pPr>
              <w:keepNext/>
              <w:keepLines/>
              <w:spacing w:after="120"/>
              <w:ind w:left="426"/>
              <w:jc w:val="both"/>
              <w:rPr>
                <w:rFonts w:eastAsia="Times New Roman"/>
                <w:sz w:val="24"/>
                <w:szCs w:val="24"/>
                <w:lang w:val="cs-CZ" w:eastAsia="cs-CZ"/>
              </w:rPr>
            </w:pPr>
            <w:r w:rsidRPr="008A677F">
              <w:rPr>
                <w:rFonts w:eastAsia="Times New Roman"/>
                <w:sz w:val="24"/>
                <w:szCs w:val="24"/>
                <w:lang w:val="cs-CZ" w:eastAsia="cs-CZ"/>
              </w:rPr>
              <w:t xml:space="preserve">This Agreement will become effective on the date on which it is last signed by the parties </w:t>
            </w:r>
            <w:r w:rsidRPr="008A677F">
              <w:rPr>
                <w:rFonts w:eastAsia="Times New Roman"/>
                <w:color w:val="000000"/>
                <w:sz w:val="24"/>
                <w:szCs w:val="24"/>
                <w:lang w:val="cs-CZ" w:eastAsia="cs-CZ"/>
              </w:rPr>
              <w:t>(the “</w:t>
            </w:r>
            <w:r w:rsidRPr="008A677F">
              <w:rPr>
                <w:rFonts w:eastAsia="Times New Roman"/>
                <w:b/>
                <w:color w:val="000000"/>
                <w:sz w:val="24"/>
                <w:szCs w:val="24"/>
                <w:lang w:val="cs-CZ" w:eastAsia="cs-CZ"/>
              </w:rPr>
              <w:t>Effective Date</w:t>
            </w:r>
            <w:r w:rsidRPr="008A677F">
              <w:rPr>
                <w:rFonts w:eastAsia="Times New Roman"/>
                <w:color w:val="000000"/>
                <w:sz w:val="24"/>
                <w:szCs w:val="24"/>
                <w:lang w:val="cs-CZ" w:eastAsia="cs-CZ"/>
              </w:rPr>
              <w:t xml:space="preserve">”) </w:t>
            </w:r>
            <w:r w:rsidRPr="008A677F">
              <w:rPr>
                <w:rFonts w:eastAsia="Times New Roman"/>
                <w:sz w:val="24"/>
                <w:szCs w:val="24"/>
                <w:lang w:val="cs-CZ" w:eastAsia="cs-CZ"/>
              </w:rPr>
              <w:t xml:space="preserve">and shall continue until completion or until terminated in accordance with this Section 15 “Term &amp; Termination”.  </w:t>
            </w:r>
          </w:p>
        </w:tc>
        <w:tc>
          <w:tcPr>
            <w:tcW w:w="4874" w:type="dxa"/>
            <w:gridSpan w:val="2"/>
          </w:tcPr>
          <w:p w:rsidR="0020389C" w:rsidRPr="007478C1" w:rsidRDefault="0020389C" w:rsidP="00DF6278">
            <w:pPr>
              <w:keepNext/>
              <w:keepLines/>
              <w:spacing w:after="120"/>
              <w:ind w:left="316"/>
              <w:jc w:val="both"/>
              <w:rPr>
                <w:sz w:val="24"/>
                <w:szCs w:val="24"/>
                <w:lang w:val="cs-CZ"/>
              </w:rPr>
            </w:pPr>
            <w:r w:rsidRPr="009102EC">
              <w:rPr>
                <w:rFonts w:eastAsia="Times New Roman"/>
                <w:sz w:val="24"/>
                <w:szCs w:val="24"/>
                <w:lang w:val="cs-CZ" w:eastAsia="cs-CZ"/>
              </w:rPr>
              <w:t xml:space="preserve">Tato Smlouva nabývá platnosti a účinnosti k datu, kdy bude podepsána poslední smluvní stranou </w:t>
            </w:r>
            <w:r w:rsidRPr="009102EC">
              <w:rPr>
                <w:rFonts w:eastAsia="Times New Roman"/>
                <w:color w:val="000000"/>
                <w:sz w:val="24"/>
                <w:szCs w:val="24"/>
                <w:lang w:val="cs-CZ" w:eastAsia="cs-CZ"/>
              </w:rPr>
              <w:t>(“</w:t>
            </w:r>
            <w:r w:rsidRPr="009102EC">
              <w:rPr>
                <w:rFonts w:eastAsia="Times New Roman"/>
                <w:b/>
                <w:color w:val="000000"/>
                <w:sz w:val="24"/>
                <w:szCs w:val="24"/>
                <w:lang w:val="cs-CZ" w:eastAsia="cs-CZ"/>
              </w:rPr>
              <w:t>Datum účinnosti</w:t>
            </w:r>
            <w:r w:rsidRPr="009102EC">
              <w:rPr>
                <w:rFonts w:eastAsia="Times New Roman"/>
                <w:color w:val="000000"/>
                <w:sz w:val="24"/>
                <w:szCs w:val="24"/>
                <w:lang w:val="cs-CZ" w:eastAsia="cs-CZ"/>
              </w:rPr>
              <w:t xml:space="preserve">”) </w:t>
            </w:r>
            <w:r w:rsidRPr="009102EC">
              <w:rPr>
                <w:rFonts w:eastAsia="Times New Roman"/>
                <w:sz w:val="24"/>
                <w:szCs w:val="24"/>
                <w:lang w:val="cs-CZ" w:eastAsia="cs-CZ"/>
              </w:rPr>
              <w:t xml:space="preserve">a zůstane v účinnosti do okamžiku dokončení či ukončení v souladu s tímto Článekem 15 “Platnost &amp; Ukončení platnosti”.  </w:t>
            </w:r>
          </w:p>
        </w:tc>
      </w:tr>
      <w:tr w:rsidR="0020389C" w:rsidRPr="00B27589" w:rsidTr="00AE5092">
        <w:trPr>
          <w:gridAfter w:val="1"/>
          <w:wAfter w:w="34" w:type="dxa"/>
          <w:trHeight w:val="284"/>
        </w:trPr>
        <w:tc>
          <w:tcPr>
            <w:tcW w:w="4873" w:type="dxa"/>
          </w:tcPr>
          <w:p w:rsidR="0020389C" w:rsidRPr="008A677F" w:rsidRDefault="0020389C" w:rsidP="00EF1D3E">
            <w:pPr>
              <w:pStyle w:val="Odstavecseseznamem"/>
              <w:keepNext/>
              <w:keepLines/>
              <w:numPr>
                <w:ilvl w:val="1"/>
                <w:numId w:val="26"/>
              </w:numPr>
              <w:tabs>
                <w:tab w:val="left" w:pos="993"/>
              </w:tabs>
              <w:ind w:left="426" w:firstLine="0"/>
              <w:jc w:val="both"/>
              <w:rPr>
                <w:sz w:val="24"/>
                <w:szCs w:val="24"/>
                <w:u w:val="single"/>
                <w:lang w:val="en-US"/>
              </w:rPr>
            </w:pPr>
            <w:r w:rsidRPr="008A677F">
              <w:rPr>
                <w:sz w:val="24"/>
                <w:szCs w:val="24"/>
                <w:u w:val="single"/>
                <w:lang w:val="cs-CZ"/>
              </w:rPr>
              <w:t xml:space="preserve"> </w:t>
            </w:r>
            <w:r w:rsidRPr="008A677F">
              <w:rPr>
                <w:sz w:val="24"/>
                <w:szCs w:val="24"/>
                <w:u w:val="single"/>
                <w:lang w:val="en-US"/>
              </w:rPr>
              <w:t>Termination</w:t>
            </w:r>
          </w:p>
        </w:tc>
        <w:tc>
          <w:tcPr>
            <w:tcW w:w="4874" w:type="dxa"/>
            <w:gridSpan w:val="2"/>
          </w:tcPr>
          <w:p w:rsidR="0020389C" w:rsidRPr="003242A9" w:rsidRDefault="0020389C" w:rsidP="00DF6278">
            <w:pPr>
              <w:pStyle w:val="Odstavecseseznamem1"/>
              <w:keepNext/>
              <w:keepLines/>
              <w:tabs>
                <w:tab w:val="left" w:pos="993"/>
              </w:tabs>
              <w:spacing w:after="0" w:line="240" w:lineRule="auto"/>
              <w:ind w:left="316"/>
              <w:jc w:val="both"/>
              <w:rPr>
                <w:rFonts w:ascii="Times New Roman" w:hAnsi="Times New Roman"/>
                <w:sz w:val="24"/>
                <w:szCs w:val="24"/>
                <w:u w:val="single"/>
              </w:rPr>
            </w:pPr>
            <w:r w:rsidRPr="003242A9">
              <w:rPr>
                <w:rFonts w:ascii="Times New Roman" w:hAnsi="Times New Roman"/>
                <w:sz w:val="24"/>
                <w:szCs w:val="24"/>
              </w:rPr>
              <w:t>15.2.</w:t>
            </w:r>
            <w:r w:rsidRPr="003242A9">
              <w:rPr>
                <w:rFonts w:ascii="Times New Roman" w:hAnsi="Times New Roman"/>
                <w:sz w:val="24"/>
                <w:szCs w:val="24"/>
                <w:u w:val="single"/>
              </w:rPr>
              <w:t xml:space="preserve"> </w:t>
            </w:r>
            <w:r w:rsidRPr="003242A9">
              <w:rPr>
                <w:rFonts w:ascii="Times New Roman" w:hAnsi="Times New Roman"/>
                <w:sz w:val="24"/>
                <w:szCs w:val="24"/>
                <w:u w:val="single"/>
                <w:lang w:val="en-GB"/>
              </w:rPr>
              <w:t>Ukončení platnosti</w:t>
            </w:r>
          </w:p>
        </w:tc>
      </w:tr>
      <w:tr w:rsidR="0020389C" w:rsidRPr="00FC192B" w:rsidTr="00AE5092">
        <w:trPr>
          <w:gridAfter w:val="1"/>
          <w:wAfter w:w="34" w:type="dxa"/>
          <w:trHeight w:val="350"/>
        </w:trPr>
        <w:tc>
          <w:tcPr>
            <w:tcW w:w="4873" w:type="dxa"/>
          </w:tcPr>
          <w:p w:rsidR="0020389C" w:rsidRPr="008A677F" w:rsidRDefault="0020389C" w:rsidP="00DF6278">
            <w:pPr>
              <w:keepNext/>
              <w:keepLines/>
              <w:spacing w:after="120"/>
              <w:ind w:left="426"/>
              <w:jc w:val="both"/>
              <w:rPr>
                <w:sz w:val="24"/>
                <w:szCs w:val="24"/>
                <w:u w:val="single"/>
                <w:lang w:val="en-US"/>
              </w:rPr>
            </w:pPr>
            <w:r w:rsidRPr="008A677F">
              <w:rPr>
                <w:rFonts w:eastAsia="Times New Roman"/>
                <w:sz w:val="24"/>
                <w:szCs w:val="24"/>
                <w:lang w:val="cs-CZ" w:eastAsia="cs-CZ"/>
              </w:rPr>
              <w:t xml:space="preserve">Quintiles and/or Sponsor may terminate this Agreement for any reason effective </w:t>
            </w:r>
            <w:r w:rsidRPr="008A677F">
              <w:rPr>
                <w:rFonts w:eastAsia="Times New Roman"/>
                <w:sz w:val="24"/>
                <w:szCs w:val="24"/>
                <w:lang w:val="cs-CZ" w:eastAsia="cs-CZ"/>
              </w:rPr>
              <w:lastRenderedPageBreak/>
              <w:t xml:space="preserve">immediately upon written notice.  </w:t>
            </w:r>
          </w:p>
        </w:tc>
        <w:tc>
          <w:tcPr>
            <w:tcW w:w="4874" w:type="dxa"/>
            <w:gridSpan w:val="2"/>
          </w:tcPr>
          <w:p w:rsidR="0020389C" w:rsidRPr="00B27589" w:rsidRDefault="0020389C" w:rsidP="00DF6278">
            <w:pPr>
              <w:keepNext/>
              <w:keepLines/>
              <w:spacing w:after="120"/>
              <w:ind w:left="316"/>
              <w:jc w:val="both"/>
              <w:rPr>
                <w:rFonts w:eastAsia="Times New Roman"/>
                <w:sz w:val="24"/>
                <w:szCs w:val="24"/>
                <w:lang w:val="cs-CZ" w:eastAsia="cs-CZ"/>
              </w:rPr>
            </w:pPr>
            <w:r w:rsidRPr="003242A9">
              <w:rPr>
                <w:rFonts w:eastAsia="Times New Roman"/>
                <w:sz w:val="24"/>
                <w:szCs w:val="24"/>
                <w:lang w:val="cs-CZ" w:eastAsia="cs-CZ"/>
              </w:rPr>
              <w:lastRenderedPageBreak/>
              <w:t>Quintiles a/nebo Zadavatel jsou</w:t>
            </w:r>
            <w:r w:rsidRPr="00C10D0A">
              <w:rPr>
                <w:rFonts w:eastAsia="Times New Roman"/>
                <w:sz w:val="24"/>
                <w:szCs w:val="24"/>
                <w:lang w:val="cs-CZ" w:eastAsia="cs-CZ"/>
              </w:rPr>
              <w:t xml:space="preserve"> oprávněni ukončit platnost této Smlouvy z jakéhokoli </w:t>
            </w:r>
            <w:r w:rsidRPr="00C10D0A">
              <w:rPr>
                <w:rFonts w:eastAsia="Times New Roman"/>
                <w:sz w:val="24"/>
                <w:szCs w:val="24"/>
                <w:lang w:val="cs-CZ" w:eastAsia="cs-CZ"/>
              </w:rPr>
              <w:lastRenderedPageBreak/>
              <w:t xml:space="preserve">důvodu s okamžitou účinností neprodleně na základě doručení písemného oznámení. </w:t>
            </w:r>
          </w:p>
        </w:tc>
      </w:tr>
      <w:tr w:rsidR="0020389C" w:rsidRPr="00FC192B" w:rsidTr="00AE5092">
        <w:trPr>
          <w:gridAfter w:val="1"/>
          <w:wAfter w:w="34" w:type="dxa"/>
          <w:trHeight w:val="350"/>
        </w:trPr>
        <w:tc>
          <w:tcPr>
            <w:tcW w:w="4873" w:type="dxa"/>
          </w:tcPr>
          <w:p w:rsidR="0020389C" w:rsidRPr="00B27589" w:rsidRDefault="0020389C" w:rsidP="00DF6278">
            <w:pPr>
              <w:pStyle w:val="Odstavecseseznamem1"/>
              <w:keepNext/>
              <w:keepLines/>
              <w:spacing w:after="120" w:line="240" w:lineRule="auto"/>
              <w:ind w:left="426"/>
              <w:jc w:val="both"/>
              <w:rPr>
                <w:rFonts w:ascii="Times New Roman" w:hAnsi="Times New Roman"/>
                <w:sz w:val="24"/>
                <w:szCs w:val="24"/>
                <w:highlight w:val="green"/>
              </w:rPr>
            </w:pPr>
            <w:r w:rsidRPr="00B27589">
              <w:rPr>
                <w:rFonts w:ascii="Times New Roman" w:hAnsi="Times New Roman"/>
                <w:sz w:val="24"/>
                <w:szCs w:val="24"/>
              </w:rPr>
              <w:lastRenderedPageBreak/>
              <w:t xml:space="preserve">The Site may terminate upon written notice if circumstances beyond the Site’s reasonable control prevent completion of the Study, or if it reasonably determines that it is unsafe to continue the Study. </w:t>
            </w:r>
            <w:proofErr w:type="gramStart"/>
            <w:r w:rsidRPr="00B27589">
              <w:rPr>
                <w:rFonts w:ascii="Times New Roman" w:hAnsi="Times New Roman"/>
                <w:sz w:val="24"/>
                <w:szCs w:val="24"/>
              </w:rPr>
              <w:t xml:space="preserve">Upon receipt of notice of termination, the Site shall immediately cease any subject recruitment, follow the specified termination procedures, ensure that any required subject follow-up procedures are completed, and make all reasonable efforts to minimize further costs, and Quintiles shall make a final payment for visits or milestones properly performed </w:t>
            </w:r>
            <w:r w:rsidRPr="008A677F">
              <w:rPr>
                <w:rFonts w:ascii="Times New Roman" w:hAnsi="Times New Roman"/>
                <w:sz w:val="24"/>
                <w:szCs w:val="24"/>
              </w:rPr>
              <w:t xml:space="preserve">pursuant to this Agreement in the amounts specified in Attachment A; provided, however, that </w:t>
            </w:r>
            <w:r w:rsidRPr="008A677F">
              <w:rPr>
                <w:rFonts w:ascii="Times New Roman" w:hAnsi="Times New Roman"/>
                <w:sz w:val="24"/>
                <w:szCs w:val="24"/>
                <w:lang w:val="en-GB"/>
              </w:rPr>
              <w:t>Payments will be in each case reduced by ten (10 %) percent.</w:t>
            </w:r>
            <w:proofErr w:type="gramEnd"/>
            <w:r w:rsidRPr="008A677F">
              <w:rPr>
                <w:rFonts w:ascii="Times New Roman" w:hAnsi="Times New Roman"/>
                <w:sz w:val="24"/>
                <w:szCs w:val="24"/>
                <w:lang w:val="en-GB"/>
              </w:rPr>
              <w:t xml:space="preserve"> This reduced amount shall represent a value of any/all activities related to close-out of the database, </w:t>
            </w:r>
            <w:r w:rsidRPr="008A677F">
              <w:rPr>
                <w:rFonts w:ascii="Times New Roman" w:hAnsi="Times New Roman"/>
                <w:sz w:val="24"/>
                <w:szCs w:val="24"/>
              </w:rPr>
              <w:t xml:space="preserve"> and will be made upon the final acceptance by Sponsor of all CRF pages and all data clarifications issued and satisfaction of all other applicable conditions set forth herein.  If a material breach of this Agreement appears to have occurred and termination may be required, then, except to the extent that Study Subject safety </w:t>
            </w:r>
            <w:proofErr w:type="gramStart"/>
            <w:r w:rsidRPr="008A677F">
              <w:rPr>
                <w:rFonts w:ascii="Times New Roman" w:hAnsi="Times New Roman"/>
                <w:sz w:val="24"/>
                <w:szCs w:val="24"/>
              </w:rPr>
              <w:t>may be jeopardized</w:t>
            </w:r>
            <w:proofErr w:type="gramEnd"/>
            <w:r w:rsidRPr="008A677F">
              <w:rPr>
                <w:rFonts w:ascii="Times New Roman" w:hAnsi="Times New Roman"/>
                <w:sz w:val="24"/>
                <w:szCs w:val="24"/>
              </w:rPr>
              <w:t>, Quintiles and/or Sponsor may suspend performance of all or pa</w:t>
            </w:r>
            <w:r w:rsidRPr="00B27589">
              <w:rPr>
                <w:rFonts w:ascii="Times New Roman" w:hAnsi="Times New Roman"/>
                <w:sz w:val="24"/>
                <w:szCs w:val="24"/>
              </w:rPr>
              <w:t>rt of this Agreement, including, but not limited to, subject enrollment.</w:t>
            </w:r>
            <w:r w:rsidRPr="00B27589">
              <w:rPr>
                <w:rFonts w:ascii="Times New Roman" w:hAnsi="Times New Roman"/>
                <w:sz w:val="24"/>
                <w:szCs w:val="24"/>
                <w:highlight w:val="green"/>
              </w:rPr>
              <w:t xml:space="preserve"> </w:t>
            </w:r>
          </w:p>
          <w:p w:rsidR="0020389C" w:rsidRPr="00B27589" w:rsidRDefault="0020389C" w:rsidP="00DF6278">
            <w:pPr>
              <w:keepNext/>
              <w:keepLines/>
              <w:spacing w:after="120"/>
              <w:ind w:left="426"/>
              <w:jc w:val="both"/>
              <w:rPr>
                <w:rFonts w:eastAsia="Calibri"/>
                <w:sz w:val="24"/>
                <w:szCs w:val="24"/>
                <w:lang w:val="bg-BG"/>
              </w:rPr>
            </w:pPr>
          </w:p>
          <w:p w:rsidR="0020389C" w:rsidRPr="00B27589" w:rsidRDefault="0020389C" w:rsidP="00DF6278">
            <w:pPr>
              <w:keepNext/>
              <w:keepLines/>
              <w:spacing w:after="120"/>
              <w:ind w:left="426"/>
              <w:jc w:val="both"/>
              <w:rPr>
                <w:rFonts w:eastAsia="Calibri"/>
                <w:sz w:val="24"/>
                <w:szCs w:val="24"/>
                <w:lang w:val="bg-BG"/>
              </w:rPr>
            </w:pPr>
          </w:p>
          <w:p w:rsidR="0020389C" w:rsidRPr="00B27589" w:rsidRDefault="0020389C" w:rsidP="00DF6278">
            <w:pPr>
              <w:keepNext/>
              <w:keepLines/>
              <w:spacing w:after="120"/>
              <w:ind w:left="426"/>
              <w:jc w:val="both"/>
              <w:rPr>
                <w:rFonts w:eastAsia="Calibri"/>
                <w:sz w:val="24"/>
                <w:szCs w:val="24"/>
                <w:lang w:val="en-US"/>
              </w:rPr>
            </w:pPr>
          </w:p>
        </w:tc>
        <w:tc>
          <w:tcPr>
            <w:tcW w:w="4874" w:type="dxa"/>
            <w:gridSpan w:val="2"/>
          </w:tcPr>
          <w:p w:rsidR="0020389C" w:rsidRPr="009C07EB" w:rsidRDefault="0020389C" w:rsidP="00DF6278">
            <w:pPr>
              <w:pStyle w:val="Odstavecseseznamem1"/>
              <w:keepNext/>
              <w:keepLines/>
              <w:spacing w:after="120" w:line="240" w:lineRule="auto"/>
              <w:ind w:left="316"/>
              <w:jc w:val="both"/>
              <w:rPr>
                <w:rFonts w:ascii="Times New Roman" w:hAnsi="Times New Roman"/>
                <w:sz w:val="24"/>
                <w:szCs w:val="24"/>
              </w:rPr>
            </w:pPr>
            <w:r w:rsidRPr="00B27589">
              <w:rPr>
                <w:rFonts w:ascii="Times New Roman" w:hAnsi="Times New Roman"/>
                <w:sz w:val="24"/>
                <w:szCs w:val="24"/>
              </w:rPr>
              <w:t xml:space="preserve">Místo provádění klinického hodnocení je oprávněno ukončit platnost této Smlouvy písemným oznámením v případě, že okolnosti, jež jsou svojí povahou mimo možnost ovlivnění ze strany Místa provádění klinického hodnocení, zabrání dokončení Studie, nebo v případě, že Místo provádění klinického hodnocení důvodně usoudí, že pokračování ve Studii není bezpečné. </w:t>
            </w:r>
            <w:proofErr w:type="gramStart"/>
            <w:r w:rsidRPr="00B27589">
              <w:rPr>
                <w:rFonts w:ascii="Times New Roman" w:hAnsi="Times New Roman"/>
                <w:sz w:val="24"/>
                <w:szCs w:val="24"/>
              </w:rPr>
              <w:t>V návaznosti na doručení oznámení o ukončení platnosti Místo provádění klinického hodnocení neprodleně ukončí jakýkoli nábor subjektů, bude jednat v souladu s definovanými postupy pro ukončení, zajistí, že ve vztahu k subjektům Studie budou dokončeny jakékoli procesy kontrolní povahy, a vyvinou nezbytné úsilí za účelem limitace jakýchkoli dalších nákladů, přičemž Quintiles provede závěrečnou úhradu za návštěvy a milníky, jež byly řádně provedeny na základě a v souladu s touto Smlouvou, a to ve výši částek definovaných  v Příloze A; avšak za podmínky, že Platby budou v každém případě sníženy o částku ve výši deseti (10 %) procent.</w:t>
            </w:r>
            <w:proofErr w:type="gramEnd"/>
            <w:r w:rsidRPr="00B27589">
              <w:rPr>
                <w:rFonts w:ascii="Times New Roman" w:hAnsi="Times New Roman"/>
                <w:sz w:val="24"/>
                <w:szCs w:val="24"/>
              </w:rPr>
              <w:t xml:space="preserve"> </w:t>
            </w:r>
            <w:r w:rsidRPr="00B27589">
              <w:rPr>
                <w:rFonts w:ascii="Times New Roman" w:hAnsi="Times New Roman"/>
                <w:iCs/>
                <w:sz w:val="24"/>
                <w:szCs w:val="24"/>
              </w:rPr>
              <w:t xml:space="preserve">Takto snížená částka bude představovat hodnotu veškerých činností spojených s uzavřením databáze, </w:t>
            </w:r>
            <w:r w:rsidRPr="00B27589">
              <w:rPr>
                <w:rFonts w:ascii="Times New Roman" w:hAnsi="Times New Roman"/>
                <w:sz w:val="24"/>
                <w:szCs w:val="24"/>
              </w:rPr>
              <w:t xml:space="preserve"> a bude poskytnuta poté, co Zadavatel schválí veškeré stránky formulářů CRF, </w:t>
            </w:r>
            <w:r w:rsidRPr="00B27589">
              <w:rPr>
                <w:rFonts w:ascii="Times New Roman" w:hAnsi="Times New Roman"/>
                <w:iCs/>
                <w:sz w:val="24"/>
                <w:szCs w:val="24"/>
              </w:rPr>
              <w:t xml:space="preserve">a dále poté, co </w:t>
            </w:r>
            <w:r w:rsidRPr="00B27589">
              <w:rPr>
                <w:rFonts w:ascii="Times New Roman" w:hAnsi="Times New Roman"/>
                <w:sz w:val="24"/>
                <w:szCs w:val="24"/>
              </w:rPr>
              <w:t xml:space="preserve">budou poskytnuta veškerá vyjasnění dat a dále dojde ke splnění veškerých ostatních podmínek, jež jsou stanoveny v této Smlouvě.  V případě, že dojde ke vzniku domnění, že došlo k podstatnému porušení této Smlouvy a může tak dojít k ukončení platnosti této Smlouvy, pak s výjimkou a v rozsahu, v jakém může být ohrožena bezpečnost Subjektů studie, Quintiles </w:t>
            </w:r>
            <w:r w:rsidRPr="003242A9">
              <w:rPr>
                <w:rFonts w:ascii="Times New Roman" w:hAnsi="Times New Roman"/>
                <w:sz w:val="24"/>
                <w:szCs w:val="24"/>
              </w:rPr>
              <w:t>a/nebo Zadavatel mohou přerušit naplnění celé</w:t>
            </w:r>
            <w:r w:rsidRPr="00B27589">
              <w:rPr>
                <w:rFonts w:ascii="Times New Roman" w:hAnsi="Times New Roman"/>
                <w:sz w:val="24"/>
                <w:szCs w:val="24"/>
              </w:rPr>
              <w:t xml:space="preserve"> či části této Smlouvy, zejména včetně zařazování Subjektů studie.</w:t>
            </w:r>
            <w:r w:rsidRPr="00B27589">
              <w:rPr>
                <w:rFonts w:ascii="Times New Roman" w:hAnsi="Times New Roman"/>
                <w:sz w:val="24"/>
                <w:szCs w:val="24"/>
                <w:highlight w:val="green"/>
              </w:rPr>
              <w:t xml:space="preserve"> </w:t>
            </w:r>
          </w:p>
        </w:tc>
      </w:tr>
      <w:tr w:rsidR="0020389C" w:rsidRPr="003242A9" w:rsidTr="00AE5092">
        <w:trPr>
          <w:gridAfter w:val="1"/>
          <w:wAfter w:w="34" w:type="dxa"/>
          <w:trHeight w:val="350"/>
        </w:trPr>
        <w:tc>
          <w:tcPr>
            <w:tcW w:w="4873" w:type="dxa"/>
          </w:tcPr>
          <w:p w:rsidR="0020389C" w:rsidRPr="003242A9" w:rsidRDefault="0020389C" w:rsidP="00EF1D3E">
            <w:pPr>
              <w:pStyle w:val="Odstavecseseznamem"/>
              <w:keepNext/>
              <w:keepLines/>
              <w:numPr>
                <w:ilvl w:val="0"/>
                <w:numId w:val="26"/>
              </w:numPr>
              <w:spacing w:after="120"/>
              <w:ind w:left="0" w:firstLine="0"/>
              <w:jc w:val="both"/>
              <w:rPr>
                <w:b/>
                <w:smallCaps/>
                <w:sz w:val="24"/>
                <w:szCs w:val="24"/>
                <w:u w:val="single"/>
                <w:lang w:val="en-US"/>
              </w:rPr>
            </w:pPr>
            <w:r w:rsidRPr="003242A9">
              <w:rPr>
                <w:b/>
                <w:smallCaps/>
                <w:sz w:val="24"/>
                <w:szCs w:val="24"/>
                <w:u w:val="single"/>
                <w:lang w:val="en-US"/>
              </w:rPr>
              <w:t>Notice</w:t>
            </w:r>
          </w:p>
        </w:tc>
        <w:tc>
          <w:tcPr>
            <w:tcW w:w="4874" w:type="dxa"/>
            <w:gridSpan w:val="2"/>
          </w:tcPr>
          <w:p w:rsidR="0020389C" w:rsidRPr="003242A9" w:rsidRDefault="0020389C" w:rsidP="00DF6278">
            <w:pPr>
              <w:keepNext/>
              <w:keepLines/>
              <w:tabs>
                <w:tab w:val="left" w:pos="778"/>
              </w:tabs>
              <w:spacing w:after="120"/>
              <w:ind w:left="33"/>
              <w:contextualSpacing/>
              <w:jc w:val="both"/>
              <w:rPr>
                <w:rFonts w:eastAsia="Times New Roman"/>
                <w:b/>
                <w:smallCaps/>
                <w:sz w:val="24"/>
                <w:szCs w:val="24"/>
                <w:u w:val="single"/>
                <w:lang w:val="cs-CZ" w:eastAsia="cs-CZ"/>
              </w:rPr>
            </w:pPr>
            <w:r w:rsidRPr="003242A9">
              <w:rPr>
                <w:b/>
                <w:smallCaps/>
                <w:sz w:val="24"/>
                <w:szCs w:val="24"/>
                <w:lang w:val="en-US"/>
              </w:rPr>
              <w:t xml:space="preserve">16.    </w:t>
            </w:r>
            <w:r w:rsidRPr="003242A9">
              <w:rPr>
                <w:rFonts w:eastAsia="Times New Roman"/>
                <w:b/>
                <w:smallCaps/>
                <w:sz w:val="24"/>
                <w:szCs w:val="24"/>
                <w:u w:val="single"/>
                <w:lang w:val="cs-CZ" w:eastAsia="cs-CZ"/>
              </w:rPr>
              <w:t>Oznámení</w:t>
            </w:r>
          </w:p>
        </w:tc>
      </w:tr>
      <w:tr w:rsidR="0020389C" w:rsidRPr="00FC192B" w:rsidTr="00AE5092">
        <w:trPr>
          <w:gridAfter w:val="1"/>
          <w:wAfter w:w="34" w:type="dxa"/>
          <w:trHeight w:val="350"/>
        </w:trPr>
        <w:tc>
          <w:tcPr>
            <w:tcW w:w="4873" w:type="dxa"/>
          </w:tcPr>
          <w:p w:rsidR="0020389C" w:rsidRPr="0065245D" w:rsidRDefault="0020389C" w:rsidP="00DF6278">
            <w:pPr>
              <w:keepNext/>
              <w:keepLines/>
              <w:ind w:left="426" w:firstLine="11"/>
              <w:jc w:val="both"/>
              <w:rPr>
                <w:sz w:val="24"/>
                <w:szCs w:val="24"/>
                <w:lang w:val="en-US"/>
              </w:rPr>
            </w:pPr>
            <w:r w:rsidRPr="0065245D">
              <w:rPr>
                <w:sz w:val="24"/>
                <w:szCs w:val="24"/>
                <w:lang w:val="en-US"/>
              </w:rPr>
              <w:lastRenderedPageBreak/>
              <w:t xml:space="preserve">Any notices required or permitted to be given hereunder shall be given in writing and shall be delivered: </w:t>
            </w:r>
          </w:p>
        </w:tc>
        <w:tc>
          <w:tcPr>
            <w:tcW w:w="4874" w:type="dxa"/>
            <w:gridSpan w:val="2"/>
          </w:tcPr>
          <w:p w:rsidR="0020389C" w:rsidRPr="0065245D" w:rsidRDefault="0020389C" w:rsidP="00DF6278">
            <w:pPr>
              <w:keepNext/>
              <w:keepLines/>
              <w:tabs>
                <w:tab w:val="left" w:pos="-1440"/>
              </w:tabs>
              <w:ind w:left="316"/>
              <w:jc w:val="both"/>
              <w:rPr>
                <w:rFonts w:eastAsia="Calibri"/>
                <w:sz w:val="24"/>
                <w:szCs w:val="24"/>
                <w:lang w:val="en-US"/>
              </w:rPr>
            </w:pPr>
            <w:r w:rsidRPr="00C10D0A">
              <w:rPr>
                <w:rFonts w:eastAsia="Times New Roman"/>
                <w:sz w:val="24"/>
                <w:szCs w:val="24"/>
                <w:lang w:val="cs-CZ" w:eastAsia="cs-CZ"/>
              </w:rPr>
              <w:t>Veškerá oznámení vyžadovaná nebo povolená podle této Smlouvy budou učiněna v písemné podobě a budou doručena:</w:t>
            </w:r>
          </w:p>
        </w:tc>
      </w:tr>
      <w:tr w:rsidR="0020389C" w:rsidRPr="00B27589" w:rsidTr="00AE5092">
        <w:trPr>
          <w:gridAfter w:val="1"/>
          <w:wAfter w:w="34" w:type="dxa"/>
          <w:trHeight w:val="350"/>
        </w:trPr>
        <w:tc>
          <w:tcPr>
            <w:tcW w:w="4873" w:type="dxa"/>
          </w:tcPr>
          <w:p w:rsidR="0020389C" w:rsidRPr="00B27589" w:rsidRDefault="0020389C" w:rsidP="00EF1D3E">
            <w:pPr>
              <w:keepNext/>
              <w:keepLines/>
              <w:numPr>
                <w:ilvl w:val="0"/>
                <w:numId w:val="25"/>
              </w:numPr>
              <w:ind w:left="1276" w:hanging="283"/>
              <w:jc w:val="both"/>
              <w:rPr>
                <w:sz w:val="24"/>
                <w:szCs w:val="24"/>
              </w:rPr>
            </w:pPr>
            <w:r w:rsidRPr="00B27589">
              <w:rPr>
                <w:sz w:val="24"/>
                <w:szCs w:val="24"/>
              </w:rPr>
              <w:t>in person</w:t>
            </w:r>
            <w:r w:rsidR="001A3299">
              <w:rPr>
                <w:sz w:val="24"/>
                <w:szCs w:val="24"/>
              </w:rPr>
              <w:t xml:space="preserve"> or</w:t>
            </w:r>
          </w:p>
        </w:tc>
        <w:tc>
          <w:tcPr>
            <w:tcW w:w="4874" w:type="dxa"/>
            <w:gridSpan w:val="2"/>
          </w:tcPr>
          <w:p w:rsidR="0020389C" w:rsidRPr="00B27589" w:rsidRDefault="0020389C" w:rsidP="00EF1D3E">
            <w:pPr>
              <w:pStyle w:val="ListParagraph1"/>
              <w:keepNext/>
              <w:keepLines/>
              <w:numPr>
                <w:ilvl w:val="0"/>
                <w:numId w:val="21"/>
              </w:numPr>
              <w:tabs>
                <w:tab w:val="left" w:pos="-1440"/>
              </w:tabs>
              <w:autoSpaceDE w:val="0"/>
              <w:autoSpaceDN w:val="0"/>
              <w:adjustRightInd w:val="0"/>
              <w:ind w:left="883" w:hanging="425"/>
              <w:contextualSpacing/>
              <w:rPr>
                <w:rFonts w:eastAsia="Calibri"/>
                <w:szCs w:val="24"/>
                <w:lang w:val="bg-BG" w:eastAsia="bg-BG"/>
              </w:rPr>
            </w:pPr>
            <w:r w:rsidRPr="00B27589">
              <w:rPr>
                <w:szCs w:val="24"/>
              </w:rPr>
              <w:t>osobně</w:t>
            </w:r>
            <w:r w:rsidR="001A3299">
              <w:rPr>
                <w:szCs w:val="24"/>
              </w:rPr>
              <w:t xml:space="preserve"> nebo</w:t>
            </w:r>
          </w:p>
        </w:tc>
      </w:tr>
      <w:tr w:rsidR="0020389C" w:rsidRPr="00FC192B" w:rsidTr="00AE5092">
        <w:trPr>
          <w:gridAfter w:val="1"/>
          <w:wAfter w:w="34" w:type="dxa"/>
          <w:trHeight w:val="350"/>
        </w:trPr>
        <w:tc>
          <w:tcPr>
            <w:tcW w:w="4873" w:type="dxa"/>
          </w:tcPr>
          <w:p w:rsidR="0020389C" w:rsidRPr="0065245D" w:rsidRDefault="0020389C" w:rsidP="00EF1D3E">
            <w:pPr>
              <w:pStyle w:val="Odstavecseseznamem"/>
              <w:keepNext/>
              <w:keepLines/>
              <w:numPr>
                <w:ilvl w:val="0"/>
                <w:numId w:val="25"/>
              </w:numPr>
              <w:ind w:left="1276" w:hanging="283"/>
              <w:jc w:val="both"/>
              <w:rPr>
                <w:sz w:val="24"/>
                <w:szCs w:val="24"/>
                <w:lang w:val="en-US"/>
              </w:rPr>
            </w:pPr>
            <w:r w:rsidRPr="0065245D">
              <w:rPr>
                <w:sz w:val="24"/>
                <w:szCs w:val="24"/>
                <w:lang w:val="en-US"/>
              </w:rPr>
              <w:t xml:space="preserve">by certified mail, postage prepaid, return receipt requested, </w:t>
            </w:r>
            <w:r w:rsidR="001A3299">
              <w:rPr>
                <w:sz w:val="24"/>
                <w:szCs w:val="24"/>
                <w:lang w:val="en-US"/>
              </w:rPr>
              <w:t>or</w:t>
            </w:r>
          </w:p>
        </w:tc>
        <w:tc>
          <w:tcPr>
            <w:tcW w:w="4874" w:type="dxa"/>
            <w:gridSpan w:val="2"/>
          </w:tcPr>
          <w:p w:rsidR="0020389C" w:rsidRPr="00B27589" w:rsidRDefault="0020389C" w:rsidP="00EF1D3E">
            <w:pPr>
              <w:pStyle w:val="ListParagraph1"/>
              <w:keepNext/>
              <w:keepLines/>
              <w:numPr>
                <w:ilvl w:val="0"/>
                <w:numId w:val="21"/>
              </w:numPr>
              <w:tabs>
                <w:tab w:val="left" w:pos="-1440"/>
              </w:tabs>
              <w:autoSpaceDE w:val="0"/>
              <w:autoSpaceDN w:val="0"/>
              <w:adjustRightInd w:val="0"/>
              <w:ind w:left="883" w:hanging="425"/>
              <w:contextualSpacing/>
              <w:rPr>
                <w:rFonts w:eastAsia="Calibri"/>
                <w:szCs w:val="24"/>
                <w:lang w:val="bg-BG" w:eastAsia="bg-BG"/>
              </w:rPr>
            </w:pPr>
            <w:r w:rsidRPr="00B27589">
              <w:rPr>
                <w:szCs w:val="24"/>
              </w:rPr>
              <w:t>doporučeným dopisem, s předem zaplaceným poštovným, s</w:t>
            </w:r>
            <w:r w:rsidR="001A3299">
              <w:rPr>
                <w:szCs w:val="24"/>
              </w:rPr>
              <w:t> </w:t>
            </w:r>
            <w:r w:rsidRPr="00B27589">
              <w:rPr>
                <w:szCs w:val="24"/>
              </w:rPr>
              <w:t>doručenkou</w:t>
            </w:r>
            <w:r w:rsidR="001A3299">
              <w:rPr>
                <w:szCs w:val="24"/>
              </w:rPr>
              <w:t xml:space="preserve"> nebo</w:t>
            </w:r>
          </w:p>
        </w:tc>
      </w:tr>
      <w:tr w:rsidR="0020389C" w:rsidRPr="00FC192B" w:rsidTr="00AE5092">
        <w:trPr>
          <w:gridAfter w:val="1"/>
          <w:wAfter w:w="34" w:type="dxa"/>
          <w:trHeight w:val="350"/>
        </w:trPr>
        <w:tc>
          <w:tcPr>
            <w:tcW w:w="4873" w:type="dxa"/>
          </w:tcPr>
          <w:p w:rsidR="0020389C" w:rsidRPr="0065245D" w:rsidRDefault="0020389C" w:rsidP="00EF1D3E">
            <w:pPr>
              <w:pStyle w:val="Odstavecseseznamem"/>
              <w:keepNext/>
              <w:keepLines/>
              <w:numPr>
                <w:ilvl w:val="0"/>
                <w:numId w:val="25"/>
              </w:numPr>
              <w:ind w:left="1276" w:hanging="283"/>
              <w:jc w:val="both"/>
              <w:rPr>
                <w:sz w:val="24"/>
                <w:szCs w:val="24"/>
                <w:lang w:val="en-US"/>
              </w:rPr>
            </w:pPr>
            <w:r w:rsidRPr="0065245D">
              <w:rPr>
                <w:sz w:val="24"/>
                <w:szCs w:val="24"/>
                <w:lang w:val="en-US"/>
              </w:rPr>
              <w:t xml:space="preserve">by  e-mail of .pdf/scan or other  non-editable format notice with confirmed transmission report, or </w:t>
            </w:r>
          </w:p>
          <w:p w:rsidR="0020389C" w:rsidRPr="0065245D" w:rsidRDefault="0020389C" w:rsidP="00DF6278">
            <w:pPr>
              <w:keepNext/>
              <w:keepLines/>
              <w:ind w:left="1276" w:hanging="283"/>
              <w:jc w:val="both"/>
              <w:rPr>
                <w:sz w:val="24"/>
                <w:szCs w:val="24"/>
                <w:lang w:val="en-US"/>
              </w:rPr>
            </w:pPr>
          </w:p>
        </w:tc>
        <w:tc>
          <w:tcPr>
            <w:tcW w:w="4874" w:type="dxa"/>
            <w:gridSpan w:val="2"/>
          </w:tcPr>
          <w:p w:rsidR="0020389C" w:rsidRPr="00B27589" w:rsidRDefault="0020389C" w:rsidP="00EF1D3E">
            <w:pPr>
              <w:pStyle w:val="ListParagraph1"/>
              <w:keepNext/>
              <w:keepLines/>
              <w:numPr>
                <w:ilvl w:val="0"/>
                <w:numId w:val="21"/>
              </w:numPr>
              <w:tabs>
                <w:tab w:val="left" w:pos="-1440"/>
              </w:tabs>
              <w:autoSpaceDE w:val="0"/>
              <w:autoSpaceDN w:val="0"/>
              <w:adjustRightInd w:val="0"/>
              <w:ind w:left="883" w:hanging="425"/>
              <w:contextualSpacing/>
              <w:rPr>
                <w:rFonts w:eastAsia="Calibri"/>
                <w:szCs w:val="24"/>
                <w:lang w:val="bg-BG" w:eastAsia="bg-BG"/>
              </w:rPr>
            </w:pPr>
            <w:r w:rsidRPr="00B27589">
              <w:rPr>
                <w:szCs w:val="24"/>
              </w:rPr>
              <w:t xml:space="preserve"> e-mailem ve formátu pdf/scan nebo v jiném formátu, který znemožňuje zásah do obsahu s potvrzenou zprávou o přenosu nebo </w:t>
            </w:r>
          </w:p>
        </w:tc>
      </w:tr>
      <w:tr w:rsidR="0020389C" w:rsidRPr="00B27589" w:rsidTr="00AE5092">
        <w:trPr>
          <w:gridAfter w:val="1"/>
          <w:wAfter w:w="34" w:type="dxa"/>
          <w:trHeight w:val="350"/>
        </w:trPr>
        <w:tc>
          <w:tcPr>
            <w:tcW w:w="4873" w:type="dxa"/>
          </w:tcPr>
          <w:p w:rsidR="0020389C" w:rsidRDefault="0020389C" w:rsidP="00EF1D3E">
            <w:pPr>
              <w:pStyle w:val="Odstavecseseznamem"/>
              <w:keepNext/>
              <w:keepLines/>
              <w:numPr>
                <w:ilvl w:val="0"/>
                <w:numId w:val="25"/>
              </w:numPr>
              <w:ind w:left="1276" w:hanging="283"/>
              <w:jc w:val="both"/>
              <w:rPr>
                <w:sz w:val="24"/>
                <w:szCs w:val="24"/>
                <w:lang w:val="en-US"/>
              </w:rPr>
            </w:pPr>
            <w:r w:rsidRPr="0065245D">
              <w:rPr>
                <w:sz w:val="24"/>
                <w:szCs w:val="24"/>
                <w:lang w:val="en-US"/>
              </w:rPr>
              <w:t>by a commercial overnight courier that guarantees next day delivery and provides a receipt, and such notices shall be addressed as follows:</w:t>
            </w:r>
          </w:p>
          <w:p w:rsidR="0020389C" w:rsidRPr="0065245D" w:rsidRDefault="0020389C" w:rsidP="00DF6278">
            <w:pPr>
              <w:pStyle w:val="Odstavecseseznamem"/>
              <w:keepNext/>
              <w:keepLines/>
              <w:ind w:left="1276" w:hanging="283"/>
              <w:jc w:val="both"/>
              <w:rPr>
                <w:sz w:val="24"/>
                <w:szCs w:val="24"/>
                <w:lang w:val="en-US"/>
              </w:rPr>
            </w:pPr>
          </w:p>
        </w:tc>
        <w:tc>
          <w:tcPr>
            <w:tcW w:w="4874" w:type="dxa"/>
            <w:gridSpan w:val="2"/>
          </w:tcPr>
          <w:p w:rsidR="0020389C" w:rsidRPr="00B27589" w:rsidRDefault="0020389C" w:rsidP="00EF1D3E">
            <w:pPr>
              <w:pStyle w:val="ListParagraph1"/>
              <w:keepNext/>
              <w:keepLines/>
              <w:numPr>
                <w:ilvl w:val="0"/>
                <w:numId w:val="21"/>
              </w:numPr>
              <w:tabs>
                <w:tab w:val="left" w:pos="-1440"/>
              </w:tabs>
              <w:autoSpaceDE w:val="0"/>
              <w:autoSpaceDN w:val="0"/>
              <w:adjustRightInd w:val="0"/>
              <w:ind w:left="883" w:hanging="425"/>
              <w:contextualSpacing/>
              <w:rPr>
                <w:rFonts w:eastAsia="Calibri"/>
                <w:szCs w:val="24"/>
                <w:lang w:val="bg-BG" w:eastAsia="bg-BG"/>
              </w:rPr>
            </w:pPr>
            <w:r>
              <w:rPr>
                <w:szCs w:val="24"/>
              </w:rPr>
              <w:t xml:space="preserve"> </w:t>
            </w:r>
            <w:r w:rsidRPr="00B27589">
              <w:rPr>
                <w:szCs w:val="24"/>
              </w:rPr>
              <w:t xml:space="preserve">komerční </w:t>
            </w:r>
            <w:r w:rsidRPr="002353C1">
              <w:rPr>
                <w:szCs w:val="24"/>
              </w:rPr>
              <w:t>noční</w:t>
            </w:r>
            <w:r w:rsidRPr="00B27589">
              <w:rPr>
                <w:szCs w:val="24"/>
              </w:rPr>
              <w:t xml:space="preserve"> kurýrní službou, která zaručuje doručení další den a poskytne potvrzení. Tato oznámení budou adresována takto:</w:t>
            </w:r>
          </w:p>
        </w:tc>
      </w:tr>
      <w:tr w:rsidR="0020389C" w:rsidRPr="00B27589" w:rsidTr="00F46F1C">
        <w:trPr>
          <w:gridAfter w:val="1"/>
          <w:wAfter w:w="34" w:type="dxa"/>
          <w:trHeight w:val="350"/>
        </w:trPr>
        <w:tc>
          <w:tcPr>
            <w:tcW w:w="9747" w:type="dxa"/>
            <w:gridSpan w:val="3"/>
          </w:tcPr>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5"/>
              <w:gridCol w:w="5547"/>
            </w:tblGrid>
            <w:tr w:rsidR="0020389C" w:rsidRPr="00B27589" w:rsidTr="00AD5C0C">
              <w:trPr>
                <w:jc w:val="center"/>
              </w:trPr>
              <w:tc>
                <w:tcPr>
                  <w:tcW w:w="3525" w:type="dxa"/>
                  <w:vAlign w:val="center"/>
                </w:tcPr>
                <w:p w:rsidR="0020389C" w:rsidRPr="00B27589" w:rsidRDefault="0020389C" w:rsidP="00DF6278">
                  <w:pPr>
                    <w:keepNext/>
                    <w:keepLines/>
                    <w:jc w:val="center"/>
                    <w:rPr>
                      <w:sz w:val="24"/>
                      <w:szCs w:val="24"/>
                      <w:lang w:val="en-US"/>
                    </w:rPr>
                  </w:pPr>
                  <w:r w:rsidRPr="00B27589">
                    <w:rPr>
                      <w:sz w:val="24"/>
                      <w:szCs w:val="24"/>
                      <w:lang w:val="en-US"/>
                    </w:rPr>
                    <w:t xml:space="preserve">To Sponsor / </w:t>
                  </w:r>
                  <w:r w:rsidRPr="00B27589">
                    <w:rPr>
                      <w:sz w:val="24"/>
                      <w:szCs w:val="24"/>
                      <w:lang w:val="en-GB"/>
                    </w:rPr>
                    <w:t>Zadavateli:</w:t>
                  </w:r>
                </w:p>
              </w:tc>
              <w:tc>
                <w:tcPr>
                  <w:tcW w:w="5547" w:type="dxa"/>
                </w:tcPr>
                <w:p w:rsidR="0020389C" w:rsidRPr="00B27589" w:rsidRDefault="0020389C" w:rsidP="0045438B">
                  <w:pPr>
                    <w:jc w:val="both"/>
                    <w:rPr>
                      <w:sz w:val="24"/>
                      <w:szCs w:val="24"/>
                      <w:lang w:val="en-US"/>
                    </w:rPr>
                  </w:pPr>
                </w:p>
              </w:tc>
            </w:tr>
            <w:tr w:rsidR="0020389C" w:rsidRPr="00B27589" w:rsidTr="0045438B">
              <w:trPr>
                <w:jc w:val="center"/>
              </w:trPr>
              <w:tc>
                <w:tcPr>
                  <w:tcW w:w="3525" w:type="dxa"/>
                  <w:vAlign w:val="center"/>
                </w:tcPr>
                <w:p w:rsidR="0020389C" w:rsidRPr="00B27589" w:rsidRDefault="0045438B" w:rsidP="0045438B">
                  <w:pPr>
                    <w:keepNext/>
                    <w:keepLines/>
                    <w:jc w:val="center"/>
                    <w:rPr>
                      <w:sz w:val="24"/>
                      <w:szCs w:val="24"/>
                      <w:lang w:val="en-US"/>
                    </w:rPr>
                  </w:pPr>
                  <w:r>
                    <w:rPr>
                      <w:sz w:val="24"/>
                      <w:szCs w:val="24"/>
                      <w:lang w:val="en-US"/>
                    </w:rPr>
                    <w:t>T</w:t>
                  </w:r>
                  <w:r w:rsidR="0020389C" w:rsidRPr="00B27589">
                    <w:rPr>
                      <w:sz w:val="24"/>
                      <w:szCs w:val="24"/>
                      <w:lang w:val="en-US"/>
                    </w:rPr>
                    <w:t>o Quintiles /</w:t>
                  </w:r>
                  <w:r w:rsidR="0020389C" w:rsidRPr="00106AF1">
                    <w:rPr>
                      <w:sz w:val="24"/>
                      <w:szCs w:val="24"/>
                      <w:lang w:val="en-US"/>
                    </w:rPr>
                    <w:t xml:space="preserve"> Quintiles:</w:t>
                  </w:r>
                </w:p>
              </w:tc>
              <w:tc>
                <w:tcPr>
                  <w:tcW w:w="5547" w:type="dxa"/>
                </w:tcPr>
                <w:p w:rsidR="0020389C" w:rsidRPr="002D393D" w:rsidRDefault="0020389C" w:rsidP="00DF6278">
                  <w:pPr>
                    <w:keepNext/>
                    <w:keepLines/>
                    <w:jc w:val="both"/>
                    <w:rPr>
                      <w:rFonts w:eastAsia="Times New Roman"/>
                      <w:sz w:val="24"/>
                      <w:szCs w:val="24"/>
                      <w:lang w:val="en-GB" w:eastAsia="cs-CZ"/>
                    </w:rPr>
                  </w:pPr>
                </w:p>
              </w:tc>
            </w:tr>
            <w:tr w:rsidR="0020389C" w:rsidRPr="00FC192B" w:rsidTr="00AD5C0C">
              <w:trPr>
                <w:jc w:val="center"/>
              </w:trPr>
              <w:tc>
                <w:tcPr>
                  <w:tcW w:w="3525" w:type="dxa"/>
                  <w:vAlign w:val="center"/>
                </w:tcPr>
                <w:p w:rsidR="0020389C" w:rsidRPr="00B27589" w:rsidRDefault="0020389C" w:rsidP="00DF6278">
                  <w:pPr>
                    <w:keepNext/>
                    <w:keepLines/>
                    <w:jc w:val="center"/>
                    <w:rPr>
                      <w:sz w:val="24"/>
                      <w:szCs w:val="24"/>
                      <w:lang w:val="en-US"/>
                    </w:rPr>
                  </w:pPr>
                  <w:r w:rsidRPr="00B27589">
                    <w:rPr>
                      <w:sz w:val="24"/>
                      <w:szCs w:val="24"/>
                      <w:lang w:val="en-US"/>
                    </w:rPr>
                    <w:t xml:space="preserve">To Institution / </w:t>
                  </w:r>
                  <w:r w:rsidRPr="00B27589">
                    <w:rPr>
                      <w:sz w:val="24"/>
                      <w:szCs w:val="24"/>
                      <w:lang w:val="en-GB"/>
                    </w:rPr>
                    <w:t>Zdravotnickému zařízení</w:t>
                  </w:r>
                </w:p>
              </w:tc>
              <w:tc>
                <w:tcPr>
                  <w:tcW w:w="5547" w:type="dxa"/>
                </w:tcPr>
                <w:p w:rsidR="0020389C" w:rsidRPr="00E54C1A" w:rsidRDefault="0020389C" w:rsidP="00DF6278">
                  <w:pPr>
                    <w:keepNext/>
                    <w:keepLines/>
                    <w:jc w:val="both"/>
                    <w:rPr>
                      <w:rFonts w:eastAsia="Times New Roman"/>
                      <w:b/>
                      <w:sz w:val="24"/>
                      <w:szCs w:val="24"/>
                      <w:lang w:val="en-GB" w:eastAsia="cs-CZ"/>
                    </w:rPr>
                  </w:pPr>
                  <w:r w:rsidRPr="00B27589">
                    <w:rPr>
                      <w:sz w:val="24"/>
                      <w:szCs w:val="24"/>
                      <w:lang w:val="en-US"/>
                    </w:rPr>
                    <w:t xml:space="preserve">Name / </w:t>
                  </w:r>
                  <w:r w:rsidRPr="00B27589">
                    <w:rPr>
                      <w:rFonts w:eastAsia="Times New Roman"/>
                      <w:sz w:val="24"/>
                      <w:szCs w:val="24"/>
                      <w:lang w:val="en-GB" w:eastAsia="cs-CZ"/>
                    </w:rPr>
                    <w:t>Název</w:t>
                  </w:r>
                  <w:r w:rsidRPr="00E54C1A">
                    <w:rPr>
                      <w:rFonts w:eastAsia="Times New Roman"/>
                      <w:b/>
                      <w:sz w:val="24"/>
                      <w:szCs w:val="24"/>
                      <w:lang w:val="en-GB" w:eastAsia="cs-CZ"/>
                    </w:rPr>
                    <w:t>:</w:t>
                  </w:r>
                  <w:r w:rsidR="001B0CE8" w:rsidRPr="00E54C1A">
                    <w:rPr>
                      <w:rFonts w:eastAsia="Times New Roman"/>
                      <w:b/>
                      <w:sz w:val="24"/>
                      <w:szCs w:val="24"/>
                      <w:lang w:val="en-GB" w:eastAsia="cs-CZ"/>
                    </w:rPr>
                    <w:t xml:space="preserve"> Institut klinické</w:t>
                  </w:r>
                  <w:r w:rsidR="00E54C1A">
                    <w:rPr>
                      <w:rFonts w:eastAsia="Times New Roman"/>
                      <w:b/>
                      <w:sz w:val="24"/>
                      <w:szCs w:val="24"/>
                      <w:lang w:val="en-GB" w:eastAsia="cs-CZ"/>
                    </w:rPr>
                    <w:t xml:space="preserve"> </w:t>
                  </w:r>
                  <w:r w:rsidR="001B0CE8" w:rsidRPr="00E54C1A">
                    <w:rPr>
                      <w:rFonts w:eastAsia="Times New Roman"/>
                      <w:b/>
                      <w:sz w:val="24"/>
                      <w:szCs w:val="24"/>
                      <w:lang w:val="en-GB" w:eastAsia="cs-CZ"/>
                    </w:rPr>
                    <w:t>a experimentální medicíny</w:t>
                  </w:r>
                </w:p>
                <w:p w:rsidR="0045438B" w:rsidRDefault="0020389C" w:rsidP="00DF6278">
                  <w:pPr>
                    <w:keepNext/>
                    <w:keepLines/>
                    <w:jc w:val="both"/>
                    <w:rPr>
                      <w:rFonts w:eastAsia="Times New Roman"/>
                      <w:sz w:val="24"/>
                      <w:szCs w:val="24"/>
                      <w:lang w:val="en-GB" w:eastAsia="cs-CZ"/>
                    </w:rPr>
                  </w:pPr>
                  <w:r w:rsidRPr="00B27589">
                    <w:rPr>
                      <w:sz w:val="24"/>
                      <w:szCs w:val="24"/>
                      <w:lang w:val="en-US"/>
                    </w:rPr>
                    <w:t xml:space="preserve">Address / </w:t>
                  </w:r>
                  <w:r w:rsidRPr="00B27589">
                    <w:rPr>
                      <w:rFonts w:eastAsia="Times New Roman"/>
                      <w:sz w:val="24"/>
                      <w:szCs w:val="24"/>
                      <w:lang w:val="en-GB" w:eastAsia="cs-CZ"/>
                    </w:rPr>
                    <w:t>Adresa:</w:t>
                  </w:r>
                  <w:r w:rsidR="001B0CE8">
                    <w:rPr>
                      <w:rFonts w:eastAsia="Times New Roman"/>
                      <w:sz w:val="24"/>
                      <w:szCs w:val="24"/>
                      <w:lang w:val="en-GB" w:eastAsia="cs-CZ"/>
                    </w:rPr>
                    <w:t xml:space="preserve"> </w:t>
                  </w:r>
                  <w:r w:rsidR="001B0CE8" w:rsidRPr="001B0CE8">
                    <w:rPr>
                      <w:rFonts w:eastAsia="Times New Roman"/>
                      <w:sz w:val="24"/>
                      <w:szCs w:val="24"/>
                      <w:lang w:val="en-GB" w:eastAsia="cs-CZ"/>
                    </w:rPr>
                    <w:t>Vídeňská 1958/9</w:t>
                  </w:r>
                  <w:r w:rsidR="00E54C1A">
                    <w:rPr>
                      <w:rFonts w:eastAsia="Times New Roman"/>
                      <w:sz w:val="24"/>
                      <w:szCs w:val="24"/>
                      <w:lang w:val="en-GB" w:eastAsia="cs-CZ"/>
                    </w:rPr>
                    <w:t xml:space="preserve">, </w:t>
                  </w:r>
                  <w:r w:rsidR="001B0CE8" w:rsidRPr="001B0CE8">
                    <w:rPr>
                      <w:rFonts w:eastAsia="Times New Roman"/>
                      <w:sz w:val="24"/>
                      <w:szCs w:val="24"/>
                      <w:lang w:val="en-GB" w:eastAsia="cs-CZ"/>
                    </w:rPr>
                    <w:t>140 21 Praha 4</w:t>
                  </w:r>
                  <w:r w:rsidR="0045438B">
                    <w:rPr>
                      <w:rFonts w:eastAsia="Times New Roman"/>
                      <w:sz w:val="24"/>
                      <w:szCs w:val="24"/>
                      <w:lang w:val="en-GB" w:eastAsia="cs-CZ"/>
                    </w:rPr>
                    <w:t>, Czech Republic / Česká republika</w:t>
                  </w:r>
                </w:p>
                <w:p w:rsidR="0020389C" w:rsidRPr="00B27589" w:rsidRDefault="0020389C" w:rsidP="00DF6278">
                  <w:pPr>
                    <w:keepNext/>
                    <w:keepLines/>
                    <w:jc w:val="both"/>
                    <w:rPr>
                      <w:sz w:val="24"/>
                      <w:szCs w:val="24"/>
                      <w:lang w:val="en-US"/>
                    </w:rPr>
                  </w:pPr>
                  <w:r w:rsidRPr="000B3F8B">
                    <w:rPr>
                      <w:sz w:val="24"/>
                      <w:szCs w:val="24"/>
                      <w:lang w:val="en-US"/>
                    </w:rPr>
                    <w:t>Tel./</w:t>
                  </w:r>
                  <w:r w:rsidRPr="000B3F8B">
                    <w:rPr>
                      <w:sz w:val="24"/>
                      <w:szCs w:val="24"/>
                      <w:lang w:val="en-GB"/>
                    </w:rPr>
                    <w:t xml:space="preserve"> Tel:</w:t>
                  </w:r>
                  <w:r w:rsidR="00112A24">
                    <w:rPr>
                      <w:sz w:val="24"/>
                      <w:szCs w:val="24"/>
                      <w:lang w:val="en-GB"/>
                    </w:rPr>
                    <w:t xml:space="preserve"> </w:t>
                  </w:r>
                </w:p>
              </w:tc>
            </w:tr>
            <w:tr w:rsidR="0020389C" w:rsidRPr="00B27589" w:rsidTr="00AD5C0C">
              <w:trPr>
                <w:jc w:val="center"/>
              </w:trPr>
              <w:tc>
                <w:tcPr>
                  <w:tcW w:w="3525" w:type="dxa"/>
                  <w:vAlign w:val="center"/>
                </w:tcPr>
                <w:p w:rsidR="0020389C" w:rsidRPr="00B27589" w:rsidRDefault="0020389C" w:rsidP="00DF6278">
                  <w:pPr>
                    <w:keepNext/>
                    <w:keepLines/>
                    <w:jc w:val="center"/>
                    <w:rPr>
                      <w:sz w:val="24"/>
                      <w:szCs w:val="24"/>
                      <w:lang w:val="en-US"/>
                    </w:rPr>
                  </w:pPr>
                  <w:r w:rsidRPr="00B27589">
                    <w:rPr>
                      <w:sz w:val="24"/>
                      <w:szCs w:val="24"/>
                      <w:lang w:val="en-US"/>
                    </w:rPr>
                    <w:t>To</w:t>
                  </w:r>
                  <w:r w:rsidR="001B0CE8">
                    <w:rPr>
                      <w:sz w:val="24"/>
                      <w:szCs w:val="24"/>
                      <w:lang w:val="en-US"/>
                    </w:rPr>
                    <w:t xml:space="preserve"> </w:t>
                  </w:r>
                  <w:r w:rsidRPr="00B27589">
                    <w:rPr>
                      <w:sz w:val="24"/>
                      <w:szCs w:val="24"/>
                      <w:lang w:val="en-US"/>
                    </w:rPr>
                    <w:t xml:space="preserve">Investigator / </w:t>
                  </w:r>
                  <w:r w:rsidRPr="00B27589">
                    <w:rPr>
                      <w:sz w:val="24"/>
                      <w:szCs w:val="24"/>
                      <w:lang w:val="en-GB"/>
                    </w:rPr>
                    <w:t>Zkoušejícímu</w:t>
                  </w:r>
                </w:p>
              </w:tc>
              <w:tc>
                <w:tcPr>
                  <w:tcW w:w="5547" w:type="dxa"/>
                </w:tcPr>
                <w:p w:rsidR="0020389C" w:rsidRPr="00B27589" w:rsidRDefault="0020389C" w:rsidP="00DF6278">
                  <w:pPr>
                    <w:keepNext/>
                    <w:keepLines/>
                    <w:jc w:val="both"/>
                    <w:rPr>
                      <w:sz w:val="24"/>
                      <w:szCs w:val="24"/>
                      <w:lang w:val="en-US"/>
                    </w:rPr>
                  </w:pPr>
                </w:p>
              </w:tc>
            </w:tr>
          </w:tbl>
          <w:p w:rsidR="0020389C" w:rsidRPr="00B27589" w:rsidRDefault="0020389C" w:rsidP="00DF6278">
            <w:pPr>
              <w:keepNext/>
              <w:keepLines/>
              <w:tabs>
                <w:tab w:val="left" w:pos="851"/>
              </w:tabs>
              <w:spacing w:after="120"/>
              <w:rPr>
                <w:sz w:val="24"/>
                <w:szCs w:val="24"/>
                <w:lang w:val="en-US"/>
              </w:rPr>
            </w:pPr>
          </w:p>
        </w:tc>
      </w:tr>
      <w:tr w:rsidR="0020389C" w:rsidRPr="003242A9" w:rsidTr="00AE5092">
        <w:trPr>
          <w:gridAfter w:val="1"/>
          <w:wAfter w:w="34" w:type="dxa"/>
          <w:trHeight w:val="350"/>
        </w:trPr>
        <w:tc>
          <w:tcPr>
            <w:tcW w:w="4873" w:type="dxa"/>
          </w:tcPr>
          <w:p w:rsidR="0020389C" w:rsidRPr="003242A9" w:rsidRDefault="0020389C" w:rsidP="00EF1D3E">
            <w:pPr>
              <w:pStyle w:val="Odstavecseseznamem"/>
              <w:keepNext/>
              <w:keepLines/>
              <w:numPr>
                <w:ilvl w:val="0"/>
                <w:numId w:val="26"/>
              </w:numPr>
              <w:spacing w:after="120"/>
              <w:ind w:left="499" w:hanging="357"/>
              <w:jc w:val="both"/>
              <w:rPr>
                <w:rFonts w:eastAsia="Calibri"/>
                <w:smallCaps/>
                <w:sz w:val="24"/>
                <w:szCs w:val="24"/>
                <w:lang w:val="en-US"/>
              </w:rPr>
            </w:pPr>
            <w:r w:rsidRPr="003242A9">
              <w:rPr>
                <w:rFonts w:eastAsia="Calibri"/>
                <w:b/>
                <w:smallCaps/>
                <w:sz w:val="24"/>
                <w:szCs w:val="24"/>
                <w:u w:val="single"/>
                <w:lang w:val="en-US"/>
              </w:rPr>
              <w:t>Force Majeure</w:t>
            </w:r>
          </w:p>
        </w:tc>
        <w:tc>
          <w:tcPr>
            <w:tcW w:w="4874" w:type="dxa"/>
            <w:gridSpan w:val="2"/>
          </w:tcPr>
          <w:p w:rsidR="0020389C" w:rsidRPr="003242A9" w:rsidRDefault="001B0CE8" w:rsidP="00DF6278">
            <w:pPr>
              <w:pStyle w:val="Odstavecseseznamem1"/>
              <w:keepNext/>
              <w:keepLines/>
              <w:spacing w:after="0" w:line="240" w:lineRule="auto"/>
              <w:ind w:left="0"/>
              <w:jc w:val="both"/>
              <w:rPr>
                <w:rFonts w:ascii="Times New Roman" w:hAnsi="Times New Roman"/>
                <w:b/>
                <w:smallCaps/>
                <w:sz w:val="24"/>
                <w:szCs w:val="24"/>
                <w:u w:val="single"/>
                <w:lang w:val="en-GB"/>
              </w:rPr>
            </w:pPr>
            <w:r>
              <w:rPr>
                <w:rFonts w:ascii="Times New Roman" w:hAnsi="Times New Roman"/>
                <w:b/>
                <w:smallCaps/>
                <w:sz w:val="24"/>
                <w:szCs w:val="24"/>
              </w:rPr>
              <w:t xml:space="preserve">17.    </w:t>
            </w:r>
            <w:r w:rsidR="0020389C" w:rsidRPr="003242A9">
              <w:rPr>
                <w:rFonts w:ascii="Times New Roman" w:hAnsi="Times New Roman"/>
                <w:b/>
                <w:smallCaps/>
                <w:sz w:val="24"/>
                <w:szCs w:val="24"/>
                <w:u w:val="single"/>
                <w:lang w:val="en-GB"/>
              </w:rPr>
              <w:t>Vyšší moc</w:t>
            </w:r>
          </w:p>
        </w:tc>
      </w:tr>
      <w:tr w:rsidR="0020389C" w:rsidRPr="00FC192B" w:rsidTr="00AE5092">
        <w:trPr>
          <w:gridAfter w:val="1"/>
          <w:wAfter w:w="34" w:type="dxa"/>
          <w:trHeight w:val="350"/>
        </w:trPr>
        <w:tc>
          <w:tcPr>
            <w:tcW w:w="4873" w:type="dxa"/>
          </w:tcPr>
          <w:p w:rsidR="0020389C" w:rsidRPr="00B27589" w:rsidRDefault="0020389C" w:rsidP="00DF6278">
            <w:pPr>
              <w:keepNext/>
              <w:keepLines/>
              <w:spacing w:after="120"/>
              <w:ind w:left="426"/>
              <w:jc w:val="both"/>
              <w:rPr>
                <w:rFonts w:eastAsia="Times New Roman"/>
                <w:sz w:val="24"/>
                <w:szCs w:val="24"/>
                <w:lang w:val="cs-CZ" w:eastAsia="cs-CZ"/>
              </w:rPr>
            </w:pPr>
            <w:r w:rsidRPr="00B27589">
              <w:rPr>
                <w:rFonts w:eastAsia="Times New Roman"/>
                <w:sz w:val="24"/>
                <w:szCs w:val="24"/>
                <w:lang w:val="cs-CZ" w:eastAsia="cs-CZ"/>
              </w:rPr>
              <w:t>The performance by either Party of any obligation on its part to be performed hereunder shall be excused by floods, fires or any other Act of God, accidents, wars, riots, embargoes, delay of carriers, inability to obtain materials, failure of power or natural sources of supply, acts, injunctions, or restraints of government or other force majeure preventing such performance, whether similar or dissimilar to the foregoing, beyond the reasonable control of the Party bound by such obligation, provided, however, that the Party affected shall exert its reasonable efforts to eliminate or cure or overcome any of such causes and to resume performance of its obligations with all possible speed.</w:t>
            </w:r>
          </w:p>
          <w:p w:rsidR="0020389C" w:rsidRPr="00B27589" w:rsidRDefault="0020389C" w:rsidP="00DF6278">
            <w:pPr>
              <w:keepNext/>
              <w:keepLines/>
              <w:spacing w:after="120"/>
              <w:jc w:val="both"/>
              <w:rPr>
                <w:rFonts w:eastAsia="Calibri"/>
                <w:sz w:val="24"/>
                <w:szCs w:val="24"/>
                <w:lang w:val="en-US"/>
              </w:rPr>
            </w:pPr>
          </w:p>
        </w:tc>
        <w:tc>
          <w:tcPr>
            <w:tcW w:w="4874" w:type="dxa"/>
            <w:gridSpan w:val="2"/>
          </w:tcPr>
          <w:p w:rsidR="0020389C" w:rsidRPr="009C07EB" w:rsidRDefault="0020389C" w:rsidP="00DF6278">
            <w:pPr>
              <w:keepNext/>
              <w:keepLines/>
              <w:spacing w:after="120"/>
              <w:ind w:left="316"/>
              <w:jc w:val="both"/>
              <w:rPr>
                <w:rFonts w:eastAsia="Calibri"/>
                <w:sz w:val="24"/>
                <w:szCs w:val="24"/>
                <w:lang w:val="en-US"/>
              </w:rPr>
            </w:pPr>
            <w:r w:rsidRPr="00C10D0A">
              <w:rPr>
                <w:rFonts w:eastAsia="Times New Roman"/>
                <w:sz w:val="24"/>
                <w:szCs w:val="24"/>
                <w:lang w:val="cs-CZ" w:eastAsia="cs-CZ"/>
              </w:rPr>
              <w:t xml:space="preserve">Splnění jakékoli povinnosti kteroukoli ze Stran, jež má být takovou Stranou splněna na základě podmínek této Smlouvy, bude prominuto v důsledku záplav, požárů či jiných projevů Vyšší moci, nehod, válek, nepokojů, embarg, prodlení dopravců, nemožnosti opatřit příslušné materiály, nebude-li dodána elektrická energie či jiné přírodní zdroje, v důsledku rozhodnutí, zákazů či omezení státního/správního úřadu či jiného prvku vyšší moci, který zabrání splnění takové povinnosti, bez ohledu na to, zda je shodný či odlišný od shora uvedeného, a který stojí mimo možnost ovlivnění příslušné Strany, která je takovou povinností vázána, to však za podmínky, že takto dotčená Strana vyvine odpovídají úsilí za účelem odstranění či nápravy či překonání jakéhokoli takového důvodu či </w:t>
            </w:r>
            <w:r w:rsidRPr="00C10D0A">
              <w:rPr>
                <w:rFonts w:eastAsia="Times New Roman"/>
                <w:sz w:val="24"/>
                <w:szCs w:val="24"/>
                <w:lang w:val="cs-CZ" w:eastAsia="cs-CZ"/>
              </w:rPr>
              <w:lastRenderedPageBreak/>
              <w:t>příčiny a bude pokračovat v plnění svých povinností v nejbližším možném časovém okamžiku.</w:t>
            </w:r>
          </w:p>
        </w:tc>
      </w:tr>
      <w:tr w:rsidR="0020389C" w:rsidRPr="00B27589" w:rsidTr="00AE5092">
        <w:trPr>
          <w:gridAfter w:val="1"/>
          <w:wAfter w:w="34" w:type="dxa"/>
          <w:trHeight w:val="350"/>
        </w:trPr>
        <w:tc>
          <w:tcPr>
            <w:tcW w:w="4873" w:type="dxa"/>
          </w:tcPr>
          <w:p w:rsidR="0020389C" w:rsidRPr="00B27589" w:rsidRDefault="0020389C" w:rsidP="00EF1D3E">
            <w:pPr>
              <w:pStyle w:val="Odstavecseseznamem"/>
              <w:keepNext/>
              <w:keepLines/>
              <w:numPr>
                <w:ilvl w:val="0"/>
                <w:numId w:val="11"/>
              </w:numPr>
              <w:spacing w:after="120"/>
              <w:contextualSpacing w:val="0"/>
              <w:jc w:val="both"/>
              <w:rPr>
                <w:b/>
                <w:smallCaps/>
                <w:sz w:val="24"/>
                <w:szCs w:val="24"/>
                <w:u w:val="single"/>
                <w:lang w:val="en-US"/>
              </w:rPr>
            </w:pPr>
            <w:r w:rsidRPr="00B27589">
              <w:rPr>
                <w:b/>
                <w:smallCaps/>
                <w:sz w:val="24"/>
                <w:szCs w:val="24"/>
                <w:u w:val="single"/>
                <w:lang w:val="en-US"/>
              </w:rPr>
              <w:lastRenderedPageBreak/>
              <w:t>Miscellaneous</w:t>
            </w:r>
          </w:p>
        </w:tc>
        <w:tc>
          <w:tcPr>
            <w:tcW w:w="4874" w:type="dxa"/>
            <w:gridSpan w:val="2"/>
          </w:tcPr>
          <w:p w:rsidR="0020389C" w:rsidRPr="00B27589" w:rsidRDefault="0020389C" w:rsidP="00DF6278">
            <w:pPr>
              <w:pStyle w:val="Odstavecseseznamem1"/>
              <w:keepNext/>
              <w:keepLines/>
              <w:spacing w:after="120" w:line="240" w:lineRule="auto"/>
              <w:ind w:left="0"/>
              <w:contextualSpacing w:val="0"/>
              <w:jc w:val="both"/>
              <w:rPr>
                <w:rFonts w:ascii="Times New Roman" w:hAnsi="Times New Roman"/>
                <w:b/>
                <w:smallCaps/>
                <w:sz w:val="24"/>
                <w:szCs w:val="24"/>
                <w:u w:val="single"/>
              </w:rPr>
            </w:pPr>
            <w:r w:rsidRPr="00B27589">
              <w:rPr>
                <w:rFonts w:ascii="Times New Roman" w:hAnsi="Times New Roman"/>
                <w:b/>
                <w:smallCaps/>
                <w:sz w:val="24"/>
                <w:szCs w:val="24"/>
              </w:rPr>
              <w:t xml:space="preserve">18.    </w:t>
            </w:r>
            <w:r w:rsidRPr="00B27589">
              <w:rPr>
                <w:rFonts w:ascii="Times New Roman" w:hAnsi="Times New Roman"/>
                <w:b/>
                <w:smallCaps/>
                <w:sz w:val="24"/>
                <w:szCs w:val="24"/>
                <w:u w:val="single"/>
                <w:lang w:val="en-GB"/>
              </w:rPr>
              <w:t>Různé</w:t>
            </w:r>
          </w:p>
        </w:tc>
      </w:tr>
      <w:tr w:rsidR="0020389C" w:rsidRPr="003242A9" w:rsidTr="00AE5092">
        <w:trPr>
          <w:gridAfter w:val="1"/>
          <w:wAfter w:w="34" w:type="dxa"/>
          <w:trHeight w:val="283"/>
        </w:trPr>
        <w:tc>
          <w:tcPr>
            <w:tcW w:w="4873" w:type="dxa"/>
          </w:tcPr>
          <w:p w:rsidR="0020389C" w:rsidRPr="003242A9" w:rsidRDefault="0020389C" w:rsidP="00EF1D3E">
            <w:pPr>
              <w:keepNext/>
              <w:keepLines/>
              <w:numPr>
                <w:ilvl w:val="1"/>
                <w:numId w:val="11"/>
              </w:numPr>
              <w:tabs>
                <w:tab w:val="left" w:pos="993"/>
              </w:tabs>
              <w:ind w:left="426" w:firstLine="0"/>
              <w:contextualSpacing/>
              <w:jc w:val="both"/>
              <w:rPr>
                <w:rFonts w:eastAsia="Calibri"/>
                <w:sz w:val="24"/>
                <w:szCs w:val="24"/>
                <w:u w:val="single"/>
                <w:lang w:val="en-US"/>
              </w:rPr>
            </w:pPr>
            <w:r w:rsidRPr="003242A9">
              <w:rPr>
                <w:rFonts w:eastAsia="Calibri"/>
                <w:sz w:val="24"/>
                <w:szCs w:val="24"/>
                <w:u w:val="single"/>
                <w:lang w:val="en-US"/>
              </w:rPr>
              <w:t>Entire Agreement</w:t>
            </w:r>
          </w:p>
        </w:tc>
        <w:tc>
          <w:tcPr>
            <w:tcW w:w="4874" w:type="dxa"/>
            <w:gridSpan w:val="2"/>
          </w:tcPr>
          <w:p w:rsidR="0020389C" w:rsidRPr="003242A9" w:rsidRDefault="0020389C" w:rsidP="00DF6278">
            <w:pPr>
              <w:pStyle w:val="Odstavecseseznamem1"/>
              <w:keepNext/>
              <w:keepLines/>
              <w:tabs>
                <w:tab w:val="left" w:pos="993"/>
              </w:tabs>
              <w:spacing w:after="0" w:line="240" w:lineRule="auto"/>
              <w:ind w:left="316"/>
              <w:jc w:val="both"/>
              <w:rPr>
                <w:rFonts w:ascii="Times New Roman" w:hAnsi="Times New Roman"/>
                <w:sz w:val="24"/>
                <w:szCs w:val="24"/>
                <w:u w:val="single"/>
              </w:rPr>
            </w:pPr>
            <w:r w:rsidRPr="003242A9">
              <w:rPr>
                <w:rFonts w:ascii="Times New Roman" w:hAnsi="Times New Roman"/>
                <w:sz w:val="24"/>
                <w:szCs w:val="24"/>
                <w:lang w:val="en-GB"/>
              </w:rPr>
              <w:t xml:space="preserve">18.1. </w:t>
            </w:r>
            <w:r w:rsidRPr="003242A9">
              <w:rPr>
                <w:rFonts w:ascii="Times New Roman" w:hAnsi="Times New Roman"/>
                <w:sz w:val="24"/>
                <w:szCs w:val="24"/>
                <w:u w:val="single"/>
                <w:lang w:val="en-GB"/>
              </w:rPr>
              <w:t>Celistvost Smlouvy</w:t>
            </w:r>
          </w:p>
        </w:tc>
      </w:tr>
      <w:tr w:rsidR="0020389C" w:rsidRPr="00FC192B" w:rsidTr="00AE5092">
        <w:trPr>
          <w:gridAfter w:val="1"/>
          <w:wAfter w:w="34" w:type="dxa"/>
          <w:trHeight w:val="350"/>
        </w:trPr>
        <w:tc>
          <w:tcPr>
            <w:tcW w:w="4873" w:type="dxa"/>
          </w:tcPr>
          <w:p w:rsidR="0020389C" w:rsidRPr="00B27589" w:rsidRDefault="0020389C" w:rsidP="00DF6278">
            <w:pPr>
              <w:keepNext/>
              <w:keepLines/>
              <w:spacing w:after="120"/>
              <w:ind w:left="426"/>
              <w:jc w:val="both"/>
              <w:rPr>
                <w:rFonts w:eastAsia="Calibri"/>
                <w:sz w:val="24"/>
                <w:szCs w:val="24"/>
                <w:lang w:val="en-US"/>
              </w:rPr>
            </w:pPr>
            <w:r w:rsidRPr="00B27589">
              <w:rPr>
                <w:rFonts w:eastAsia="Calibri"/>
                <w:sz w:val="24"/>
                <w:szCs w:val="24"/>
                <w:lang w:val="bg-BG"/>
              </w:rPr>
              <w:t>This Agreement, including its attachment(s), constitutes the sole and complete agreement between the Parties and replaces all other written and oral agreements relating to the Study.</w:t>
            </w:r>
          </w:p>
        </w:tc>
        <w:tc>
          <w:tcPr>
            <w:tcW w:w="4874" w:type="dxa"/>
            <w:gridSpan w:val="2"/>
          </w:tcPr>
          <w:p w:rsidR="0020389C" w:rsidRPr="009C07EB" w:rsidRDefault="0020389C" w:rsidP="00DF6278">
            <w:pPr>
              <w:keepNext/>
              <w:keepLines/>
              <w:ind w:left="316"/>
              <w:jc w:val="both"/>
              <w:rPr>
                <w:rFonts w:eastAsia="Calibri"/>
                <w:sz w:val="24"/>
                <w:szCs w:val="24"/>
                <w:lang w:val="en-US"/>
              </w:rPr>
            </w:pPr>
            <w:r w:rsidRPr="00C10D0A">
              <w:rPr>
                <w:rFonts w:eastAsia="Times New Roman"/>
                <w:sz w:val="24"/>
                <w:szCs w:val="24"/>
                <w:lang w:val="cs-CZ" w:eastAsia="cs-CZ"/>
              </w:rPr>
              <w:t xml:space="preserve">Tato Smlouva, včetně příloh, představuje výhradní, celistvé a úplné ujednání Stran a nahrazuje veškeré ostatní písemné a ústní dohody vztahující se k této Studii.   </w:t>
            </w:r>
          </w:p>
        </w:tc>
      </w:tr>
      <w:tr w:rsidR="0020389C" w:rsidRPr="00B27589" w:rsidTr="00AE5092">
        <w:trPr>
          <w:gridAfter w:val="1"/>
          <w:wAfter w:w="34" w:type="dxa"/>
          <w:trHeight w:val="283"/>
        </w:trPr>
        <w:tc>
          <w:tcPr>
            <w:tcW w:w="4873" w:type="dxa"/>
          </w:tcPr>
          <w:p w:rsidR="0020389C" w:rsidRPr="00B27589" w:rsidRDefault="0020389C" w:rsidP="00EF1D3E">
            <w:pPr>
              <w:pStyle w:val="Odstavecseseznamem"/>
              <w:keepNext/>
              <w:keepLines/>
              <w:numPr>
                <w:ilvl w:val="1"/>
                <w:numId w:val="11"/>
              </w:numPr>
              <w:tabs>
                <w:tab w:val="left" w:pos="993"/>
              </w:tabs>
              <w:ind w:left="426" w:firstLine="0"/>
              <w:jc w:val="both"/>
              <w:rPr>
                <w:sz w:val="24"/>
                <w:szCs w:val="24"/>
                <w:u w:val="single"/>
                <w:lang w:val="en-US"/>
              </w:rPr>
            </w:pPr>
            <w:r w:rsidRPr="00B27589">
              <w:rPr>
                <w:sz w:val="24"/>
                <w:szCs w:val="24"/>
                <w:u w:val="single"/>
                <w:lang w:val="en-US"/>
              </w:rPr>
              <w:t>No Waiver/Enforceability</w:t>
            </w:r>
          </w:p>
        </w:tc>
        <w:tc>
          <w:tcPr>
            <w:tcW w:w="4874" w:type="dxa"/>
            <w:gridSpan w:val="2"/>
          </w:tcPr>
          <w:p w:rsidR="0020389C" w:rsidRPr="003242A9" w:rsidRDefault="0020389C" w:rsidP="00DF6278">
            <w:pPr>
              <w:pStyle w:val="Odstavecseseznamem1"/>
              <w:keepNext/>
              <w:keepLines/>
              <w:tabs>
                <w:tab w:val="left" w:pos="993"/>
              </w:tabs>
              <w:spacing w:after="0" w:line="240" w:lineRule="auto"/>
              <w:ind w:left="316"/>
              <w:jc w:val="both"/>
              <w:rPr>
                <w:rFonts w:ascii="Times New Roman" w:hAnsi="Times New Roman"/>
                <w:sz w:val="24"/>
                <w:szCs w:val="24"/>
                <w:u w:val="single"/>
              </w:rPr>
            </w:pPr>
            <w:r w:rsidRPr="003242A9">
              <w:rPr>
                <w:rFonts w:ascii="Times New Roman" w:hAnsi="Times New Roman"/>
                <w:sz w:val="24"/>
                <w:szCs w:val="24"/>
                <w:lang w:val="en-GB"/>
              </w:rPr>
              <w:t xml:space="preserve">18.2. </w:t>
            </w:r>
            <w:r w:rsidRPr="003242A9">
              <w:rPr>
                <w:rFonts w:ascii="Times New Roman" w:hAnsi="Times New Roman"/>
                <w:sz w:val="24"/>
                <w:szCs w:val="24"/>
                <w:u w:val="single"/>
                <w:lang w:val="en-GB"/>
              </w:rPr>
              <w:t>Vzdání se uplatnění/Vynutitelnost</w:t>
            </w:r>
          </w:p>
        </w:tc>
      </w:tr>
      <w:tr w:rsidR="0020389C" w:rsidRPr="00FC192B" w:rsidTr="00AE5092">
        <w:trPr>
          <w:gridAfter w:val="1"/>
          <w:wAfter w:w="34" w:type="dxa"/>
          <w:trHeight w:val="350"/>
        </w:trPr>
        <w:tc>
          <w:tcPr>
            <w:tcW w:w="4873" w:type="dxa"/>
          </w:tcPr>
          <w:p w:rsidR="0020389C" w:rsidRPr="00B27589" w:rsidRDefault="0020389C" w:rsidP="00DF6278">
            <w:pPr>
              <w:keepNext/>
              <w:keepLines/>
              <w:tabs>
                <w:tab w:val="left" w:pos="1440"/>
              </w:tabs>
              <w:spacing w:after="120"/>
              <w:ind w:left="426"/>
              <w:jc w:val="both"/>
              <w:rPr>
                <w:rFonts w:eastAsia="Calibri"/>
                <w:sz w:val="24"/>
                <w:szCs w:val="24"/>
                <w:lang w:val="en-US"/>
              </w:rPr>
            </w:pPr>
            <w:r w:rsidRPr="00B27589">
              <w:rPr>
                <w:rFonts w:eastAsia="Calibri"/>
                <w:sz w:val="24"/>
                <w:szCs w:val="24"/>
                <w:lang w:val="bg-BG"/>
              </w:rPr>
              <w:t xml:space="preserve">Failure to enforce any term of this Agreement shall not constitute a waiver of such term. </w:t>
            </w:r>
          </w:p>
        </w:tc>
        <w:tc>
          <w:tcPr>
            <w:tcW w:w="4874" w:type="dxa"/>
            <w:gridSpan w:val="2"/>
          </w:tcPr>
          <w:p w:rsidR="0020389C" w:rsidRPr="00B27589" w:rsidRDefault="0020389C" w:rsidP="00DF6278">
            <w:pPr>
              <w:keepNext/>
              <w:keepLines/>
              <w:tabs>
                <w:tab w:val="left" w:pos="1440"/>
              </w:tabs>
              <w:spacing w:after="120"/>
              <w:ind w:left="316"/>
              <w:jc w:val="both"/>
              <w:rPr>
                <w:rFonts w:eastAsia="Calibri"/>
                <w:b/>
                <w:sz w:val="24"/>
                <w:szCs w:val="24"/>
                <w:u w:val="single"/>
                <w:lang w:val="en-US" w:eastAsia="bg-BG"/>
              </w:rPr>
            </w:pPr>
            <w:r w:rsidRPr="00C10D0A">
              <w:rPr>
                <w:rFonts w:eastAsia="Times New Roman"/>
                <w:sz w:val="24"/>
                <w:szCs w:val="24"/>
                <w:lang w:val="cs-CZ" w:eastAsia="cs-CZ"/>
              </w:rPr>
              <w:t xml:space="preserve">Neuplatnění jakéhokoli práva či podmínky této Smlouvy nezakládá domněnku vzdání se uplatnění takového práva či podmínky. </w:t>
            </w:r>
          </w:p>
        </w:tc>
      </w:tr>
      <w:tr w:rsidR="0020389C" w:rsidRPr="00FC192B" w:rsidTr="00AE5092">
        <w:trPr>
          <w:gridAfter w:val="1"/>
          <w:wAfter w:w="34" w:type="dxa"/>
          <w:trHeight w:val="350"/>
        </w:trPr>
        <w:tc>
          <w:tcPr>
            <w:tcW w:w="4873" w:type="dxa"/>
          </w:tcPr>
          <w:p w:rsidR="0020389C" w:rsidRPr="00B27589" w:rsidRDefault="0020389C" w:rsidP="00DF6278">
            <w:pPr>
              <w:keepNext/>
              <w:keepLines/>
              <w:tabs>
                <w:tab w:val="left" w:pos="1440"/>
              </w:tabs>
              <w:spacing w:after="120"/>
              <w:ind w:left="426"/>
              <w:jc w:val="both"/>
              <w:rPr>
                <w:rFonts w:eastAsia="Calibri"/>
                <w:b/>
                <w:sz w:val="24"/>
                <w:szCs w:val="24"/>
                <w:u w:val="single"/>
                <w:lang w:val="en-US"/>
              </w:rPr>
            </w:pPr>
            <w:r w:rsidRPr="00B27589">
              <w:rPr>
                <w:rFonts w:eastAsia="Calibri"/>
                <w:sz w:val="24"/>
                <w:szCs w:val="24"/>
                <w:lang w:val="en-US"/>
              </w:rPr>
              <w:t xml:space="preserve">If any part of this Agreement </w:t>
            </w:r>
            <w:proofErr w:type="gramStart"/>
            <w:r w:rsidRPr="00B27589">
              <w:rPr>
                <w:rFonts w:eastAsia="Calibri"/>
                <w:sz w:val="24"/>
                <w:szCs w:val="24"/>
                <w:lang w:val="en-US"/>
              </w:rPr>
              <w:t>is found</w:t>
            </w:r>
            <w:proofErr w:type="gramEnd"/>
            <w:r w:rsidRPr="00B27589">
              <w:rPr>
                <w:rFonts w:eastAsia="Calibri"/>
                <w:sz w:val="24"/>
                <w:szCs w:val="24"/>
                <w:lang w:val="en-US"/>
              </w:rPr>
              <w:t xml:space="preserve"> to be unenforceable, the rest of this Agreement will remain in effect.</w:t>
            </w:r>
          </w:p>
        </w:tc>
        <w:tc>
          <w:tcPr>
            <w:tcW w:w="4874" w:type="dxa"/>
            <w:gridSpan w:val="2"/>
          </w:tcPr>
          <w:p w:rsidR="0020389C" w:rsidRPr="00B27589" w:rsidRDefault="0020389C" w:rsidP="00DF6278">
            <w:pPr>
              <w:keepNext/>
              <w:keepLines/>
              <w:tabs>
                <w:tab w:val="left" w:pos="1440"/>
              </w:tabs>
              <w:spacing w:after="120"/>
              <w:ind w:left="316"/>
              <w:jc w:val="both"/>
              <w:rPr>
                <w:rFonts w:eastAsia="Times New Roman"/>
                <w:b/>
                <w:sz w:val="24"/>
                <w:szCs w:val="24"/>
                <w:u w:val="single"/>
                <w:lang w:val="en-GB" w:eastAsia="cs-CZ"/>
              </w:rPr>
            </w:pPr>
            <w:r w:rsidRPr="00C10D0A">
              <w:rPr>
                <w:rFonts w:eastAsia="Times New Roman"/>
                <w:sz w:val="24"/>
                <w:szCs w:val="24"/>
                <w:lang w:val="cs-CZ" w:eastAsia="cs-CZ"/>
              </w:rPr>
              <w:t>V případě, že bude kterákoli část této Smlouvy shledána jako nevykonatelná, zbytek této Smlouvy zůstane i nadále v platnosti.</w:t>
            </w:r>
          </w:p>
        </w:tc>
      </w:tr>
      <w:tr w:rsidR="0020389C" w:rsidRPr="003242A9" w:rsidTr="00AE5092">
        <w:trPr>
          <w:gridAfter w:val="1"/>
          <w:wAfter w:w="34" w:type="dxa"/>
          <w:trHeight w:val="283"/>
        </w:trPr>
        <w:tc>
          <w:tcPr>
            <w:tcW w:w="4873" w:type="dxa"/>
          </w:tcPr>
          <w:p w:rsidR="0020389C" w:rsidRPr="003242A9" w:rsidRDefault="0020389C" w:rsidP="00EF1D3E">
            <w:pPr>
              <w:pStyle w:val="Odstavecseseznamem"/>
              <w:keepNext/>
              <w:keepLines/>
              <w:numPr>
                <w:ilvl w:val="1"/>
                <w:numId w:val="12"/>
              </w:numPr>
              <w:tabs>
                <w:tab w:val="left" w:pos="993"/>
              </w:tabs>
              <w:ind w:left="426" w:firstLine="0"/>
              <w:jc w:val="both"/>
              <w:rPr>
                <w:sz w:val="24"/>
                <w:szCs w:val="24"/>
                <w:u w:val="single"/>
                <w:lang w:val="en-US"/>
              </w:rPr>
            </w:pPr>
            <w:r w:rsidRPr="003242A9">
              <w:rPr>
                <w:sz w:val="24"/>
                <w:szCs w:val="24"/>
                <w:u w:val="single"/>
                <w:lang w:val="en-US"/>
              </w:rPr>
              <w:t>Assignment of the Agreement</w:t>
            </w:r>
          </w:p>
        </w:tc>
        <w:tc>
          <w:tcPr>
            <w:tcW w:w="4874" w:type="dxa"/>
            <w:gridSpan w:val="2"/>
          </w:tcPr>
          <w:p w:rsidR="0020389C" w:rsidRPr="003242A9" w:rsidRDefault="0020389C" w:rsidP="00DF6278">
            <w:pPr>
              <w:pStyle w:val="Odstavecseseznamem1"/>
              <w:keepNext/>
              <w:keepLines/>
              <w:tabs>
                <w:tab w:val="left" w:pos="993"/>
              </w:tabs>
              <w:spacing w:after="0" w:line="240" w:lineRule="auto"/>
              <w:ind w:left="316"/>
              <w:jc w:val="both"/>
              <w:rPr>
                <w:rFonts w:ascii="Times New Roman" w:hAnsi="Times New Roman"/>
                <w:sz w:val="24"/>
                <w:szCs w:val="24"/>
              </w:rPr>
            </w:pPr>
            <w:r w:rsidRPr="003242A9">
              <w:rPr>
                <w:rFonts w:ascii="Times New Roman" w:hAnsi="Times New Roman"/>
                <w:sz w:val="24"/>
                <w:szCs w:val="24"/>
              </w:rPr>
              <w:t xml:space="preserve">18.3. </w:t>
            </w:r>
            <w:r w:rsidRPr="003242A9">
              <w:rPr>
                <w:rFonts w:ascii="Times New Roman" w:hAnsi="Times New Roman"/>
                <w:sz w:val="24"/>
                <w:szCs w:val="24"/>
                <w:u w:val="single"/>
                <w:lang w:val="en-GB"/>
              </w:rPr>
              <w:t>Převod Smlouvy</w:t>
            </w:r>
          </w:p>
        </w:tc>
      </w:tr>
      <w:tr w:rsidR="0020389C" w:rsidRPr="00FC192B" w:rsidTr="00AE5092">
        <w:trPr>
          <w:gridAfter w:val="1"/>
          <w:wAfter w:w="34" w:type="dxa"/>
          <w:trHeight w:val="350"/>
        </w:trPr>
        <w:tc>
          <w:tcPr>
            <w:tcW w:w="4873" w:type="dxa"/>
          </w:tcPr>
          <w:p w:rsidR="0020389C" w:rsidRPr="00B27589" w:rsidRDefault="0020389C" w:rsidP="00DF6278">
            <w:pPr>
              <w:keepNext/>
              <w:keepLines/>
              <w:tabs>
                <w:tab w:val="left" w:pos="1440"/>
              </w:tabs>
              <w:spacing w:after="120"/>
              <w:ind w:left="426"/>
              <w:jc w:val="both"/>
              <w:rPr>
                <w:rFonts w:eastAsia="Calibri"/>
                <w:sz w:val="24"/>
                <w:szCs w:val="24"/>
                <w:lang w:val="bg-BG"/>
              </w:rPr>
            </w:pPr>
            <w:r w:rsidRPr="00B27589">
              <w:rPr>
                <w:rFonts w:eastAsia="Calibri"/>
                <w:sz w:val="24"/>
                <w:szCs w:val="24"/>
                <w:lang w:val="bg-BG"/>
              </w:rPr>
              <w:t>This Agreement shall be binding upon the Parties and their successors and assigns.</w:t>
            </w:r>
          </w:p>
        </w:tc>
        <w:tc>
          <w:tcPr>
            <w:tcW w:w="4874" w:type="dxa"/>
            <w:gridSpan w:val="2"/>
          </w:tcPr>
          <w:p w:rsidR="0020389C" w:rsidRPr="009C07EB" w:rsidRDefault="0020389C" w:rsidP="00DF6278">
            <w:pPr>
              <w:keepNext/>
              <w:keepLines/>
              <w:tabs>
                <w:tab w:val="left" w:pos="1440"/>
              </w:tabs>
              <w:spacing w:after="120"/>
              <w:ind w:left="316"/>
              <w:jc w:val="both"/>
              <w:rPr>
                <w:rFonts w:eastAsia="Calibri"/>
                <w:sz w:val="24"/>
                <w:szCs w:val="24"/>
                <w:lang w:val="bg-BG"/>
              </w:rPr>
            </w:pPr>
            <w:r w:rsidRPr="00C10D0A">
              <w:rPr>
                <w:rFonts w:eastAsia="Times New Roman"/>
                <w:sz w:val="24"/>
                <w:szCs w:val="24"/>
                <w:lang w:val="cs-CZ" w:eastAsia="cs-CZ"/>
              </w:rPr>
              <w:t>Tato Smlouva bude závazná vůči Stranám i jejich právním nástupcům a postupníkům.</w:t>
            </w:r>
          </w:p>
        </w:tc>
      </w:tr>
      <w:tr w:rsidR="0020389C" w:rsidRPr="00FC192B" w:rsidTr="00AE5092">
        <w:trPr>
          <w:gridAfter w:val="1"/>
          <w:wAfter w:w="34" w:type="dxa"/>
          <w:trHeight w:val="350"/>
        </w:trPr>
        <w:tc>
          <w:tcPr>
            <w:tcW w:w="4873" w:type="dxa"/>
          </w:tcPr>
          <w:p w:rsidR="0020389C" w:rsidRPr="00B27589" w:rsidRDefault="0020389C" w:rsidP="00DF6278">
            <w:pPr>
              <w:keepNext/>
              <w:keepLines/>
              <w:tabs>
                <w:tab w:val="left" w:pos="1440"/>
              </w:tabs>
              <w:spacing w:after="120"/>
              <w:ind w:left="426"/>
              <w:jc w:val="both"/>
              <w:rPr>
                <w:rFonts w:eastAsia="Calibri"/>
                <w:sz w:val="24"/>
                <w:szCs w:val="24"/>
                <w:lang w:val="en-US"/>
              </w:rPr>
            </w:pPr>
            <w:r w:rsidRPr="00B27589">
              <w:rPr>
                <w:rFonts w:eastAsia="Times New Roman"/>
                <w:sz w:val="24"/>
                <w:szCs w:val="24"/>
                <w:lang w:val="cs-CZ" w:eastAsia="cs-CZ"/>
              </w:rPr>
              <w:t xml:space="preserve">The Site shall not assign or transfer any rights or obligations under this Agreement without the written consent of Quintiles and Sponsor.  </w:t>
            </w:r>
          </w:p>
        </w:tc>
        <w:tc>
          <w:tcPr>
            <w:tcW w:w="4874" w:type="dxa"/>
            <w:gridSpan w:val="2"/>
          </w:tcPr>
          <w:p w:rsidR="0020389C" w:rsidRPr="009C07EB" w:rsidRDefault="0020389C" w:rsidP="00DF6278">
            <w:pPr>
              <w:keepNext/>
              <w:keepLines/>
              <w:tabs>
                <w:tab w:val="left" w:pos="1440"/>
              </w:tabs>
              <w:spacing w:after="120"/>
              <w:ind w:left="316"/>
              <w:jc w:val="both"/>
              <w:rPr>
                <w:sz w:val="24"/>
                <w:szCs w:val="24"/>
                <w:lang w:val="en-US"/>
              </w:rPr>
            </w:pPr>
            <w:r w:rsidRPr="00C10D0A">
              <w:rPr>
                <w:rFonts w:eastAsia="Times New Roman"/>
                <w:sz w:val="24"/>
                <w:szCs w:val="24"/>
                <w:lang w:val="cs-CZ" w:eastAsia="cs-CZ"/>
              </w:rPr>
              <w:t xml:space="preserve">Místo provádění klinického hodnocení nepřevede jakákoli práva či závazky z této Smlouvy bez předchozího písemného souhlasu Quintiles nebo Zadavatele.  </w:t>
            </w:r>
          </w:p>
        </w:tc>
      </w:tr>
      <w:tr w:rsidR="0020389C" w:rsidRPr="00FC192B" w:rsidTr="00AE5092">
        <w:trPr>
          <w:gridAfter w:val="1"/>
          <w:wAfter w:w="34" w:type="dxa"/>
          <w:trHeight w:val="350"/>
        </w:trPr>
        <w:tc>
          <w:tcPr>
            <w:tcW w:w="4873" w:type="dxa"/>
          </w:tcPr>
          <w:p w:rsidR="0020389C" w:rsidRPr="009F7CF9" w:rsidRDefault="0020389C" w:rsidP="00DF6278">
            <w:pPr>
              <w:keepNext/>
              <w:keepLines/>
              <w:tabs>
                <w:tab w:val="left" w:pos="1440"/>
              </w:tabs>
              <w:spacing w:after="120"/>
              <w:ind w:left="426"/>
              <w:jc w:val="both"/>
              <w:rPr>
                <w:rFonts w:eastAsia="Times New Roman"/>
                <w:sz w:val="24"/>
                <w:szCs w:val="24"/>
                <w:u w:val="single"/>
                <w:lang w:val="cs-CZ" w:eastAsia="cs-CZ"/>
              </w:rPr>
            </w:pPr>
            <w:r w:rsidRPr="00B27589">
              <w:rPr>
                <w:rFonts w:eastAsia="Times New Roman"/>
                <w:sz w:val="24"/>
                <w:szCs w:val="24"/>
                <w:lang w:val="cs-CZ" w:eastAsia="cs-CZ"/>
              </w:rPr>
              <w:t>Upon Sponsor’s request, Quintiles may assign this Agreement to Sponsor or to a third party, and Quintiles shall not be responsible for any obligations or liabilities under this Agreement that arise after the date of the assignment, and the Site hereby consents to such an assignment. Site will be given prompt notice of such assignment by the assignee.</w:t>
            </w:r>
            <w:r w:rsidRPr="009F7CF9">
              <w:rPr>
                <w:sz w:val="24"/>
                <w:szCs w:val="24"/>
                <w:u w:val="single"/>
                <w:lang w:val="en-US"/>
              </w:rPr>
              <w:t xml:space="preserve"> </w:t>
            </w:r>
          </w:p>
          <w:p w:rsidR="0020389C" w:rsidRPr="0065245D" w:rsidRDefault="0020389C" w:rsidP="00DF6278">
            <w:pPr>
              <w:keepNext/>
              <w:keepLines/>
              <w:ind w:left="426"/>
              <w:jc w:val="both"/>
              <w:rPr>
                <w:sz w:val="24"/>
                <w:szCs w:val="24"/>
                <w:lang w:val="en-US"/>
              </w:rPr>
            </w:pPr>
          </w:p>
        </w:tc>
        <w:tc>
          <w:tcPr>
            <w:tcW w:w="4874" w:type="dxa"/>
            <w:gridSpan w:val="2"/>
          </w:tcPr>
          <w:p w:rsidR="0020389C" w:rsidRPr="009C07EB" w:rsidRDefault="0020389C" w:rsidP="00DF6278">
            <w:pPr>
              <w:keepNext/>
              <w:keepLines/>
              <w:tabs>
                <w:tab w:val="left" w:pos="1440"/>
              </w:tabs>
              <w:spacing w:after="120"/>
              <w:ind w:left="316"/>
              <w:jc w:val="both"/>
              <w:rPr>
                <w:sz w:val="24"/>
                <w:szCs w:val="24"/>
                <w:lang w:val="cs-CZ"/>
              </w:rPr>
            </w:pPr>
            <w:r w:rsidRPr="00C10D0A">
              <w:rPr>
                <w:rFonts w:eastAsia="Times New Roman"/>
                <w:sz w:val="24"/>
                <w:szCs w:val="24"/>
                <w:lang w:val="cs-CZ" w:eastAsia="cs-CZ"/>
              </w:rPr>
              <w:t>Na základě žádosti Zadavatele, Quintiles je oprávněn převést tuto Smlouvu na Zadavatele nebo jakoukoli třetí stranu, a Quintiles nebude odpovědný za jakékoli závazky či odpovědnosti dle této Smlouvy, jež vyplynou po datu převodu a Místo provedení klinického hodnocení tímto souhlasí s takovým postoupením. Místu provedení klinického hodnocení bude takové postoupení či převod oznámeno bez zbytečného odkladu nabyvatelem.</w:t>
            </w:r>
          </w:p>
        </w:tc>
      </w:tr>
      <w:tr w:rsidR="0020389C" w:rsidRPr="003242A9" w:rsidTr="00AE5092">
        <w:trPr>
          <w:gridAfter w:val="1"/>
          <w:wAfter w:w="34" w:type="dxa"/>
          <w:trHeight w:val="283"/>
          <w:hidden/>
        </w:trPr>
        <w:tc>
          <w:tcPr>
            <w:tcW w:w="4873" w:type="dxa"/>
          </w:tcPr>
          <w:p w:rsidR="0020389C" w:rsidRPr="00260D53" w:rsidRDefault="0020389C" w:rsidP="00260D53">
            <w:pPr>
              <w:keepNext/>
              <w:keepLines/>
              <w:tabs>
                <w:tab w:val="left" w:pos="990"/>
              </w:tabs>
              <w:spacing w:after="200"/>
              <w:ind w:left="142"/>
              <w:jc w:val="both"/>
              <w:rPr>
                <w:rFonts w:eastAsia="Calibri"/>
                <w:vanish/>
                <w:sz w:val="24"/>
                <w:szCs w:val="24"/>
                <w:u w:val="single"/>
                <w:lang w:val="cs-CZ"/>
              </w:rPr>
            </w:pPr>
          </w:p>
          <w:p w:rsidR="0020389C" w:rsidRPr="00260D53" w:rsidRDefault="0020389C" w:rsidP="00260D53">
            <w:pPr>
              <w:keepNext/>
              <w:keepLines/>
              <w:tabs>
                <w:tab w:val="left" w:pos="990"/>
              </w:tabs>
              <w:spacing w:after="200"/>
              <w:ind w:left="142"/>
              <w:jc w:val="both"/>
              <w:rPr>
                <w:rFonts w:eastAsia="Calibri"/>
                <w:vanish/>
                <w:sz w:val="24"/>
                <w:szCs w:val="24"/>
                <w:u w:val="single"/>
                <w:lang w:val="cs-CZ"/>
              </w:rPr>
            </w:pPr>
          </w:p>
          <w:p w:rsidR="0020389C" w:rsidRPr="00260D53" w:rsidRDefault="0020389C" w:rsidP="00260D53">
            <w:pPr>
              <w:keepNext/>
              <w:keepLines/>
              <w:tabs>
                <w:tab w:val="left" w:pos="990"/>
              </w:tabs>
              <w:spacing w:after="200"/>
              <w:jc w:val="both"/>
              <w:rPr>
                <w:rFonts w:eastAsia="Calibri"/>
                <w:vanish/>
                <w:sz w:val="24"/>
                <w:szCs w:val="24"/>
                <w:u w:val="single"/>
                <w:lang w:val="cs-CZ"/>
              </w:rPr>
            </w:pPr>
          </w:p>
          <w:p w:rsidR="0020389C" w:rsidRPr="001B0CE8" w:rsidRDefault="0020389C" w:rsidP="00DF6278">
            <w:pPr>
              <w:pStyle w:val="Odstavecseseznamem1"/>
              <w:keepNext/>
              <w:keepLines/>
              <w:tabs>
                <w:tab w:val="left" w:pos="990"/>
              </w:tabs>
              <w:spacing w:after="0" w:line="240" w:lineRule="auto"/>
              <w:ind w:left="426"/>
              <w:jc w:val="both"/>
              <w:rPr>
                <w:rFonts w:ascii="Times New Roman" w:hAnsi="Times New Roman"/>
                <w:sz w:val="24"/>
                <w:szCs w:val="24"/>
                <w:u w:val="single"/>
              </w:rPr>
            </w:pPr>
            <w:r w:rsidRPr="001B0CE8">
              <w:rPr>
                <w:rFonts w:ascii="Times New Roman" w:hAnsi="Times New Roman"/>
                <w:sz w:val="24"/>
                <w:szCs w:val="24"/>
              </w:rPr>
              <w:t>18.</w:t>
            </w:r>
            <w:r w:rsidR="00D90EF5" w:rsidRPr="001B0CE8">
              <w:rPr>
                <w:rFonts w:ascii="Times New Roman" w:hAnsi="Times New Roman"/>
                <w:sz w:val="24"/>
                <w:szCs w:val="24"/>
              </w:rPr>
              <w:t>4</w:t>
            </w:r>
            <w:r w:rsidRPr="001B0CE8">
              <w:rPr>
                <w:rFonts w:ascii="Times New Roman" w:hAnsi="Times New Roman"/>
                <w:sz w:val="24"/>
                <w:szCs w:val="24"/>
              </w:rPr>
              <w:t xml:space="preserve">  </w:t>
            </w:r>
            <w:r w:rsidRPr="001B0CE8">
              <w:rPr>
                <w:rFonts w:ascii="Times New Roman" w:hAnsi="Times New Roman"/>
                <w:sz w:val="24"/>
                <w:szCs w:val="24"/>
                <w:u w:val="single"/>
                <w:lang w:val="en-GB"/>
              </w:rPr>
              <w:t xml:space="preserve">Applicable Law </w:t>
            </w:r>
          </w:p>
        </w:tc>
        <w:tc>
          <w:tcPr>
            <w:tcW w:w="4874" w:type="dxa"/>
            <w:gridSpan w:val="2"/>
            <w:vAlign w:val="bottom"/>
          </w:tcPr>
          <w:p w:rsidR="0020389C" w:rsidRPr="003242A9" w:rsidRDefault="0020389C" w:rsidP="00DF6278">
            <w:pPr>
              <w:pStyle w:val="Odstavecseseznamem1"/>
              <w:keepNext/>
              <w:keepLines/>
              <w:tabs>
                <w:tab w:val="left" w:pos="990"/>
              </w:tabs>
              <w:spacing w:after="0" w:line="240" w:lineRule="auto"/>
              <w:ind w:left="316"/>
              <w:rPr>
                <w:rFonts w:ascii="Times New Roman" w:hAnsi="Times New Roman"/>
                <w:sz w:val="24"/>
                <w:szCs w:val="24"/>
              </w:rPr>
            </w:pPr>
            <w:r w:rsidRPr="003242A9">
              <w:rPr>
                <w:rFonts w:ascii="Times New Roman" w:hAnsi="Times New Roman"/>
                <w:sz w:val="24"/>
                <w:szCs w:val="24"/>
                <w:lang w:val="en-GB"/>
              </w:rPr>
              <w:t>18.4</w:t>
            </w:r>
            <w:r w:rsidR="001B0CE8">
              <w:rPr>
                <w:rFonts w:ascii="Times New Roman" w:hAnsi="Times New Roman"/>
                <w:sz w:val="24"/>
                <w:szCs w:val="24"/>
                <w:lang w:val="en-GB"/>
              </w:rPr>
              <w:t>.</w:t>
            </w:r>
            <w:r w:rsidRPr="003242A9">
              <w:rPr>
                <w:rFonts w:ascii="Times New Roman" w:hAnsi="Times New Roman"/>
                <w:sz w:val="24"/>
                <w:szCs w:val="24"/>
                <w:lang w:val="en-GB"/>
              </w:rPr>
              <w:t xml:space="preserve"> </w:t>
            </w:r>
            <w:r w:rsidRPr="003242A9">
              <w:rPr>
                <w:rFonts w:ascii="Times New Roman" w:hAnsi="Times New Roman"/>
                <w:sz w:val="24"/>
                <w:szCs w:val="24"/>
                <w:u w:val="single"/>
                <w:lang w:val="en-GB"/>
              </w:rPr>
              <w:t>Rozhodné právo</w:t>
            </w:r>
          </w:p>
        </w:tc>
      </w:tr>
      <w:tr w:rsidR="0020389C" w:rsidRPr="00781771" w:rsidTr="00AE5092">
        <w:trPr>
          <w:gridAfter w:val="1"/>
          <w:wAfter w:w="34" w:type="dxa"/>
          <w:trHeight w:val="769"/>
        </w:trPr>
        <w:tc>
          <w:tcPr>
            <w:tcW w:w="4873" w:type="dxa"/>
          </w:tcPr>
          <w:p w:rsidR="0020389C" w:rsidRPr="001B0CE8" w:rsidRDefault="0020389C" w:rsidP="00DF6278">
            <w:pPr>
              <w:pStyle w:val="Odstavecseseznamem1"/>
              <w:keepNext/>
              <w:keepLines/>
              <w:tabs>
                <w:tab w:val="left" w:pos="990"/>
              </w:tabs>
              <w:spacing w:after="120" w:line="240" w:lineRule="auto"/>
              <w:ind w:left="426"/>
              <w:contextualSpacing w:val="0"/>
              <w:jc w:val="both"/>
              <w:rPr>
                <w:rFonts w:ascii="Times New Roman" w:hAnsi="Times New Roman"/>
                <w:sz w:val="24"/>
                <w:szCs w:val="24"/>
              </w:rPr>
            </w:pPr>
            <w:r w:rsidRPr="001B0CE8">
              <w:rPr>
                <w:rFonts w:ascii="Times New Roman" w:hAnsi="Times New Roman"/>
                <w:sz w:val="24"/>
                <w:szCs w:val="24"/>
              </w:rPr>
              <w:lastRenderedPageBreak/>
              <w:t>This Agreement shall be interpreted and enforced under the laws of Czech Republic</w:t>
            </w:r>
            <w:r w:rsidRPr="001B0CE8">
              <w:rPr>
                <w:rFonts w:ascii="Times New Roman" w:hAnsi="Times New Roman"/>
                <w:sz w:val="24"/>
                <w:szCs w:val="24"/>
                <w:u w:val="single"/>
              </w:rPr>
              <w:t xml:space="preserve"> </w:t>
            </w:r>
          </w:p>
        </w:tc>
        <w:tc>
          <w:tcPr>
            <w:tcW w:w="4874" w:type="dxa"/>
            <w:gridSpan w:val="2"/>
          </w:tcPr>
          <w:p w:rsidR="0020389C" w:rsidRPr="00603836" w:rsidRDefault="0020389C" w:rsidP="00DF6278">
            <w:pPr>
              <w:pStyle w:val="Odstavecseseznamem1"/>
              <w:keepNext/>
              <w:keepLines/>
              <w:tabs>
                <w:tab w:val="left" w:pos="990"/>
              </w:tabs>
              <w:spacing w:after="120" w:line="240" w:lineRule="auto"/>
              <w:ind w:left="316"/>
              <w:contextualSpacing w:val="0"/>
              <w:jc w:val="both"/>
              <w:rPr>
                <w:rFonts w:ascii="Times New Roman" w:hAnsi="Times New Roman"/>
                <w:sz w:val="24"/>
                <w:szCs w:val="24"/>
              </w:rPr>
            </w:pPr>
            <w:proofErr w:type="gramStart"/>
            <w:r w:rsidRPr="00603836">
              <w:rPr>
                <w:rFonts w:ascii="Times New Roman" w:hAnsi="Times New Roman"/>
                <w:sz w:val="24"/>
                <w:szCs w:val="24"/>
              </w:rPr>
              <w:t>Tato Smlouva bude vykládána a vymáhána v souladu s právním řádem České republiky.</w:t>
            </w:r>
            <w:proofErr w:type="gramEnd"/>
            <w:r w:rsidRPr="00603836">
              <w:rPr>
                <w:rFonts w:ascii="Times New Roman" w:hAnsi="Times New Roman"/>
                <w:sz w:val="24"/>
                <w:szCs w:val="24"/>
                <w:u w:val="single"/>
              </w:rPr>
              <w:t xml:space="preserve"> </w:t>
            </w:r>
          </w:p>
        </w:tc>
      </w:tr>
      <w:tr w:rsidR="0020389C" w:rsidRPr="003242A9" w:rsidTr="00AE5092">
        <w:trPr>
          <w:gridAfter w:val="1"/>
          <w:wAfter w:w="34" w:type="dxa"/>
          <w:trHeight w:val="273"/>
        </w:trPr>
        <w:tc>
          <w:tcPr>
            <w:tcW w:w="4873" w:type="dxa"/>
          </w:tcPr>
          <w:p w:rsidR="0020389C" w:rsidRPr="001B0CE8" w:rsidRDefault="0020389C" w:rsidP="00DF6278">
            <w:pPr>
              <w:keepNext/>
              <w:keepLines/>
              <w:tabs>
                <w:tab w:val="left" w:pos="1440"/>
              </w:tabs>
              <w:ind w:left="426"/>
              <w:jc w:val="both"/>
              <w:rPr>
                <w:rFonts w:eastAsia="Calibri"/>
                <w:sz w:val="24"/>
                <w:szCs w:val="24"/>
                <w:lang w:val="en-US"/>
              </w:rPr>
            </w:pPr>
            <w:r w:rsidRPr="001B0CE8">
              <w:rPr>
                <w:sz w:val="24"/>
                <w:szCs w:val="24"/>
              </w:rPr>
              <w:t>18.</w:t>
            </w:r>
            <w:r w:rsidR="00D90EF5" w:rsidRPr="001B0CE8">
              <w:rPr>
                <w:sz w:val="24"/>
                <w:szCs w:val="24"/>
              </w:rPr>
              <w:t>5</w:t>
            </w:r>
            <w:r w:rsidR="00DE773F" w:rsidRPr="001B0CE8">
              <w:rPr>
                <w:sz w:val="24"/>
                <w:szCs w:val="24"/>
              </w:rPr>
              <w:t xml:space="preserve">  </w:t>
            </w:r>
            <w:r w:rsidRPr="001B0CE8">
              <w:rPr>
                <w:sz w:val="24"/>
                <w:szCs w:val="24"/>
                <w:u w:val="single"/>
              </w:rPr>
              <w:t>Prevailing language</w:t>
            </w:r>
          </w:p>
        </w:tc>
        <w:tc>
          <w:tcPr>
            <w:tcW w:w="4874" w:type="dxa"/>
            <w:gridSpan w:val="2"/>
          </w:tcPr>
          <w:p w:rsidR="0020389C" w:rsidRPr="003242A9" w:rsidRDefault="0020389C" w:rsidP="00DF6278">
            <w:pPr>
              <w:keepNext/>
              <w:keepLines/>
              <w:tabs>
                <w:tab w:val="left" w:pos="1440"/>
              </w:tabs>
              <w:ind w:left="316"/>
              <w:jc w:val="both"/>
              <w:rPr>
                <w:rFonts w:eastAsia="Calibri"/>
                <w:sz w:val="24"/>
                <w:szCs w:val="24"/>
                <w:lang w:val="pl-PL"/>
              </w:rPr>
            </w:pPr>
            <w:r w:rsidRPr="003242A9">
              <w:rPr>
                <w:sz w:val="24"/>
                <w:szCs w:val="24"/>
              </w:rPr>
              <w:t>18.5</w:t>
            </w:r>
            <w:r w:rsidR="001B0CE8">
              <w:rPr>
                <w:sz w:val="24"/>
                <w:szCs w:val="24"/>
              </w:rPr>
              <w:t>.</w:t>
            </w:r>
            <w:r w:rsidRPr="003242A9">
              <w:rPr>
                <w:sz w:val="24"/>
                <w:szCs w:val="24"/>
              </w:rPr>
              <w:t xml:space="preserve"> </w:t>
            </w:r>
            <w:r w:rsidRPr="003242A9">
              <w:rPr>
                <w:sz w:val="24"/>
                <w:szCs w:val="24"/>
                <w:u w:val="single"/>
              </w:rPr>
              <w:t>Rozhodná jazyková verze.</w:t>
            </w:r>
          </w:p>
        </w:tc>
      </w:tr>
      <w:tr w:rsidR="0020389C" w:rsidRPr="00B27589" w:rsidTr="00AE5092">
        <w:trPr>
          <w:gridAfter w:val="1"/>
          <w:wAfter w:w="34" w:type="dxa"/>
          <w:trHeight w:val="350"/>
        </w:trPr>
        <w:tc>
          <w:tcPr>
            <w:tcW w:w="4873" w:type="dxa"/>
          </w:tcPr>
          <w:p w:rsidR="0020389C" w:rsidRPr="001B0CE8" w:rsidRDefault="0020389C" w:rsidP="00DF6278">
            <w:pPr>
              <w:pStyle w:val="Odstavecseseznamem1"/>
              <w:keepNext/>
              <w:keepLines/>
              <w:tabs>
                <w:tab w:val="left" w:pos="990"/>
              </w:tabs>
              <w:spacing w:after="120" w:line="240" w:lineRule="auto"/>
              <w:ind w:left="426"/>
              <w:contextualSpacing w:val="0"/>
              <w:jc w:val="both"/>
              <w:rPr>
                <w:rFonts w:ascii="Times New Roman" w:hAnsi="Times New Roman"/>
                <w:sz w:val="24"/>
                <w:szCs w:val="24"/>
                <w:u w:val="single"/>
              </w:rPr>
            </w:pPr>
            <w:r w:rsidRPr="001B0CE8">
              <w:rPr>
                <w:rFonts w:ascii="Times New Roman" w:hAnsi="Times New Roman"/>
                <w:sz w:val="24"/>
                <w:szCs w:val="24"/>
              </w:rPr>
              <w:t xml:space="preserve">The Agreement </w:t>
            </w:r>
            <w:proofErr w:type="gramStart"/>
            <w:r w:rsidRPr="001B0CE8">
              <w:rPr>
                <w:rFonts w:ascii="Times New Roman" w:hAnsi="Times New Roman"/>
                <w:sz w:val="24"/>
                <w:szCs w:val="24"/>
              </w:rPr>
              <w:t>is drawn up</w:t>
            </w:r>
            <w:proofErr w:type="gramEnd"/>
            <w:r w:rsidRPr="001B0CE8">
              <w:rPr>
                <w:rFonts w:ascii="Times New Roman" w:hAnsi="Times New Roman"/>
                <w:sz w:val="24"/>
                <w:szCs w:val="24"/>
              </w:rPr>
              <w:t xml:space="preserve"> in English and in Czech language versions. In case of any </w:t>
            </w:r>
            <w:proofErr w:type="gramStart"/>
            <w:r w:rsidRPr="001B0CE8">
              <w:rPr>
                <w:rFonts w:ascii="Times New Roman" w:hAnsi="Times New Roman"/>
                <w:sz w:val="24"/>
                <w:szCs w:val="24"/>
              </w:rPr>
              <w:t>dispute</w:t>
            </w:r>
            <w:proofErr w:type="gramEnd"/>
            <w:r w:rsidRPr="001B0CE8">
              <w:rPr>
                <w:rFonts w:ascii="Times New Roman" w:hAnsi="Times New Roman"/>
                <w:sz w:val="24"/>
                <w:szCs w:val="24"/>
              </w:rPr>
              <w:t xml:space="preserve"> Czech language version shall prevail. </w:t>
            </w:r>
          </w:p>
        </w:tc>
        <w:tc>
          <w:tcPr>
            <w:tcW w:w="4874" w:type="dxa"/>
            <w:gridSpan w:val="2"/>
          </w:tcPr>
          <w:p w:rsidR="0020389C" w:rsidRPr="003242A9" w:rsidRDefault="0020389C" w:rsidP="00DF6278">
            <w:pPr>
              <w:pStyle w:val="Odstavecseseznamem1"/>
              <w:keepNext/>
              <w:keepLines/>
              <w:tabs>
                <w:tab w:val="left" w:pos="990"/>
              </w:tabs>
              <w:spacing w:after="120" w:line="240" w:lineRule="auto"/>
              <w:ind w:left="316"/>
              <w:contextualSpacing w:val="0"/>
              <w:jc w:val="both"/>
              <w:rPr>
                <w:rFonts w:ascii="Times New Roman" w:hAnsi="Times New Roman"/>
                <w:sz w:val="24"/>
                <w:szCs w:val="24"/>
                <w:u w:val="single"/>
              </w:rPr>
            </w:pPr>
            <w:proofErr w:type="gramStart"/>
            <w:r w:rsidRPr="003242A9">
              <w:rPr>
                <w:rFonts w:ascii="Times New Roman" w:hAnsi="Times New Roman"/>
                <w:sz w:val="24"/>
                <w:szCs w:val="24"/>
              </w:rPr>
              <w:t>Tato Smlouva je vyhotovena v anglickém a českém jazykovém znění.</w:t>
            </w:r>
            <w:proofErr w:type="gramEnd"/>
            <w:r w:rsidRPr="003242A9">
              <w:rPr>
                <w:rFonts w:ascii="Times New Roman" w:hAnsi="Times New Roman"/>
                <w:sz w:val="24"/>
                <w:szCs w:val="24"/>
              </w:rPr>
              <w:t xml:space="preserve"> </w:t>
            </w:r>
            <w:proofErr w:type="gramStart"/>
            <w:r w:rsidRPr="003242A9">
              <w:rPr>
                <w:rFonts w:ascii="Times New Roman" w:hAnsi="Times New Roman"/>
                <w:sz w:val="24"/>
                <w:szCs w:val="24"/>
              </w:rPr>
              <w:t>V případě jakéhokoli rozporu bude rozhodující česká jazyková verze.</w:t>
            </w:r>
            <w:proofErr w:type="gramEnd"/>
            <w:r w:rsidRPr="003242A9">
              <w:rPr>
                <w:rFonts w:ascii="Times New Roman" w:hAnsi="Times New Roman"/>
                <w:sz w:val="24"/>
                <w:szCs w:val="24"/>
              </w:rPr>
              <w:t xml:space="preserve"> </w:t>
            </w:r>
          </w:p>
        </w:tc>
      </w:tr>
      <w:tr w:rsidR="0020389C" w:rsidRPr="003242A9" w:rsidTr="00AE5092">
        <w:trPr>
          <w:gridAfter w:val="1"/>
          <w:wAfter w:w="34" w:type="dxa"/>
          <w:trHeight w:val="283"/>
        </w:trPr>
        <w:tc>
          <w:tcPr>
            <w:tcW w:w="4873" w:type="dxa"/>
          </w:tcPr>
          <w:p w:rsidR="0020389C" w:rsidRPr="003242A9" w:rsidRDefault="0020389C" w:rsidP="00DF6278">
            <w:pPr>
              <w:keepNext/>
              <w:keepLines/>
              <w:tabs>
                <w:tab w:val="left" w:pos="720"/>
                <w:tab w:val="left" w:pos="1440"/>
              </w:tabs>
              <w:ind w:left="426"/>
              <w:jc w:val="both"/>
              <w:rPr>
                <w:rFonts w:eastAsia="Calibri"/>
                <w:sz w:val="24"/>
                <w:szCs w:val="24"/>
                <w:lang w:val="en-US"/>
              </w:rPr>
            </w:pPr>
            <w:proofErr w:type="gramStart"/>
            <w:r w:rsidRPr="003242A9">
              <w:rPr>
                <w:rFonts w:eastAsia="Times New Roman"/>
                <w:sz w:val="24"/>
                <w:szCs w:val="24"/>
                <w:lang w:val="cs-CZ" w:eastAsia="cs-CZ"/>
              </w:rPr>
              <w:t>18.</w:t>
            </w:r>
            <w:r w:rsidR="00D90EF5">
              <w:rPr>
                <w:rFonts w:eastAsia="Times New Roman"/>
                <w:sz w:val="24"/>
                <w:szCs w:val="24"/>
                <w:lang w:val="cs-CZ" w:eastAsia="cs-CZ"/>
              </w:rPr>
              <w:t>6</w:t>
            </w:r>
            <w:r w:rsidR="001B0CE8">
              <w:rPr>
                <w:rFonts w:eastAsia="Times New Roman"/>
                <w:sz w:val="24"/>
                <w:szCs w:val="24"/>
                <w:lang w:val="cs-CZ" w:eastAsia="cs-CZ"/>
              </w:rPr>
              <w:t xml:space="preserve">  </w:t>
            </w:r>
            <w:r w:rsidRPr="003242A9">
              <w:rPr>
                <w:rFonts w:eastAsia="Times New Roman"/>
                <w:sz w:val="24"/>
                <w:szCs w:val="24"/>
                <w:u w:val="single"/>
                <w:lang w:val="cs-CZ" w:eastAsia="cs-CZ"/>
              </w:rPr>
              <w:t>Survival</w:t>
            </w:r>
            <w:proofErr w:type="gramEnd"/>
            <w:r w:rsidRPr="003242A9">
              <w:rPr>
                <w:rFonts w:eastAsia="Times New Roman"/>
                <w:sz w:val="24"/>
                <w:szCs w:val="24"/>
                <w:u w:val="single"/>
                <w:lang w:val="cs-CZ" w:eastAsia="cs-CZ"/>
              </w:rPr>
              <w:t>:</w:t>
            </w:r>
          </w:p>
        </w:tc>
        <w:tc>
          <w:tcPr>
            <w:tcW w:w="4874" w:type="dxa"/>
            <w:gridSpan w:val="2"/>
          </w:tcPr>
          <w:p w:rsidR="0020389C" w:rsidRPr="003242A9" w:rsidRDefault="0020389C" w:rsidP="00DF6278">
            <w:pPr>
              <w:keepNext/>
              <w:keepLines/>
              <w:tabs>
                <w:tab w:val="left" w:pos="720"/>
                <w:tab w:val="left" w:pos="1440"/>
              </w:tabs>
              <w:ind w:left="316"/>
              <w:jc w:val="both"/>
              <w:rPr>
                <w:rFonts w:eastAsia="Calibri"/>
                <w:sz w:val="24"/>
                <w:szCs w:val="24"/>
                <w:lang w:val="pl-PL"/>
              </w:rPr>
            </w:pPr>
            <w:r w:rsidRPr="003242A9">
              <w:rPr>
                <w:rFonts w:eastAsia="Times New Roman"/>
                <w:sz w:val="24"/>
                <w:szCs w:val="24"/>
                <w:lang w:val="cs-CZ" w:eastAsia="cs-CZ"/>
              </w:rPr>
              <w:t>18.6</w:t>
            </w:r>
            <w:r w:rsidR="001B0CE8">
              <w:rPr>
                <w:rFonts w:eastAsia="Times New Roman"/>
                <w:sz w:val="24"/>
                <w:szCs w:val="24"/>
                <w:lang w:val="cs-CZ" w:eastAsia="cs-CZ"/>
              </w:rPr>
              <w:t xml:space="preserve">. </w:t>
            </w:r>
            <w:r w:rsidRPr="003242A9">
              <w:rPr>
                <w:rFonts w:eastAsia="Times New Roman"/>
                <w:sz w:val="24"/>
                <w:szCs w:val="24"/>
                <w:u w:val="single"/>
                <w:lang w:val="cs-CZ" w:eastAsia="cs-CZ"/>
              </w:rPr>
              <w:t>Přetrvávající platnost:</w:t>
            </w:r>
          </w:p>
        </w:tc>
      </w:tr>
      <w:tr w:rsidR="0020389C" w:rsidRPr="00FC192B" w:rsidTr="00AE5092">
        <w:trPr>
          <w:gridAfter w:val="1"/>
          <w:wAfter w:w="34" w:type="dxa"/>
          <w:trHeight w:val="350"/>
        </w:trPr>
        <w:tc>
          <w:tcPr>
            <w:tcW w:w="4873" w:type="dxa"/>
          </w:tcPr>
          <w:p w:rsidR="0020389C" w:rsidRPr="00B27589" w:rsidRDefault="0020389C" w:rsidP="00DF6278">
            <w:pPr>
              <w:keepNext/>
              <w:keepLines/>
              <w:tabs>
                <w:tab w:val="left" w:pos="1440"/>
              </w:tabs>
              <w:ind w:left="426"/>
              <w:jc w:val="both"/>
              <w:rPr>
                <w:rFonts w:eastAsia="Times New Roman"/>
                <w:sz w:val="24"/>
                <w:szCs w:val="24"/>
                <w:lang w:val="cs-CZ" w:eastAsia="cs-CZ"/>
              </w:rPr>
            </w:pPr>
            <w:r w:rsidRPr="00B27589">
              <w:rPr>
                <w:rFonts w:eastAsia="Times New Roman"/>
                <w:sz w:val="24"/>
                <w:szCs w:val="24"/>
                <w:lang w:val="cs-CZ" w:eastAsia="cs-CZ"/>
              </w:rPr>
              <w:t>The terms of this Agreement that contain obligations or rights that extend beyond the completion of the Study shall survive termination or completion of this Agreement, even if not expressly stated herein.</w:t>
            </w:r>
          </w:p>
          <w:p w:rsidR="0020389C" w:rsidRPr="00B27589" w:rsidRDefault="0020389C" w:rsidP="00DF6278">
            <w:pPr>
              <w:keepNext/>
              <w:keepLines/>
              <w:tabs>
                <w:tab w:val="left" w:pos="720"/>
                <w:tab w:val="left" w:pos="1440"/>
              </w:tabs>
              <w:ind w:left="426" w:firstLine="218"/>
              <w:jc w:val="both"/>
              <w:rPr>
                <w:rFonts w:eastAsia="Times New Roman"/>
                <w:b/>
                <w:sz w:val="24"/>
                <w:szCs w:val="24"/>
                <w:lang w:val="cs-CZ" w:eastAsia="cs-CZ"/>
              </w:rPr>
            </w:pPr>
          </w:p>
        </w:tc>
        <w:tc>
          <w:tcPr>
            <w:tcW w:w="4874" w:type="dxa"/>
            <w:gridSpan w:val="2"/>
          </w:tcPr>
          <w:p w:rsidR="0020389C" w:rsidRPr="00A55D36" w:rsidRDefault="0020389C" w:rsidP="00DF6278">
            <w:pPr>
              <w:keepNext/>
              <w:keepLines/>
              <w:tabs>
                <w:tab w:val="left" w:pos="720"/>
                <w:tab w:val="left" w:pos="1440"/>
              </w:tabs>
              <w:ind w:left="316"/>
              <w:jc w:val="both"/>
              <w:rPr>
                <w:rFonts w:eastAsia="Times New Roman"/>
                <w:sz w:val="24"/>
                <w:szCs w:val="24"/>
                <w:lang w:val="cs-CZ" w:eastAsia="cs-CZ"/>
              </w:rPr>
            </w:pPr>
            <w:r w:rsidRPr="00C10D0A">
              <w:rPr>
                <w:rFonts w:eastAsia="Times New Roman"/>
                <w:sz w:val="24"/>
                <w:szCs w:val="24"/>
                <w:lang w:val="cs-CZ" w:eastAsia="cs-CZ"/>
              </w:rPr>
              <w:t>Podmínky této Smlouvy, jež obsahují práva a povinnosti, jež svojí povahou překračují okamžik dokončení Studie, zůstanou závazné i v případě ukončení či vypršení platnosti této Smouvy, a to i v případě, že tak není v této Smlouvě výslovně uvedeno.</w:t>
            </w:r>
          </w:p>
        </w:tc>
      </w:tr>
      <w:tr w:rsidR="0020389C" w:rsidRPr="00FC192B" w:rsidTr="00AE5092">
        <w:trPr>
          <w:gridAfter w:val="1"/>
          <w:wAfter w:w="34" w:type="dxa"/>
          <w:trHeight w:val="350"/>
        </w:trPr>
        <w:tc>
          <w:tcPr>
            <w:tcW w:w="4873" w:type="dxa"/>
          </w:tcPr>
          <w:p w:rsidR="0020389C" w:rsidRPr="009C07EB" w:rsidRDefault="0020389C" w:rsidP="00DF6278">
            <w:pPr>
              <w:keepNext/>
              <w:keepLines/>
              <w:tabs>
                <w:tab w:val="left" w:pos="1440"/>
              </w:tabs>
              <w:jc w:val="both"/>
              <w:rPr>
                <w:rFonts w:eastAsia="Calibri"/>
                <w:sz w:val="24"/>
                <w:szCs w:val="24"/>
                <w:lang w:val="cs-CZ"/>
              </w:rPr>
            </w:pPr>
          </w:p>
          <w:p w:rsidR="0020389C" w:rsidRPr="00B27589" w:rsidRDefault="0020389C" w:rsidP="00DF6278">
            <w:pPr>
              <w:keepNext/>
              <w:keepLines/>
              <w:tabs>
                <w:tab w:val="left" w:pos="1440"/>
              </w:tabs>
              <w:jc w:val="center"/>
              <w:rPr>
                <w:rFonts w:eastAsia="Calibri"/>
                <w:b/>
                <w:sz w:val="24"/>
                <w:szCs w:val="24"/>
                <w:lang w:val="en-US"/>
              </w:rPr>
            </w:pPr>
            <w:r w:rsidRPr="00B27589">
              <w:rPr>
                <w:rFonts w:eastAsia="Calibri"/>
                <w:b/>
                <w:sz w:val="24"/>
                <w:szCs w:val="24"/>
                <w:lang w:val="en-US"/>
              </w:rPr>
              <w:t>THIS SECTION IS INTENTIONALLY LEFT BLANK</w:t>
            </w:r>
          </w:p>
          <w:p w:rsidR="0020389C" w:rsidRPr="00B27589" w:rsidRDefault="0020389C" w:rsidP="00DF6278">
            <w:pPr>
              <w:keepNext/>
              <w:keepLines/>
              <w:tabs>
                <w:tab w:val="left" w:pos="1440"/>
              </w:tabs>
              <w:ind w:left="709"/>
              <w:jc w:val="both"/>
              <w:rPr>
                <w:rFonts w:eastAsia="Calibri"/>
                <w:sz w:val="24"/>
                <w:szCs w:val="24"/>
                <w:highlight w:val="cyan"/>
                <w:lang w:val="en-US"/>
              </w:rPr>
            </w:pPr>
          </w:p>
        </w:tc>
        <w:tc>
          <w:tcPr>
            <w:tcW w:w="4874" w:type="dxa"/>
            <w:gridSpan w:val="2"/>
          </w:tcPr>
          <w:p w:rsidR="0020389C" w:rsidRPr="00B27589" w:rsidRDefault="0020389C" w:rsidP="00DF6278">
            <w:pPr>
              <w:keepNext/>
              <w:keepLines/>
              <w:tabs>
                <w:tab w:val="left" w:pos="1440"/>
              </w:tabs>
              <w:ind w:left="720"/>
              <w:jc w:val="center"/>
              <w:rPr>
                <w:rFonts w:eastAsia="Calibri"/>
                <w:b/>
                <w:bCs/>
                <w:sz w:val="24"/>
                <w:szCs w:val="24"/>
                <w:lang w:val="en-US"/>
              </w:rPr>
            </w:pPr>
          </w:p>
          <w:p w:rsidR="0020389C" w:rsidRPr="00C10D0A" w:rsidRDefault="0020389C" w:rsidP="00DF6278">
            <w:pPr>
              <w:keepNext/>
              <w:keepLines/>
              <w:tabs>
                <w:tab w:val="left" w:pos="1440"/>
              </w:tabs>
              <w:ind w:left="175"/>
              <w:jc w:val="center"/>
              <w:rPr>
                <w:rFonts w:eastAsia="Times New Roman"/>
                <w:b/>
                <w:sz w:val="24"/>
                <w:szCs w:val="24"/>
                <w:lang w:val="cs-CZ" w:eastAsia="cs-CZ"/>
              </w:rPr>
            </w:pPr>
            <w:r w:rsidRPr="00C10D0A">
              <w:rPr>
                <w:rFonts w:eastAsia="Times New Roman"/>
                <w:b/>
                <w:sz w:val="24"/>
                <w:szCs w:val="24"/>
                <w:lang w:val="cs-CZ" w:eastAsia="cs-CZ"/>
              </w:rPr>
              <w:t>TATO ČÁST JE ZÁMĚRNĚ PONECHÁNA PRÁZDNÁ</w:t>
            </w:r>
          </w:p>
          <w:p w:rsidR="0020389C" w:rsidRPr="009C07EB" w:rsidRDefault="0020389C" w:rsidP="00DF6278">
            <w:pPr>
              <w:keepNext/>
              <w:keepLines/>
              <w:tabs>
                <w:tab w:val="left" w:pos="851"/>
              </w:tabs>
              <w:spacing w:after="120"/>
              <w:jc w:val="center"/>
              <w:rPr>
                <w:sz w:val="24"/>
                <w:szCs w:val="24"/>
                <w:lang w:val="en-US"/>
              </w:rPr>
            </w:pPr>
          </w:p>
        </w:tc>
      </w:tr>
    </w:tbl>
    <w:p w:rsidR="009233C2" w:rsidRDefault="009233C2" w:rsidP="005F331C">
      <w:pPr>
        <w:keepNext/>
        <w:keepLines/>
        <w:tabs>
          <w:tab w:val="left" w:pos="851"/>
        </w:tabs>
        <w:rPr>
          <w:sz w:val="24"/>
          <w:szCs w:val="24"/>
          <w:lang w:val="en-US"/>
        </w:rPr>
      </w:pPr>
    </w:p>
    <w:p w:rsidR="009233C2" w:rsidRDefault="009233C2">
      <w:pPr>
        <w:rPr>
          <w:sz w:val="24"/>
          <w:szCs w:val="24"/>
          <w:lang w:val="en-US"/>
        </w:rPr>
      </w:pPr>
      <w:r>
        <w:rPr>
          <w:sz w:val="24"/>
          <w:szCs w:val="24"/>
          <w:lang w:val="en-US"/>
        </w:rPr>
        <w:br w:type="page"/>
      </w:r>
    </w:p>
    <w:p w:rsidR="00B771DA" w:rsidRDefault="00BE31D1" w:rsidP="00B771DA">
      <w:pPr>
        <w:keepNext/>
        <w:keepLines/>
        <w:jc w:val="both"/>
        <w:rPr>
          <w:rFonts w:eastAsia="Times New Roman"/>
          <w:b/>
          <w:sz w:val="24"/>
          <w:szCs w:val="24"/>
          <w:lang w:val="en-GB" w:eastAsia="cs-CZ"/>
        </w:rPr>
      </w:pPr>
      <w:r w:rsidRPr="000B289D">
        <w:rPr>
          <w:sz w:val="24"/>
          <w:szCs w:val="24"/>
          <w:lang w:val="en-US"/>
        </w:rPr>
        <w:lastRenderedPageBreak/>
        <w:t xml:space="preserve">ACKNOWLEDGED AND AGREED BY </w:t>
      </w:r>
      <w:r w:rsidR="001B0CE8">
        <w:rPr>
          <w:b/>
          <w:sz w:val="24"/>
          <w:szCs w:val="24"/>
          <w:lang w:val="en-US"/>
        </w:rPr>
        <w:t xml:space="preserve">MedImmune </w:t>
      </w:r>
      <w:r w:rsidR="001B0CE8" w:rsidRPr="001B0CE8">
        <w:rPr>
          <w:b/>
          <w:sz w:val="24"/>
          <w:szCs w:val="24"/>
          <w:lang w:val="en-US"/>
        </w:rPr>
        <w:t>Limited</w:t>
      </w:r>
      <w:r w:rsidR="00DF6278">
        <w:rPr>
          <w:b/>
          <w:sz w:val="24"/>
          <w:szCs w:val="24"/>
          <w:lang w:val="en-US"/>
        </w:rPr>
        <w:t xml:space="preserve"> </w:t>
      </w:r>
      <w:r w:rsidR="00B771DA" w:rsidRPr="001B0CE8">
        <w:rPr>
          <w:rFonts w:eastAsia="Times New Roman"/>
          <w:bCs/>
          <w:sz w:val="24"/>
          <w:szCs w:val="24"/>
          <w:lang w:val="cs-CZ" w:eastAsia="cs-CZ"/>
        </w:rPr>
        <w:t xml:space="preserve">/ </w:t>
      </w:r>
      <w:r w:rsidR="00E76EB3" w:rsidRPr="001B0CE8">
        <w:rPr>
          <w:rFonts w:eastAsia="Times New Roman"/>
          <w:sz w:val="24"/>
          <w:szCs w:val="24"/>
          <w:lang w:val="cs-CZ" w:eastAsia="cs-CZ"/>
        </w:rPr>
        <w:t>NA DŮKAZ SOUHLASU PŘIPOJUJE SVŮJ PODPIS OPRÁVNĚNÝ ZÁSTUPCE</w:t>
      </w:r>
      <w:r w:rsidR="00E76EB3" w:rsidRPr="001B0CE8" w:rsidDel="00E76EB3">
        <w:rPr>
          <w:rFonts w:eastAsia="Times New Roman"/>
          <w:sz w:val="24"/>
          <w:szCs w:val="24"/>
          <w:lang w:val="en-GB" w:eastAsia="cs-CZ"/>
        </w:rPr>
        <w:t xml:space="preserve"> </w:t>
      </w:r>
      <w:r w:rsidR="001B0CE8" w:rsidRPr="001B0CE8">
        <w:rPr>
          <w:rFonts w:eastAsia="Times New Roman"/>
          <w:b/>
          <w:sz w:val="24"/>
          <w:szCs w:val="24"/>
          <w:lang w:val="en-GB" w:eastAsia="cs-CZ"/>
        </w:rPr>
        <w:t>MedImmune Limited</w:t>
      </w:r>
    </w:p>
    <w:p w:rsidR="00CB5F5F" w:rsidRPr="00E54D44" w:rsidRDefault="00CB5F5F" w:rsidP="00CB5F5F">
      <w:pPr>
        <w:keepNext/>
        <w:keepLines/>
        <w:tabs>
          <w:tab w:val="left" w:pos="1440"/>
        </w:tabs>
        <w:jc w:val="both"/>
        <w:rPr>
          <w:rFonts w:eastAsia="Times New Roman"/>
          <w:b/>
          <w:bCs/>
          <w:iCs/>
          <w:lang w:val="cs-CZ" w:eastAsia="cs-CZ"/>
        </w:rPr>
      </w:pPr>
      <w:r>
        <w:rPr>
          <w:rFonts w:eastAsia="Times New Roman"/>
          <w:b/>
          <w:bCs/>
          <w:iCs/>
          <w:lang w:val="en-GB" w:eastAsia="cs-CZ"/>
        </w:rPr>
        <w:t xml:space="preserve">Signed by </w:t>
      </w:r>
      <w:r w:rsidRPr="00E54D44">
        <w:rPr>
          <w:rFonts w:eastAsia="Times New Roman"/>
          <w:b/>
          <w:bCs/>
          <w:iCs/>
          <w:lang w:val="en-GB" w:eastAsia="cs-CZ"/>
        </w:rPr>
        <w:t>Quintiles Czech Republic, s.r.o.</w:t>
      </w:r>
      <w:r>
        <w:rPr>
          <w:rFonts w:eastAsia="Times New Roman"/>
          <w:b/>
          <w:bCs/>
          <w:iCs/>
          <w:lang w:val="cs-CZ" w:eastAsia="cs-CZ"/>
        </w:rPr>
        <w:t> on behalf of MedImmune Limited u</w:t>
      </w:r>
      <w:r w:rsidRPr="00E54D44">
        <w:rPr>
          <w:rFonts w:eastAsia="Times New Roman"/>
          <w:b/>
          <w:bCs/>
          <w:iCs/>
          <w:lang w:val="en-GB" w:eastAsia="cs-CZ"/>
        </w:rPr>
        <w:t xml:space="preserve">nder a Power of Attorney </w:t>
      </w:r>
      <w:r w:rsidRPr="00E54D44">
        <w:rPr>
          <w:rFonts w:eastAsia="Times New Roman"/>
          <w:b/>
          <w:bCs/>
          <w:iCs/>
          <w:lang w:val="cs-CZ" w:eastAsia="cs-CZ"/>
        </w:rPr>
        <w:t>/</w:t>
      </w:r>
      <w:r>
        <w:rPr>
          <w:rFonts w:eastAsia="Times New Roman"/>
          <w:b/>
          <w:bCs/>
          <w:iCs/>
          <w:lang w:val="cs-CZ" w:eastAsia="cs-CZ"/>
        </w:rPr>
        <w:t xml:space="preserve"> </w:t>
      </w:r>
      <w:r w:rsidRPr="000B3F8B">
        <w:rPr>
          <w:rFonts w:eastAsia="Times New Roman"/>
          <w:b/>
          <w:bCs/>
          <w:iCs/>
          <w:lang w:val="cs-CZ" w:eastAsia="cs-CZ"/>
        </w:rPr>
        <w:t xml:space="preserve">Podepsáno Quintiles Czech Republic, s.r.o. jménem MedImmune Limited </w:t>
      </w:r>
      <w:proofErr w:type="gramStart"/>
      <w:r w:rsidRPr="000B3F8B">
        <w:rPr>
          <w:rFonts w:eastAsia="Times New Roman"/>
          <w:b/>
          <w:bCs/>
          <w:iCs/>
          <w:lang w:val="cs-CZ" w:eastAsia="cs-CZ"/>
        </w:rPr>
        <w:t>na</w:t>
      </w:r>
      <w:proofErr w:type="gramEnd"/>
      <w:r w:rsidRPr="000B3F8B">
        <w:rPr>
          <w:rFonts w:eastAsia="Times New Roman"/>
          <w:b/>
          <w:bCs/>
          <w:iCs/>
          <w:lang w:val="cs-CZ" w:eastAsia="cs-CZ"/>
        </w:rPr>
        <w:t xml:space="preserve"> základě plné moci</w:t>
      </w:r>
      <w:r w:rsidRPr="00E54D44">
        <w:rPr>
          <w:rFonts w:eastAsia="Times New Roman"/>
          <w:b/>
          <w:bCs/>
          <w:iCs/>
          <w:lang w:val="cs-CZ" w:eastAsia="cs-CZ"/>
        </w:rPr>
        <w:t xml:space="preserve"> </w:t>
      </w:r>
    </w:p>
    <w:tbl>
      <w:tblPr>
        <w:tblW w:w="0" w:type="auto"/>
        <w:tblLook w:val="04A0" w:firstRow="1" w:lastRow="0" w:firstColumn="1" w:lastColumn="0" w:noHBand="0" w:noVBand="1"/>
      </w:tblPr>
      <w:tblGrid>
        <w:gridCol w:w="2376"/>
        <w:gridCol w:w="5988"/>
      </w:tblGrid>
      <w:tr w:rsidR="00B771DA" w:rsidRPr="00B27589" w:rsidTr="00DF6278">
        <w:trPr>
          <w:trHeight w:val="567"/>
        </w:trPr>
        <w:tc>
          <w:tcPr>
            <w:tcW w:w="2376" w:type="dxa"/>
            <w:vAlign w:val="bottom"/>
          </w:tcPr>
          <w:p w:rsidR="00B771DA" w:rsidRPr="001B0CE8" w:rsidRDefault="00B771DA" w:rsidP="00B771DA">
            <w:pPr>
              <w:keepNext/>
              <w:keepLines/>
              <w:tabs>
                <w:tab w:val="left" w:pos="851"/>
              </w:tabs>
              <w:rPr>
                <w:b/>
                <w:sz w:val="24"/>
                <w:szCs w:val="24"/>
                <w:lang w:val="bg-BG"/>
              </w:rPr>
            </w:pPr>
            <w:r w:rsidRPr="001B0CE8">
              <w:rPr>
                <w:b/>
                <w:sz w:val="24"/>
                <w:szCs w:val="24"/>
                <w:lang w:val="en-US"/>
              </w:rPr>
              <w:t>Name/</w:t>
            </w:r>
            <w:r w:rsidRPr="001B0CE8">
              <w:rPr>
                <w:sz w:val="24"/>
                <w:szCs w:val="24"/>
              </w:rPr>
              <w:t xml:space="preserve"> </w:t>
            </w:r>
            <w:r w:rsidRPr="001B0CE8">
              <w:rPr>
                <w:b/>
                <w:sz w:val="24"/>
                <w:szCs w:val="24"/>
              </w:rPr>
              <w:t>Jméno:</w:t>
            </w:r>
          </w:p>
        </w:tc>
        <w:tc>
          <w:tcPr>
            <w:tcW w:w="5988" w:type="dxa"/>
            <w:tcBorders>
              <w:bottom w:val="single" w:sz="4" w:space="0" w:color="auto"/>
            </w:tcBorders>
            <w:vAlign w:val="bottom"/>
          </w:tcPr>
          <w:p w:rsidR="00B771DA" w:rsidRPr="00B27589" w:rsidRDefault="00B771DA" w:rsidP="00B771DA">
            <w:pPr>
              <w:keepNext/>
              <w:keepLines/>
              <w:tabs>
                <w:tab w:val="left" w:pos="851"/>
              </w:tabs>
              <w:rPr>
                <w:b/>
                <w:sz w:val="24"/>
                <w:szCs w:val="24"/>
                <w:lang w:val="en-US"/>
              </w:rPr>
            </w:pPr>
          </w:p>
        </w:tc>
      </w:tr>
      <w:tr w:rsidR="00B771DA" w:rsidRPr="00B27589" w:rsidTr="00DF6278">
        <w:trPr>
          <w:trHeight w:val="567"/>
        </w:trPr>
        <w:tc>
          <w:tcPr>
            <w:tcW w:w="2376" w:type="dxa"/>
            <w:vAlign w:val="bottom"/>
          </w:tcPr>
          <w:p w:rsidR="00B771DA" w:rsidRPr="001B0CE8" w:rsidRDefault="00B771DA" w:rsidP="00B771DA">
            <w:pPr>
              <w:keepNext/>
              <w:keepLines/>
              <w:tabs>
                <w:tab w:val="left" w:pos="851"/>
              </w:tabs>
              <w:rPr>
                <w:b/>
                <w:sz w:val="24"/>
                <w:szCs w:val="24"/>
                <w:lang w:val="en-US"/>
              </w:rPr>
            </w:pPr>
            <w:r w:rsidRPr="001B0CE8">
              <w:rPr>
                <w:b/>
                <w:sz w:val="24"/>
                <w:szCs w:val="24"/>
                <w:lang w:val="pl-PL"/>
              </w:rPr>
              <w:t>Title/</w:t>
            </w:r>
            <w:r w:rsidRPr="001B0CE8">
              <w:rPr>
                <w:rFonts w:eastAsia="Calibri"/>
                <w:b/>
                <w:sz w:val="24"/>
                <w:szCs w:val="24"/>
                <w:lang w:val="bg-BG" w:eastAsia="bg-BG"/>
              </w:rPr>
              <w:t xml:space="preserve"> </w:t>
            </w:r>
            <w:r w:rsidRPr="001B0CE8">
              <w:rPr>
                <w:b/>
                <w:sz w:val="24"/>
                <w:szCs w:val="24"/>
              </w:rPr>
              <w:t>Funkce</w:t>
            </w:r>
            <w:r w:rsidRPr="001B0CE8">
              <w:rPr>
                <w:b/>
                <w:sz w:val="24"/>
                <w:szCs w:val="24"/>
                <w:lang w:val="bg-BG"/>
              </w:rPr>
              <w:t>:</w:t>
            </w:r>
          </w:p>
        </w:tc>
        <w:tc>
          <w:tcPr>
            <w:tcW w:w="5988" w:type="dxa"/>
            <w:tcBorders>
              <w:bottom w:val="single" w:sz="4" w:space="0" w:color="auto"/>
            </w:tcBorders>
            <w:vAlign w:val="bottom"/>
          </w:tcPr>
          <w:p w:rsidR="00B771DA" w:rsidRPr="00B27589" w:rsidRDefault="00B771DA" w:rsidP="00B771DA">
            <w:pPr>
              <w:keepNext/>
              <w:keepLines/>
              <w:tabs>
                <w:tab w:val="left" w:pos="851"/>
              </w:tabs>
              <w:rPr>
                <w:b/>
                <w:sz w:val="24"/>
                <w:szCs w:val="24"/>
                <w:lang w:val="en-US"/>
              </w:rPr>
            </w:pPr>
          </w:p>
        </w:tc>
      </w:tr>
      <w:tr w:rsidR="00B771DA" w:rsidRPr="00B27589" w:rsidTr="00DF6278">
        <w:trPr>
          <w:trHeight w:val="567"/>
        </w:trPr>
        <w:tc>
          <w:tcPr>
            <w:tcW w:w="2376" w:type="dxa"/>
            <w:vAlign w:val="bottom"/>
          </w:tcPr>
          <w:p w:rsidR="00B771DA" w:rsidRPr="001B0CE8" w:rsidRDefault="00B771DA" w:rsidP="00B771DA">
            <w:pPr>
              <w:keepNext/>
              <w:keepLines/>
              <w:tabs>
                <w:tab w:val="left" w:pos="851"/>
              </w:tabs>
              <w:rPr>
                <w:b/>
                <w:sz w:val="24"/>
                <w:szCs w:val="24"/>
                <w:lang w:val="en-US"/>
              </w:rPr>
            </w:pPr>
          </w:p>
          <w:p w:rsidR="00B771DA" w:rsidRPr="001B0CE8" w:rsidRDefault="00B771DA" w:rsidP="00B771DA">
            <w:pPr>
              <w:keepNext/>
              <w:keepLines/>
              <w:tabs>
                <w:tab w:val="left" w:pos="851"/>
              </w:tabs>
              <w:rPr>
                <w:b/>
                <w:sz w:val="24"/>
                <w:szCs w:val="24"/>
                <w:lang w:val="en-US"/>
              </w:rPr>
            </w:pPr>
            <w:r w:rsidRPr="001B0CE8">
              <w:rPr>
                <w:b/>
                <w:sz w:val="24"/>
                <w:szCs w:val="24"/>
                <w:lang w:val="en-US"/>
              </w:rPr>
              <w:t>Signature/</w:t>
            </w:r>
            <w:r w:rsidRPr="001B0CE8">
              <w:rPr>
                <w:sz w:val="24"/>
                <w:szCs w:val="24"/>
              </w:rPr>
              <w:t xml:space="preserve"> </w:t>
            </w:r>
            <w:r w:rsidRPr="001B0CE8">
              <w:rPr>
                <w:b/>
                <w:sz w:val="24"/>
                <w:szCs w:val="24"/>
              </w:rPr>
              <w:t>Podpis</w:t>
            </w:r>
            <w:r w:rsidRPr="001B0CE8">
              <w:rPr>
                <w:b/>
                <w:sz w:val="24"/>
                <w:szCs w:val="24"/>
                <w:lang w:val="bg-BG"/>
              </w:rPr>
              <w:t>:</w:t>
            </w:r>
          </w:p>
        </w:tc>
        <w:tc>
          <w:tcPr>
            <w:tcW w:w="5988" w:type="dxa"/>
            <w:tcBorders>
              <w:top w:val="single" w:sz="4" w:space="0" w:color="auto"/>
              <w:bottom w:val="single" w:sz="4" w:space="0" w:color="auto"/>
            </w:tcBorders>
            <w:vAlign w:val="bottom"/>
          </w:tcPr>
          <w:p w:rsidR="00B771DA" w:rsidRPr="00B27589" w:rsidRDefault="00B771DA" w:rsidP="00B771DA">
            <w:pPr>
              <w:keepNext/>
              <w:keepLines/>
              <w:tabs>
                <w:tab w:val="left" w:pos="851"/>
              </w:tabs>
              <w:rPr>
                <w:b/>
                <w:sz w:val="24"/>
                <w:szCs w:val="24"/>
                <w:lang w:val="en-US"/>
              </w:rPr>
            </w:pPr>
          </w:p>
        </w:tc>
      </w:tr>
      <w:tr w:rsidR="00B771DA" w:rsidRPr="00B27589" w:rsidTr="00DF6278">
        <w:trPr>
          <w:trHeight w:val="567"/>
        </w:trPr>
        <w:tc>
          <w:tcPr>
            <w:tcW w:w="2376" w:type="dxa"/>
            <w:vAlign w:val="bottom"/>
          </w:tcPr>
          <w:p w:rsidR="00B771DA" w:rsidRPr="001B0CE8" w:rsidRDefault="00B771DA" w:rsidP="00B771DA">
            <w:pPr>
              <w:keepNext/>
              <w:keepLines/>
              <w:tabs>
                <w:tab w:val="left" w:pos="851"/>
              </w:tabs>
              <w:rPr>
                <w:b/>
                <w:sz w:val="24"/>
                <w:szCs w:val="24"/>
                <w:lang w:val="en-US"/>
              </w:rPr>
            </w:pPr>
            <w:r w:rsidRPr="001B0CE8">
              <w:rPr>
                <w:b/>
                <w:sz w:val="24"/>
                <w:szCs w:val="24"/>
                <w:lang w:val="en-US"/>
              </w:rPr>
              <w:t>Date/</w:t>
            </w:r>
            <w:r w:rsidRPr="001B0CE8">
              <w:rPr>
                <w:rFonts w:eastAsia="Calibri"/>
                <w:b/>
                <w:sz w:val="24"/>
                <w:szCs w:val="24"/>
                <w:lang w:val="bg-BG" w:eastAsia="bg-BG"/>
              </w:rPr>
              <w:t xml:space="preserve"> </w:t>
            </w:r>
            <w:r w:rsidRPr="001B0CE8">
              <w:rPr>
                <w:b/>
                <w:sz w:val="24"/>
                <w:szCs w:val="24"/>
              </w:rPr>
              <w:t>Datum</w:t>
            </w:r>
            <w:r w:rsidRPr="001B0CE8">
              <w:rPr>
                <w:b/>
                <w:sz w:val="24"/>
                <w:szCs w:val="24"/>
                <w:lang w:val="bg-BG"/>
              </w:rPr>
              <w:t>:</w:t>
            </w:r>
          </w:p>
        </w:tc>
        <w:tc>
          <w:tcPr>
            <w:tcW w:w="5988" w:type="dxa"/>
            <w:tcBorders>
              <w:top w:val="single" w:sz="4" w:space="0" w:color="auto"/>
              <w:bottom w:val="single" w:sz="4" w:space="0" w:color="auto"/>
            </w:tcBorders>
            <w:vAlign w:val="bottom"/>
          </w:tcPr>
          <w:p w:rsidR="00B771DA" w:rsidRPr="00B27589" w:rsidRDefault="00B771DA" w:rsidP="00B771DA">
            <w:pPr>
              <w:keepNext/>
              <w:keepLines/>
              <w:tabs>
                <w:tab w:val="left" w:pos="851"/>
              </w:tabs>
              <w:rPr>
                <w:b/>
                <w:sz w:val="24"/>
                <w:szCs w:val="24"/>
                <w:lang w:val="en-US"/>
              </w:rPr>
            </w:pPr>
          </w:p>
        </w:tc>
      </w:tr>
    </w:tbl>
    <w:p w:rsidR="00DF6278" w:rsidRDefault="00DF6278" w:rsidP="00DF6278">
      <w:pPr>
        <w:keepNext/>
        <w:keepLines/>
        <w:tabs>
          <w:tab w:val="left" w:pos="851"/>
        </w:tabs>
        <w:rPr>
          <w:sz w:val="24"/>
          <w:szCs w:val="24"/>
          <w:lang w:val="en-US"/>
        </w:rPr>
      </w:pPr>
    </w:p>
    <w:p w:rsidR="001E2455" w:rsidRDefault="00D86CB9" w:rsidP="00DF6278">
      <w:pPr>
        <w:keepNext/>
        <w:keepLines/>
        <w:tabs>
          <w:tab w:val="left" w:pos="851"/>
        </w:tabs>
        <w:rPr>
          <w:rFonts w:eastAsia="Times New Roman"/>
          <w:b/>
          <w:sz w:val="24"/>
          <w:szCs w:val="24"/>
          <w:lang w:val="en-GB" w:eastAsia="cs-CZ"/>
        </w:rPr>
      </w:pPr>
      <w:proofErr w:type="gramStart"/>
      <w:r w:rsidRPr="001B0CE8">
        <w:rPr>
          <w:sz w:val="24"/>
          <w:szCs w:val="24"/>
          <w:lang w:val="en-US"/>
        </w:rPr>
        <w:t xml:space="preserve">ACKNOWLEDGED AND AGREED BY </w:t>
      </w:r>
      <w:r w:rsidR="001E2455" w:rsidRPr="001B0CE8">
        <w:rPr>
          <w:b/>
          <w:sz w:val="24"/>
          <w:szCs w:val="24"/>
          <w:lang w:val="en-US"/>
        </w:rPr>
        <w:t>Quintiles Czech Republic, s.r.o.</w:t>
      </w:r>
      <w:r w:rsidR="00DF6278">
        <w:rPr>
          <w:b/>
          <w:sz w:val="24"/>
          <w:szCs w:val="24"/>
          <w:lang w:val="en-US"/>
        </w:rPr>
        <w:t xml:space="preserve"> </w:t>
      </w:r>
      <w:r w:rsidRPr="001B0CE8">
        <w:rPr>
          <w:sz w:val="24"/>
          <w:szCs w:val="24"/>
          <w:lang w:val="en-US"/>
        </w:rPr>
        <w:t xml:space="preserve">/ </w:t>
      </w:r>
      <w:r w:rsidR="001E2455" w:rsidRPr="001B0CE8">
        <w:rPr>
          <w:rFonts w:eastAsia="Times New Roman"/>
          <w:sz w:val="24"/>
          <w:szCs w:val="24"/>
          <w:lang w:val="cs-CZ" w:eastAsia="cs-CZ"/>
        </w:rPr>
        <w:t>NA DŮKAZ SOUHLASU PŘIPOJUJE SVŮJ PODPIS OPRÁVNĚNÝ ZÁSTUPCE</w:t>
      </w:r>
      <w:r w:rsidR="00DF6278">
        <w:rPr>
          <w:rFonts w:eastAsia="Times New Roman"/>
          <w:sz w:val="24"/>
          <w:szCs w:val="24"/>
          <w:lang w:val="cs-CZ" w:eastAsia="cs-CZ"/>
        </w:rPr>
        <w:t xml:space="preserve"> </w:t>
      </w:r>
      <w:r w:rsidR="001E2455" w:rsidRPr="00FB1778">
        <w:rPr>
          <w:rFonts w:eastAsia="Times New Roman"/>
          <w:b/>
          <w:sz w:val="24"/>
          <w:szCs w:val="24"/>
          <w:lang w:val="cs-CZ" w:eastAsia="cs-CZ"/>
        </w:rPr>
        <w:t>Quintiles Czech Republic, s.r.o.</w:t>
      </w:r>
      <w:proofErr w:type="gramEnd"/>
    </w:p>
    <w:p w:rsidR="00E54D44" w:rsidRPr="00E54D44" w:rsidRDefault="00E54D44" w:rsidP="00E54D44">
      <w:pPr>
        <w:keepNext/>
        <w:keepLines/>
        <w:tabs>
          <w:tab w:val="left" w:pos="1440"/>
        </w:tabs>
        <w:jc w:val="both"/>
        <w:rPr>
          <w:rFonts w:eastAsia="Times New Roman"/>
          <w:b/>
          <w:bCs/>
          <w:iCs/>
          <w:lang w:val="cs-CZ" w:eastAsia="cs-CZ"/>
        </w:rPr>
      </w:pPr>
      <w:r w:rsidRPr="00E54D44">
        <w:rPr>
          <w:rFonts w:eastAsia="Times New Roman"/>
          <w:b/>
          <w:bCs/>
          <w:iCs/>
          <w:lang w:val="en-GB" w:eastAsia="cs-CZ"/>
        </w:rPr>
        <w:t>Under a Power of Attorney Quintiles Czech Republic, s.r.o.</w:t>
      </w:r>
      <w:r>
        <w:rPr>
          <w:rFonts w:eastAsia="Times New Roman"/>
          <w:b/>
          <w:bCs/>
          <w:iCs/>
          <w:lang w:val="cs-CZ" w:eastAsia="cs-CZ"/>
        </w:rPr>
        <w:t> </w:t>
      </w:r>
      <w:r w:rsidRPr="00E54D44">
        <w:rPr>
          <w:rFonts w:eastAsia="Times New Roman"/>
          <w:b/>
          <w:bCs/>
          <w:iCs/>
          <w:lang w:val="cs-CZ" w:eastAsia="cs-CZ"/>
        </w:rPr>
        <w:t>/</w:t>
      </w:r>
      <w:r>
        <w:rPr>
          <w:rFonts w:eastAsia="Times New Roman"/>
          <w:b/>
          <w:bCs/>
          <w:iCs/>
          <w:lang w:val="cs-CZ" w:eastAsia="cs-CZ"/>
        </w:rPr>
        <w:t xml:space="preserve"> </w:t>
      </w:r>
      <w:r w:rsidRPr="00E54D44">
        <w:rPr>
          <w:rFonts w:eastAsia="Times New Roman"/>
          <w:b/>
          <w:bCs/>
          <w:iCs/>
          <w:lang w:val="cs-CZ" w:eastAsia="cs-CZ"/>
        </w:rPr>
        <w:t xml:space="preserve">Na základě plné moci Quintiles Czech Republic, s.r.o. </w:t>
      </w:r>
    </w:p>
    <w:tbl>
      <w:tblPr>
        <w:tblW w:w="0" w:type="auto"/>
        <w:tblLook w:val="04A0" w:firstRow="1" w:lastRow="0" w:firstColumn="1" w:lastColumn="0" w:noHBand="0" w:noVBand="1"/>
      </w:tblPr>
      <w:tblGrid>
        <w:gridCol w:w="2376"/>
        <w:gridCol w:w="5954"/>
      </w:tblGrid>
      <w:tr w:rsidR="00D86CB9" w:rsidRPr="00B27589" w:rsidTr="00284289">
        <w:trPr>
          <w:trHeight w:val="567"/>
        </w:trPr>
        <w:tc>
          <w:tcPr>
            <w:tcW w:w="2376" w:type="dxa"/>
            <w:vAlign w:val="bottom"/>
          </w:tcPr>
          <w:p w:rsidR="00D86CB9" w:rsidRPr="00B27589" w:rsidRDefault="00D86CB9" w:rsidP="005F331C">
            <w:pPr>
              <w:keepNext/>
              <w:keepLines/>
              <w:tabs>
                <w:tab w:val="left" w:pos="851"/>
              </w:tabs>
              <w:rPr>
                <w:b/>
                <w:sz w:val="24"/>
                <w:szCs w:val="24"/>
                <w:lang w:val="bg-BG"/>
              </w:rPr>
            </w:pPr>
            <w:r w:rsidRPr="00B27589">
              <w:rPr>
                <w:b/>
                <w:sz w:val="24"/>
                <w:szCs w:val="24"/>
                <w:lang w:val="en-US"/>
              </w:rPr>
              <w:t>By/</w:t>
            </w:r>
            <w:r w:rsidR="001E2455" w:rsidRPr="00B27589">
              <w:rPr>
                <w:sz w:val="24"/>
                <w:szCs w:val="24"/>
              </w:rPr>
              <w:t xml:space="preserve"> </w:t>
            </w:r>
            <w:r w:rsidR="001E2455" w:rsidRPr="00B27589">
              <w:rPr>
                <w:b/>
                <w:sz w:val="24"/>
                <w:szCs w:val="24"/>
              </w:rPr>
              <w:t>Jméno:</w:t>
            </w:r>
          </w:p>
        </w:tc>
        <w:tc>
          <w:tcPr>
            <w:tcW w:w="5954" w:type="dxa"/>
            <w:tcBorders>
              <w:bottom w:val="single" w:sz="4" w:space="0" w:color="auto"/>
            </w:tcBorders>
            <w:vAlign w:val="bottom"/>
          </w:tcPr>
          <w:p w:rsidR="00D86CB9" w:rsidRPr="00B27589" w:rsidRDefault="00D86CB9" w:rsidP="005F331C">
            <w:pPr>
              <w:keepNext/>
              <w:keepLines/>
              <w:tabs>
                <w:tab w:val="left" w:pos="851"/>
              </w:tabs>
              <w:rPr>
                <w:b/>
                <w:sz w:val="24"/>
                <w:szCs w:val="24"/>
                <w:lang w:val="en-US"/>
              </w:rPr>
            </w:pPr>
          </w:p>
        </w:tc>
      </w:tr>
      <w:tr w:rsidR="00D86CB9" w:rsidRPr="00B27589" w:rsidTr="00284289">
        <w:trPr>
          <w:trHeight w:val="567"/>
        </w:trPr>
        <w:tc>
          <w:tcPr>
            <w:tcW w:w="2376" w:type="dxa"/>
            <w:vAlign w:val="bottom"/>
          </w:tcPr>
          <w:p w:rsidR="00D86CB9" w:rsidRPr="00B27589" w:rsidRDefault="00D86CB9" w:rsidP="005F331C">
            <w:pPr>
              <w:keepNext/>
              <w:keepLines/>
              <w:tabs>
                <w:tab w:val="left" w:pos="851"/>
              </w:tabs>
              <w:rPr>
                <w:b/>
                <w:sz w:val="24"/>
                <w:szCs w:val="24"/>
                <w:lang w:val="en-US"/>
              </w:rPr>
            </w:pPr>
            <w:r w:rsidRPr="00B27589">
              <w:rPr>
                <w:b/>
                <w:sz w:val="24"/>
                <w:szCs w:val="24"/>
                <w:lang w:val="pl-PL"/>
              </w:rPr>
              <w:t>Title/</w:t>
            </w:r>
            <w:r w:rsidR="00733B73" w:rsidRPr="00B27589">
              <w:rPr>
                <w:rFonts w:eastAsia="Calibri"/>
                <w:b/>
                <w:sz w:val="24"/>
                <w:szCs w:val="24"/>
                <w:lang w:val="bg-BG" w:eastAsia="bg-BG"/>
              </w:rPr>
              <w:t xml:space="preserve"> </w:t>
            </w:r>
            <w:r w:rsidR="001E2455" w:rsidRPr="00B27589">
              <w:rPr>
                <w:b/>
                <w:sz w:val="24"/>
                <w:szCs w:val="24"/>
              </w:rPr>
              <w:t>Funkce</w:t>
            </w:r>
            <w:r w:rsidR="00733B73" w:rsidRPr="00B27589">
              <w:rPr>
                <w:b/>
                <w:sz w:val="24"/>
                <w:szCs w:val="24"/>
                <w:lang w:val="bg-BG"/>
              </w:rPr>
              <w:t>:</w:t>
            </w:r>
          </w:p>
        </w:tc>
        <w:tc>
          <w:tcPr>
            <w:tcW w:w="5954" w:type="dxa"/>
            <w:tcBorders>
              <w:top w:val="single" w:sz="4" w:space="0" w:color="auto"/>
              <w:bottom w:val="single" w:sz="4" w:space="0" w:color="auto"/>
            </w:tcBorders>
            <w:vAlign w:val="bottom"/>
          </w:tcPr>
          <w:p w:rsidR="00D86CB9" w:rsidRPr="00B27589" w:rsidRDefault="00D86CB9" w:rsidP="005F331C">
            <w:pPr>
              <w:keepNext/>
              <w:keepLines/>
              <w:tabs>
                <w:tab w:val="left" w:pos="851"/>
              </w:tabs>
              <w:rPr>
                <w:b/>
                <w:sz w:val="24"/>
                <w:szCs w:val="24"/>
                <w:lang w:val="en-US"/>
              </w:rPr>
            </w:pPr>
          </w:p>
        </w:tc>
      </w:tr>
      <w:tr w:rsidR="00D86CB9" w:rsidRPr="00B27589" w:rsidTr="00284289">
        <w:trPr>
          <w:trHeight w:val="567"/>
        </w:trPr>
        <w:tc>
          <w:tcPr>
            <w:tcW w:w="2376" w:type="dxa"/>
            <w:vAlign w:val="bottom"/>
          </w:tcPr>
          <w:p w:rsidR="00D86CB9" w:rsidRPr="00B27589" w:rsidRDefault="00D86CB9" w:rsidP="005F331C">
            <w:pPr>
              <w:keepNext/>
              <w:keepLines/>
              <w:tabs>
                <w:tab w:val="left" w:pos="851"/>
              </w:tabs>
              <w:rPr>
                <w:b/>
                <w:sz w:val="24"/>
                <w:szCs w:val="24"/>
                <w:lang w:val="en-US"/>
              </w:rPr>
            </w:pPr>
            <w:r w:rsidRPr="00B27589">
              <w:rPr>
                <w:b/>
                <w:sz w:val="24"/>
                <w:szCs w:val="24"/>
                <w:lang w:val="en-US"/>
              </w:rPr>
              <w:t>Signature/</w:t>
            </w:r>
            <w:r w:rsidR="001E2455" w:rsidRPr="00B27589">
              <w:rPr>
                <w:sz w:val="24"/>
                <w:szCs w:val="24"/>
              </w:rPr>
              <w:t xml:space="preserve"> </w:t>
            </w:r>
            <w:r w:rsidR="001E2455" w:rsidRPr="00B27589">
              <w:rPr>
                <w:b/>
                <w:sz w:val="24"/>
                <w:szCs w:val="24"/>
              </w:rPr>
              <w:t>Podpis</w:t>
            </w:r>
            <w:r w:rsidR="00733B73" w:rsidRPr="00B27589">
              <w:rPr>
                <w:b/>
                <w:sz w:val="24"/>
                <w:szCs w:val="24"/>
                <w:lang w:val="bg-BG"/>
              </w:rPr>
              <w:t>:</w:t>
            </w:r>
          </w:p>
        </w:tc>
        <w:tc>
          <w:tcPr>
            <w:tcW w:w="5954" w:type="dxa"/>
            <w:tcBorders>
              <w:top w:val="single" w:sz="4" w:space="0" w:color="auto"/>
              <w:bottom w:val="single" w:sz="4" w:space="0" w:color="auto"/>
            </w:tcBorders>
            <w:vAlign w:val="bottom"/>
          </w:tcPr>
          <w:p w:rsidR="00D86CB9" w:rsidRPr="00B27589" w:rsidRDefault="00D86CB9" w:rsidP="005F331C">
            <w:pPr>
              <w:keepNext/>
              <w:keepLines/>
              <w:tabs>
                <w:tab w:val="left" w:pos="851"/>
              </w:tabs>
              <w:rPr>
                <w:b/>
                <w:sz w:val="24"/>
                <w:szCs w:val="24"/>
                <w:lang w:val="en-US"/>
              </w:rPr>
            </w:pPr>
          </w:p>
        </w:tc>
      </w:tr>
      <w:tr w:rsidR="00D86CB9" w:rsidRPr="00B27589" w:rsidTr="00284289">
        <w:trPr>
          <w:trHeight w:val="567"/>
        </w:trPr>
        <w:tc>
          <w:tcPr>
            <w:tcW w:w="2376" w:type="dxa"/>
            <w:vAlign w:val="bottom"/>
          </w:tcPr>
          <w:p w:rsidR="00D86CB9" w:rsidRPr="00B27589" w:rsidRDefault="00D86CB9" w:rsidP="005F331C">
            <w:pPr>
              <w:keepNext/>
              <w:keepLines/>
              <w:tabs>
                <w:tab w:val="left" w:pos="851"/>
              </w:tabs>
              <w:rPr>
                <w:b/>
                <w:sz w:val="24"/>
                <w:szCs w:val="24"/>
                <w:lang w:val="en-US"/>
              </w:rPr>
            </w:pPr>
            <w:r w:rsidRPr="00B27589">
              <w:rPr>
                <w:b/>
                <w:sz w:val="24"/>
                <w:szCs w:val="24"/>
                <w:lang w:val="en-US"/>
              </w:rPr>
              <w:t>Date/</w:t>
            </w:r>
            <w:r w:rsidR="00733B73" w:rsidRPr="00B27589">
              <w:rPr>
                <w:rFonts w:eastAsia="Calibri"/>
                <w:b/>
                <w:sz w:val="24"/>
                <w:szCs w:val="24"/>
                <w:lang w:val="bg-BG" w:eastAsia="bg-BG"/>
              </w:rPr>
              <w:t xml:space="preserve"> </w:t>
            </w:r>
            <w:r w:rsidR="001E2455" w:rsidRPr="00B27589">
              <w:rPr>
                <w:b/>
                <w:sz w:val="24"/>
                <w:szCs w:val="24"/>
              </w:rPr>
              <w:t>Datum</w:t>
            </w:r>
            <w:r w:rsidR="00733B73" w:rsidRPr="00B27589">
              <w:rPr>
                <w:b/>
                <w:sz w:val="24"/>
                <w:szCs w:val="24"/>
                <w:lang w:val="bg-BG"/>
              </w:rPr>
              <w:t>:</w:t>
            </w:r>
          </w:p>
        </w:tc>
        <w:tc>
          <w:tcPr>
            <w:tcW w:w="5954" w:type="dxa"/>
            <w:tcBorders>
              <w:top w:val="single" w:sz="4" w:space="0" w:color="auto"/>
              <w:bottom w:val="single" w:sz="4" w:space="0" w:color="auto"/>
            </w:tcBorders>
            <w:vAlign w:val="bottom"/>
          </w:tcPr>
          <w:p w:rsidR="00D86CB9" w:rsidRPr="00B27589" w:rsidRDefault="00D86CB9" w:rsidP="005F331C">
            <w:pPr>
              <w:keepNext/>
              <w:keepLines/>
              <w:tabs>
                <w:tab w:val="left" w:pos="851"/>
              </w:tabs>
              <w:rPr>
                <w:b/>
                <w:sz w:val="24"/>
                <w:szCs w:val="24"/>
                <w:lang w:val="en-US"/>
              </w:rPr>
            </w:pPr>
          </w:p>
        </w:tc>
      </w:tr>
    </w:tbl>
    <w:p w:rsidR="00344F3D" w:rsidRDefault="00344F3D" w:rsidP="001B0CE8">
      <w:pPr>
        <w:keepNext/>
        <w:keepLines/>
        <w:jc w:val="both"/>
        <w:rPr>
          <w:sz w:val="24"/>
          <w:szCs w:val="24"/>
          <w:lang w:val="en-US"/>
        </w:rPr>
      </w:pPr>
    </w:p>
    <w:p w:rsidR="001E2455" w:rsidRPr="000B289D" w:rsidRDefault="00D86CB9" w:rsidP="001B0CE8">
      <w:pPr>
        <w:keepNext/>
        <w:keepLines/>
        <w:jc w:val="both"/>
        <w:rPr>
          <w:rFonts w:eastAsia="Times New Roman"/>
          <w:sz w:val="24"/>
          <w:szCs w:val="24"/>
          <w:lang w:val="cs-CZ" w:eastAsia="cs-CZ"/>
        </w:rPr>
      </w:pPr>
      <w:r w:rsidRPr="000B289D">
        <w:rPr>
          <w:sz w:val="24"/>
          <w:szCs w:val="24"/>
          <w:lang w:val="en-US"/>
        </w:rPr>
        <w:t>ACKNOWLEDGED AND AGREED BY</w:t>
      </w:r>
      <w:r w:rsidR="001B0CE8">
        <w:rPr>
          <w:sz w:val="24"/>
          <w:szCs w:val="24"/>
          <w:lang w:val="en-US"/>
        </w:rPr>
        <w:t xml:space="preserve"> </w:t>
      </w:r>
      <w:r w:rsidR="001B0CE8" w:rsidRPr="001B0CE8">
        <w:rPr>
          <w:b/>
          <w:sz w:val="24"/>
          <w:szCs w:val="24"/>
          <w:lang w:val="en-US"/>
        </w:rPr>
        <w:t xml:space="preserve">Institut klinické a experimentální </w:t>
      </w:r>
      <w:proofErr w:type="gramStart"/>
      <w:r w:rsidR="001B0CE8" w:rsidRPr="001B0CE8">
        <w:rPr>
          <w:b/>
          <w:sz w:val="24"/>
          <w:szCs w:val="24"/>
          <w:lang w:val="en-US"/>
        </w:rPr>
        <w:t>medicíny</w:t>
      </w:r>
      <w:r w:rsidRPr="000B289D">
        <w:rPr>
          <w:sz w:val="24"/>
          <w:szCs w:val="24"/>
          <w:lang w:val="en-US"/>
        </w:rPr>
        <w:t xml:space="preserve">  /</w:t>
      </w:r>
      <w:proofErr w:type="gramEnd"/>
      <w:r w:rsidRPr="000B289D">
        <w:rPr>
          <w:sz w:val="24"/>
          <w:szCs w:val="24"/>
          <w:lang w:val="en-US"/>
        </w:rPr>
        <w:t xml:space="preserve">   </w:t>
      </w:r>
      <w:r w:rsidR="001E2455" w:rsidRPr="000B289D">
        <w:rPr>
          <w:rFonts w:eastAsia="Times New Roman"/>
          <w:sz w:val="24"/>
          <w:szCs w:val="24"/>
          <w:lang w:val="cs-CZ" w:eastAsia="cs-CZ"/>
        </w:rPr>
        <w:t xml:space="preserve">NA DŮKAZ SOUHLASU PŘIPOJUJE SVŮJ PODPIS OPRÁVNĚNÝ ZÁSTUPCE </w:t>
      </w:r>
      <w:r w:rsidR="001B0CE8" w:rsidRPr="001B0CE8">
        <w:rPr>
          <w:b/>
          <w:sz w:val="24"/>
          <w:szCs w:val="24"/>
          <w:lang w:val="en-US"/>
        </w:rPr>
        <w:t>Institut</w:t>
      </w:r>
      <w:r w:rsidR="001B0CE8">
        <w:rPr>
          <w:b/>
          <w:sz w:val="24"/>
          <w:szCs w:val="24"/>
          <w:lang w:val="en-US"/>
        </w:rPr>
        <w:t>u</w:t>
      </w:r>
      <w:r w:rsidR="001B0CE8" w:rsidRPr="001B0CE8">
        <w:rPr>
          <w:b/>
          <w:sz w:val="24"/>
          <w:szCs w:val="24"/>
          <w:lang w:val="en-US"/>
        </w:rPr>
        <w:t xml:space="preserve"> klinické a experimentální medicíny</w:t>
      </w:r>
      <w:r w:rsidR="001E2455" w:rsidRPr="000B289D">
        <w:rPr>
          <w:rFonts w:eastAsia="Times New Roman"/>
          <w:sz w:val="24"/>
          <w:szCs w:val="24"/>
          <w:lang w:val="cs-CZ" w:eastAsia="cs-CZ"/>
        </w:rPr>
        <w:t>:</w:t>
      </w:r>
    </w:p>
    <w:tbl>
      <w:tblPr>
        <w:tblW w:w="0" w:type="auto"/>
        <w:tblLook w:val="04A0" w:firstRow="1" w:lastRow="0" w:firstColumn="1" w:lastColumn="0" w:noHBand="0" w:noVBand="1"/>
      </w:tblPr>
      <w:tblGrid>
        <w:gridCol w:w="2376"/>
        <w:gridCol w:w="5954"/>
      </w:tblGrid>
      <w:tr w:rsidR="00D86CB9" w:rsidRPr="00B27589" w:rsidTr="00284289">
        <w:trPr>
          <w:trHeight w:val="567"/>
        </w:trPr>
        <w:tc>
          <w:tcPr>
            <w:tcW w:w="2376" w:type="dxa"/>
            <w:vAlign w:val="bottom"/>
          </w:tcPr>
          <w:p w:rsidR="00D86CB9" w:rsidRPr="00B27589" w:rsidRDefault="00D86CB9" w:rsidP="005F331C">
            <w:pPr>
              <w:keepNext/>
              <w:keepLines/>
              <w:tabs>
                <w:tab w:val="left" w:pos="851"/>
              </w:tabs>
              <w:rPr>
                <w:b/>
                <w:sz w:val="24"/>
                <w:szCs w:val="24"/>
                <w:lang w:val="en-US"/>
              </w:rPr>
            </w:pPr>
            <w:r w:rsidRPr="00B27589">
              <w:rPr>
                <w:b/>
                <w:sz w:val="24"/>
                <w:szCs w:val="24"/>
                <w:lang w:val="en-US"/>
              </w:rPr>
              <w:t>By/</w:t>
            </w:r>
            <w:r w:rsidR="00733B73" w:rsidRPr="00B27589">
              <w:rPr>
                <w:rFonts w:eastAsia="Calibri"/>
                <w:b/>
                <w:sz w:val="24"/>
                <w:szCs w:val="24"/>
                <w:lang w:val="bg-BG" w:eastAsia="bg-BG"/>
              </w:rPr>
              <w:t xml:space="preserve"> </w:t>
            </w:r>
            <w:r w:rsidR="001E2455" w:rsidRPr="00B27589">
              <w:rPr>
                <w:b/>
                <w:sz w:val="24"/>
                <w:szCs w:val="24"/>
              </w:rPr>
              <w:t>Jméno</w:t>
            </w:r>
            <w:r w:rsidR="00733B73" w:rsidRPr="00B27589">
              <w:rPr>
                <w:b/>
                <w:sz w:val="24"/>
                <w:szCs w:val="24"/>
                <w:lang w:val="bg-BG"/>
              </w:rPr>
              <w:t>:</w:t>
            </w:r>
          </w:p>
        </w:tc>
        <w:tc>
          <w:tcPr>
            <w:tcW w:w="5954" w:type="dxa"/>
            <w:tcBorders>
              <w:bottom w:val="single" w:sz="4" w:space="0" w:color="auto"/>
            </w:tcBorders>
            <w:vAlign w:val="bottom"/>
          </w:tcPr>
          <w:p w:rsidR="00D86CB9" w:rsidRPr="00B27589" w:rsidRDefault="00344F3D" w:rsidP="005F331C">
            <w:pPr>
              <w:keepNext/>
              <w:keepLines/>
              <w:tabs>
                <w:tab w:val="left" w:pos="851"/>
              </w:tabs>
              <w:rPr>
                <w:b/>
                <w:sz w:val="24"/>
                <w:szCs w:val="24"/>
                <w:lang w:val="en-US"/>
              </w:rPr>
            </w:pPr>
            <w:proofErr w:type="gramStart"/>
            <w:r>
              <w:rPr>
                <w:b/>
                <w:sz w:val="24"/>
                <w:szCs w:val="24"/>
                <w:lang w:val="en-US"/>
              </w:rPr>
              <w:t>MUDr.</w:t>
            </w:r>
            <w:proofErr w:type="gramEnd"/>
            <w:r>
              <w:rPr>
                <w:b/>
                <w:sz w:val="24"/>
                <w:szCs w:val="24"/>
                <w:lang w:val="en-US"/>
              </w:rPr>
              <w:t xml:space="preserve"> Aleš Herman, Ph.D.</w:t>
            </w:r>
          </w:p>
        </w:tc>
      </w:tr>
      <w:tr w:rsidR="003B15FF" w:rsidRPr="00B27589" w:rsidTr="00284289">
        <w:trPr>
          <w:trHeight w:val="567"/>
        </w:trPr>
        <w:tc>
          <w:tcPr>
            <w:tcW w:w="2376" w:type="dxa"/>
            <w:vAlign w:val="bottom"/>
          </w:tcPr>
          <w:p w:rsidR="003B15FF" w:rsidRPr="00B27589" w:rsidRDefault="003B15FF" w:rsidP="005F331C">
            <w:pPr>
              <w:keepNext/>
              <w:keepLines/>
              <w:tabs>
                <w:tab w:val="left" w:pos="851"/>
              </w:tabs>
              <w:rPr>
                <w:b/>
                <w:sz w:val="24"/>
                <w:szCs w:val="24"/>
                <w:lang w:val="pl-PL"/>
              </w:rPr>
            </w:pPr>
            <w:r w:rsidRPr="00B27589">
              <w:rPr>
                <w:b/>
                <w:sz w:val="24"/>
                <w:szCs w:val="24"/>
                <w:lang w:val="pl-PL"/>
              </w:rPr>
              <w:t>Title/</w:t>
            </w:r>
            <w:r w:rsidR="00733B73" w:rsidRPr="00B27589">
              <w:rPr>
                <w:rFonts w:eastAsia="Calibri"/>
                <w:b/>
                <w:sz w:val="24"/>
                <w:szCs w:val="24"/>
                <w:lang w:val="bg-BG" w:eastAsia="bg-BG"/>
              </w:rPr>
              <w:t xml:space="preserve"> </w:t>
            </w:r>
            <w:r w:rsidR="003F4A2D" w:rsidRPr="00B27589">
              <w:rPr>
                <w:b/>
                <w:sz w:val="24"/>
                <w:szCs w:val="24"/>
              </w:rPr>
              <w:t>Funkce</w:t>
            </w:r>
            <w:r w:rsidR="00733B73" w:rsidRPr="00B27589">
              <w:rPr>
                <w:b/>
                <w:sz w:val="24"/>
                <w:szCs w:val="24"/>
                <w:lang w:val="bg-BG"/>
              </w:rPr>
              <w:t>:</w:t>
            </w:r>
          </w:p>
        </w:tc>
        <w:tc>
          <w:tcPr>
            <w:tcW w:w="5954" w:type="dxa"/>
            <w:tcBorders>
              <w:top w:val="single" w:sz="4" w:space="0" w:color="auto"/>
              <w:bottom w:val="single" w:sz="4" w:space="0" w:color="auto"/>
            </w:tcBorders>
            <w:vAlign w:val="bottom"/>
          </w:tcPr>
          <w:p w:rsidR="003B15FF" w:rsidRPr="00B27589" w:rsidRDefault="00344F3D" w:rsidP="005F331C">
            <w:pPr>
              <w:keepNext/>
              <w:keepLines/>
              <w:tabs>
                <w:tab w:val="left" w:pos="851"/>
              </w:tabs>
              <w:rPr>
                <w:b/>
                <w:sz w:val="24"/>
                <w:szCs w:val="24"/>
                <w:lang w:val="pl-PL"/>
              </w:rPr>
            </w:pPr>
            <w:r>
              <w:rPr>
                <w:b/>
                <w:sz w:val="24"/>
                <w:szCs w:val="24"/>
                <w:lang w:val="pl-PL"/>
              </w:rPr>
              <w:t>Director / Ředitel</w:t>
            </w:r>
          </w:p>
        </w:tc>
      </w:tr>
      <w:tr w:rsidR="00D86CB9" w:rsidRPr="00B27589" w:rsidTr="00284289">
        <w:trPr>
          <w:trHeight w:val="567"/>
        </w:trPr>
        <w:tc>
          <w:tcPr>
            <w:tcW w:w="2376" w:type="dxa"/>
            <w:vAlign w:val="bottom"/>
          </w:tcPr>
          <w:p w:rsidR="00D86CB9" w:rsidRPr="00B27589" w:rsidRDefault="00D86CB9" w:rsidP="005F331C">
            <w:pPr>
              <w:keepNext/>
              <w:keepLines/>
              <w:tabs>
                <w:tab w:val="left" w:pos="851"/>
              </w:tabs>
              <w:rPr>
                <w:b/>
                <w:sz w:val="24"/>
                <w:szCs w:val="24"/>
                <w:lang w:val="en-US"/>
              </w:rPr>
            </w:pPr>
            <w:r w:rsidRPr="00B27589">
              <w:rPr>
                <w:b/>
                <w:sz w:val="24"/>
                <w:szCs w:val="24"/>
                <w:lang w:val="en-US"/>
              </w:rPr>
              <w:t>Signature/</w:t>
            </w:r>
            <w:r w:rsidR="003F4A2D" w:rsidRPr="00B27589">
              <w:rPr>
                <w:sz w:val="24"/>
                <w:szCs w:val="24"/>
              </w:rPr>
              <w:t xml:space="preserve"> </w:t>
            </w:r>
            <w:r w:rsidR="003F4A2D" w:rsidRPr="00B27589">
              <w:rPr>
                <w:b/>
                <w:sz w:val="24"/>
                <w:szCs w:val="24"/>
              </w:rPr>
              <w:t>Podpis</w:t>
            </w:r>
            <w:r w:rsidR="00F7066C" w:rsidRPr="00B27589">
              <w:rPr>
                <w:b/>
                <w:sz w:val="24"/>
                <w:szCs w:val="24"/>
                <w:lang w:val="bg-BG"/>
              </w:rPr>
              <w:t>:</w:t>
            </w:r>
          </w:p>
        </w:tc>
        <w:tc>
          <w:tcPr>
            <w:tcW w:w="5954" w:type="dxa"/>
            <w:tcBorders>
              <w:bottom w:val="single" w:sz="4" w:space="0" w:color="auto"/>
            </w:tcBorders>
            <w:vAlign w:val="bottom"/>
          </w:tcPr>
          <w:p w:rsidR="00D86CB9" w:rsidRPr="00B27589" w:rsidRDefault="00D86CB9" w:rsidP="005F331C">
            <w:pPr>
              <w:keepNext/>
              <w:keepLines/>
              <w:tabs>
                <w:tab w:val="left" w:pos="851"/>
              </w:tabs>
              <w:rPr>
                <w:b/>
                <w:sz w:val="24"/>
                <w:szCs w:val="24"/>
                <w:lang w:val="en-US"/>
              </w:rPr>
            </w:pPr>
          </w:p>
        </w:tc>
      </w:tr>
      <w:tr w:rsidR="00D86CB9" w:rsidRPr="00B27589" w:rsidTr="00284289">
        <w:trPr>
          <w:trHeight w:val="567"/>
        </w:trPr>
        <w:tc>
          <w:tcPr>
            <w:tcW w:w="2376" w:type="dxa"/>
            <w:vAlign w:val="bottom"/>
          </w:tcPr>
          <w:p w:rsidR="00D86CB9" w:rsidRPr="00B27589" w:rsidRDefault="00D86CB9" w:rsidP="005F331C">
            <w:pPr>
              <w:keepNext/>
              <w:keepLines/>
              <w:tabs>
                <w:tab w:val="left" w:pos="851"/>
              </w:tabs>
              <w:rPr>
                <w:b/>
                <w:sz w:val="24"/>
                <w:szCs w:val="24"/>
                <w:lang w:val="en-US"/>
              </w:rPr>
            </w:pPr>
            <w:r w:rsidRPr="00B27589">
              <w:rPr>
                <w:b/>
                <w:sz w:val="24"/>
                <w:szCs w:val="24"/>
                <w:lang w:val="en-US"/>
              </w:rPr>
              <w:t>Date/</w:t>
            </w:r>
            <w:r w:rsidR="00F7066C" w:rsidRPr="00B27589">
              <w:rPr>
                <w:rFonts w:eastAsia="Calibri"/>
                <w:b/>
                <w:sz w:val="24"/>
                <w:szCs w:val="24"/>
                <w:lang w:val="bg-BG" w:eastAsia="bg-BG"/>
              </w:rPr>
              <w:t xml:space="preserve"> </w:t>
            </w:r>
            <w:r w:rsidR="003F4A2D" w:rsidRPr="00B27589">
              <w:rPr>
                <w:b/>
                <w:sz w:val="24"/>
                <w:szCs w:val="24"/>
              </w:rPr>
              <w:t>Datum</w:t>
            </w:r>
            <w:r w:rsidR="00F7066C" w:rsidRPr="00B27589">
              <w:rPr>
                <w:b/>
                <w:sz w:val="24"/>
                <w:szCs w:val="24"/>
                <w:lang w:val="bg-BG"/>
              </w:rPr>
              <w:t>:</w:t>
            </w:r>
          </w:p>
        </w:tc>
        <w:tc>
          <w:tcPr>
            <w:tcW w:w="5954" w:type="dxa"/>
            <w:tcBorders>
              <w:top w:val="single" w:sz="4" w:space="0" w:color="auto"/>
              <w:bottom w:val="single" w:sz="4" w:space="0" w:color="auto"/>
            </w:tcBorders>
            <w:vAlign w:val="bottom"/>
          </w:tcPr>
          <w:p w:rsidR="00D86CB9" w:rsidRPr="00B27589" w:rsidRDefault="00D86CB9" w:rsidP="005F331C">
            <w:pPr>
              <w:keepNext/>
              <w:keepLines/>
              <w:tabs>
                <w:tab w:val="left" w:pos="851"/>
              </w:tabs>
              <w:rPr>
                <w:b/>
                <w:sz w:val="24"/>
                <w:szCs w:val="24"/>
                <w:lang w:val="en-US"/>
              </w:rPr>
            </w:pPr>
          </w:p>
        </w:tc>
      </w:tr>
    </w:tbl>
    <w:p w:rsidR="00344F3D" w:rsidRDefault="00344F3D" w:rsidP="005F331C">
      <w:pPr>
        <w:keepNext/>
        <w:keepLines/>
        <w:jc w:val="both"/>
        <w:rPr>
          <w:rFonts w:eastAsia="Times New Roman"/>
          <w:b/>
          <w:sz w:val="24"/>
          <w:szCs w:val="24"/>
          <w:lang w:val="cs-CZ" w:eastAsia="cs-CZ"/>
        </w:rPr>
      </w:pPr>
    </w:p>
    <w:p w:rsidR="00CB5F5F" w:rsidRDefault="00CB5F5F" w:rsidP="005F331C">
      <w:pPr>
        <w:keepNext/>
        <w:keepLines/>
        <w:jc w:val="both"/>
        <w:rPr>
          <w:rFonts w:eastAsia="Times New Roman"/>
          <w:sz w:val="24"/>
          <w:szCs w:val="24"/>
          <w:lang w:val="cs-CZ" w:eastAsia="cs-CZ"/>
        </w:rPr>
      </w:pPr>
    </w:p>
    <w:p w:rsidR="00CB5F5F" w:rsidRDefault="00CB5F5F" w:rsidP="005F331C">
      <w:pPr>
        <w:keepNext/>
        <w:keepLines/>
        <w:jc w:val="both"/>
        <w:rPr>
          <w:rFonts w:eastAsia="Times New Roman"/>
          <w:sz w:val="24"/>
          <w:szCs w:val="24"/>
          <w:lang w:val="cs-CZ" w:eastAsia="cs-CZ"/>
        </w:rPr>
      </w:pPr>
    </w:p>
    <w:p w:rsidR="00CB5F5F" w:rsidRDefault="00CB5F5F" w:rsidP="005F331C">
      <w:pPr>
        <w:keepNext/>
        <w:keepLines/>
        <w:jc w:val="both"/>
        <w:rPr>
          <w:rFonts w:eastAsia="Times New Roman"/>
          <w:sz w:val="24"/>
          <w:szCs w:val="24"/>
          <w:lang w:val="cs-CZ" w:eastAsia="cs-CZ"/>
        </w:rPr>
      </w:pPr>
    </w:p>
    <w:p w:rsidR="00CB5F5F" w:rsidRDefault="00CB5F5F" w:rsidP="005F331C">
      <w:pPr>
        <w:keepNext/>
        <w:keepLines/>
        <w:jc w:val="both"/>
        <w:rPr>
          <w:rFonts w:eastAsia="Times New Roman"/>
          <w:sz w:val="24"/>
          <w:szCs w:val="24"/>
          <w:lang w:val="cs-CZ" w:eastAsia="cs-CZ"/>
        </w:rPr>
      </w:pPr>
    </w:p>
    <w:p w:rsidR="00CB5F5F" w:rsidRDefault="00CB5F5F" w:rsidP="005F331C">
      <w:pPr>
        <w:keepNext/>
        <w:keepLines/>
        <w:jc w:val="both"/>
        <w:rPr>
          <w:rFonts w:eastAsia="Times New Roman"/>
          <w:sz w:val="24"/>
          <w:szCs w:val="24"/>
          <w:lang w:val="cs-CZ" w:eastAsia="cs-CZ"/>
        </w:rPr>
      </w:pPr>
    </w:p>
    <w:p w:rsidR="00CB5F5F" w:rsidRDefault="00CB5F5F" w:rsidP="005F331C">
      <w:pPr>
        <w:keepNext/>
        <w:keepLines/>
        <w:jc w:val="both"/>
        <w:rPr>
          <w:rFonts w:eastAsia="Times New Roman"/>
          <w:sz w:val="24"/>
          <w:szCs w:val="24"/>
          <w:lang w:val="cs-CZ" w:eastAsia="cs-CZ"/>
        </w:rPr>
      </w:pPr>
    </w:p>
    <w:p w:rsidR="00434EBF" w:rsidRDefault="00434EBF" w:rsidP="005F331C">
      <w:pPr>
        <w:keepNext/>
        <w:keepLines/>
        <w:jc w:val="both"/>
        <w:rPr>
          <w:rFonts w:eastAsia="Times New Roman"/>
          <w:b/>
          <w:sz w:val="24"/>
          <w:szCs w:val="24"/>
          <w:lang w:val="cs-CZ" w:eastAsia="cs-CZ"/>
        </w:rPr>
      </w:pPr>
      <w:r w:rsidRPr="00CB5F5F">
        <w:rPr>
          <w:rFonts w:eastAsia="Times New Roman"/>
          <w:sz w:val="24"/>
          <w:szCs w:val="24"/>
          <w:lang w:val="cs-CZ" w:eastAsia="cs-CZ"/>
        </w:rPr>
        <w:lastRenderedPageBreak/>
        <w:t>ACKNOWLEDGED AND AGREED BY</w:t>
      </w:r>
      <w:r w:rsidRPr="00B27589">
        <w:rPr>
          <w:rFonts w:eastAsia="Times New Roman"/>
          <w:b/>
          <w:sz w:val="24"/>
          <w:szCs w:val="24"/>
          <w:lang w:val="cs-CZ" w:eastAsia="cs-CZ"/>
        </w:rPr>
        <w:t xml:space="preserve"> THE INVESTIGATOR</w:t>
      </w:r>
      <w:r w:rsidR="00DF6278">
        <w:rPr>
          <w:rFonts w:eastAsia="Times New Roman"/>
          <w:b/>
          <w:sz w:val="24"/>
          <w:szCs w:val="24"/>
          <w:lang w:val="cs-CZ" w:eastAsia="cs-CZ"/>
        </w:rPr>
        <w:t xml:space="preserve"> </w:t>
      </w:r>
      <w:r w:rsidRPr="00B27589">
        <w:rPr>
          <w:rFonts w:eastAsia="Times New Roman"/>
          <w:b/>
          <w:sz w:val="24"/>
          <w:szCs w:val="24"/>
          <w:lang w:val="cs-CZ" w:eastAsia="cs-CZ"/>
        </w:rPr>
        <w:t xml:space="preserve">/ </w:t>
      </w:r>
      <w:r w:rsidR="00CB5F5F" w:rsidRPr="00CB5F5F">
        <w:rPr>
          <w:rFonts w:eastAsia="Times New Roman"/>
          <w:sz w:val="24"/>
          <w:szCs w:val="24"/>
          <w:lang w:val="cs-CZ" w:eastAsia="cs-CZ"/>
        </w:rPr>
        <w:t xml:space="preserve">NA DŮKAZ SOUHLASU PŘIPOJUJE SVŮJ PODPIS </w:t>
      </w:r>
      <w:r w:rsidR="00CB5F5F" w:rsidRPr="00B27589">
        <w:rPr>
          <w:rFonts w:eastAsia="Times New Roman"/>
          <w:b/>
          <w:sz w:val="24"/>
          <w:szCs w:val="24"/>
          <w:lang w:val="cs-CZ" w:eastAsia="cs-CZ"/>
        </w:rPr>
        <w:t>ZKOUŠEJÍCÍ</w:t>
      </w:r>
      <w:r w:rsidRPr="00B27589">
        <w:rPr>
          <w:rFonts w:eastAsia="Times New Roman"/>
          <w:b/>
          <w:sz w:val="24"/>
          <w:szCs w:val="24"/>
          <w:lang w:val="cs-CZ" w:eastAsia="cs-CZ"/>
        </w:rPr>
        <w:t>:</w:t>
      </w:r>
    </w:p>
    <w:tbl>
      <w:tblPr>
        <w:tblW w:w="0" w:type="auto"/>
        <w:tblLook w:val="04A0" w:firstRow="1" w:lastRow="0" w:firstColumn="1" w:lastColumn="0" w:noHBand="0" w:noVBand="1"/>
      </w:tblPr>
      <w:tblGrid>
        <w:gridCol w:w="2376"/>
        <w:gridCol w:w="5988"/>
      </w:tblGrid>
      <w:tr w:rsidR="00DF6278" w:rsidRPr="00B27589" w:rsidTr="00DF6278">
        <w:trPr>
          <w:trHeight w:val="510"/>
        </w:trPr>
        <w:tc>
          <w:tcPr>
            <w:tcW w:w="2376" w:type="dxa"/>
            <w:vAlign w:val="bottom"/>
          </w:tcPr>
          <w:p w:rsidR="00DF6278" w:rsidRPr="00B27589" w:rsidRDefault="00DF6278" w:rsidP="00E141D2">
            <w:pPr>
              <w:keepNext/>
              <w:keepLines/>
              <w:tabs>
                <w:tab w:val="left" w:pos="851"/>
              </w:tabs>
              <w:rPr>
                <w:b/>
                <w:sz w:val="24"/>
                <w:szCs w:val="24"/>
                <w:lang w:val="bg-BG"/>
              </w:rPr>
            </w:pPr>
            <w:r>
              <w:rPr>
                <w:b/>
                <w:sz w:val="24"/>
                <w:szCs w:val="24"/>
                <w:lang w:val="en-US"/>
              </w:rPr>
              <w:t>Name</w:t>
            </w:r>
            <w:r w:rsidRPr="00B27589">
              <w:rPr>
                <w:b/>
                <w:sz w:val="24"/>
                <w:szCs w:val="24"/>
                <w:lang w:val="en-US"/>
              </w:rPr>
              <w:t>/</w:t>
            </w:r>
            <w:r w:rsidRPr="00B27589">
              <w:rPr>
                <w:sz w:val="24"/>
                <w:szCs w:val="24"/>
              </w:rPr>
              <w:t xml:space="preserve"> </w:t>
            </w:r>
            <w:r w:rsidRPr="00B27589">
              <w:rPr>
                <w:b/>
                <w:sz w:val="24"/>
                <w:szCs w:val="24"/>
              </w:rPr>
              <w:t>Jméno:</w:t>
            </w:r>
          </w:p>
        </w:tc>
        <w:tc>
          <w:tcPr>
            <w:tcW w:w="5988" w:type="dxa"/>
            <w:tcBorders>
              <w:bottom w:val="single" w:sz="4" w:space="0" w:color="auto"/>
            </w:tcBorders>
            <w:vAlign w:val="bottom"/>
          </w:tcPr>
          <w:p w:rsidR="00DF6278" w:rsidRPr="00B27589" w:rsidRDefault="00DF6278" w:rsidP="00E141D2">
            <w:pPr>
              <w:keepNext/>
              <w:keepLines/>
              <w:tabs>
                <w:tab w:val="left" w:pos="851"/>
              </w:tabs>
              <w:rPr>
                <w:b/>
                <w:sz w:val="24"/>
                <w:szCs w:val="24"/>
                <w:lang w:val="en-US"/>
              </w:rPr>
            </w:pPr>
          </w:p>
        </w:tc>
      </w:tr>
      <w:tr w:rsidR="00DF6278" w:rsidRPr="00B27589" w:rsidTr="00B14F57">
        <w:trPr>
          <w:trHeight w:val="564"/>
        </w:trPr>
        <w:tc>
          <w:tcPr>
            <w:tcW w:w="2376" w:type="dxa"/>
            <w:vAlign w:val="bottom"/>
          </w:tcPr>
          <w:p w:rsidR="00DF6278" w:rsidRPr="00B27589" w:rsidRDefault="00DF6278" w:rsidP="00E141D2">
            <w:pPr>
              <w:keepNext/>
              <w:keepLines/>
              <w:tabs>
                <w:tab w:val="left" w:pos="851"/>
              </w:tabs>
              <w:rPr>
                <w:b/>
                <w:sz w:val="24"/>
                <w:szCs w:val="24"/>
                <w:lang w:val="en-US"/>
              </w:rPr>
            </w:pPr>
            <w:r w:rsidRPr="00B27589">
              <w:rPr>
                <w:b/>
                <w:sz w:val="24"/>
                <w:szCs w:val="24"/>
                <w:lang w:val="en-US"/>
              </w:rPr>
              <w:t>Signature/</w:t>
            </w:r>
            <w:r w:rsidRPr="00B27589">
              <w:rPr>
                <w:sz w:val="24"/>
                <w:szCs w:val="24"/>
              </w:rPr>
              <w:t xml:space="preserve"> </w:t>
            </w:r>
            <w:r w:rsidRPr="00B27589">
              <w:rPr>
                <w:b/>
                <w:sz w:val="24"/>
                <w:szCs w:val="24"/>
              </w:rPr>
              <w:t>Podpis</w:t>
            </w:r>
            <w:r w:rsidRPr="00B27589">
              <w:rPr>
                <w:b/>
                <w:sz w:val="24"/>
                <w:szCs w:val="24"/>
                <w:lang w:val="bg-BG"/>
              </w:rPr>
              <w:t>:</w:t>
            </w:r>
          </w:p>
        </w:tc>
        <w:tc>
          <w:tcPr>
            <w:tcW w:w="5988" w:type="dxa"/>
            <w:tcBorders>
              <w:top w:val="single" w:sz="4" w:space="0" w:color="auto"/>
              <w:bottom w:val="single" w:sz="4" w:space="0" w:color="auto"/>
            </w:tcBorders>
            <w:vAlign w:val="bottom"/>
          </w:tcPr>
          <w:p w:rsidR="00DF6278" w:rsidRPr="00B27589" w:rsidRDefault="00DF6278" w:rsidP="00E141D2">
            <w:pPr>
              <w:keepNext/>
              <w:keepLines/>
              <w:tabs>
                <w:tab w:val="left" w:pos="851"/>
              </w:tabs>
              <w:rPr>
                <w:b/>
                <w:sz w:val="24"/>
                <w:szCs w:val="24"/>
                <w:lang w:val="en-US"/>
              </w:rPr>
            </w:pPr>
          </w:p>
        </w:tc>
      </w:tr>
      <w:tr w:rsidR="00DF6278" w:rsidRPr="00B27589" w:rsidTr="00DF6278">
        <w:trPr>
          <w:trHeight w:val="567"/>
        </w:trPr>
        <w:tc>
          <w:tcPr>
            <w:tcW w:w="2376" w:type="dxa"/>
            <w:vAlign w:val="bottom"/>
          </w:tcPr>
          <w:p w:rsidR="00DF6278" w:rsidRPr="00B27589" w:rsidRDefault="00DF6278" w:rsidP="00E141D2">
            <w:pPr>
              <w:keepNext/>
              <w:keepLines/>
              <w:tabs>
                <w:tab w:val="left" w:pos="851"/>
              </w:tabs>
              <w:rPr>
                <w:b/>
                <w:sz w:val="24"/>
                <w:szCs w:val="24"/>
                <w:lang w:val="en-US"/>
              </w:rPr>
            </w:pPr>
            <w:r w:rsidRPr="00B27589">
              <w:rPr>
                <w:b/>
                <w:sz w:val="24"/>
                <w:szCs w:val="24"/>
                <w:lang w:val="en-US"/>
              </w:rPr>
              <w:t>Date/</w:t>
            </w:r>
            <w:r w:rsidRPr="00B27589">
              <w:rPr>
                <w:rFonts w:eastAsia="Calibri"/>
                <w:b/>
                <w:sz w:val="24"/>
                <w:szCs w:val="24"/>
                <w:lang w:val="bg-BG" w:eastAsia="bg-BG"/>
              </w:rPr>
              <w:t xml:space="preserve"> </w:t>
            </w:r>
            <w:r w:rsidRPr="00B27589">
              <w:rPr>
                <w:b/>
                <w:sz w:val="24"/>
                <w:szCs w:val="24"/>
              </w:rPr>
              <w:t>Datum</w:t>
            </w:r>
            <w:r w:rsidRPr="00B27589">
              <w:rPr>
                <w:b/>
                <w:sz w:val="24"/>
                <w:szCs w:val="24"/>
                <w:lang w:val="bg-BG"/>
              </w:rPr>
              <w:t>:</w:t>
            </w:r>
          </w:p>
        </w:tc>
        <w:tc>
          <w:tcPr>
            <w:tcW w:w="5988" w:type="dxa"/>
            <w:tcBorders>
              <w:top w:val="single" w:sz="4" w:space="0" w:color="auto"/>
              <w:bottom w:val="single" w:sz="4" w:space="0" w:color="auto"/>
            </w:tcBorders>
            <w:vAlign w:val="bottom"/>
          </w:tcPr>
          <w:p w:rsidR="00DF6278" w:rsidRPr="00B27589" w:rsidRDefault="00DF6278" w:rsidP="00E141D2">
            <w:pPr>
              <w:keepNext/>
              <w:keepLines/>
              <w:tabs>
                <w:tab w:val="left" w:pos="851"/>
              </w:tabs>
              <w:rPr>
                <w:b/>
                <w:sz w:val="24"/>
                <w:szCs w:val="24"/>
                <w:lang w:val="en-US"/>
              </w:rPr>
            </w:pPr>
          </w:p>
        </w:tc>
      </w:tr>
    </w:tbl>
    <w:p w:rsidR="00DF6278" w:rsidRPr="00B27589" w:rsidRDefault="00DF6278" w:rsidP="005F331C">
      <w:pPr>
        <w:keepNext/>
        <w:keepLines/>
        <w:jc w:val="both"/>
        <w:rPr>
          <w:rFonts w:eastAsia="Times New Roman"/>
          <w:b/>
          <w:sz w:val="24"/>
          <w:szCs w:val="24"/>
          <w:lang w:val="cs-CZ" w:eastAsia="cs-CZ"/>
        </w:rPr>
      </w:pPr>
    </w:p>
    <w:tbl>
      <w:tblPr>
        <w:tblW w:w="0" w:type="auto"/>
        <w:tblLook w:val="04A0" w:firstRow="1" w:lastRow="0" w:firstColumn="1" w:lastColumn="0" w:noHBand="0" w:noVBand="1"/>
      </w:tblPr>
      <w:tblGrid>
        <w:gridCol w:w="4720"/>
        <w:gridCol w:w="4640"/>
      </w:tblGrid>
      <w:tr w:rsidR="003F4A2D" w:rsidRPr="0065245D" w:rsidTr="00A76681">
        <w:tc>
          <w:tcPr>
            <w:tcW w:w="4720" w:type="dxa"/>
          </w:tcPr>
          <w:p w:rsidR="003F4A2D" w:rsidRPr="00B05A0F" w:rsidRDefault="003F4A2D" w:rsidP="005F331C">
            <w:pPr>
              <w:keepNext/>
              <w:keepLines/>
              <w:rPr>
                <w:rFonts w:eastAsia="Times New Roman"/>
                <w:b/>
                <w:sz w:val="24"/>
                <w:szCs w:val="24"/>
                <w:lang w:val="cs-CZ" w:eastAsia="cs-CZ"/>
              </w:rPr>
            </w:pPr>
            <w:r w:rsidRPr="00B05A0F">
              <w:rPr>
                <w:rFonts w:eastAsia="Times New Roman"/>
                <w:b/>
                <w:sz w:val="24"/>
                <w:szCs w:val="24"/>
                <w:lang w:val="cs-CZ" w:eastAsia="cs-CZ"/>
              </w:rPr>
              <w:t>Attachments:</w:t>
            </w:r>
          </w:p>
          <w:p w:rsidR="003F4A2D" w:rsidRPr="00B05A0F" w:rsidRDefault="003F4A2D" w:rsidP="005F331C">
            <w:pPr>
              <w:keepNext/>
              <w:keepLines/>
              <w:rPr>
                <w:rFonts w:eastAsia="Times New Roman"/>
                <w:b/>
                <w:sz w:val="24"/>
                <w:szCs w:val="24"/>
                <w:lang w:val="cs-CZ" w:eastAsia="cs-CZ"/>
              </w:rPr>
            </w:pPr>
          </w:p>
          <w:p w:rsidR="003F4A2D" w:rsidRPr="00B05A0F" w:rsidRDefault="003F4A2D" w:rsidP="005F331C">
            <w:pPr>
              <w:keepNext/>
              <w:keepLines/>
              <w:rPr>
                <w:rFonts w:eastAsia="Times New Roman"/>
                <w:sz w:val="24"/>
                <w:szCs w:val="24"/>
                <w:lang w:val="cs-CZ" w:eastAsia="cs-CZ"/>
              </w:rPr>
            </w:pPr>
            <w:r w:rsidRPr="00B05A0F">
              <w:rPr>
                <w:rFonts w:eastAsia="Times New Roman"/>
                <w:sz w:val="24"/>
                <w:szCs w:val="24"/>
                <w:lang w:val="cs-CZ" w:eastAsia="cs-CZ"/>
              </w:rPr>
              <w:t>Attachment A - Budget and payment schedule</w:t>
            </w:r>
          </w:p>
          <w:p w:rsidR="00EE2D5C" w:rsidRPr="00B05A0F" w:rsidRDefault="003F4A2D" w:rsidP="005F331C">
            <w:pPr>
              <w:keepNext/>
              <w:keepLines/>
              <w:rPr>
                <w:rFonts w:eastAsia="Times New Roman"/>
                <w:sz w:val="24"/>
                <w:szCs w:val="24"/>
                <w:lang w:val="cs-CZ" w:eastAsia="cs-CZ"/>
              </w:rPr>
            </w:pPr>
            <w:r w:rsidRPr="00B05A0F">
              <w:rPr>
                <w:rFonts w:eastAsia="Times New Roman"/>
                <w:sz w:val="24"/>
                <w:szCs w:val="24"/>
                <w:lang w:val="cs-CZ" w:eastAsia="cs-CZ"/>
              </w:rPr>
              <w:t xml:space="preserve">Attachment B </w:t>
            </w:r>
            <w:r w:rsidR="00603836" w:rsidRPr="00B05A0F">
              <w:rPr>
                <w:rFonts w:eastAsia="Times New Roman"/>
                <w:sz w:val="24"/>
                <w:szCs w:val="24"/>
                <w:lang w:val="cs-CZ" w:eastAsia="cs-CZ"/>
              </w:rPr>
              <w:t>–</w:t>
            </w:r>
            <w:r w:rsidRPr="00B05A0F">
              <w:rPr>
                <w:rFonts w:eastAsia="Times New Roman"/>
                <w:sz w:val="24"/>
                <w:szCs w:val="24"/>
                <w:lang w:val="cs-CZ" w:eastAsia="cs-CZ"/>
              </w:rPr>
              <w:t xml:space="preserve"> </w:t>
            </w:r>
            <w:r w:rsidR="00EE2D5C" w:rsidRPr="00B05A0F">
              <w:rPr>
                <w:rFonts w:eastAsia="Times New Roman"/>
                <w:sz w:val="24"/>
                <w:szCs w:val="24"/>
                <w:lang w:val="cs-CZ" w:eastAsia="cs-CZ"/>
              </w:rPr>
              <w:t>Form of Indemni</w:t>
            </w:r>
            <w:r w:rsidR="00A76681">
              <w:rPr>
                <w:rFonts w:eastAsia="Times New Roman"/>
                <w:sz w:val="24"/>
                <w:szCs w:val="24"/>
                <w:lang w:val="cs-CZ" w:eastAsia="cs-CZ"/>
              </w:rPr>
              <w:t>t</w:t>
            </w:r>
            <w:r w:rsidR="00EE2D5C" w:rsidRPr="00B05A0F">
              <w:rPr>
                <w:rFonts w:eastAsia="Times New Roman"/>
                <w:sz w:val="24"/>
                <w:szCs w:val="24"/>
                <w:lang w:val="cs-CZ" w:eastAsia="cs-CZ"/>
              </w:rPr>
              <w:t>y for Clinical Studies</w:t>
            </w:r>
          </w:p>
          <w:p w:rsidR="00B05A0F" w:rsidRPr="00CE50E0" w:rsidRDefault="00B05A0F" w:rsidP="005F331C">
            <w:pPr>
              <w:keepNext/>
              <w:keepLines/>
              <w:rPr>
                <w:rFonts w:eastAsia="Times New Roman"/>
                <w:sz w:val="24"/>
                <w:szCs w:val="24"/>
                <w:lang w:val="cs-CZ" w:eastAsia="cs-CZ"/>
              </w:rPr>
            </w:pPr>
            <w:r w:rsidRPr="00CE50E0">
              <w:rPr>
                <w:rFonts w:eastAsia="Times New Roman"/>
                <w:sz w:val="24"/>
                <w:szCs w:val="24"/>
                <w:lang w:val="cs-CZ" w:eastAsia="cs-CZ"/>
              </w:rPr>
              <w:t xml:space="preserve">Attachment C – Equipment </w:t>
            </w:r>
          </w:p>
          <w:p w:rsidR="00F5066B" w:rsidRPr="00177857" w:rsidRDefault="003F4A2D" w:rsidP="00B05A0F">
            <w:pPr>
              <w:keepNext/>
              <w:keepLines/>
              <w:rPr>
                <w:rFonts w:eastAsia="Times New Roman"/>
                <w:b/>
                <w:sz w:val="24"/>
                <w:szCs w:val="24"/>
                <w:highlight w:val="cyan"/>
                <w:lang w:val="cs-CZ" w:eastAsia="cs-CZ"/>
              </w:rPr>
            </w:pPr>
            <w:r w:rsidRPr="00CE50E0">
              <w:rPr>
                <w:rFonts w:eastAsia="Times New Roman"/>
                <w:sz w:val="24"/>
                <w:szCs w:val="24"/>
                <w:lang w:val="cs-CZ" w:eastAsia="cs-CZ"/>
              </w:rPr>
              <w:t xml:space="preserve">Attachment </w:t>
            </w:r>
            <w:r w:rsidR="00CB5F5F" w:rsidRPr="00CE50E0">
              <w:rPr>
                <w:rFonts w:eastAsia="Times New Roman"/>
                <w:sz w:val="24"/>
                <w:szCs w:val="24"/>
                <w:lang w:val="cs-CZ" w:eastAsia="cs-CZ"/>
              </w:rPr>
              <w:t>D</w:t>
            </w:r>
            <w:r w:rsidRPr="00CE50E0">
              <w:rPr>
                <w:rFonts w:eastAsia="Times New Roman"/>
                <w:sz w:val="24"/>
                <w:szCs w:val="24"/>
                <w:lang w:val="cs-CZ" w:eastAsia="cs-CZ"/>
              </w:rPr>
              <w:t xml:space="preserve"> </w:t>
            </w:r>
            <w:r w:rsidR="00E16A05" w:rsidRPr="00CE50E0">
              <w:rPr>
                <w:rFonts w:eastAsia="Times New Roman"/>
                <w:sz w:val="24"/>
                <w:szCs w:val="24"/>
                <w:lang w:val="cs-CZ" w:eastAsia="cs-CZ"/>
              </w:rPr>
              <w:t>–</w:t>
            </w:r>
            <w:r w:rsidRPr="00CE50E0">
              <w:rPr>
                <w:rFonts w:eastAsia="Times New Roman"/>
                <w:sz w:val="24"/>
                <w:szCs w:val="24"/>
                <w:lang w:val="cs-CZ" w:eastAsia="cs-CZ"/>
              </w:rPr>
              <w:t xml:space="preserve"> </w:t>
            </w:r>
            <w:r w:rsidR="00E16A05" w:rsidRPr="00CE50E0">
              <w:rPr>
                <w:rFonts w:eastAsia="Times New Roman"/>
                <w:sz w:val="24"/>
                <w:szCs w:val="24"/>
                <w:lang w:val="cs-CZ" w:eastAsia="cs-CZ"/>
              </w:rPr>
              <w:t>Letter of Indemnification</w:t>
            </w:r>
            <w:r w:rsidR="00E16A05" w:rsidRPr="00B05A0F">
              <w:rPr>
                <w:rFonts w:eastAsia="Times New Roman"/>
                <w:sz w:val="24"/>
                <w:szCs w:val="24"/>
                <w:lang w:val="cs-CZ" w:eastAsia="cs-CZ"/>
              </w:rPr>
              <w:t xml:space="preserve"> </w:t>
            </w:r>
          </w:p>
        </w:tc>
        <w:tc>
          <w:tcPr>
            <w:tcW w:w="4640" w:type="dxa"/>
          </w:tcPr>
          <w:p w:rsidR="003F4A2D" w:rsidRPr="000B289D" w:rsidRDefault="003F4A2D" w:rsidP="005F331C">
            <w:pPr>
              <w:keepNext/>
              <w:keepLines/>
              <w:rPr>
                <w:rFonts w:eastAsia="Times New Roman"/>
                <w:b/>
                <w:sz w:val="24"/>
                <w:szCs w:val="24"/>
                <w:lang w:val="cs-CZ" w:eastAsia="cs-CZ"/>
              </w:rPr>
            </w:pPr>
            <w:r w:rsidRPr="000B289D">
              <w:rPr>
                <w:rFonts w:eastAsia="Times New Roman"/>
                <w:b/>
                <w:sz w:val="24"/>
                <w:szCs w:val="24"/>
                <w:lang w:val="cs-CZ" w:eastAsia="cs-CZ"/>
              </w:rPr>
              <w:t>Přílohy:</w:t>
            </w:r>
          </w:p>
          <w:p w:rsidR="003F4A2D" w:rsidRPr="000B289D" w:rsidRDefault="003F4A2D" w:rsidP="005F331C">
            <w:pPr>
              <w:keepNext/>
              <w:keepLines/>
              <w:rPr>
                <w:rFonts w:eastAsia="Times New Roman"/>
                <w:b/>
                <w:sz w:val="24"/>
                <w:szCs w:val="24"/>
                <w:lang w:val="cs-CZ" w:eastAsia="cs-CZ"/>
              </w:rPr>
            </w:pPr>
          </w:p>
          <w:p w:rsidR="003F4A2D" w:rsidRPr="000B289D" w:rsidRDefault="003F4A2D" w:rsidP="005F331C">
            <w:pPr>
              <w:keepNext/>
              <w:keepLines/>
              <w:rPr>
                <w:rFonts w:eastAsia="Times New Roman"/>
                <w:sz w:val="24"/>
                <w:szCs w:val="24"/>
                <w:lang w:val="cs-CZ" w:eastAsia="cs-CZ"/>
              </w:rPr>
            </w:pPr>
            <w:r w:rsidRPr="000B289D">
              <w:rPr>
                <w:rFonts w:eastAsia="Times New Roman"/>
                <w:sz w:val="24"/>
                <w:szCs w:val="24"/>
                <w:lang w:val="cs-CZ" w:eastAsia="cs-CZ"/>
              </w:rPr>
              <w:t>Příloha A – Rozpočet a platební přehled</w:t>
            </w:r>
          </w:p>
          <w:p w:rsidR="00B05A0F" w:rsidRDefault="003F4A2D" w:rsidP="005F331C">
            <w:pPr>
              <w:keepNext/>
              <w:keepLines/>
              <w:rPr>
                <w:rFonts w:eastAsia="Times New Roman"/>
                <w:sz w:val="24"/>
                <w:szCs w:val="24"/>
                <w:lang w:val="cs-CZ" w:eastAsia="cs-CZ"/>
              </w:rPr>
            </w:pPr>
            <w:r w:rsidRPr="000B289D">
              <w:rPr>
                <w:rFonts w:eastAsia="Times New Roman"/>
                <w:sz w:val="24"/>
                <w:szCs w:val="24"/>
                <w:lang w:val="cs-CZ" w:eastAsia="cs-CZ"/>
              </w:rPr>
              <w:t xml:space="preserve">Příloha B </w:t>
            </w:r>
            <w:r w:rsidR="00B05A0F">
              <w:rPr>
                <w:rFonts w:eastAsia="Times New Roman"/>
                <w:sz w:val="24"/>
                <w:szCs w:val="24"/>
                <w:lang w:val="cs-CZ" w:eastAsia="cs-CZ"/>
              </w:rPr>
              <w:t>–</w:t>
            </w:r>
            <w:r w:rsidRPr="000B289D">
              <w:rPr>
                <w:rFonts w:eastAsia="Times New Roman"/>
                <w:sz w:val="24"/>
                <w:szCs w:val="24"/>
                <w:lang w:val="cs-CZ" w:eastAsia="cs-CZ"/>
              </w:rPr>
              <w:t xml:space="preserve"> </w:t>
            </w:r>
            <w:r w:rsidR="00B05A0F">
              <w:rPr>
                <w:rFonts w:eastAsia="Times New Roman"/>
                <w:sz w:val="24"/>
                <w:szCs w:val="24"/>
                <w:lang w:val="cs-CZ" w:eastAsia="cs-CZ"/>
              </w:rPr>
              <w:t>Formulář náhrady škody v klinických hodnoceních</w:t>
            </w:r>
          </w:p>
          <w:p w:rsidR="00B05A0F" w:rsidRPr="000B3F8B" w:rsidRDefault="003F4A2D" w:rsidP="005F331C">
            <w:pPr>
              <w:keepNext/>
              <w:keepLines/>
              <w:rPr>
                <w:rFonts w:eastAsia="Times New Roman"/>
                <w:sz w:val="24"/>
                <w:szCs w:val="24"/>
                <w:lang w:val="cs-CZ" w:eastAsia="cs-CZ"/>
              </w:rPr>
            </w:pPr>
            <w:r w:rsidRPr="000B289D">
              <w:rPr>
                <w:rFonts w:eastAsia="Times New Roman"/>
                <w:sz w:val="24"/>
                <w:szCs w:val="24"/>
                <w:lang w:val="cs-CZ" w:eastAsia="cs-CZ"/>
              </w:rPr>
              <w:t xml:space="preserve">Příloha </w:t>
            </w:r>
            <w:r w:rsidRPr="000B3F8B">
              <w:rPr>
                <w:rFonts w:eastAsia="Times New Roman"/>
                <w:sz w:val="24"/>
                <w:szCs w:val="24"/>
                <w:lang w:val="cs-CZ" w:eastAsia="cs-CZ"/>
              </w:rPr>
              <w:t xml:space="preserve">C – </w:t>
            </w:r>
            <w:r w:rsidR="00B05A0F" w:rsidRPr="000B3F8B">
              <w:rPr>
                <w:rFonts w:eastAsia="Times New Roman"/>
                <w:sz w:val="24"/>
                <w:szCs w:val="24"/>
                <w:lang w:val="cs-CZ" w:eastAsia="cs-CZ"/>
              </w:rPr>
              <w:t>Vybavení</w:t>
            </w:r>
          </w:p>
          <w:p w:rsidR="003F4A2D" w:rsidRPr="00177857" w:rsidRDefault="003F4A2D" w:rsidP="00B05A0F">
            <w:pPr>
              <w:keepNext/>
              <w:keepLines/>
              <w:tabs>
                <w:tab w:val="left" w:pos="4536"/>
              </w:tabs>
              <w:spacing w:after="120"/>
              <w:jc w:val="both"/>
              <w:rPr>
                <w:rFonts w:eastAsia="Times New Roman"/>
                <w:b/>
                <w:sz w:val="24"/>
                <w:szCs w:val="24"/>
                <w:highlight w:val="cyan"/>
                <w:lang w:val="cs-CZ" w:eastAsia="cs-CZ"/>
              </w:rPr>
            </w:pPr>
            <w:r w:rsidRPr="000B3F8B">
              <w:rPr>
                <w:rFonts w:eastAsia="Times New Roman"/>
                <w:sz w:val="24"/>
                <w:szCs w:val="24"/>
                <w:lang w:val="cs-CZ" w:eastAsia="cs-CZ"/>
              </w:rPr>
              <w:t xml:space="preserve">Příloha </w:t>
            </w:r>
            <w:r w:rsidR="00CB5F5F" w:rsidRPr="000B3F8B">
              <w:rPr>
                <w:rFonts w:eastAsia="Times New Roman"/>
                <w:sz w:val="24"/>
                <w:szCs w:val="24"/>
                <w:lang w:val="cs-CZ" w:eastAsia="cs-CZ"/>
              </w:rPr>
              <w:t>D</w:t>
            </w:r>
            <w:r w:rsidRPr="000B3F8B">
              <w:rPr>
                <w:rFonts w:eastAsia="Times New Roman"/>
                <w:sz w:val="24"/>
                <w:szCs w:val="24"/>
                <w:lang w:val="cs-CZ" w:eastAsia="cs-CZ"/>
              </w:rPr>
              <w:t xml:space="preserve"> – </w:t>
            </w:r>
            <w:r w:rsidR="000C5D13" w:rsidRPr="000B3F8B">
              <w:rPr>
                <w:rFonts w:eastAsia="Times New Roman"/>
                <w:sz w:val="24"/>
                <w:szCs w:val="24"/>
                <w:lang w:val="cs-CZ" w:eastAsia="cs-CZ"/>
              </w:rPr>
              <w:t>Příslib odškodnění</w:t>
            </w:r>
          </w:p>
        </w:tc>
      </w:tr>
    </w:tbl>
    <w:p w:rsidR="00A76681" w:rsidRDefault="00A76681">
      <w:bookmarkStart w:id="8" w:name="_GoBack"/>
      <w:bookmarkEnd w:id="8"/>
      <w:permStart w:id="1138235518" w:edGrp="everyone"/>
      <w:permEnd w:id="1138235518"/>
    </w:p>
    <w:sectPr w:rsidR="00A76681" w:rsidSect="00A76681">
      <w:footerReference w:type="default" r:id="rId11"/>
      <w:pgSz w:w="12240" w:h="15840"/>
      <w:pgMar w:top="1928" w:right="1418" w:bottom="1134" w:left="1418" w:header="720"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F3DD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31C" w:rsidRDefault="00E1231C" w:rsidP="004D1267">
      <w:r>
        <w:separator/>
      </w:r>
    </w:p>
    <w:p w:rsidR="00E1231C" w:rsidRDefault="00E1231C"/>
  </w:endnote>
  <w:endnote w:type="continuationSeparator" w:id="0">
    <w:p w:rsidR="00E1231C" w:rsidRDefault="00E1231C" w:rsidP="004D1267">
      <w:r>
        <w:continuationSeparator/>
      </w:r>
    </w:p>
    <w:p w:rsidR="00E1231C" w:rsidRDefault="00E12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0041829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E1231C" w:rsidRPr="00E7533E" w:rsidRDefault="00E1231C">
            <w:pPr>
              <w:pStyle w:val="Zpat"/>
              <w:jc w:val="right"/>
              <w:rPr>
                <w:sz w:val="18"/>
                <w:szCs w:val="18"/>
              </w:rPr>
            </w:pPr>
            <w:r w:rsidRPr="00E7533E">
              <w:rPr>
                <w:sz w:val="18"/>
                <w:szCs w:val="18"/>
              </w:rPr>
              <w:t xml:space="preserve">Page / </w:t>
            </w:r>
            <w:r w:rsidRPr="00E7533E">
              <w:rPr>
                <w:sz w:val="18"/>
                <w:szCs w:val="18"/>
                <w:lang w:val="cs-CZ"/>
              </w:rPr>
              <w:t xml:space="preserve">Stránka </w:t>
            </w:r>
            <w:r w:rsidRPr="00E7533E">
              <w:rPr>
                <w:b/>
                <w:bCs/>
                <w:sz w:val="18"/>
                <w:szCs w:val="18"/>
              </w:rPr>
              <w:fldChar w:fldCharType="begin"/>
            </w:r>
            <w:r w:rsidRPr="00E7533E">
              <w:rPr>
                <w:b/>
                <w:bCs/>
                <w:sz w:val="18"/>
                <w:szCs w:val="18"/>
              </w:rPr>
              <w:instrText>PAGE</w:instrText>
            </w:r>
            <w:r w:rsidRPr="00E7533E">
              <w:rPr>
                <w:b/>
                <w:bCs/>
                <w:sz w:val="18"/>
                <w:szCs w:val="18"/>
              </w:rPr>
              <w:fldChar w:fldCharType="separate"/>
            </w:r>
            <w:r w:rsidR="00112A24">
              <w:rPr>
                <w:b/>
                <w:bCs/>
                <w:noProof/>
                <w:sz w:val="18"/>
                <w:szCs w:val="18"/>
              </w:rPr>
              <w:t>36</w:t>
            </w:r>
            <w:r w:rsidRPr="00E7533E">
              <w:rPr>
                <w:b/>
                <w:bCs/>
                <w:sz w:val="18"/>
                <w:szCs w:val="18"/>
              </w:rPr>
              <w:fldChar w:fldCharType="end"/>
            </w:r>
            <w:r w:rsidRPr="00E7533E">
              <w:rPr>
                <w:sz w:val="18"/>
                <w:szCs w:val="18"/>
                <w:lang w:val="cs-CZ"/>
              </w:rPr>
              <w:t xml:space="preserve"> z </w:t>
            </w:r>
            <w:r w:rsidRPr="00E7533E">
              <w:rPr>
                <w:b/>
                <w:bCs/>
                <w:sz w:val="18"/>
                <w:szCs w:val="18"/>
              </w:rPr>
              <w:fldChar w:fldCharType="begin"/>
            </w:r>
            <w:r w:rsidRPr="00E7533E">
              <w:rPr>
                <w:b/>
                <w:bCs/>
                <w:sz w:val="18"/>
                <w:szCs w:val="18"/>
              </w:rPr>
              <w:instrText>NUMPAGES</w:instrText>
            </w:r>
            <w:r w:rsidRPr="00E7533E">
              <w:rPr>
                <w:b/>
                <w:bCs/>
                <w:sz w:val="18"/>
                <w:szCs w:val="18"/>
              </w:rPr>
              <w:fldChar w:fldCharType="separate"/>
            </w:r>
            <w:r w:rsidR="00112A24">
              <w:rPr>
                <w:b/>
                <w:bCs/>
                <w:noProof/>
                <w:sz w:val="18"/>
                <w:szCs w:val="18"/>
              </w:rPr>
              <w:t>36</w:t>
            </w:r>
            <w:r w:rsidRPr="00E7533E">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31C" w:rsidRDefault="00E1231C" w:rsidP="004D1267">
      <w:r>
        <w:separator/>
      </w:r>
    </w:p>
    <w:p w:rsidR="00E1231C" w:rsidRDefault="00E1231C"/>
  </w:footnote>
  <w:footnote w:type="continuationSeparator" w:id="0">
    <w:p w:rsidR="00E1231C" w:rsidRDefault="00E1231C" w:rsidP="004D1267">
      <w:r>
        <w:continuationSeparator/>
      </w:r>
    </w:p>
    <w:p w:rsidR="00E1231C" w:rsidRDefault="00E123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63C6"/>
    <w:multiLevelType w:val="hybridMultilevel"/>
    <w:tmpl w:val="D7986A72"/>
    <w:lvl w:ilvl="0" w:tplc="912A5BAE">
      <w:start w:val="2"/>
      <w:numFmt w:val="bullet"/>
      <w:lvlText w:val="-"/>
      <w:lvlJc w:val="left"/>
      <w:pPr>
        <w:ind w:left="1664" w:hanging="360"/>
      </w:pPr>
      <w:rPr>
        <w:rFonts w:ascii="Times New Roman" w:eastAsia="Times New Roman" w:hAnsi="Times New Roman" w:cs="Times New Roman" w:hint="default"/>
      </w:rPr>
    </w:lvl>
    <w:lvl w:ilvl="1" w:tplc="08090003" w:tentative="1">
      <w:start w:val="1"/>
      <w:numFmt w:val="bullet"/>
      <w:lvlText w:val="o"/>
      <w:lvlJc w:val="left"/>
      <w:pPr>
        <w:ind w:left="1304" w:hanging="360"/>
      </w:pPr>
      <w:rPr>
        <w:rFonts w:ascii="Courier New" w:hAnsi="Courier New" w:cs="Courier New" w:hint="default"/>
      </w:rPr>
    </w:lvl>
    <w:lvl w:ilvl="2" w:tplc="08090005" w:tentative="1">
      <w:start w:val="1"/>
      <w:numFmt w:val="bullet"/>
      <w:lvlText w:val=""/>
      <w:lvlJc w:val="left"/>
      <w:pPr>
        <w:ind w:left="2024" w:hanging="360"/>
      </w:pPr>
      <w:rPr>
        <w:rFonts w:ascii="Wingdings" w:hAnsi="Wingdings" w:hint="default"/>
      </w:rPr>
    </w:lvl>
    <w:lvl w:ilvl="3" w:tplc="08090001" w:tentative="1">
      <w:start w:val="1"/>
      <w:numFmt w:val="bullet"/>
      <w:lvlText w:val=""/>
      <w:lvlJc w:val="left"/>
      <w:pPr>
        <w:ind w:left="2744" w:hanging="360"/>
      </w:pPr>
      <w:rPr>
        <w:rFonts w:ascii="Symbol" w:hAnsi="Symbol" w:hint="default"/>
      </w:rPr>
    </w:lvl>
    <w:lvl w:ilvl="4" w:tplc="08090003" w:tentative="1">
      <w:start w:val="1"/>
      <w:numFmt w:val="bullet"/>
      <w:lvlText w:val="o"/>
      <w:lvlJc w:val="left"/>
      <w:pPr>
        <w:ind w:left="3464" w:hanging="360"/>
      </w:pPr>
      <w:rPr>
        <w:rFonts w:ascii="Courier New" w:hAnsi="Courier New" w:cs="Courier New" w:hint="default"/>
      </w:rPr>
    </w:lvl>
    <w:lvl w:ilvl="5" w:tplc="08090005" w:tentative="1">
      <w:start w:val="1"/>
      <w:numFmt w:val="bullet"/>
      <w:lvlText w:val=""/>
      <w:lvlJc w:val="left"/>
      <w:pPr>
        <w:ind w:left="4184" w:hanging="360"/>
      </w:pPr>
      <w:rPr>
        <w:rFonts w:ascii="Wingdings" w:hAnsi="Wingdings" w:hint="default"/>
      </w:rPr>
    </w:lvl>
    <w:lvl w:ilvl="6" w:tplc="08090001" w:tentative="1">
      <w:start w:val="1"/>
      <w:numFmt w:val="bullet"/>
      <w:lvlText w:val=""/>
      <w:lvlJc w:val="left"/>
      <w:pPr>
        <w:ind w:left="4904" w:hanging="360"/>
      </w:pPr>
      <w:rPr>
        <w:rFonts w:ascii="Symbol" w:hAnsi="Symbol" w:hint="default"/>
      </w:rPr>
    </w:lvl>
    <w:lvl w:ilvl="7" w:tplc="08090003" w:tentative="1">
      <w:start w:val="1"/>
      <w:numFmt w:val="bullet"/>
      <w:lvlText w:val="o"/>
      <w:lvlJc w:val="left"/>
      <w:pPr>
        <w:ind w:left="5624" w:hanging="360"/>
      </w:pPr>
      <w:rPr>
        <w:rFonts w:ascii="Courier New" w:hAnsi="Courier New" w:cs="Courier New" w:hint="default"/>
      </w:rPr>
    </w:lvl>
    <w:lvl w:ilvl="8" w:tplc="08090005" w:tentative="1">
      <w:start w:val="1"/>
      <w:numFmt w:val="bullet"/>
      <w:lvlText w:val=""/>
      <w:lvlJc w:val="left"/>
      <w:pPr>
        <w:ind w:left="6344" w:hanging="360"/>
      </w:pPr>
      <w:rPr>
        <w:rFonts w:ascii="Wingdings" w:hAnsi="Wingdings" w:hint="default"/>
      </w:rPr>
    </w:lvl>
  </w:abstractNum>
  <w:abstractNum w:abstractNumId="1">
    <w:nsid w:val="0AB036E6"/>
    <w:multiLevelType w:val="hybridMultilevel"/>
    <w:tmpl w:val="7CF432AC"/>
    <w:lvl w:ilvl="0" w:tplc="4AF02FC2">
      <w:start w:val="1"/>
      <w:numFmt w:val="lowerRoman"/>
      <w:lvlText w:val="(%1)"/>
      <w:lvlJc w:val="left"/>
      <w:pPr>
        <w:ind w:left="1789" w:hanging="72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nsid w:val="0B240945"/>
    <w:multiLevelType w:val="multilevel"/>
    <w:tmpl w:val="38824DFC"/>
    <w:lvl w:ilvl="0">
      <w:start w:val="5"/>
      <w:numFmt w:val="decimal"/>
      <w:lvlText w:val="%1."/>
      <w:lvlJc w:val="left"/>
      <w:pPr>
        <w:ind w:left="502"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
    <w:nsid w:val="0EDD66F0"/>
    <w:multiLevelType w:val="multilevel"/>
    <w:tmpl w:val="BEAECC9C"/>
    <w:lvl w:ilvl="0">
      <w:start w:val="1"/>
      <w:numFmt w:val="decimal"/>
      <w:lvlText w:val="%1."/>
      <w:lvlJc w:val="left"/>
      <w:pPr>
        <w:ind w:left="502" w:hanging="360"/>
      </w:pPr>
      <w:rPr>
        <w:rFonts w:hint="default"/>
        <w:b/>
      </w:rPr>
    </w:lvl>
    <w:lvl w:ilvl="1">
      <w:start w:val="1"/>
      <w:numFmt w:val="decimal"/>
      <w:lvlText w:val="%1.%2"/>
      <w:lvlJc w:val="left"/>
      <w:pPr>
        <w:ind w:left="170" w:firstLine="55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
    <w:nsid w:val="15033D25"/>
    <w:multiLevelType w:val="hybridMultilevel"/>
    <w:tmpl w:val="0F06DDDA"/>
    <w:lvl w:ilvl="0" w:tplc="9C3EA1C2">
      <w:start w:val="1"/>
      <w:numFmt w:val="lowerRoman"/>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15510090"/>
    <w:multiLevelType w:val="hybridMultilevel"/>
    <w:tmpl w:val="70A03696"/>
    <w:lvl w:ilvl="0" w:tplc="03CE5AA4">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B5085C"/>
    <w:multiLevelType w:val="hybridMultilevel"/>
    <w:tmpl w:val="AC4C6A16"/>
    <w:lvl w:ilvl="0" w:tplc="24B82484">
      <w:start w:val="1"/>
      <w:numFmt w:val="lowerRoman"/>
      <w:lvlText w:val="%1."/>
      <w:lvlJc w:val="righ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7A84CAE"/>
    <w:multiLevelType w:val="hybridMultilevel"/>
    <w:tmpl w:val="FA368574"/>
    <w:lvl w:ilvl="0" w:tplc="04050001">
      <w:start w:val="1"/>
      <w:numFmt w:val="bullet"/>
      <w:lvlText w:val=""/>
      <w:lvlJc w:val="left"/>
      <w:pPr>
        <w:ind w:left="437" w:hanging="360"/>
      </w:pPr>
      <w:rPr>
        <w:rFonts w:ascii="Symbol" w:hAnsi="Symbol" w:hint="default"/>
      </w:rPr>
    </w:lvl>
    <w:lvl w:ilvl="1" w:tplc="04090003">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8">
    <w:nsid w:val="25834E4C"/>
    <w:multiLevelType w:val="multilevel"/>
    <w:tmpl w:val="C34E18EE"/>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27726869"/>
    <w:multiLevelType w:val="hybridMultilevel"/>
    <w:tmpl w:val="A954A48A"/>
    <w:lvl w:ilvl="0" w:tplc="2C92460C">
      <w:start w:val="1"/>
      <w:numFmt w:val="lowerRoman"/>
      <w:lvlText w:val="%1."/>
      <w:lvlJc w:val="right"/>
      <w:pPr>
        <w:ind w:left="1361" w:hanging="368"/>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AAB2E68"/>
    <w:multiLevelType w:val="hybridMultilevel"/>
    <w:tmpl w:val="B5981EF8"/>
    <w:lvl w:ilvl="0" w:tplc="04050001">
      <w:start w:val="1"/>
      <w:numFmt w:val="bullet"/>
      <w:lvlText w:val=""/>
      <w:lvlJc w:val="left"/>
      <w:pPr>
        <w:ind w:left="437" w:hanging="360"/>
      </w:pPr>
      <w:rPr>
        <w:rFonts w:ascii="Symbol" w:hAnsi="Symbol" w:hint="default"/>
      </w:rPr>
    </w:lvl>
    <w:lvl w:ilvl="1" w:tplc="04090003">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1">
    <w:nsid w:val="2B517CAE"/>
    <w:multiLevelType w:val="hybridMultilevel"/>
    <w:tmpl w:val="BAFA778A"/>
    <w:lvl w:ilvl="0" w:tplc="64628D50">
      <w:start w:val="1"/>
      <w:numFmt w:val="decimal"/>
      <w:lvlText w:val="%1."/>
      <w:lvlJc w:val="left"/>
      <w:pPr>
        <w:ind w:left="720" w:hanging="360"/>
      </w:pPr>
    </w:lvl>
    <w:lvl w:ilvl="1" w:tplc="DC1CA0BA">
      <w:start w:val="1"/>
      <w:numFmt w:val="lowerLetter"/>
      <w:lvlText w:val="%2)"/>
      <w:lvlJc w:val="left"/>
      <w:pPr>
        <w:ind w:left="1440" w:hanging="360"/>
      </w:pPr>
      <w:rPr>
        <w:rFonts w:eastAsia="Malgun Gothic"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5615B5"/>
    <w:multiLevelType w:val="hybridMultilevel"/>
    <w:tmpl w:val="5614A14E"/>
    <w:lvl w:ilvl="0" w:tplc="9B34A6BE">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603DAB"/>
    <w:multiLevelType w:val="hybridMultilevel"/>
    <w:tmpl w:val="41E0C3AE"/>
    <w:lvl w:ilvl="0" w:tplc="F8F2FB52">
      <w:start w:val="1"/>
      <w:numFmt w:val="lowerRoman"/>
      <w:lvlText w:val="%1."/>
      <w:lvlJc w:val="right"/>
      <w:pPr>
        <w:ind w:left="2545" w:hanging="720"/>
      </w:pPr>
      <w:rPr>
        <w:rFonts w:hint="default"/>
        <w:b w:val="0"/>
        <w:sz w:val="24"/>
      </w:rPr>
    </w:lvl>
    <w:lvl w:ilvl="1" w:tplc="04050019" w:tentative="1">
      <w:start w:val="1"/>
      <w:numFmt w:val="lowerLetter"/>
      <w:lvlText w:val="%2."/>
      <w:lvlJc w:val="left"/>
      <w:pPr>
        <w:ind w:left="2905" w:hanging="360"/>
      </w:pPr>
    </w:lvl>
    <w:lvl w:ilvl="2" w:tplc="0405001B" w:tentative="1">
      <w:start w:val="1"/>
      <w:numFmt w:val="lowerRoman"/>
      <w:lvlText w:val="%3."/>
      <w:lvlJc w:val="right"/>
      <w:pPr>
        <w:ind w:left="3625" w:hanging="180"/>
      </w:pPr>
    </w:lvl>
    <w:lvl w:ilvl="3" w:tplc="0405000F" w:tentative="1">
      <w:start w:val="1"/>
      <w:numFmt w:val="decimal"/>
      <w:lvlText w:val="%4."/>
      <w:lvlJc w:val="left"/>
      <w:pPr>
        <w:ind w:left="4345" w:hanging="360"/>
      </w:pPr>
    </w:lvl>
    <w:lvl w:ilvl="4" w:tplc="04050019" w:tentative="1">
      <w:start w:val="1"/>
      <w:numFmt w:val="lowerLetter"/>
      <w:lvlText w:val="%5."/>
      <w:lvlJc w:val="left"/>
      <w:pPr>
        <w:ind w:left="5065" w:hanging="360"/>
      </w:pPr>
    </w:lvl>
    <w:lvl w:ilvl="5" w:tplc="0405001B" w:tentative="1">
      <w:start w:val="1"/>
      <w:numFmt w:val="lowerRoman"/>
      <w:lvlText w:val="%6."/>
      <w:lvlJc w:val="right"/>
      <w:pPr>
        <w:ind w:left="5785" w:hanging="180"/>
      </w:pPr>
    </w:lvl>
    <w:lvl w:ilvl="6" w:tplc="0405000F" w:tentative="1">
      <w:start w:val="1"/>
      <w:numFmt w:val="decimal"/>
      <w:lvlText w:val="%7."/>
      <w:lvlJc w:val="left"/>
      <w:pPr>
        <w:ind w:left="6505" w:hanging="360"/>
      </w:pPr>
    </w:lvl>
    <w:lvl w:ilvl="7" w:tplc="04050019" w:tentative="1">
      <w:start w:val="1"/>
      <w:numFmt w:val="lowerLetter"/>
      <w:lvlText w:val="%8."/>
      <w:lvlJc w:val="left"/>
      <w:pPr>
        <w:ind w:left="7225" w:hanging="360"/>
      </w:pPr>
    </w:lvl>
    <w:lvl w:ilvl="8" w:tplc="0405001B" w:tentative="1">
      <w:start w:val="1"/>
      <w:numFmt w:val="lowerRoman"/>
      <w:lvlText w:val="%9."/>
      <w:lvlJc w:val="right"/>
      <w:pPr>
        <w:ind w:left="7945" w:hanging="180"/>
      </w:pPr>
    </w:lvl>
  </w:abstractNum>
  <w:abstractNum w:abstractNumId="14">
    <w:nsid w:val="32C024A6"/>
    <w:multiLevelType w:val="hybridMultilevel"/>
    <w:tmpl w:val="4EA8DF5A"/>
    <w:lvl w:ilvl="0" w:tplc="04050001">
      <w:start w:val="1"/>
      <w:numFmt w:val="bullet"/>
      <w:lvlText w:val=""/>
      <w:lvlJc w:val="left"/>
      <w:pPr>
        <w:ind w:left="1038" w:hanging="360"/>
      </w:pPr>
      <w:rPr>
        <w:rFonts w:ascii="Symbol" w:hAnsi="Symbol"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15">
    <w:nsid w:val="371C5B06"/>
    <w:multiLevelType w:val="multilevel"/>
    <w:tmpl w:val="E4BA51DA"/>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F804F9F"/>
    <w:multiLevelType w:val="hybridMultilevel"/>
    <w:tmpl w:val="68B0945C"/>
    <w:lvl w:ilvl="0" w:tplc="32880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86E92"/>
    <w:multiLevelType w:val="hybridMultilevel"/>
    <w:tmpl w:val="BAFA778A"/>
    <w:lvl w:ilvl="0" w:tplc="64628D50">
      <w:start w:val="1"/>
      <w:numFmt w:val="decimal"/>
      <w:lvlText w:val="%1."/>
      <w:lvlJc w:val="left"/>
      <w:pPr>
        <w:ind w:left="720" w:hanging="360"/>
      </w:pPr>
    </w:lvl>
    <w:lvl w:ilvl="1" w:tplc="DC1CA0BA">
      <w:start w:val="1"/>
      <w:numFmt w:val="lowerLetter"/>
      <w:lvlText w:val="%2)"/>
      <w:lvlJc w:val="left"/>
      <w:pPr>
        <w:ind w:left="1440" w:hanging="360"/>
      </w:pPr>
      <w:rPr>
        <w:rFonts w:eastAsia="Malgun Gothic"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A86FBD"/>
    <w:multiLevelType w:val="multilevel"/>
    <w:tmpl w:val="869EE8EE"/>
    <w:lvl w:ilvl="0">
      <w:start w:val="18"/>
      <w:numFmt w:val="decimal"/>
      <w:lvlText w:val="%1."/>
      <w:lvlJc w:val="left"/>
      <w:pPr>
        <w:ind w:left="502" w:hanging="360"/>
      </w:pPr>
      <w:rPr>
        <w:rFonts w:hint="default"/>
      </w:rPr>
    </w:lvl>
    <w:lvl w:ilvl="1">
      <w:start w:val="3"/>
      <w:numFmt w:val="decimal"/>
      <w:lvlText w:val="%1.%2"/>
      <w:lvlJc w:val="left"/>
      <w:pPr>
        <w:ind w:left="108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9">
    <w:nsid w:val="443D280D"/>
    <w:multiLevelType w:val="hybridMultilevel"/>
    <w:tmpl w:val="D1A89A3A"/>
    <w:lvl w:ilvl="0" w:tplc="117295D8">
      <w:start w:val="1"/>
      <w:numFmt w:val="lowerRoman"/>
      <w:lvlText w:val="%1."/>
      <w:lvlJc w:val="righ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47071A45"/>
    <w:multiLevelType w:val="hybridMultilevel"/>
    <w:tmpl w:val="3C68BBFC"/>
    <w:lvl w:ilvl="0" w:tplc="24B82484">
      <w:start w:val="1"/>
      <w:numFmt w:val="lowerRoman"/>
      <w:lvlText w:val="%1."/>
      <w:lvlJc w:val="righ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47832FEF"/>
    <w:multiLevelType w:val="hybridMultilevel"/>
    <w:tmpl w:val="6130F060"/>
    <w:lvl w:ilvl="0" w:tplc="32B6DD70">
      <w:start w:val="2"/>
      <w:numFmt w:val="lowerRoman"/>
      <w:lvlText w:val="%1."/>
      <w:lvlJc w:val="right"/>
      <w:pPr>
        <w:ind w:left="2545"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3504BC"/>
    <w:multiLevelType w:val="multilevel"/>
    <w:tmpl w:val="BCBAAABC"/>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4A962B6B"/>
    <w:multiLevelType w:val="multilevel"/>
    <w:tmpl w:val="6902D57A"/>
    <w:lvl w:ilvl="0">
      <w:start w:val="2"/>
      <w:numFmt w:val="decimal"/>
      <w:lvlText w:val="%1."/>
      <w:lvlJc w:val="left"/>
      <w:pPr>
        <w:ind w:left="502"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4">
    <w:nsid w:val="4EE86ED6"/>
    <w:multiLevelType w:val="singleLevel"/>
    <w:tmpl w:val="5412BEE8"/>
    <w:lvl w:ilvl="0">
      <w:start w:val="1"/>
      <w:numFmt w:val="decimal"/>
      <w:pStyle w:val="slovanodstavce"/>
      <w:lvlText w:val="%1."/>
      <w:lvlJc w:val="left"/>
      <w:pPr>
        <w:tabs>
          <w:tab w:val="num" w:pos="360"/>
        </w:tabs>
        <w:ind w:left="360" w:hanging="360"/>
      </w:pPr>
    </w:lvl>
  </w:abstractNum>
  <w:abstractNum w:abstractNumId="25">
    <w:nsid w:val="524B43E9"/>
    <w:multiLevelType w:val="multilevel"/>
    <w:tmpl w:val="D040E552"/>
    <w:lvl w:ilvl="0">
      <w:start w:val="4"/>
      <w:numFmt w:val="decimal"/>
      <w:lvlText w:val="%1."/>
      <w:lvlJc w:val="left"/>
      <w:pPr>
        <w:ind w:left="502"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6">
    <w:nsid w:val="5452079F"/>
    <w:multiLevelType w:val="multilevel"/>
    <w:tmpl w:val="38F21626"/>
    <w:lvl w:ilvl="0">
      <w:start w:val="1"/>
      <w:numFmt w:val="decimal"/>
      <w:pStyle w:val="A-CSA1"/>
      <w:lvlText w:val="%1."/>
      <w:lvlJc w:val="left"/>
      <w:pPr>
        <w:tabs>
          <w:tab w:val="num" w:pos="992"/>
        </w:tabs>
        <w:ind w:left="992" w:hanging="992"/>
      </w:pPr>
      <w:rPr>
        <w:rFonts w:hint="default"/>
      </w:rPr>
    </w:lvl>
    <w:lvl w:ilvl="1">
      <w:start w:val="1"/>
      <w:numFmt w:val="decimal"/>
      <w:pStyle w:val="A-CSA2"/>
      <w:lvlText w:val="%1.%2"/>
      <w:lvlJc w:val="left"/>
      <w:pPr>
        <w:tabs>
          <w:tab w:val="num" w:pos="992"/>
        </w:tabs>
        <w:ind w:left="992" w:hanging="992"/>
      </w:pPr>
      <w:rPr>
        <w:rFonts w:hint="default"/>
      </w:rPr>
    </w:lvl>
    <w:lvl w:ilvl="2">
      <w:start w:val="1"/>
      <w:numFmt w:val="decimal"/>
      <w:pStyle w:val="A-CSA3"/>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54A91E85"/>
    <w:multiLevelType w:val="hybridMultilevel"/>
    <w:tmpl w:val="BAFA778A"/>
    <w:lvl w:ilvl="0" w:tplc="64628D50">
      <w:start w:val="1"/>
      <w:numFmt w:val="decimal"/>
      <w:lvlText w:val="%1."/>
      <w:lvlJc w:val="left"/>
      <w:pPr>
        <w:ind w:left="720" w:hanging="360"/>
      </w:pPr>
    </w:lvl>
    <w:lvl w:ilvl="1" w:tplc="DC1CA0BA">
      <w:start w:val="1"/>
      <w:numFmt w:val="lowerLetter"/>
      <w:lvlText w:val="%2)"/>
      <w:lvlJc w:val="left"/>
      <w:pPr>
        <w:ind w:left="1440" w:hanging="360"/>
      </w:pPr>
      <w:rPr>
        <w:rFonts w:eastAsia="Malgun Gothic"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5502116"/>
    <w:multiLevelType w:val="multilevel"/>
    <w:tmpl w:val="FE78E38A"/>
    <w:lvl w:ilvl="0">
      <w:start w:val="1"/>
      <w:numFmt w:val="decimal"/>
      <w:pStyle w:val="S2Heading1"/>
      <w:lvlText w:val="%1."/>
      <w:lvlJc w:val="left"/>
      <w:pPr>
        <w:tabs>
          <w:tab w:val="num" w:pos="720"/>
        </w:tabs>
        <w:ind w:left="720" w:hanging="720"/>
      </w:pPr>
      <w:rPr>
        <w:rFonts w:hint="default"/>
        <w:color w:val="010000"/>
        <w:u w:val="none"/>
      </w:rPr>
    </w:lvl>
    <w:lvl w:ilvl="1">
      <w:start w:val="1"/>
      <w:numFmt w:val="decimal"/>
      <w:pStyle w:val="S2Heading2"/>
      <w:lvlText w:val="%1.%2"/>
      <w:lvlJc w:val="left"/>
      <w:pPr>
        <w:tabs>
          <w:tab w:val="num" w:pos="1080"/>
        </w:tabs>
        <w:ind w:left="1080" w:hanging="720"/>
      </w:pPr>
      <w:rPr>
        <w:rFonts w:hint="default"/>
        <w:b w:val="0"/>
        <w:i w:val="0"/>
        <w:color w:val="010000"/>
        <w:u w:val="none"/>
      </w:rPr>
    </w:lvl>
    <w:lvl w:ilvl="2">
      <w:start w:val="1"/>
      <w:numFmt w:val="decimal"/>
      <w:pStyle w:val="S2Heading3"/>
      <w:lvlText w:val="%1.%2.%3"/>
      <w:lvlJc w:val="left"/>
      <w:pPr>
        <w:tabs>
          <w:tab w:val="num" w:pos="1627"/>
        </w:tabs>
        <w:ind w:left="1627" w:hanging="907"/>
      </w:pPr>
      <w:rPr>
        <w:rFonts w:hint="default"/>
        <w:color w:val="010000"/>
        <w:u w:val="none"/>
      </w:rPr>
    </w:lvl>
    <w:lvl w:ilvl="3">
      <w:start w:val="1"/>
      <w:numFmt w:val="decimal"/>
      <w:pStyle w:val="S2Heading4"/>
      <w:lvlText w:val="%1.%2.%3.%4"/>
      <w:lvlJc w:val="left"/>
      <w:pPr>
        <w:tabs>
          <w:tab w:val="num" w:pos="2880"/>
        </w:tabs>
        <w:ind w:left="2880" w:hanging="1253"/>
      </w:pPr>
      <w:rPr>
        <w:rFonts w:hint="default"/>
        <w:color w:val="010000"/>
        <w:u w:val="none"/>
      </w:rPr>
    </w:lvl>
    <w:lvl w:ilvl="4">
      <w:start w:val="1"/>
      <w:numFmt w:val="lowerLetter"/>
      <w:pStyle w:val="S2Heading5"/>
      <w:lvlText w:val="(%5)"/>
      <w:lvlJc w:val="left"/>
      <w:pPr>
        <w:tabs>
          <w:tab w:val="num" w:pos="3600"/>
        </w:tabs>
        <w:ind w:left="3600" w:hanging="720"/>
      </w:pPr>
      <w:rPr>
        <w:rFonts w:hint="default"/>
        <w:color w:val="010000"/>
        <w:u w:val="none"/>
      </w:rPr>
    </w:lvl>
    <w:lvl w:ilvl="5">
      <w:start w:val="1"/>
      <w:numFmt w:val="lowerRoman"/>
      <w:pStyle w:val="S2Heading6"/>
      <w:lvlText w:val="(%6)"/>
      <w:lvlJc w:val="left"/>
      <w:pPr>
        <w:tabs>
          <w:tab w:val="num" w:pos="4536"/>
        </w:tabs>
        <w:ind w:left="4536" w:hanging="936"/>
      </w:pPr>
      <w:rPr>
        <w:rFonts w:hint="default"/>
        <w:color w:val="010000"/>
        <w:u w:val="none"/>
      </w:rPr>
    </w:lvl>
    <w:lvl w:ilvl="6">
      <w:start w:val="1"/>
      <w:numFmt w:val="lowerLetter"/>
      <w:pStyle w:val="S2Heading7"/>
      <w:lvlText w:val="(%7)"/>
      <w:lvlJc w:val="left"/>
      <w:pPr>
        <w:tabs>
          <w:tab w:val="num" w:pos="1627"/>
        </w:tabs>
        <w:ind w:left="1627" w:hanging="907"/>
      </w:pPr>
      <w:rPr>
        <w:rFonts w:hint="default"/>
        <w:color w:val="010000"/>
        <w:u w:val="none"/>
      </w:rPr>
    </w:lvl>
    <w:lvl w:ilvl="7">
      <w:start w:val="1"/>
      <w:numFmt w:val="lowerRoman"/>
      <w:pStyle w:val="S2Heading8"/>
      <w:lvlText w:val="(%8)"/>
      <w:lvlJc w:val="left"/>
      <w:pPr>
        <w:tabs>
          <w:tab w:val="num" w:pos="2880"/>
        </w:tabs>
        <w:ind w:left="2880" w:hanging="1253"/>
      </w:pPr>
      <w:rPr>
        <w:rFonts w:hint="default"/>
        <w:color w:val="010000"/>
        <w:u w:val="none"/>
      </w:rPr>
    </w:lvl>
    <w:lvl w:ilvl="8">
      <w:start w:val="1"/>
      <w:numFmt w:val="none"/>
      <w:pStyle w:val="S2Heading9"/>
      <w:lvlText w:val=""/>
      <w:lvlJc w:val="left"/>
      <w:pPr>
        <w:tabs>
          <w:tab w:val="num" w:pos="2376"/>
        </w:tabs>
        <w:ind w:left="1656" w:firstLine="0"/>
      </w:pPr>
      <w:rPr>
        <w:rFonts w:hint="default"/>
        <w:color w:val="010000"/>
        <w:u w:val="none"/>
      </w:rPr>
    </w:lvl>
  </w:abstractNum>
  <w:abstractNum w:abstractNumId="29">
    <w:nsid w:val="57337920"/>
    <w:multiLevelType w:val="hybridMultilevel"/>
    <w:tmpl w:val="B4D0060C"/>
    <w:lvl w:ilvl="0" w:tplc="4818450C">
      <w:start w:val="1"/>
      <w:numFmt w:val="decimal"/>
      <w:lvlText w:val="4.%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7620067"/>
    <w:multiLevelType w:val="multilevel"/>
    <w:tmpl w:val="E54AEF40"/>
    <w:lvl w:ilvl="0">
      <w:start w:val="1"/>
      <w:numFmt w:val="decimal"/>
      <w:lvlText w:val="%1."/>
      <w:lvlJc w:val="left"/>
      <w:pPr>
        <w:ind w:left="502" w:hanging="360"/>
      </w:pPr>
      <w:rPr>
        <w:rFonts w:ascii="Arial" w:hAnsi="Arial" w:cs="Arial" w:hint="default"/>
        <w:b/>
      </w:rPr>
    </w:lvl>
    <w:lvl w:ilvl="1">
      <w:start w:val="1"/>
      <w:numFmt w:val="decimal"/>
      <w:lvlText w:val="%1.%2"/>
      <w:lvlJc w:val="left"/>
      <w:pPr>
        <w:ind w:left="1080" w:hanging="360"/>
      </w:pPr>
      <w:rPr>
        <w:rFonts w:hint="default"/>
        <w:b/>
        <w:lang w:val="de-DE"/>
      </w:rPr>
    </w:lvl>
    <w:lvl w:ilvl="2">
      <w:start w:val="1"/>
      <w:numFmt w:val="lowerRoman"/>
      <w:lvlText w:val="%3."/>
      <w:lvlJc w:val="right"/>
      <w:pPr>
        <w:ind w:left="2520" w:hanging="720"/>
      </w:pPr>
      <w:rPr>
        <w:rFonts w:hint="default"/>
        <w:b w:val="0"/>
        <w:lang w:val="de-DE"/>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31">
    <w:nsid w:val="61FF421C"/>
    <w:multiLevelType w:val="multilevel"/>
    <w:tmpl w:val="34668472"/>
    <w:lvl w:ilvl="0">
      <w:start w:val="3"/>
      <w:numFmt w:val="decimal"/>
      <w:lvlText w:val="%1"/>
      <w:lvlJc w:val="left"/>
      <w:pPr>
        <w:ind w:left="360" w:hanging="360"/>
      </w:pPr>
      <w:rPr>
        <w:rFonts w:hint="default"/>
        <w:u w:val="none"/>
      </w:rPr>
    </w:lvl>
    <w:lvl w:ilvl="1">
      <w:start w:val="1"/>
      <w:numFmt w:val="decimal"/>
      <w:lvlText w:val="%1.%2"/>
      <w:lvlJc w:val="left"/>
      <w:pPr>
        <w:ind w:left="786" w:hanging="360"/>
      </w:pPr>
      <w:rPr>
        <w:rFonts w:hint="default"/>
        <w:b w:val="0"/>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32">
    <w:nsid w:val="62CF5FB2"/>
    <w:multiLevelType w:val="hybridMultilevel"/>
    <w:tmpl w:val="D2C43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408528E"/>
    <w:multiLevelType w:val="hybridMultilevel"/>
    <w:tmpl w:val="D8108FE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66422F23"/>
    <w:multiLevelType w:val="multilevel"/>
    <w:tmpl w:val="67FED97E"/>
    <w:lvl w:ilvl="0">
      <w:start w:val="6"/>
      <w:numFmt w:val="decimal"/>
      <w:lvlText w:val="%1."/>
      <w:lvlJc w:val="left"/>
      <w:pPr>
        <w:ind w:left="360" w:hanging="360"/>
      </w:pPr>
      <w:rPr>
        <w:rFonts w:hint="default"/>
        <w:u w:val="none"/>
      </w:rPr>
    </w:lvl>
    <w:lvl w:ilvl="1">
      <w:start w:val="1"/>
      <w:numFmt w:val="decimal"/>
      <w:lvlText w:val="%1.%2"/>
      <w:lvlJc w:val="left"/>
      <w:pPr>
        <w:ind w:left="1069" w:hanging="360"/>
      </w:pPr>
      <w:rPr>
        <w:rFonts w:hint="default"/>
        <w:u w:val="single"/>
      </w:rPr>
    </w:lvl>
    <w:lvl w:ilvl="2">
      <w:start w:val="1"/>
      <w:numFmt w:val="decimal"/>
      <w:lvlText w:val="%1.%2.%3"/>
      <w:lvlJc w:val="left"/>
      <w:pPr>
        <w:ind w:left="2138" w:hanging="720"/>
      </w:pPr>
      <w:rPr>
        <w:rFonts w:hint="default"/>
        <w:u w:val="singl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625" w:hanging="108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403" w:hanging="1440"/>
      </w:pPr>
      <w:rPr>
        <w:rFonts w:hint="default"/>
        <w:u w:val="single"/>
      </w:rPr>
    </w:lvl>
    <w:lvl w:ilvl="8">
      <w:start w:val="1"/>
      <w:numFmt w:val="decimal"/>
      <w:lvlText w:val="%1.%2.%3.%4.%5.%6.%7.%8.%9"/>
      <w:lvlJc w:val="left"/>
      <w:pPr>
        <w:ind w:left="7472" w:hanging="1800"/>
      </w:pPr>
      <w:rPr>
        <w:rFonts w:hint="default"/>
        <w:u w:val="single"/>
      </w:rPr>
    </w:lvl>
  </w:abstractNum>
  <w:abstractNum w:abstractNumId="35">
    <w:nsid w:val="70BA635A"/>
    <w:multiLevelType w:val="hybridMultilevel"/>
    <w:tmpl w:val="5E1828C6"/>
    <w:lvl w:ilvl="0" w:tplc="7D3E4ACE">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2794AEA"/>
    <w:multiLevelType w:val="multilevel"/>
    <w:tmpl w:val="454001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3FC5980"/>
    <w:multiLevelType w:val="singleLevel"/>
    <w:tmpl w:val="04090001"/>
    <w:lvl w:ilvl="0">
      <w:start w:val="1"/>
      <w:numFmt w:val="bullet"/>
      <w:lvlText w:val=""/>
      <w:lvlJc w:val="left"/>
      <w:pPr>
        <w:ind w:left="720" w:hanging="360"/>
      </w:pPr>
      <w:rPr>
        <w:rFonts w:ascii="Symbol" w:hAnsi="Symbol" w:hint="default"/>
      </w:rPr>
    </w:lvl>
  </w:abstractNum>
  <w:abstractNum w:abstractNumId="38">
    <w:nsid w:val="774F5586"/>
    <w:multiLevelType w:val="hybridMultilevel"/>
    <w:tmpl w:val="B6FC63CC"/>
    <w:lvl w:ilvl="0" w:tplc="283260B0">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5B019A"/>
    <w:multiLevelType w:val="hybridMultilevel"/>
    <w:tmpl w:val="91A6082A"/>
    <w:lvl w:ilvl="0" w:tplc="9ED26E90">
      <w:start w:val="1"/>
      <w:numFmt w:val="decimal"/>
      <w:lvlText w:val="1.%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40">
    <w:nsid w:val="7BA52C52"/>
    <w:multiLevelType w:val="hybridMultilevel"/>
    <w:tmpl w:val="466AD08E"/>
    <w:lvl w:ilvl="0" w:tplc="0409000F">
      <w:start w:val="1"/>
      <w:numFmt w:val="decimal"/>
      <w:lvlText w:val="%1."/>
      <w:lvlJc w:val="left"/>
      <w:pPr>
        <w:ind w:left="720" w:hanging="360"/>
      </w:pPr>
    </w:lvl>
    <w:lvl w:ilvl="1" w:tplc="5D5E50AE">
      <w:start w:val="1"/>
      <w:numFmt w:val="decimal"/>
      <w:lvlText w:val="1.%2."/>
      <w:lvlJc w:val="left"/>
      <w:pPr>
        <w:ind w:left="927" w:hanging="360"/>
      </w:pPr>
      <w:rPr>
        <w:rFonts w:hint="default"/>
        <w:b w:val="0"/>
      </w:rPr>
    </w:lvl>
    <w:lvl w:ilvl="2" w:tplc="05283296">
      <w:start w:val="1"/>
      <w:numFmt w:val="decimal"/>
      <w:lvlText w:val="1.3.%3."/>
      <w:lvlJc w:val="right"/>
      <w:pPr>
        <w:ind w:left="2160" w:hanging="1593"/>
      </w:pPr>
      <w:rPr>
        <w:rFonts w:hint="default"/>
        <w:b w:val="0"/>
        <w:lang w:val="de-DE"/>
      </w:rPr>
    </w:lvl>
    <w:lvl w:ilvl="3" w:tplc="9C3EA1C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BB7F53"/>
    <w:multiLevelType w:val="multilevel"/>
    <w:tmpl w:val="385EF70C"/>
    <w:lvl w:ilvl="0">
      <w:start w:val="18"/>
      <w:numFmt w:val="decimal"/>
      <w:lvlText w:val="%1."/>
      <w:lvlJc w:val="left"/>
      <w:pPr>
        <w:ind w:left="502"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2">
    <w:nsid w:val="7EE90D88"/>
    <w:multiLevelType w:val="hybridMultilevel"/>
    <w:tmpl w:val="75128CE4"/>
    <w:lvl w:ilvl="0" w:tplc="89FCFE64">
      <w:start w:val="3"/>
      <w:numFmt w:val="lowerRoman"/>
      <w:lvlText w:val="%1."/>
      <w:lvlJc w:val="right"/>
      <w:pPr>
        <w:ind w:left="2545"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40"/>
  </w:num>
  <w:num w:numId="4">
    <w:abstractNumId w:val="39"/>
  </w:num>
  <w:num w:numId="5">
    <w:abstractNumId w:val="30"/>
  </w:num>
  <w:num w:numId="6">
    <w:abstractNumId w:val="23"/>
  </w:num>
  <w:num w:numId="7">
    <w:abstractNumId w:val="9"/>
  </w:num>
  <w:num w:numId="8">
    <w:abstractNumId w:val="20"/>
  </w:num>
  <w:num w:numId="9">
    <w:abstractNumId w:val="19"/>
  </w:num>
  <w:num w:numId="10">
    <w:abstractNumId w:val="12"/>
  </w:num>
  <w:num w:numId="11">
    <w:abstractNumId w:val="41"/>
  </w:num>
  <w:num w:numId="12">
    <w:abstractNumId w:val="18"/>
  </w:num>
  <w:num w:numId="13">
    <w:abstractNumId w:val="35"/>
  </w:num>
  <w:num w:numId="14">
    <w:abstractNumId w:val="4"/>
  </w:num>
  <w:num w:numId="15">
    <w:abstractNumId w:val="36"/>
  </w:num>
  <w:num w:numId="16">
    <w:abstractNumId w:val="15"/>
  </w:num>
  <w:num w:numId="17">
    <w:abstractNumId w:val="13"/>
  </w:num>
  <w:num w:numId="18">
    <w:abstractNumId w:val="31"/>
  </w:num>
  <w:num w:numId="19">
    <w:abstractNumId w:val="1"/>
  </w:num>
  <w:num w:numId="20">
    <w:abstractNumId w:val="24"/>
  </w:num>
  <w:num w:numId="21">
    <w:abstractNumId w:val="33"/>
  </w:num>
  <w:num w:numId="22">
    <w:abstractNumId w:val="21"/>
  </w:num>
  <w:num w:numId="23">
    <w:abstractNumId w:val="42"/>
  </w:num>
  <w:num w:numId="24">
    <w:abstractNumId w:val="6"/>
  </w:num>
  <w:num w:numId="25">
    <w:abstractNumId w:val="5"/>
  </w:num>
  <w:num w:numId="26">
    <w:abstractNumId w:val="34"/>
  </w:num>
  <w:num w:numId="27">
    <w:abstractNumId w:val="2"/>
  </w:num>
  <w:num w:numId="28">
    <w:abstractNumId w:val="26"/>
  </w:num>
  <w:num w:numId="29">
    <w:abstractNumId w:val="8"/>
  </w:num>
  <w:num w:numId="30">
    <w:abstractNumId w:val="29"/>
  </w:num>
  <w:num w:numId="31">
    <w:abstractNumId w:val="22"/>
  </w:num>
  <w:num w:numId="32">
    <w:abstractNumId w:val="38"/>
  </w:num>
  <w:num w:numId="33">
    <w:abstractNumId w:val="28"/>
  </w:num>
  <w:num w:numId="34">
    <w:abstractNumId w:val="0"/>
  </w:num>
  <w:num w:numId="35">
    <w:abstractNumId w:val="37"/>
  </w:num>
  <w:num w:numId="36">
    <w:abstractNumId w:val="10"/>
  </w:num>
  <w:num w:numId="37">
    <w:abstractNumId w:val="25"/>
  </w:num>
  <w:num w:numId="38">
    <w:abstractNumId w:val="27"/>
  </w:num>
  <w:num w:numId="39">
    <w:abstractNumId w:val="17"/>
  </w:num>
  <w:num w:numId="40">
    <w:abstractNumId w:val="11"/>
  </w:num>
  <w:num w:numId="41">
    <w:abstractNumId w:val="14"/>
  </w:num>
  <w:num w:numId="42">
    <w:abstractNumId w:val="32"/>
  </w:num>
  <w:num w:numId="43">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activeWritingStyle w:appName="MSWord" w:lang="pt-BR"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MX" w:vendorID="64" w:dllVersion="131078" w:nlCheck="1" w:checkStyle="1"/>
  <w:proofState w:grammar="clean"/>
  <w:doNotTrackFormatting/>
  <w:documentProtection w:edit="readOnly" w:formatting="1" w:enforcement="1"/>
  <w:defaultTabStop w:val="113"/>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E7"/>
    <w:rsid w:val="000025E9"/>
    <w:rsid w:val="000033FE"/>
    <w:rsid w:val="00003EDD"/>
    <w:rsid w:val="00005AB6"/>
    <w:rsid w:val="00006991"/>
    <w:rsid w:val="00012244"/>
    <w:rsid w:val="00015E04"/>
    <w:rsid w:val="00021E99"/>
    <w:rsid w:val="000235E9"/>
    <w:rsid w:val="00024A28"/>
    <w:rsid w:val="00026D25"/>
    <w:rsid w:val="00037E5F"/>
    <w:rsid w:val="00040E0D"/>
    <w:rsid w:val="00041235"/>
    <w:rsid w:val="0004273F"/>
    <w:rsid w:val="000434D6"/>
    <w:rsid w:val="00043920"/>
    <w:rsid w:val="00045ADA"/>
    <w:rsid w:val="000509E6"/>
    <w:rsid w:val="00050FF6"/>
    <w:rsid w:val="00052BF8"/>
    <w:rsid w:val="00052E92"/>
    <w:rsid w:val="00053532"/>
    <w:rsid w:val="00056F71"/>
    <w:rsid w:val="00061B14"/>
    <w:rsid w:val="00062BBC"/>
    <w:rsid w:val="000631EE"/>
    <w:rsid w:val="00063C3B"/>
    <w:rsid w:val="00064659"/>
    <w:rsid w:val="0006544B"/>
    <w:rsid w:val="00066C9D"/>
    <w:rsid w:val="00072802"/>
    <w:rsid w:val="000768CB"/>
    <w:rsid w:val="00080140"/>
    <w:rsid w:val="0008320E"/>
    <w:rsid w:val="00086781"/>
    <w:rsid w:val="00086E50"/>
    <w:rsid w:val="0008787B"/>
    <w:rsid w:val="000904A3"/>
    <w:rsid w:val="00090890"/>
    <w:rsid w:val="000909A5"/>
    <w:rsid w:val="000948E0"/>
    <w:rsid w:val="000966C3"/>
    <w:rsid w:val="00097792"/>
    <w:rsid w:val="000A0A89"/>
    <w:rsid w:val="000A0D0B"/>
    <w:rsid w:val="000A2615"/>
    <w:rsid w:val="000A5A33"/>
    <w:rsid w:val="000A6259"/>
    <w:rsid w:val="000B1AAB"/>
    <w:rsid w:val="000B1F44"/>
    <w:rsid w:val="000B289D"/>
    <w:rsid w:val="000B28D7"/>
    <w:rsid w:val="000B3F8B"/>
    <w:rsid w:val="000B423A"/>
    <w:rsid w:val="000B48BD"/>
    <w:rsid w:val="000B4B96"/>
    <w:rsid w:val="000B5AE8"/>
    <w:rsid w:val="000B5C6C"/>
    <w:rsid w:val="000B6E1D"/>
    <w:rsid w:val="000B7A17"/>
    <w:rsid w:val="000C10C0"/>
    <w:rsid w:val="000C1A54"/>
    <w:rsid w:val="000C1B18"/>
    <w:rsid w:val="000C5D13"/>
    <w:rsid w:val="000C74DD"/>
    <w:rsid w:val="000D4B89"/>
    <w:rsid w:val="000D5D7C"/>
    <w:rsid w:val="000E33B3"/>
    <w:rsid w:val="000E621D"/>
    <w:rsid w:val="000E75E5"/>
    <w:rsid w:val="000E7BE1"/>
    <w:rsid w:val="000F0741"/>
    <w:rsid w:val="000F415D"/>
    <w:rsid w:val="000F6E34"/>
    <w:rsid w:val="000F7C14"/>
    <w:rsid w:val="00100322"/>
    <w:rsid w:val="00100C5B"/>
    <w:rsid w:val="00102D3C"/>
    <w:rsid w:val="0010345C"/>
    <w:rsid w:val="00106532"/>
    <w:rsid w:val="00106AF1"/>
    <w:rsid w:val="0011280B"/>
    <w:rsid w:val="00112A24"/>
    <w:rsid w:val="0011375A"/>
    <w:rsid w:val="001141C0"/>
    <w:rsid w:val="0011485E"/>
    <w:rsid w:val="0011771D"/>
    <w:rsid w:val="00122A34"/>
    <w:rsid w:val="0012496F"/>
    <w:rsid w:val="00130800"/>
    <w:rsid w:val="001315DF"/>
    <w:rsid w:val="00133681"/>
    <w:rsid w:val="00137BA2"/>
    <w:rsid w:val="001400D0"/>
    <w:rsid w:val="00141D4E"/>
    <w:rsid w:val="00144852"/>
    <w:rsid w:val="00145B13"/>
    <w:rsid w:val="00151F42"/>
    <w:rsid w:val="00152687"/>
    <w:rsid w:val="00152FB8"/>
    <w:rsid w:val="001541E7"/>
    <w:rsid w:val="001559D0"/>
    <w:rsid w:val="00161F5B"/>
    <w:rsid w:val="00162287"/>
    <w:rsid w:val="0016291C"/>
    <w:rsid w:val="00164F7D"/>
    <w:rsid w:val="0016607F"/>
    <w:rsid w:val="0017034B"/>
    <w:rsid w:val="001718E9"/>
    <w:rsid w:val="00172F3E"/>
    <w:rsid w:val="00175439"/>
    <w:rsid w:val="00175F2E"/>
    <w:rsid w:val="00177857"/>
    <w:rsid w:val="00177AA1"/>
    <w:rsid w:val="00180171"/>
    <w:rsid w:val="001804B8"/>
    <w:rsid w:val="00182594"/>
    <w:rsid w:val="00183DFA"/>
    <w:rsid w:val="00184A88"/>
    <w:rsid w:val="001858CA"/>
    <w:rsid w:val="001863F2"/>
    <w:rsid w:val="00195B3C"/>
    <w:rsid w:val="001A3299"/>
    <w:rsid w:val="001A6AFB"/>
    <w:rsid w:val="001A70F0"/>
    <w:rsid w:val="001B0CE8"/>
    <w:rsid w:val="001B1698"/>
    <w:rsid w:val="001B4235"/>
    <w:rsid w:val="001C020C"/>
    <w:rsid w:val="001C302E"/>
    <w:rsid w:val="001D0363"/>
    <w:rsid w:val="001D1379"/>
    <w:rsid w:val="001D3F91"/>
    <w:rsid w:val="001D7A05"/>
    <w:rsid w:val="001E0BEB"/>
    <w:rsid w:val="001E22E5"/>
    <w:rsid w:val="001E2455"/>
    <w:rsid w:val="001E3D4B"/>
    <w:rsid w:val="001E4010"/>
    <w:rsid w:val="001E58F3"/>
    <w:rsid w:val="001E5B6A"/>
    <w:rsid w:val="001E5F3A"/>
    <w:rsid w:val="001E7C40"/>
    <w:rsid w:val="001F02D3"/>
    <w:rsid w:val="001F389B"/>
    <w:rsid w:val="001F38E2"/>
    <w:rsid w:val="001F4571"/>
    <w:rsid w:val="001F473B"/>
    <w:rsid w:val="001F7D2E"/>
    <w:rsid w:val="0020389C"/>
    <w:rsid w:val="00204037"/>
    <w:rsid w:val="00204E28"/>
    <w:rsid w:val="00205393"/>
    <w:rsid w:val="00205C1F"/>
    <w:rsid w:val="00205EC9"/>
    <w:rsid w:val="00210811"/>
    <w:rsid w:val="0021147A"/>
    <w:rsid w:val="00216147"/>
    <w:rsid w:val="00217383"/>
    <w:rsid w:val="00222A04"/>
    <w:rsid w:val="00222D0C"/>
    <w:rsid w:val="00224A07"/>
    <w:rsid w:val="002274B0"/>
    <w:rsid w:val="00234425"/>
    <w:rsid w:val="002353C1"/>
    <w:rsid w:val="002400A9"/>
    <w:rsid w:val="00240A22"/>
    <w:rsid w:val="0024148C"/>
    <w:rsid w:val="00242545"/>
    <w:rsid w:val="00243C59"/>
    <w:rsid w:val="00246740"/>
    <w:rsid w:val="0024737D"/>
    <w:rsid w:val="002476DE"/>
    <w:rsid w:val="0025100C"/>
    <w:rsid w:val="0025387C"/>
    <w:rsid w:val="002550EE"/>
    <w:rsid w:val="00255506"/>
    <w:rsid w:val="00256C28"/>
    <w:rsid w:val="0025763D"/>
    <w:rsid w:val="00260D53"/>
    <w:rsid w:val="002619E5"/>
    <w:rsid w:val="0027088C"/>
    <w:rsid w:val="002710AC"/>
    <w:rsid w:val="00272BB7"/>
    <w:rsid w:val="002733D3"/>
    <w:rsid w:val="002761E4"/>
    <w:rsid w:val="0027780E"/>
    <w:rsid w:val="002805E3"/>
    <w:rsid w:val="002826CA"/>
    <w:rsid w:val="00284289"/>
    <w:rsid w:val="00284445"/>
    <w:rsid w:val="00286285"/>
    <w:rsid w:val="00292654"/>
    <w:rsid w:val="00297659"/>
    <w:rsid w:val="002A356B"/>
    <w:rsid w:val="002B1CD1"/>
    <w:rsid w:val="002B2AAE"/>
    <w:rsid w:val="002B4AA2"/>
    <w:rsid w:val="002B5743"/>
    <w:rsid w:val="002B6BE2"/>
    <w:rsid w:val="002C0CD9"/>
    <w:rsid w:val="002C218E"/>
    <w:rsid w:val="002C231C"/>
    <w:rsid w:val="002C4FAD"/>
    <w:rsid w:val="002C6E5E"/>
    <w:rsid w:val="002C6FC5"/>
    <w:rsid w:val="002C78F2"/>
    <w:rsid w:val="002D1738"/>
    <w:rsid w:val="002D193A"/>
    <w:rsid w:val="002D33A9"/>
    <w:rsid w:val="002D393D"/>
    <w:rsid w:val="002D7047"/>
    <w:rsid w:val="002E06CC"/>
    <w:rsid w:val="002E0877"/>
    <w:rsid w:val="002E1061"/>
    <w:rsid w:val="002E7B29"/>
    <w:rsid w:val="002F5AD9"/>
    <w:rsid w:val="003023AB"/>
    <w:rsid w:val="00302AD0"/>
    <w:rsid w:val="00304169"/>
    <w:rsid w:val="0030487A"/>
    <w:rsid w:val="00306475"/>
    <w:rsid w:val="00307F99"/>
    <w:rsid w:val="0031065A"/>
    <w:rsid w:val="003123FD"/>
    <w:rsid w:val="00312625"/>
    <w:rsid w:val="0031319A"/>
    <w:rsid w:val="00315DF3"/>
    <w:rsid w:val="00317565"/>
    <w:rsid w:val="0032201E"/>
    <w:rsid w:val="0032295E"/>
    <w:rsid w:val="00323E92"/>
    <w:rsid w:val="003242A9"/>
    <w:rsid w:val="00327A9C"/>
    <w:rsid w:val="00332AD0"/>
    <w:rsid w:val="0033513C"/>
    <w:rsid w:val="00335546"/>
    <w:rsid w:val="00337C0A"/>
    <w:rsid w:val="00337FF4"/>
    <w:rsid w:val="00340D3C"/>
    <w:rsid w:val="00341B02"/>
    <w:rsid w:val="00344540"/>
    <w:rsid w:val="00344F3D"/>
    <w:rsid w:val="00345752"/>
    <w:rsid w:val="00345C02"/>
    <w:rsid w:val="00346B05"/>
    <w:rsid w:val="00352111"/>
    <w:rsid w:val="00355B43"/>
    <w:rsid w:val="00356D91"/>
    <w:rsid w:val="00365348"/>
    <w:rsid w:val="00365CB8"/>
    <w:rsid w:val="0036785E"/>
    <w:rsid w:val="003720BD"/>
    <w:rsid w:val="003723E8"/>
    <w:rsid w:val="00374E17"/>
    <w:rsid w:val="00381C2C"/>
    <w:rsid w:val="00381CC1"/>
    <w:rsid w:val="003829FD"/>
    <w:rsid w:val="00383C28"/>
    <w:rsid w:val="00386C7A"/>
    <w:rsid w:val="003913AB"/>
    <w:rsid w:val="00392298"/>
    <w:rsid w:val="00392722"/>
    <w:rsid w:val="00393945"/>
    <w:rsid w:val="00393C05"/>
    <w:rsid w:val="00396582"/>
    <w:rsid w:val="003A01C2"/>
    <w:rsid w:val="003A1389"/>
    <w:rsid w:val="003A43E5"/>
    <w:rsid w:val="003A7CB3"/>
    <w:rsid w:val="003B15FF"/>
    <w:rsid w:val="003B1F13"/>
    <w:rsid w:val="003B5574"/>
    <w:rsid w:val="003B6B98"/>
    <w:rsid w:val="003C0A4D"/>
    <w:rsid w:val="003C2549"/>
    <w:rsid w:val="003C6F8C"/>
    <w:rsid w:val="003D0521"/>
    <w:rsid w:val="003D2C93"/>
    <w:rsid w:val="003D347A"/>
    <w:rsid w:val="003E09A1"/>
    <w:rsid w:val="003E17AA"/>
    <w:rsid w:val="003E28B0"/>
    <w:rsid w:val="003E4E35"/>
    <w:rsid w:val="003E5920"/>
    <w:rsid w:val="003F0683"/>
    <w:rsid w:val="003F374E"/>
    <w:rsid w:val="003F4A2D"/>
    <w:rsid w:val="003F4C47"/>
    <w:rsid w:val="003F7088"/>
    <w:rsid w:val="00405C22"/>
    <w:rsid w:val="00405CD8"/>
    <w:rsid w:val="004103A2"/>
    <w:rsid w:val="0041129A"/>
    <w:rsid w:val="00411657"/>
    <w:rsid w:val="00414E34"/>
    <w:rsid w:val="004215E6"/>
    <w:rsid w:val="0042395D"/>
    <w:rsid w:val="0042470E"/>
    <w:rsid w:val="00426622"/>
    <w:rsid w:val="00431E83"/>
    <w:rsid w:val="00432BB1"/>
    <w:rsid w:val="00433421"/>
    <w:rsid w:val="00434A32"/>
    <w:rsid w:val="00434EBF"/>
    <w:rsid w:val="0043573F"/>
    <w:rsid w:val="0043629E"/>
    <w:rsid w:val="00436A23"/>
    <w:rsid w:val="0043770D"/>
    <w:rsid w:val="00440402"/>
    <w:rsid w:val="00440CEE"/>
    <w:rsid w:val="00442B10"/>
    <w:rsid w:val="00443B7F"/>
    <w:rsid w:val="004501EC"/>
    <w:rsid w:val="00452DAA"/>
    <w:rsid w:val="0045438B"/>
    <w:rsid w:val="00454A9F"/>
    <w:rsid w:val="004569E2"/>
    <w:rsid w:val="00456F36"/>
    <w:rsid w:val="004573D5"/>
    <w:rsid w:val="0046095F"/>
    <w:rsid w:val="004642E5"/>
    <w:rsid w:val="00464D4E"/>
    <w:rsid w:val="004674A0"/>
    <w:rsid w:val="00467D16"/>
    <w:rsid w:val="004700AD"/>
    <w:rsid w:val="004714CC"/>
    <w:rsid w:val="00473C31"/>
    <w:rsid w:val="00473EB1"/>
    <w:rsid w:val="00480696"/>
    <w:rsid w:val="00480F03"/>
    <w:rsid w:val="00483455"/>
    <w:rsid w:val="0048549B"/>
    <w:rsid w:val="004856F5"/>
    <w:rsid w:val="004903E5"/>
    <w:rsid w:val="004913E1"/>
    <w:rsid w:val="00491B7C"/>
    <w:rsid w:val="00491D13"/>
    <w:rsid w:val="00491E3B"/>
    <w:rsid w:val="00493C97"/>
    <w:rsid w:val="004960D3"/>
    <w:rsid w:val="00496ED0"/>
    <w:rsid w:val="00497B32"/>
    <w:rsid w:val="004A63B7"/>
    <w:rsid w:val="004B089A"/>
    <w:rsid w:val="004B2316"/>
    <w:rsid w:val="004B327A"/>
    <w:rsid w:val="004B36E9"/>
    <w:rsid w:val="004B39FA"/>
    <w:rsid w:val="004B3FA2"/>
    <w:rsid w:val="004B58B8"/>
    <w:rsid w:val="004B618E"/>
    <w:rsid w:val="004B6304"/>
    <w:rsid w:val="004C098B"/>
    <w:rsid w:val="004C0A99"/>
    <w:rsid w:val="004C2262"/>
    <w:rsid w:val="004D00EC"/>
    <w:rsid w:val="004D0FD7"/>
    <w:rsid w:val="004D1267"/>
    <w:rsid w:val="004D5FFC"/>
    <w:rsid w:val="004D7323"/>
    <w:rsid w:val="004D7AD9"/>
    <w:rsid w:val="004E17EE"/>
    <w:rsid w:val="004E3908"/>
    <w:rsid w:val="004E637D"/>
    <w:rsid w:val="004E7A12"/>
    <w:rsid w:val="004F0D5F"/>
    <w:rsid w:val="004F1274"/>
    <w:rsid w:val="004F5E34"/>
    <w:rsid w:val="004F7582"/>
    <w:rsid w:val="00501BE8"/>
    <w:rsid w:val="0050210C"/>
    <w:rsid w:val="0050257B"/>
    <w:rsid w:val="00502768"/>
    <w:rsid w:val="00505ED0"/>
    <w:rsid w:val="00506552"/>
    <w:rsid w:val="005108EB"/>
    <w:rsid w:val="00514396"/>
    <w:rsid w:val="00515A12"/>
    <w:rsid w:val="00517409"/>
    <w:rsid w:val="005275A2"/>
    <w:rsid w:val="005330CD"/>
    <w:rsid w:val="0053379D"/>
    <w:rsid w:val="005364EF"/>
    <w:rsid w:val="0053651E"/>
    <w:rsid w:val="00540887"/>
    <w:rsid w:val="00542130"/>
    <w:rsid w:val="00544D1F"/>
    <w:rsid w:val="0054631C"/>
    <w:rsid w:val="00552E41"/>
    <w:rsid w:val="00553D77"/>
    <w:rsid w:val="0055450A"/>
    <w:rsid w:val="005551B4"/>
    <w:rsid w:val="005553D1"/>
    <w:rsid w:val="00555F8B"/>
    <w:rsid w:val="00556A67"/>
    <w:rsid w:val="0056015B"/>
    <w:rsid w:val="00562066"/>
    <w:rsid w:val="00567463"/>
    <w:rsid w:val="00571023"/>
    <w:rsid w:val="00571A0C"/>
    <w:rsid w:val="00577632"/>
    <w:rsid w:val="00580CCB"/>
    <w:rsid w:val="00580D4F"/>
    <w:rsid w:val="00580E36"/>
    <w:rsid w:val="00580FFF"/>
    <w:rsid w:val="00582596"/>
    <w:rsid w:val="0058261A"/>
    <w:rsid w:val="0058316F"/>
    <w:rsid w:val="0058534E"/>
    <w:rsid w:val="00585B69"/>
    <w:rsid w:val="005860B0"/>
    <w:rsid w:val="00590901"/>
    <w:rsid w:val="00592E25"/>
    <w:rsid w:val="005940BA"/>
    <w:rsid w:val="005960A5"/>
    <w:rsid w:val="005A035E"/>
    <w:rsid w:val="005A1940"/>
    <w:rsid w:val="005A2692"/>
    <w:rsid w:val="005A291D"/>
    <w:rsid w:val="005A36B3"/>
    <w:rsid w:val="005A6E38"/>
    <w:rsid w:val="005B157F"/>
    <w:rsid w:val="005B391C"/>
    <w:rsid w:val="005B5655"/>
    <w:rsid w:val="005B764A"/>
    <w:rsid w:val="005B7A09"/>
    <w:rsid w:val="005C7373"/>
    <w:rsid w:val="005D5110"/>
    <w:rsid w:val="005D59D4"/>
    <w:rsid w:val="005E3272"/>
    <w:rsid w:val="005E63C1"/>
    <w:rsid w:val="005F137C"/>
    <w:rsid w:val="005F331C"/>
    <w:rsid w:val="005F3ECE"/>
    <w:rsid w:val="005F6BB6"/>
    <w:rsid w:val="005F7EEE"/>
    <w:rsid w:val="00603836"/>
    <w:rsid w:val="00603ED2"/>
    <w:rsid w:val="00604C06"/>
    <w:rsid w:val="00606359"/>
    <w:rsid w:val="00610350"/>
    <w:rsid w:val="006117B7"/>
    <w:rsid w:val="00613731"/>
    <w:rsid w:val="006150F9"/>
    <w:rsid w:val="006151A7"/>
    <w:rsid w:val="00615CC2"/>
    <w:rsid w:val="006246FB"/>
    <w:rsid w:val="00624E39"/>
    <w:rsid w:val="00625ECE"/>
    <w:rsid w:val="0062661D"/>
    <w:rsid w:val="006269A8"/>
    <w:rsid w:val="00626FB7"/>
    <w:rsid w:val="00631EED"/>
    <w:rsid w:val="00634D07"/>
    <w:rsid w:val="00640286"/>
    <w:rsid w:val="00640DE9"/>
    <w:rsid w:val="006414BD"/>
    <w:rsid w:val="0064651D"/>
    <w:rsid w:val="00652283"/>
    <w:rsid w:val="0065245D"/>
    <w:rsid w:val="006541DE"/>
    <w:rsid w:val="006602ED"/>
    <w:rsid w:val="006627A8"/>
    <w:rsid w:val="006630F8"/>
    <w:rsid w:val="00664F63"/>
    <w:rsid w:val="006667EE"/>
    <w:rsid w:val="00666A59"/>
    <w:rsid w:val="00666A8D"/>
    <w:rsid w:val="006673F4"/>
    <w:rsid w:val="006739FB"/>
    <w:rsid w:val="00674EC0"/>
    <w:rsid w:val="0067668B"/>
    <w:rsid w:val="0067691A"/>
    <w:rsid w:val="00676A72"/>
    <w:rsid w:val="00680707"/>
    <w:rsid w:val="00687D1C"/>
    <w:rsid w:val="00695770"/>
    <w:rsid w:val="006A0879"/>
    <w:rsid w:val="006A1FD8"/>
    <w:rsid w:val="006A232B"/>
    <w:rsid w:val="006A2D39"/>
    <w:rsid w:val="006A5C2E"/>
    <w:rsid w:val="006B15B1"/>
    <w:rsid w:val="006B2E74"/>
    <w:rsid w:val="006B3DDD"/>
    <w:rsid w:val="006B7685"/>
    <w:rsid w:val="006C080C"/>
    <w:rsid w:val="006C3442"/>
    <w:rsid w:val="006C3C97"/>
    <w:rsid w:val="006D0F0B"/>
    <w:rsid w:val="006D11FD"/>
    <w:rsid w:val="006E2F6F"/>
    <w:rsid w:val="006E5C83"/>
    <w:rsid w:val="006F0259"/>
    <w:rsid w:val="006F263F"/>
    <w:rsid w:val="006F467A"/>
    <w:rsid w:val="00700208"/>
    <w:rsid w:val="00701368"/>
    <w:rsid w:val="00701878"/>
    <w:rsid w:val="007027A0"/>
    <w:rsid w:val="00702D1E"/>
    <w:rsid w:val="00705F1A"/>
    <w:rsid w:val="00706F08"/>
    <w:rsid w:val="00711071"/>
    <w:rsid w:val="00711CC2"/>
    <w:rsid w:val="007166EF"/>
    <w:rsid w:val="00720B9B"/>
    <w:rsid w:val="00724DE2"/>
    <w:rsid w:val="00726EB6"/>
    <w:rsid w:val="00726EDF"/>
    <w:rsid w:val="007271E0"/>
    <w:rsid w:val="00727DEC"/>
    <w:rsid w:val="00731DF4"/>
    <w:rsid w:val="00733B73"/>
    <w:rsid w:val="00734DB0"/>
    <w:rsid w:val="0073643B"/>
    <w:rsid w:val="00741474"/>
    <w:rsid w:val="00745BBF"/>
    <w:rsid w:val="0074703B"/>
    <w:rsid w:val="007478C1"/>
    <w:rsid w:val="00750476"/>
    <w:rsid w:val="00751521"/>
    <w:rsid w:val="0075190A"/>
    <w:rsid w:val="00760AAD"/>
    <w:rsid w:val="00761365"/>
    <w:rsid w:val="00763408"/>
    <w:rsid w:val="00766B5E"/>
    <w:rsid w:val="00767AEA"/>
    <w:rsid w:val="00773028"/>
    <w:rsid w:val="00773F31"/>
    <w:rsid w:val="00775D1F"/>
    <w:rsid w:val="00776DFE"/>
    <w:rsid w:val="00776EC3"/>
    <w:rsid w:val="00780C1C"/>
    <w:rsid w:val="00781771"/>
    <w:rsid w:val="007819A4"/>
    <w:rsid w:val="007865D7"/>
    <w:rsid w:val="007868EC"/>
    <w:rsid w:val="00786BA9"/>
    <w:rsid w:val="00787676"/>
    <w:rsid w:val="00793B5E"/>
    <w:rsid w:val="0079443F"/>
    <w:rsid w:val="00795251"/>
    <w:rsid w:val="007A0F43"/>
    <w:rsid w:val="007A12EE"/>
    <w:rsid w:val="007A18A8"/>
    <w:rsid w:val="007A5442"/>
    <w:rsid w:val="007A7139"/>
    <w:rsid w:val="007A7D0D"/>
    <w:rsid w:val="007B0314"/>
    <w:rsid w:val="007B1DD1"/>
    <w:rsid w:val="007B73F6"/>
    <w:rsid w:val="007C0B23"/>
    <w:rsid w:val="007C19B1"/>
    <w:rsid w:val="007C1EC7"/>
    <w:rsid w:val="007C3F77"/>
    <w:rsid w:val="007D21A4"/>
    <w:rsid w:val="007D4E04"/>
    <w:rsid w:val="007D5A4B"/>
    <w:rsid w:val="007E0416"/>
    <w:rsid w:val="007E2C19"/>
    <w:rsid w:val="007F31D8"/>
    <w:rsid w:val="0080175E"/>
    <w:rsid w:val="00803B53"/>
    <w:rsid w:val="0080458C"/>
    <w:rsid w:val="0080639E"/>
    <w:rsid w:val="00806D10"/>
    <w:rsid w:val="0081030B"/>
    <w:rsid w:val="0081104D"/>
    <w:rsid w:val="008122A7"/>
    <w:rsid w:val="00815257"/>
    <w:rsid w:val="00816CB5"/>
    <w:rsid w:val="00826FF6"/>
    <w:rsid w:val="008270D4"/>
    <w:rsid w:val="00833976"/>
    <w:rsid w:val="00836B5D"/>
    <w:rsid w:val="008375F7"/>
    <w:rsid w:val="0084284E"/>
    <w:rsid w:val="00845E48"/>
    <w:rsid w:val="00847ACF"/>
    <w:rsid w:val="008510D4"/>
    <w:rsid w:val="00853E29"/>
    <w:rsid w:val="00857574"/>
    <w:rsid w:val="00860C82"/>
    <w:rsid w:val="00863E40"/>
    <w:rsid w:val="00865180"/>
    <w:rsid w:val="0087242C"/>
    <w:rsid w:val="00873D26"/>
    <w:rsid w:val="00874EDC"/>
    <w:rsid w:val="00875938"/>
    <w:rsid w:val="00876B19"/>
    <w:rsid w:val="0088023B"/>
    <w:rsid w:val="00881060"/>
    <w:rsid w:val="00881F09"/>
    <w:rsid w:val="0088469E"/>
    <w:rsid w:val="0088583A"/>
    <w:rsid w:val="00885B29"/>
    <w:rsid w:val="00887CC0"/>
    <w:rsid w:val="00890AF0"/>
    <w:rsid w:val="00890B7E"/>
    <w:rsid w:val="00891113"/>
    <w:rsid w:val="00891506"/>
    <w:rsid w:val="00893C89"/>
    <w:rsid w:val="0089411B"/>
    <w:rsid w:val="008A20A5"/>
    <w:rsid w:val="008A2975"/>
    <w:rsid w:val="008A2A8A"/>
    <w:rsid w:val="008A38EE"/>
    <w:rsid w:val="008A5A88"/>
    <w:rsid w:val="008A677F"/>
    <w:rsid w:val="008A69A4"/>
    <w:rsid w:val="008A71BF"/>
    <w:rsid w:val="008A793C"/>
    <w:rsid w:val="008B0DCE"/>
    <w:rsid w:val="008B1958"/>
    <w:rsid w:val="008B1A26"/>
    <w:rsid w:val="008B3687"/>
    <w:rsid w:val="008B3BD5"/>
    <w:rsid w:val="008B52ED"/>
    <w:rsid w:val="008C536B"/>
    <w:rsid w:val="008C69F8"/>
    <w:rsid w:val="008D603F"/>
    <w:rsid w:val="008D74A2"/>
    <w:rsid w:val="008D7CD9"/>
    <w:rsid w:val="008D7E57"/>
    <w:rsid w:val="008E1536"/>
    <w:rsid w:val="008E1F31"/>
    <w:rsid w:val="008E3257"/>
    <w:rsid w:val="008E3B37"/>
    <w:rsid w:val="008E6227"/>
    <w:rsid w:val="008E6D94"/>
    <w:rsid w:val="008F0BB3"/>
    <w:rsid w:val="008F257D"/>
    <w:rsid w:val="008F4F88"/>
    <w:rsid w:val="008F625A"/>
    <w:rsid w:val="008F689A"/>
    <w:rsid w:val="009009B3"/>
    <w:rsid w:val="009031BE"/>
    <w:rsid w:val="00903E57"/>
    <w:rsid w:val="009043AB"/>
    <w:rsid w:val="00904BD5"/>
    <w:rsid w:val="00907C70"/>
    <w:rsid w:val="009102EC"/>
    <w:rsid w:val="00911BED"/>
    <w:rsid w:val="00912889"/>
    <w:rsid w:val="00913F08"/>
    <w:rsid w:val="00914999"/>
    <w:rsid w:val="00917C3B"/>
    <w:rsid w:val="0092177B"/>
    <w:rsid w:val="0092199E"/>
    <w:rsid w:val="00922470"/>
    <w:rsid w:val="00922827"/>
    <w:rsid w:val="009233C2"/>
    <w:rsid w:val="009239A7"/>
    <w:rsid w:val="009279F0"/>
    <w:rsid w:val="00931504"/>
    <w:rsid w:val="009349DC"/>
    <w:rsid w:val="00936BD2"/>
    <w:rsid w:val="00937BE9"/>
    <w:rsid w:val="00937EE8"/>
    <w:rsid w:val="00943A97"/>
    <w:rsid w:val="009441D0"/>
    <w:rsid w:val="009449C6"/>
    <w:rsid w:val="00944D5C"/>
    <w:rsid w:val="009523CD"/>
    <w:rsid w:val="00952FF4"/>
    <w:rsid w:val="00955829"/>
    <w:rsid w:val="00962EC8"/>
    <w:rsid w:val="009630B4"/>
    <w:rsid w:val="009737A6"/>
    <w:rsid w:val="009747DD"/>
    <w:rsid w:val="00976206"/>
    <w:rsid w:val="009800AC"/>
    <w:rsid w:val="00980872"/>
    <w:rsid w:val="00983BED"/>
    <w:rsid w:val="009A0652"/>
    <w:rsid w:val="009A768C"/>
    <w:rsid w:val="009A7E9E"/>
    <w:rsid w:val="009B283E"/>
    <w:rsid w:val="009B3D7B"/>
    <w:rsid w:val="009B7BA8"/>
    <w:rsid w:val="009C07EB"/>
    <w:rsid w:val="009C140B"/>
    <w:rsid w:val="009C185A"/>
    <w:rsid w:val="009C1BAE"/>
    <w:rsid w:val="009C290E"/>
    <w:rsid w:val="009D1D49"/>
    <w:rsid w:val="009D4B76"/>
    <w:rsid w:val="009D6BF1"/>
    <w:rsid w:val="009E31AC"/>
    <w:rsid w:val="009E56AF"/>
    <w:rsid w:val="009E6CC9"/>
    <w:rsid w:val="009F3910"/>
    <w:rsid w:val="009F7CF9"/>
    <w:rsid w:val="00A01D61"/>
    <w:rsid w:val="00A03FB7"/>
    <w:rsid w:val="00A041AB"/>
    <w:rsid w:val="00A058E9"/>
    <w:rsid w:val="00A05A9D"/>
    <w:rsid w:val="00A06D2C"/>
    <w:rsid w:val="00A11CCD"/>
    <w:rsid w:val="00A144EA"/>
    <w:rsid w:val="00A22889"/>
    <w:rsid w:val="00A2518A"/>
    <w:rsid w:val="00A32C3B"/>
    <w:rsid w:val="00A32FF2"/>
    <w:rsid w:val="00A342AD"/>
    <w:rsid w:val="00A3528B"/>
    <w:rsid w:val="00A41F61"/>
    <w:rsid w:val="00A51086"/>
    <w:rsid w:val="00A5352D"/>
    <w:rsid w:val="00A5518B"/>
    <w:rsid w:val="00A55D36"/>
    <w:rsid w:val="00A566D5"/>
    <w:rsid w:val="00A64E31"/>
    <w:rsid w:val="00A6547E"/>
    <w:rsid w:val="00A6724D"/>
    <w:rsid w:val="00A70E56"/>
    <w:rsid w:val="00A720BC"/>
    <w:rsid w:val="00A72E65"/>
    <w:rsid w:val="00A73704"/>
    <w:rsid w:val="00A76681"/>
    <w:rsid w:val="00A82024"/>
    <w:rsid w:val="00A83397"/>
    <w:rsid w:val="00A833F9"/>
    <w:rsid w:val="00A905B2"/>
    <w:rsid w:val="00A90EEF"/>
    <w:rsid w:val="00A93D6D"/>
    <w:rsid w:val="00A97488"/>
    <w:rsid w:val="00AA1517"/>
    <w:rsid w:val="00AA180D"/>
    <w:rsid w:val="00AA20B8"/>
    <w:rsid w:val="00AA4F25"/>
    <w:rsid w:val="00AB2758"/>
    <w:rsid w:val="00AB46FB"/>
    <w:rsid w:val="00AB5599"/>
    <w:rsid w:val="00AB6F97"/>
    <w:rsid w:val="00AB74C1"/>
    <w:rsid w:val="00AC1CFA"/>
    <w:rsid w:val="00AC77AC"/>
    <w:rsid w:val="00AD0F8C"/>
    <w:rsid w:val="00AD36B4"/>
    <w:rsid w:val="00AD442C"/>
    <w:rsid w:val="00AD4905"/>
    <w:rsid w:val="00AD492C"/>
    <w:rsid w:val="00AD50B8"/>
    <w:rsid w:val="00AD5C0C"/>
    <w:rsid w:val="00AE38A8"/>
    <w:rsid w:val="00AE4357"/>
    <w:rsid w:val="00AE5092"/>
    <w:rsid w:val="00AE76C8"/>
    <w:rsid w:val="00AF0E44"/>
    <w:rsid w:val="00AF1AA7"/>
    <w:rsid w:val="00AF35C8"/>
    <w:rsid w:val="00AF38DE"/>
    <w:rsid w:val="00AF53F1"/>
    <w:rsid w:val="00B001BD"/>
    <w:rsid w:val="00B008CC"/>
    <w:rsid w:val="00B04892"/>
    <w:rsid w:val="00B05A0F"/>
    <w:rsid w:val="00B0728C"/>
    <w:rsid w:val="00B11C7F"/>
    <w:rsid w:val="00B14F57"/>
    <w:rsid w:val="00B16938"/>
    <w:rsid w:val="00B20C05"/>
    <w:rsid w:val="00B252F3"/>
    <w:rsid w:val="00B25F6C"/>
    <w:rsid w:val="00B27589"/>
    <w:rsid w:val="00B34E8A"/>
    <w:rsid w:val="00B3500C"/>
    <w:rsid w:val="00B36BD1"/>
    <w:rsid w:val="00B45C7C"/>
    <w:rsid w:val="00B46F67"/>
    <w:rsid w:val="00B478B2"/>
    <w:rsid w:val="00B51CD3"/>
    <w:rsid w:val="00B57157"/>
    <w:rsid w:val="00B63F22"/>
    <w:rsid w:val="00B643F8"/>
    <w:rsid w:val="00B67AAA"/>
    <w:rsid w:val="00B71409"/>
    <w:rsid w:val="00B71648"/>
    <w:rsid w:val="00B7316A"/>
    <w:rsid w:val="00B73B44"/>
    <w:rsid w:val="00B750E6"/>
    <w:rsid w:val="00B771DA"/>
    <w:rsid w:val="00B77EDA"/>
    <w:rsid w:val="00B8025F"/>
    <w:rsid w:val="00B80EE3"/>
    <w:rsid w:val="00B84C19"/>
    <w:rsid w:val="00B863D8"/>
    <w:rsid w:val="00B86B54"/>
    <w:rsid w:val="00B8796A"/>
    <w:rsid w:val="00B94869"/>
    <w:rsid w:val="00B9583C"/>
    <w:rsid w:val="00B95D13"/>
    <w:rsid w:val="00B96CC2"/>
    <w:rsid w:val="00B96E8B"/>
    <w:rsid w:val="00BA5840"/>
    <w:rsid w:val="00BA694D"/>
    <w:rsid w:val="00BA7A51"/>
    <w:rsid w:val="00BB039E"/>
    <w:rsid w:val="00BB0EDD"/>
    <w:rsid w:val="00BB2A5F"/>
    <w:rsid w:val="00BB3A18"/>
    <w:rsid w:val="00BB442E"/>
    <w:rsid w:val="00BC0E61"/>
    <w:rsid w:val="00BD0263"/>
    <w:rsid w:val="00BD678E"/>
    <w:rsid w:val="00BD698F"/>
    <w:rsid w:val="00BD707E"/>
    <w:rsid w:val="00BD7BFF"/>
    <w:rsid w:val="00BE2176"/>
    <w:rsid w:val="00BE2C63"/>
    <w:rsid w:val="00BE31D1"/>
    <w:rsid w:val="00BE3577"/>
    <w:rsid w:val="00BE4774"/>
    <w:rsid w:val="00BE4A20"/>
    <w:rsid w:val="00BE4F78"/>
    <w:rsid w:val="00BE537D"/>
    <w:rsid w:val="00BE64AD"/>
    <w:rsid w:val="00BE6AB9"/>
    <w:rsid w:val="00BE7961"/>
    <w:rsid w:val="00BE7A6A"/>
    <w:rsid w:val="00BF4F9C"/>
    <w:rsid w:val="00BF5DA7"/>
    <w:rsid w:val="00BF6AE8"/>
    <w:rsid w:val="00C0109C"/>
    <w:rsid w:val="00C041D1"/>
    <w:rsid w:val="00C0480C"/>
    <w:rsid w:val="00C05C0E"/>
    <w:rsid w:val="00C075AA"/>
    <w:rsid w:val="00C10D0A"/>
    <w:rsid w:val="00C14026"/>
    <w:rsid w:val="00C2048A"/>
    <w:rsid w:val="00C20500"/>
    <w:rsid w:val="00C20FF5"/>
    <w:rsid w:val="00C25CBC"/>
    <w:rsid w:val="00C30CB3"/>
    <w:rsid w:val="00C359C7"/>
    <w:rsid w:val="00C360CB"/>
    <w:rsid w:val="00C40A45"/>
    <w:rsid w:val="00C429F3"/>
    <w:rsid w:val="00C435E5"/>
    <w:rsid w:val="00C46492"/>
    <w:rsid w:val="00C4758A"/>
    <w:rsid w:val="00C5029A"/>
    <w:rsid w:val="00C50E7A"/>
    <w:rsid w:val="00C55D71"/>
    <w:rsid w:val="00C64A9E"/>
    <w:rsid w:val="00C64D6D"/>
    <w:rsid w:val="00C66FBD"/>
    <w:rsid w:val="00C70615"/>
    <w:rsid w:val="00C71C50"/>
    <w:rsid w:val="00C778EE"/>
    <w:rsid w:val="00C80385"/>
    <w:rsid w:val="00C84EB3"/>
    <w:rsid w:val="00C84ED3"/>
    <w:rsid w:val="00C8527D"/>
    <w:rsid w:val="00C8572A"/>
    <w:rsid w:val="00C87CE2"/>
    <w:rsid w:val="00C87DC9"/>
    <w:rsid w:val="00C90747"/>
    <w:rsid w:val="00C90F09"/>
    <w:rsid w:val="00C965DF"/>
    <w:rsid w:val="00CA2C7D"/>
    <w:rsid w:val="00CA2D98"/>
    <w:rsid w:val="00CA5F35"/>
    <w:rsid w:val="00CB0AE7"/>
    <w:rsid w:val="00CB1FCA"/>
    <w:rsid w:val="00CB407A"/>
    <w:rsid w:val="00CB5A8C"/>
    <w:rsid w:val="00CB5F5F"/>
    <w:rsid w:val="00CB7CA5"/>
    <w:rsid w:val="00CC0329"/>
    <w:rsid w:val="00CC336B"/>
    <w:rsid w:val="00CC5DFF"/>
    <w:rsid w:val="00CD0340"/>
    <w:rsid w:val="00CD11AA"/>
    <w:rsid w:val="00CD27DB"/>
    <w:rsid w:val="00CD2E3B"/>
    <w:rsid w:val="00CD4C96"/>
    <w:rsid w:val="00CD52A2"/>
    <w:rsid w:val="00CE3A7F"/>
    <w:rsid w:val="00CE50E0"/>
    <w:rsid w:val="00CE643D"/>
    <w:rsid w:val="00CE75E5"/>
    <w:rsid w:val="00CF0515"/>
    <w:rsid w:val="00CF05F2"/>
    <w:rsid w:val="00CF0861"/>
    <w:rsid w:val="00CF2A15"/>
    <w:rsid w:val="00D062E5"/>
    <w:rsid w:val="00D06F27"/>
    <w:rsid w:val="00D07405"/>
    <w:rsid w:val="00D077B2"/>
    <w:rsid w:val="00D13662"/>
    <w:rsid w:val="00D203A0"/>
    <w:rsid w:val="00D2187B"/>
    <w:rsid w:val="00D230E8"/>
    <w:rsid w:val="00D246EA"/>
    <w:rsid w:val="00D24A8C"/>
    <w:rsid w:val="00D26820"/>
    <w:rsid w:val="00D31B7F"/>
    <w:rsid w:val="00D33116"/>
    <w:rsid w:val="00D33F0A"/>
    <w:rsid w:val="00D347D7"/>
    <w:rsid w:val="00D34FA8"/>
    <w:rsid w:val="00D350C7"/>
    <w:rsid w:val="00D3779F"/>
    <w:rsid w:val="00D41DDA"/>
    <w:rsid w:val="00D46EF3"/>
    <w:rsid w:val="00D4765A"/>
    <w:rsid w:val="00D53BF4"/>
    <w:rsid w:val="00D54A3A"/>
    <w:rsid w:val="00D60633"/>
    <w:rsid w:val="00D6068E"/>
    <w:rsid w:val="00D61BE8"/>
    <w:rsid w:val="00D653B6"/>
    <w:rsid w:val="00D65AF3"/>
    <w:rsid w:val="00D66284"/>
    <w:rsid w:val="00D67D11"/>
    <w:rsid w:val="00D67D32"/>
    <w:rsid w:val="00D72BDF"/>
    <w:rsid w:val="00D73554"/>
    <w:rsid w:val="00D73A9A"/>
    <w:rsid w:val="00D749A8"/>
    <w:rsid w:val="00D76B9B"/>
    <w:rsid w:val="00D8013A"/>
    <w:rsid w:val="00D81464"/>
    <w:rsid w:val="00D84740"/>
    <w:rsid w:val="00D8492B"/>
    <w:rsid w:val="00D86CB9"/>
    <w:rsid w:val="00D90EF5"/>
    <w:rsid w:val="00D91481"/>
    <w:rsid w:val="00D91961"/>
    <w:rsid w:val="00D95691"/>
    <w:rsid w:val="00DA04FE"/>
    <w:rsid w:val="00DA399B"/>
    <w:rsid w:val="00DA4FE3"/>
    <w:rsid w:val="00DB18DC"/>
    <w:rsid w:val="00DB33C0"/>
    <w:rsid w:val="00DB70F4"/>
    <w:rsid w:val="00DC206E"/>
    <w:rsid w:val="00DC2259"/>
    <w:rsid w:val="00DC79E8"/>
    <w:rsid w:val="00DD151D"/>
    <w:rsid w:val="00DD4B8C"/>
    <w:rsid w:val="00DD4DCE"/>
    <w:rsid w:val="00DD7E5C"/>
    <w:rsid w:val="00DE4A72"/>
    <w:rsid w:val="00DE5749"/>
    <w:rsid w:val="00DE773F"/>
    <w:rsid w:val="00DF3DC1"/>
    <w:rsid w:val="00DF44FA"/>
    <w:rsid w:val="00DF6278"/>
    <w:rsid w:val="00E0032E"/>
    <w:rsid w:val="00E00CDD"/>
    <w:rsid w:val="00E01677"/>
    <w:rsid w:val="00E01C63"/>
    <w:rsid w:val="00E04A30"/>
    <w:rsid w:val="00E0563C"/>
    <w:rsid w:val="00E0631F"/>
    <w:rsid w:val="00E06A08"/>
    <w:rsid w:val="00E10CFA"/>
    <w:rsid w:val="00E10DF2"/>
    <w:rsid w:val="00E1231C"/>
    <w:rsid w:val="00E12438"/>
    <w:rsid w:val="00E1282F"/>
    <w:rsid w:val="00E13EFA"/>
    <w:rsid w:val="00E141D2"/>
    <w:rsid w:val="00E16A05"/>
    <w:rsid w:val="00E210CF"/>
    <w:rsid w:val="00E22065"/>
    <w:rsid w:val="00E2581C"/>
    <w:rsid w:val="00E2780D"/>
    <w:rsid w:val="00E27C24"/>
    <w:rsid w:val="00E35360"/>
    <w:rsid w:val="00E37BAC"/>
    <w:rsid w:val="00E41BC3"/>
    <w:rsid w:val="00E4634C"/>
    <w:rsid w:val="00E507AE"/>
    <w:rsid w:val="00E54C1A"/>
    <w:rsid w:val="00E54D44"/>
    <w:rsid w:val="00E55184"/>
    <w:rsid w:val="00E56E14"/>
    <w:rsid w:val="00E56FBA"/>
    <w:rsid w:val="00E619F7"/>
    <w:rsid w:val="00E67522"/>
    <w:rsid w:val="00E7243C"/>
    <w:rsid w:val="00E7322B"/>
    <w:rsid w:val="00E7533E"/>
    <w:rsid w:val="00E76EB3"/>
    <w:rsid w:val="00E8104D"/>
    <w:rsid w:val="00E90187"/>
    <w:rsid w:val="00E90873"/>
    <w:rsid w:val="00E9149B"/>
    <w:rsid w:val="00E91BF0"/>
    <w:rsid w:val="00E92684"/>
    <w:rsid w:val="00E93E05"/>
    <w:rsid w:val="00E974FD"/>
    <w:rsid w:val="00EA14EF"/>
    <w:rsid w:val="00EA74D6"/>
    <w:rsid w:val="00EC1049"/>
    <w:rsid w:val="00EC1C60"/>
    <w:rsid w:val="00EC2A70"/>
    <w:rsid w:val="00EC68CE"/>
    <w:rsid w:val="00EC7316"/>
    <w:rsid w:val="00ED17B3"/>
    <w:rsid w:val="00ED29D2"/>
    <w:rsid w:val="00ED748D"/>
    <w:rsid w:val="00EE03EB"/>
    <w:rsid w:val="00EE1B9E"/>
    <w:rsid w:val="00EE2D5C"/>
    <w:rsid w:val="00EE2FBC"/>
    <w:rsid w:val="00EE6360"/>
    <w:rsid w:val="00EF16C4"/>
    <w:rsid w:val="00EF1D3E"/>
    <w:rsid w:val="00EF31AB"/>
    <w:rsid w:val="00EF5A2C"/>
    <w:rsid w:val="00EF74AF"/>
    <w:rsid w:val="00EF7579"/>
    <w:rsid w:val="00EF7C4F"/>
    <w:rsid w:val="00F01766"/>
    <w:rsid w:val="00F022FD"/>
    <w:rsid w:val="00F03098"/>
    <w:rsid w:val="00F0337B"/>
    <w:rsid w:val="00F04083"/>
    <w:rsid w:val="00F0519A"/>
    <w:rsid w:val="00F05518"/>
    <w:rsid w:val="00F05A0E"/>
    <w:rsid w:val="00F06B95"/>
    <w:rsid w:val="00F122D5"/>
    <w:rsid w:val="00F125A5"/>
    <w:rsid w:val="00F13FDD"/>
    <w:rsid w:val="00F15B0F"/>
    <w:rsid w:val="00F15D1E"/>
    <w:rsid w:val="00F165B4"/>
    <w:rsid w:val="00F167C8"/>
    <w:rsid w:val="00F214B5"/>
    <w:rsid w:val="00F214EE"/>
    <w:rsid w:val="00F21947"/>
    <w:rsid w:val="00F225BB"/>
    <w:rsid w:val="00F23C8A"/>
    <w:rsid w:val="00F2764D"/>
    <w:rsid w:val="00F31D28"/>
    <w:rsid w:val="00F3226F"/>
    <w:rsid w:val="00F32E75"/>
    <w:rsid w:val="00F35988"/>
    <w:rsid w:val="00F364BE"/>
    <w:rsid w:val="00F36C26"/>
    <w:rsid w:val="00F36E89"/>
    <w:rsid w:val="00F4278B"/>
    <w:rsid w:val="00F42981"/>
    <w:rsid w:val="00F42CF4"/>
    <w:rsid w:val="00F44A23"/>
    <w:rsid w:val="00F46F1C"/>
    <w:rsid w:val="00F5066B"/>
    <w:rsid w:val="00F546A5"/>
    <w:rsid w:val="00F60BDE"/>
    <w:rsid w:val="00F61DFD"/>
    <w:rsid w:val="00F630AD"/>
    <w:rsid w:val="00F64464"/>
    <w:rsid w:val="00F66B50"/>
    <w:rsid w:val="00F66C56"/>
    <w:rsid w:val="00F66EAE"/>
    <w:rsid w:val="00F70378"/>
    <w:rsid w:val="00F7066C"/>
    <w:rsid w:val="00F7075A"/>
    <w:rsid w:val="00F72456"/>
    <w:rsid w:val="00F734E7"/>
    <w:rsid w:val="00F74009"/>
    <w:rsid w:val="00F75824"/>
    <w:rsid w:val="00F7754D"/>
    <w:rsid w:val="00F8236D"/>
    <w:rsid w:val="00F833CF"/>
    <w:rsid w:val="00F8488F"/>
    <w:rsid w:val="00F85742"/>
    <w:rsid w:val="00F86AD3"/>
    <w:rsid w:val="00F86B31"/>
    <w:rsid w:val="00F87851"/>
    <w:rsid w:val="00F91597"/>
    <w:rsid w:val="00F91F34"/>
    <w:rsid w:val="00F928F9"/>
    <w:rsid w:val="00F97A4D"/>
    <w:rsid w:val="00FA003E"/>
    <w:rsid w:val="00FA0286"/>
    <w:rsid w:val="00FA2527"/>
    <w:rsid w:val="00FA34C4"/>
    <w:rsid w:val="00FA4171"/>
    <w:rsid w:val="00FA68F2"/>
    <w:rsid w:val="00FB1778"/>
    <w:rsid w:val="00FB1BB8"/>
    <w:rsid w:val="00FB39C2"/>
    <w:rsid w:val="00FB56E7"/>
    <w:rsid w:val="00FB5AAD"/>
    <w:rsid w:val="00FB5B64"/>
    <w:rsid w:val="00FC0A9A"/>
    <w:rsid w:val="00FC16CD"/>
    <w:rsid w:val="00FC192B"/>
    <w:rsid w:val="00FC2562"/>
    <w:rsid w:val="00FC4177"/>
    <w:rsid w:val="00FC43AA"/>
    <w:rsid w:val="00FC58BD"/>
    <w:rsid w:val="00FC63FF"/>
    <w:rsid w:val="00FC7CAD"/>
    <w:rsid w:val="00FD1E32"/>
    <w:rsid w:val="00FD1EFF"/>
    <w:rsid w:val="00FD2C8C"/>
    <w:rsid w:val="00FD3313"/>
    <w:rsid w:val="00FD34F5"/>
    <w:rsid w:val="00FD3659"/>
    <w:rsid w:val="00FE02A3"/>
    <w:rsid w:val="00FE11F6"/>
    <w:rsid w:val="00FE471F"/>
    <w:rsid w:val="00FE4DC6"/>
    <w:rsid w:val="00FF4D05"/>
    <w:rsid w:val="00FF53DB"/>
    <w:rsid w:val="00FF56DA"/>
    <w:rsid w:val="00FF7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3455"/>
    <w:rPr>
      <w:rFonts w:ascii="Times New Roman" w:eastAsia="Malgun Gothic" w:hAnsi="Times New Roman"/>
      <w:lang w:val="de-DE"/>
    </w:rPr>
  </w:style>
  <w:style w:type="paragraph" w:styleId="Nadpis1">
    <w:name w:val="heading 1"/>
    <w:basedOn w:val="Normln"/>
    <w:next w:val="Normln"/>
    <w:link w:val="Nadpis1Char"/>
    <w:uiPriority w:val="9"/>
    <w:qFormat/>
    <w:rsid w:val="00B57157"/>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unhideWhenUsed/>
    <w:qFormat/>
    <w:rsid w:val="00B57157"/>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483455"/>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483455"/>
    <w:pPr>
      <w:keepNext/>
      <w:spacing w:before="240" w:after="60"/>
      <w:outlineLvl w:val="3"/>
    </w:pPr>
    <w:rPr>
      <w:rFonts w:cs="Calibri"/>
      <w:b/>
      <w:bCs/>
      <w:sz w:val="28"/>
      <w:szCs w:val="28"/>
    </w:rPr>
  </w:style>
  <w:style w:type="paragraph" w:styleId="Nadpis6">
    <w:name w:val="heading 6"/>
    <w:basedOn w:val="Normln"/>
    <w:next w:val="Normln"/>
    <w:link w:val="Nadpis6Char"/>
    <w:uiPriority w:val="9"/>
    <w:semiHidden/>
    <w:unhideWhenUsed/>
    <w:qFormat/>
    <w:rsid w:val="00B57157"/>
    <w:pPr>
      <w:keepNext/>
      <w:keepLines/>
      <w:spacing w:before="200"/>
      <w:outlineLvl w:val="5"/>
    </w:pPr>
    <w:rPr>
      <w:rFonts w:ascii="Cambria" w:eastAsia="Times New Roman"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C6E5E"/>
    <w:pPr>
      <w:tabs>
        <w:tab w:val="center" w:pos="4680"/>
        <w:tab w:val="right" w:pos="9360"/>
      </w:tabs>
    </w:pPr>
    <w:rPr>
      <w:lang w:eastAsia="es-ES"/>
    </w:rPr>
  </w:style>
  <w:style w:type="character" w:customStyle="1" w:styleId="ZpatChar">
    <w:name w:val="Zápatí Char"/>
    <w:basedOn w:val="Standardnpsmoodstavce"/>
    <w:link w:val="Zpat"/>
    <w:uiPriority w:val="99"/>
    <w:rsid w:val="002C6E5E"/>
    <w:rPr>
      <w:rFonts w:ascii="Times New Roman" w:eastAsia="Times New Roman" w:hAnsi="Times New Roman" w:cs="Times New Roman"/>
      <w:sz w:val="20"/>
      <w:szCs w:val="20"/>
      <w:lang w:eastAsia="es-ES"/>
    </w:rPr>
  </w:style>
  <w:style w:type="character" w:customStyle="1" w:styleId="Nadpis1Char">
    <w:name w:val="Nadpis 1 Char"/>
    <w:link w:val="Nadpis1"/>
    <w:uiPriority w:val="9"/>
    <w:rsid w:val="00B57157"/>
    <w:rPr>
      <w:rFonts w:ascii="Cambria" w:eastAsia="Times New Roman" w:hAnsi="Cambria" w:cs="Times New Roman"/>
      <w:b/>
      <w:bCs/>
      <w:color w:val="365F91"/>
      <w:sz w:val="28"/>
      <w:szCs w:val="28"/>
      <w:lang w:val="de-DE"/>
    </w:rPr>
  </w:style>
  <w:style w:type="character" w:customStyle="1" w:styleId="Nadpis2Char">
    <w:name w:val="Nadpis 2 Char"/>
    <w:link w:val="Nadpis2"/>
    <w:uiPriority w:val="9"/>
    <w:rsid w:val="00B57157"/>
    <w:rPr>
      <w:rFonts w:ascii="Cambria" w:eastAsia="Times New Roman" w:hAnsi="Cambria" w:cs="Times New Roman"/>
      <w:b/>
      <w:bCs/>
      <w:color w:val="4F81BD"/>
      <w:sz w:val="26"/>
      <w:szCs w:val="26"/>
      <w:lang w:val="de-DE"/>
    </w:rPr>
  </w:style>
  <w:style w:type="character" w:customStyle="1" w:styleId="Nadpis3Char">
    <w:name w:val="Nadpis 3 Char"/>
    <w:basedOn w:val="Standardnpsmoodstavce"/>
    <w:link w:val="Nadpis3"/>
    <w:rsid w:val="00483455"/>
    <w:rPr>
      <w:rFonts w:ascii="Arial" w:eastAsia="Malgun Gothic" w:hAnsi="Arial" w:cs="Arial"/>
      <w:b/>
      <w:bCs/>
      <w:sz w:val="26"/>
      <w:szCs w:val="26"/>
      <w:lang w:val="de-DE"/>
    </w:rPr>
  </w:style>
  <w:style w:type="character" w:customStyle="1" w:styleId="Nadpis4Char">
    <w:name w:val="Nadpis 4 Char"/>
    <w:basedOn w:val="Standardnpsmoodstavce"/>
    <w:link w:val="Nadpis4"/>
    <w:rsid w:val="00483455"/>
    <w:rPr>
      <w:rFonts w:ascii="Times New Roman" w:eastAsia="Malgun Gothic" w:hAnsi="Times New Roman" w:cs="Calibri"/>
      <w:b/>
      <w:bCs/>
      <w:sz w:val="28"/>
      <w:szCs w:val="28"/>
      <w:lang w:val="de-DE"/>
    </w:rPr>
  </w:style>
  <w:style w:type="character" w:customStyle="1" w:styleId="Nadpis6Char">
    <w:name w:val="Nadpis 6 Char"/>
    <w:link w:val="Nadpis6"/>
    <w:uiPriority w:val="9"/>
    <w:semiHidden/>
    <w:rsid w:val="00B57157"/>
    <w:rPr>
      <w:rFonts w:ascii="Cambria" w:eastAsia="Times New Roman" w:hAnsi="Cambria" w:cs="Times New Roman"/>
      <w:i/>
      <w:iCs/>
      <w:color w:val="243F60"/>
      <w:sz w:val="20"/>
      <w:szCs w:val="20"/>
      <w:lang w:val="de-DE"/>
    </w:rPr>
  </w:style>
  <w:style w:type="paragraph" w:styleId="Odstavecseseznamem">
    <w:name w:val="List Paragraph"/>
    <w:basedOn w:val="Normln"/>
    <w:uiPriority w:val="34"/>
    <w:qFormat/>
    <w:rsid w:val="00B57157"/>
    <w:pPr>
      <w:ind w:left="720"/>
      <w:contextualSpacing/>
    </w:pPr>
  </w:style>
  <w:style w:type="table" w:styleId="Mkatabulky">
    <w:name w:val="Table Grid"/>
    <w:basedOn w:val="Normlntabulka"/>
    <w:uiPriority w:val="59"/>
    <w:rsid w:val="00FB5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B56E7"/>
    <w:rPr>
      <w:rFonts w:ascii="Tahoma" w:hAnsi="Tahoma" w:cs="Tahoma"/>
      <w:sz w:val="16"/>
      <w:szCs w:val="16"/>
    </w:rPr>
  </w:style>
  <w:style w:type="character" w:customStyle="1" w:styleId="TextbublinyChar">
    <w:name w:val="Text bubliny Char"/>
    <w:basedOn w:val="Standardnpsmoodstavce"/>
    <w:link w:val="Textbubliny"/>
    <w:uiPriority w:val="99"/>
    <w:semiHidden/>
    <w:rsid w:val="00FB56E7"/>
    <w:rPr>
      <w:rFonts w:ascii="Tahoma" w:eastAsia="Malgun Gothic" w:hAnsi="Tahoma" w:cs="Tahoma"/>
      <w:sz w:val="16"/>
      <w:szCs w:val="16"/>
      <w:lang w:val="de-DE"/>
    </w:rPr>
  </w:style>
  <w:style w:type="character" w:styleId="Odkaznakoment">
    <w:name w:val="annotation reference"/>
    <w:basedOn w:val="Standardnpsmoodstavce"/>
    <w:unhideWhenUsed/>
    <w:rsid w:val="00D91961"/>
    <w:rPr>
      <w:sz w:val="16"/>
      <w:szCs w:val="16"/>
    </w:rPr>
  </w:style>
  <w:style w:type="paragraph" w:styleId="Textkomente">
    <w:name w:val="annotation text"/>
    <w:basedOn w:val="Normln"/>
    <w:link w:val="TextkomenteChar"/>
    <w:unhideWhenUsed/>
    <w:rsid w:val="00D91961"/>
    <w:pPr>
      <w:spacing w:after="200"/>
    </w:pPr>
    <w:rPr>
      <w:rFonts w:ascii="Calibri" w:eastAsia="Calibri" w:hAnsi="Calibri"/>
      <w:lang w:val="en-US"/>
    </w:rPr>
  </w:style>
  <w:style w:type="character" w:customStyle="1" w:styleId="TextkomenteChar">
    <w:name w:val="Text komentáře Char"/>
    <w:basedOn w:val="Standardnpsmoodstavce"/>
    <w:link w:val="Textkomente"/>
    <w:rsid w:val="00D91961"/>
    <w:rPr>
      <w:rFonts w:ascii="Calibri" w:eastAsia="Calibri" w:hAnsi="Calibri" w:cs="Times New Roman"/>
      <w:sz w:val="20"/>
      <w:szCs w:val="20"/>
      <w:lang w:val="en-US"/>
    </w:rPr>
  </w:style>
  <w:style w:type="paragraph" w:styleId="Zhlav">
    <w:name w:val="header"/>
    <w:basedOn w:val="Normln"/>
    <w:link w:val="ZhlavChar"/>
    <w:uiPriority w:val="99"/>
    <w:unhideWhenUsed/>
    <w:rsid w:val="004D1267"/>
    <w:pPr>
      <w:tabs>
        <w:tab w:val="center" w:pos="4680"/>
        <w:tab w:val="right" w:pos="9360"/>
      </w:tabs>
    </w:pPr>
  </w:style>
  <w:style w:type="character" w:customStyle="1" w:styleId="ZhlavChar">
    <w:name w:val="Záhlaví Char"/>
    <w:basedOn w:val="Standardnpsmoodstavce"/>
    <w:link w:val="Zhlav"/>
    <w:uiPriority w:val="99"/>
    <w:rsid w:val="004D1267"/>
    <w:rPr>
      <w:rFonts w:ascii="Times New Roman" w:eastAsia="Malgun Gothic" w:hAnsi="Times New Roman"/>
      <w:sz w:val="20"/>
      <w:szCs w:val="20"/>
      <w:lang w:val="de-DE"/>
    </w:rPr>
  </w:style>
  <w:style w:type="paragraph" w:styleId="Pedmtkomente">
    <w:name w:val="annotation subject"/>
    <w:basedOn w:val="Textkomente"/>
    <w:next w:val="Textkomente"/>
    <w:link w:val="PedmtkomenteChar"/>
    <w:uiPriority w:val="99"/>
    <w:semiHidden/>
    <w:unhideWhenUsed/>
    <w:rsid w:val="00962EC8"/>
    <w:pPr>
      <w:spacing w:after="0"/>
    </w:pPr>
    <w:rPr>
      <w:rFonts w:ascii="Times New Roman" w:eastAsia="Malgun Gothic" w:hAnsi="Times New Roman"/>
      <w:b/>
      <w:bCs/>
      <w:lang w:val="de-DE"/>
    </w:rPr>
  </w:style>
  <w:style w:type="character" w:customStyle="1" w:styleId="PedmtkomenteChar">
    <w:name w:val="Předmět komentáře Char"/>
    <w:basedOn w:val="TextkomenteChar"/>
    <w:link w:val="Pedmtkomente"/>
    <w:uiPriority w:val="99"/>
    <w:semiHidden/>
    <w:rsid w:val="00962EC8"/>
    <w:rPr>
      <w:rFonts w:ascii="Times New Roman" w:eastAsia="Malgun Gothic" w:hAnsi="Times New Roman" w:cs="Times New Roman"/>
      <w:b/>
      <w:bCs/>
      <w:sz w:val="20"/>
      <w:szCs w:val="20"/>
      <w:lang w:val="de-DE"/>
    </w:rPr>
  </w:style>
  <w:style w:type="paragraph" w:customStyle="1" w:styleId="ARTartustawynprozporzdzenia">
    <w:name w:val="ART(§) – art. ustawy (§ np. rozporządzenia)"/>
    <w:link w:val="ARTartustawynprozporzdzeniaZnak"/>
    <w:uiPriority w:val="14"/>
    <w:qFormat/>
    <w:rsid w:val="00D246EA"/>
    <w:pPr>
      <w:suppressAutoHyphens/>
      <w:autoSpaceDE w:val="0"/>
      <w:autoSpaceDN w:val="0"/>
      <w:adjustRightInd w:val="0"/>
      <w:spacing w:before="120" w:line="360" w:lineRule="auto"/>
      <w:ind w:firstLine="510"/>
      <w:jc w:val="both"/>
    </w:pPr>
    <w:rPr>
      <w:rFonts w:ascii="Times" w:eastAsia="Times New Roman" w:hAnsi="Times"/>
      <w:sz w:val="24"/>
      <w:szCs w:val="22"/>
      <w:lang w:eastAsia="pl-PL"/>
    </w:rPr>
  </w:style>
  <w:style w:type="character" w:customStyle="1" w:styleId="ARTartustawynprozporzdzeniaZnak">
    <w:name w:val="ART(§) – art. ustawy (§ np. rozporządzenia) Znak"/>
    <w:link w:val="ARTartustawynprozporzdzenia"/>
    <w:uiPriority w:val="14"/>
    <w:locked/>
    <w:rsid w:val="00D246EA"/>
    <w:rPr>
      <w:rFonts w:ascii="Times" w:eastAsia="Times New Roman" w:hAnsi="Times"/>
      <w:sz w:val="24"/>
      <w:szCs w:val="22"/>
      <w:lang w:val="en-US" w:eastAsia="pl-PL" w:bidi="ar-SA"/>
    </w:rPr>
  </w:style>
  <w:style w:type="paragraph" w:customStyle="1" w:styleId="Odstavecseseznamem1">
    <w:name w:val="Odstavec se seznamem1"/>
    <w:basedOn w:val="Normln"/>
    <w:uiPriority w:val="99"/>
    <w:qFormat/>
    <w:rsid w:val="00286285"/>
    <w:pPr>
      <w:spacing w:after="200" w:line="276" w:lineRule="auto"/>
      <w:ind w:left="720"/>
      <w:contextualSpacing/>
    </w:pPr>
    <w:rPr>
      <w:rFonts w:ascii="Calibri" w:eastAsia="Calibri" w:hAnsi="Calibri"/>
      <w:sz w:val="22"/>
      <w:szCs w:val="22"/>
      <w:lang w:val="en-US"/>
    </w:rPr>
  </w:style>
  <w:style w:type="character" w:styleId="Hypertextovodkaz">
    <w:name w:val="Hyperlink"/>
    <w:basedOn w:val="Standardnpsmoodstavce"/>
    <w:uiPriority w:val="99"/>
    <w:rsid w:val="00D203A0"/>
    <w:rPr>
      <w:color w:val="0000FF"/>
      <w:u w:val="single"/>
    </w:rPr>
  </w:style>
  <w:style w:type="paragraph" w:customStyle="1" w:styleId="slovanodstavce">
    <w:name w:val="číslované odstavce"/>
    <w:basedOn w:val="Normln"/>
    <w:rsid w:val="008A69A4"/>
    <w:pPr>
      <w:numPr>
        <w:numId w:val="20"/>
      </w:numPr>
      <w:spacing w:after="120"/>
      <w:jc w:val="both"/>
    </w:pPr>
    <w:rPr>
      <w:rFonts w:ascii="Arial" w:eastAsia="Times New Roman" w:hAnsi="Arial"/>
      <w:sz w:val="22"/>
      <w:lang w:val="en-GB" w:eastAsia="cs-CZ"/>
    </w:rPr>
  </w:style>
  <w:style w:type="paragraph" w:customStyle="1" w:styleId="ListParagraph1">
    <w:name w:val="List Paragraph1"/>
    <w:basedOn w:val="Normln"/>
    <w:uiPriority w:val="99"/>
    <w:qFormat/>
    <w:rsid w:val="008A69A4"/>
    <w:pPr>
      <w:ind w:left="720"/>
      <w:jc w:val="both"/>
    </w:pPr>
    <w:rPr>
      <w:rFonts w:eastAsia="Times New Roman"/>
      <w:sz w:val="24"/>
      <w:lang w:val="cs-CZ" w:eastAsia="cs-CZ"/>
    </w:rPr>
  </w:style>
  <w:style w:type="paragraph" w:styleId="Zkladntext">
    <w:name w:val="Body Text"/>
    <w:basedOn w:val="Normln"/>
    <w:link w:val="ZkladntextChar"/>
    <w:uiPriority w:val="99"/>
    <w:rsid w:val="008A69A4"/>
    <w:pPr>
      <w:tabs>
        <w:tab w:val="left" w:pos="-720"/>
      </w:tabs>
      <w:suppressAutoHyphens/>
      <w:jc w:val="both"/>
    </w:pPr>
    <w:rPr>
      <w:rFonts w:ascii="Arial" w:eastAsia="Times New Roman" w:hAnsi="Arial"/>
      <w:b/>
      <w:lang w:val="en-US" w:eastAsia="cs-CZ"/>
    </w:rPr>
  </w:style>
  <w:style w:type="character" w:customStyle="1" w:styleId="ZkladntextChar">
    <w:name w:val="Základní text Char"/>
    <w:basedOn w:val="Standardnpsmoodstavce"/>
    <w:link w:val="Zkladntext"/>
    <w:uiPriority w:val="99"/>
    <w:rsid w:val="008A69A4"/>
    <w:rPr>
      <w:rFonts w:ascii="Arial" w:eastAsia="Times New Roman" w:hAnsi="Arial"/>
      <w:b/>
      <w:lang w:eastAsia="cs-CZ"/>
    </w:rPr>
  </w:style>
  <w:style w:type="character" w:styleId="Sledovanodkaz">
    <w:name w:val="FollowedHyperlink"/>
    <w:basedOn w:val="Standardnpsmoodstavce"/>
    <w:uiPriority w:val="99"/>
    <w:semiHidden/>
    <w:unhideWhenUsed/>
    <w:rsid w:val="002D393D"/>
    <w:rPr>
      <w:color w:val="800080"/>
      <w:u w:val="single"/>
    </w:rPr>
  </w:style>
  <w:style w:type="table" w:customStyle="1" w:styleId="TableGrid1">
    <w:name w:val="Table Grid1"/>
    <w:basedOn w:val="Normlntabulka"/>
    <w:next w:val="Mkatabulky"/>
    <w:uiPriority w:val="59"/>
    <w:rsid w:val="00726EB6"/>
    <w:rPr>
      <w:rFonts w:asciiTheme="minorHAnsi" w:eastAsia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60BDE"/>
    <w:rPr>
      <w:color w:val="0000FF"/>
      <w:spacing w:val="0"/>
      <w:u w:val="double"/>
    </w:rPr>
  </w:style>
  <w:style w:type="paragraph" w:styleId="Zkladntextodsazen">
    <w:name w:val="Body Text Indent"/>
    <w:basedOn w:val="Normln"/>
    <w:link w:val="ZkladntextodsazenChar"/>
    <w:uiPriority w:val="99"/>
    <w:semiHidden/>
    <w:unhideWhenUsed/>
    <w:rsid w:val="00DC206E"/>
    <w:pPr>
      <w:spacing w:after="120"/>
      <w:ind w:left="283"/>
    </w:pPr>
  </w:style>
  <w:style w:type="character" w:customStyle="1" w:styleId="ZkladntextodsazenChar">
    <w:name w:val="Základní text odsazený Char"/>
    <w:basedOn w:val="Standardnpsmoodstavce"/>
    <w:link w:val="Zkladntextodsazen"/>
    <w:uiPriority w:val="99"/>
    <w:semiHidden/>
    <w:rsid w:val="00DC206E"/>
    <w:rPr>
      <w:rFonts w:ascii="Times New Roman" w:eastAsia="Malgun Gothic" w:hAnsi="Times New Roman"/>
      <w:lang w:val="de-DE"/>
    </w:rPr>
  </w:style>
  <w:style w:type="paragraph" w:styleId="Normlnodsazen">
    <w:name w:val="Normal Indent"/>
    <w:aliases w:val="ni"/>
    <w:basedOn w:val="Normln"/>
    <w:semiHidden/>
    <w:rsid w:val="00DC206E"/>
    <w:pPr>
      <w:ind w:left="720"/>
    </w:pPr>
    <w:rPr>
      <w:rFonts w:eastAsia="Times New Roman"/>
      <w:sz w:val="24"/>
      <w:lang w:val="en-US"/>
    </w:rPr>
  </w:style>
  <w:style w:type="paragraph" w:customStyle="1" w:styleId="A-CSA2">
    <w:name w:val="A-CSA 2"/>
    <w:basedOn w:val="Normln"/>
    <w:next w:val="Normln"/>
    <w:rsid w:val="00DC206E"/>
    <w:pPr>
      <w:keepLines/>
      <w:numPr>
        <w:ilvl w:val="1"/>
        <w:numId w:val="28"/>
      </w:numPr>
      <w:spacing w:after="240" w:line="240" w:lineRule="atLeast"/>
      <w:ind w:left="994" w:hanging="994"/>
      <w:outlineLvl w:val="1"/>
    </w:pPr>
    <w:rPr>
      <w:rFonts w:eastAsia="Times New Roman"/>
      <w:bCs/>
      <w:sz w:val="24"/>
      <w:lang w:val="en-GB"/>
    </w:rPr>
  </w:style>
  <w:style w:type="paragraph" w:customStyle="1" w:styleId="A-CSA3">
    <w:name w:val="A-CSA 3"/>
    <w:basedOn w:val="Normln"/>
    <w:next w:val="Normln"/>
    <w:rsid w:val="00DC206E"/>
    <w:pPr>
      <w:keepLines/>
      <w:numPr>
        <w:ilvl w:val="2"/>
        <w:numId w:val="28"/>
      </w:numPr>
      <w:tabs>
        <w:tab w:val="clear" w:pos="992"/>
        <w:tab w:val="left" w:pos="1985"/>
      </w:tabs>
      <w:spacing w:after="240" w:line="280" w:lineRule="atLeast"/>
      <w:ind w:left="1988" w:hanging="994"/>
      <w:outlineLvl w:val="2"/>
    </w:pPr>
    <w:rPr>
      <w:rFonts w:eastAsia="Times New Roman"/>
      <w:bCs/>
      <w:sz w:val="24"/>
      <w:lang w:val="en-GB"/>
    </w:rPr>
  </w:style>
  <w:style w:type="paragraph" w:customStyle="1" w:styleId="A-CSA1">
    <w:name w:val="A-CSA 1"/>
    <w:basedOn w:val="Normln"/>
    <w:next w:val="Normln"/>
    <w:rsid w:val="00DC206E"/>
    <w:pPr>
      <w:keepNext/>
      <w:numPr>
        <w:numId w:val="28"/>
      </w:numPr>
      <w:spacing w:before="480" w:after="240"/>
      <w:outlineLvl w:val="0"/>
    </w:pPr>
    <w:rPr>
      <w:rFonts w:eastAsia="Times New Roman"/>
      <w:b/>
      <w:bCs/>
      <w:caps/>
      <w:sz w:val="28"/>
      <w:lang w:val="en-GB"/>
    </w:rPr>
  </w:style>
  <w:style w:type="character" w:customStyle="1" w:styleId="DeltaViewMoveDestination">
    <w:name w:val="DeltaView Move Destination"/>
    <w:rsid w:val="008B1958"/>
    <w:rPr>
      <w:color w:val="00C000"/>
      <w:spacing w:val="0"/>
      <w:u w:val="double"/>
    </w:rPr>
  </w:style>
  <w:style w:type="paragraph" w:styleId="Zkladntext2">
    <w:name w:val="Body Text 2"/>
    <w:basedOn w:val="Normln"/>
    <w:link w:val="Zkladntext2Char"/>
    <w:uiPriority w:val="99"/>
    <w:semiHidden/>
    <w:unhideWhenUsed/>
    <w:rsid w:val="003913AB"/>
    <w:pPr>
      <w:spacing w:after="120" w:line="480" w:lineRule="auto"/>
    </w:pPr>
  </w:style>
  <w:style w:type="character" w:customStyle="1" w:styleId="Zkladntext2Char">
    <w:name w:val="Základní text 2 Char"/>
    <w:basedOn w:val="Standardnpsmoodstavce"/>
    <w:link w:val="Zkladntext2"/>
    <w:uiPriority w:val="99"/>
    <w:semiHidden/>
    <w:rsid w:val="003913AB"/>
    <w:rPr>
      <w:rFonts w:ascii="Times New Roman" w:eastAsia="Malgun Gothic" w:hAnsi="Times New Roman"/>
      <w:lang w:val="de-DE"/>
    </w:rPr>
  </w:style>
  <w:style w:type="character" w:customStyle="1" w:styleId="shorttext">
    <w:name w:val="short_text"/>
    <w:rsid w:val="00B77EDA"/>
    <w:rPr>
      <w:rFonts w:cs="Times New Roman"/>
    </w:rPr>
  </w:style>
  <w:style w:type="character" w:customStyle="1" w:styleId="hps">
    <w:name w:val="hps"/>
    <w:rsid w:val="00B77EDA"/>
    <w:rPr>
      <w:rFonts w:cs="Times New Roman"/>
    </w:rPr>
  </w:style>
  <w:style w:type="paragraph" w:customStyle="1" w:styleId="S2Heading1">
    <w:name w:val="S2.Heading 1"/>
    <w:basedOn w:val="Normln"/>
    <w:next w:val="S2Heading2"/>
    <w:rsid w:val="00BE31D1"/>
    <w:pPr>
      <w:keepNext/>
      <w:keepLines/>
      <w:numPr>
        <w:numId w:val="33"/>
      </w:numPr>
      <w:spacing w:after="240"/>
      <w:jc w:val="both"/>
      <w:outlineLvl w:val="0"/>
    </w:pPr>
    <w:rPr>
      <w:rFonts w:eastAsia="Times New Roman"/>
      <w:b/>
      <w:caps/>
      <w:color w:val="000000"/>
      <w:sz w:val="24"/>
      <w:lang w:val="en-GB"/>
    </w:rPr>
  </w:style>
  <w:style w:type="paragraph" w:customStyle="1" w:styleId="S2Heading2">
    <w:name w:val="S2.Heading 2"/>
    <w:basedOn w:val="Normln"/>
    <w:link w:val="S2Heading2Char"/>
    <w:rsid w:val="00BE31D1"/>
    <w:pPr>
      <w:numPr>
        <w:ilvl w:val="1"/>
        <w:numId w:val="33"/>
      </w:numPr>
      <w:spacing w:after="240"/>
      <w:jc w:val="both"/>
      <w:outlineLvl w:val="1"/>
    </w:pPr>
    <w:rPr>
      <w:rFonts w:eastAsia="Times New Roman"/>
      <w:color w:val="000000"/>
      <w:sz w:val="24"/>
      <w:lang w:val="en-GB"/>
    </w:rPr>
  </w:style>
  <w:style w:type="character" w:customStyle="1" w:styleId="S2Heading2Char">
    <w:name w:val="S2.Heading 2 Char"/>
    <w:basedOn w:val="Standardnpsmoodstavce"/>
    <w:link w:val="S2Heading2"/>
    <w:rsid w:val="00BE31D1"/>
    <w:rPr>
      <w:rFonts w:ascii="Times New Roman" w:eastAsia="Times New Roman" w:hAnsi="Times New Roman"/>
      <w:color w:val="000000"/>
      <w:sz w:val="24"/>
      <w:lang w:val="en-GB"/>
    </w:rPr>
  </w:style>
  <w:style w:type="paragraph" w:customStyle="1" w:styleId="S2Heading3">
    <w:name w:val="S2.Heading 3"/>
    <w:basedOn w:val="Normln"/>
    <w:link w:val="S2Heading3Char"/>
    <w:rsid w:val="00BE31D1"/>
    <w:pPr>
      <w:numPr>
        <w:ilvl w:val="2"/>
        <w:numId w:val="33"/>
      </w:numPr>
      <w:spacing w:after="240"/>
      <w:jc w:val="both"/>
      <w:outlineLvl w:val="2"/>
    </w:pPr>
    <w:rPr>
      <w:rFonts w:eastAsia="Times New Roman"/>
      <w:color w:val="000000"/>
      <w:sz w:val="24"/>
      <w:lang w:val="en-GB"/>
    </w:rPr>
  </w:style>
  <w:style w:type="character" w:customStyle="1" w:styleId="S2Heading3Char">
    <w:name w:val="S2.Heading 3 Char"/>
    <w:basedOn w:val="Standardnpsmoodstavce"/>
    <w:link w:val="S2Heading3"/>
    <w:rsid w:val="00BE31D1"/>
    <w:rPr>
      <w:rFonts w:ascii="Times New Roman" w:eastAsia="Times New Roman" w:hAnsi="Times New Roman"/>
      <w:color w:val="000000"/>
      <w:sz w:val="24"/>
      <w:lang w:val="en-GB"/>
    </w:rPr>
  </w:style>
  <w:style w:type="paragraph" w:customStyle="1" w:styleId="S2Heading4">
    <w:name w:val="S2.Heading 4"/>
    <w:basedOn w:val="Normln"/>
    <w:rsid w:val="00BE31D1"/>
    <w:pPr>
      <w:numPr>
        <w:ilvl w:val="3"/>
        <w:numId w:val="33"/>
      </w:numPr>
      <w:spacing w:after="240"/>
      <w:jc w:val="both"/>
      <w:outlineLvl w:val="3"/>
    </w:pPr>
    <w:rPr>
      <w:rFonts w:eastAsia="Times New Roman"/>
      <w:color w:val="000000"/>
      <w:sz w:val="24"/>
      <w:lang w:val="en-GB"/>
    </w:rPr>
  </w:style>
  <w:style w:type="paragraph" w:customStyle="1" w:styleId="S2Heading5">
    <w:name w:val="S2.Heading 5"/>
    <w:basedOn w:val="Normln"/>
    <w:rsid w:val="00BE31D1"/>
    <w:pPr>
      <w:numPr>
        <w:ilvl w:val="4"/>
        <w:numId w:val="33"/>
      </w:numPr>
      <w:spacing w:after="240"/>
      <w:jc w:val="both"/>
      <w:outlineLvl w:val="4"/>
    </w:pPr>
    <w:rPr>
      <w:rFonts w:eastAsia="Times New Roman"/>
      <w:color w:val="000000"/>
      <w:sz w:val="24"/>
      <w:lang w:val="en-GB"/>
    </w:rPr>
  </w:style>
  <w:style w:type="paragraph" w:customStyle="1" w:styleId="S2Heading6">
    <w:name w:val="S2.Heading 6"/>
    <w:basedOn w:val="Normln"/>
    <w:rsid w:val="00BE31D1"/>
    <w:pPr>
      <w:numPr>
        <w:ilvl w:val="5"/>
        <w:numId w:val="33"/>
      </w:numPr>
      <w:spacing w:after="240"/>
      <w:jc w:val="both"/>
      <w:outlineLvl w:val="5"/>
    </w:pPr>
    <w:rPr>
      <w:rFonts w:eastAsia="Times New Roman"/>
      <w:color w:val="000000"/>
      <w:sz w:val="24"/>
      <w:lang w:val="en-GB"/>
    </w:rPr>
  </w:style>
  <w:style w:type="paragraph" w:customStyle="1" w:styleId="S2Heading7">
    <w:name w:val="S2.Heading 7"/>
    <w:basedOn w:val="Normln"/>
    <w:rsid w:val="00BE31D1"/>
    <w:pPr>
      <w:numPr>
        <w:ilvl w:val="6"/>
        <w:numId w:val="33"/>
      </w:numPr>
      <w:spacing w:after="240"/>
      <w:jc w:val="both"/>
      <w:outlineLvl w:val="6"/>
    </w:pPr>
    <w:rPr>
      <w:rFonts w:eastAsia="Times New Roman"/>
      <w:color w:val="000000"/>
      <w:sz w:val="24"/>
      <w:lang w:val="en-GB"/>
    </w:rPr>
  </w:style>
  <w:style w:type="paragraph" w:customStyle="1" w:styleId="S2Heading8">
    <w:name w:val="S2.Heading 8"/>
    <w:basedOn w:val="Normln"/>
    <w:rsid w:val="00BE31D1"/>
    <w:pPr>
      <w:numPr>
        <w:ilvl w:val="7"/>
        <w:numId w:val="33"/>
      </w:numPr>
      <w:spacing w:after="240"/>
      <w:jc w:val="both"/>
      <w:outlineLvl w:val="7"/>
    </w:pPr>
    <w:rPr>
      <w:rFonts w:eastAsia="Times New Roman"/>
      <w:color w:val="000000"/>
      <w:sz w:val="24"/>
      <w:lang w:val="en-GB"/>
    </w:rPr>
  </w:style>
  <w:style w:type="paragraph" w:customStyle="1" w:styleId="S2Heading9">
    <w:name w:val="S2.Heading 9"/>
    <w:basedOn w:val="Normln"/>
    <w:rsid w:val="00BE31D1"/>
    <w:pPr>
      <w:numPr>
        <w:ilvl w:val="8"/>
        <w:numId w:val="33"/>
      </w:numPr>
      <w:spacing w:after="240"/>
      <w:jc w:val="both"/>
      <w:outlineLvl w:val="8"/>
    </w:pPr>
    <w:rPr>
      <w:rFonts w:eastAsia="Times New Roman"/>
      <w:color w:val="000000"/>
      <w:sz w:val="24"/>
      <w:lang w:val="en-GB"/>
    </w:rPr>
  </w:style>
  <w:style w:type="character" w:customStyle="1" w:styleId="ListParagraphChar">
    <w:name w:val="List Paragraph Char"/>
    <w:aliases w:val="Q_BulletPoint_10ArialItalic Char"/>
    <w:basedOn w:val="Standardnpsmoodstavce"/>
    <w:link w:val="Odstavecseseznamem2"/>
    <w:uiPriority w:val="34"/>
    <w:locked/>
    <w:rsid w:val="008A2975"/>
    <w:rPr>
      <w:lang w:eastAsia="en-GB"/>
    </w:rPr>
  </w:style>
  <w:style w:type="paragraph" w:customStyle="1" w:styleId="Odstavecseseznamem2">
    <w:name w:val="Odstavec se seznamem2"/>
    <w:aliases w:val="Q_BulletPoint_10ArialItalic"/>
    <w:basedOn w:val="Normln"/>
    <w:link w:val="ListParagraphChar"/>
    <w:uiPriority w:val="34"/>
    <w:rsid w:val="008A2975"/>
    <w:pPr>
      <w:ind w:left="720"/>
      <w:contextualSpacing/>
    </w:pPr>
    <w:rPr>
      <w:rFonts w:ascii="Calibri" w:eastAsia="Calibri" w:hAnsi="Calibri"/>
      <w:lang w:val="en-US" w:eastAsia="en-GB"/>
    </w:rPr>
  </w:style>
  <w:style w:type="paragraph" w:styleId="Revize">
    <w:name w:val="Revision"/>
    <w:hidden/>
    <w:uiPriority w:val="99"/>
    <w:semiHidden/>
    <w:rsid w:val="00393945"/>
    <w:rPr>
      <w:rFonts w:ascii="Times New Roman" w:eastAsia="Malgun Gothic" w:hAnsi="Times New Roman"/>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3455"/>
    <w:rPr>
      <w:rFonts w:ascii="Times New Roman" w:eastAsia="Malgun Gothic" w:hAnsi="Times New Roman"/>
      <w:lang w:val="de-DE"/>
    </w:rPr>
  </w:style>
  <w:style w:type="paragraph" w:styleId="Nadpis1">
    <w:name w:val="heading 1"/>
    <w:basedOn w:val="Normln"/>
    <w:next w:val="Normln"/>
    <w:link w:val="Nadpis1Char"/>
    <w:uiPriority w:val="9"/>
    <w:qFormat/>
    <w:rsid w:val="00B57157"/>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unhideWhenUsed/>
    <w:qFormat/>
    <w:rsid w:val="00B57157"/>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483455"/>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483455"/>
    <w:pPr>
      <w:keepNext/>
      <w:spacing w:before="240" w:after="60"/>
      <w:outlineLvl w:val="3"/>
    </w:pPr>
    <w:rPr>
      <w:rFonts w:cs="Calibri"/>
      <w:b/>
      <w:bCs/>
      <w:sz w:val="28"/>
      <w:szCs w:val="28"/>
    </w:rPr>
  </w:style>
  <w:style w:type="paragraph" w:styleId="Nadpis6">
    <w:name w:val="heading 6"/>
    <w:basedOn w:val="Normln"/>
    <w:next w:val="Normln"/>
    <w:link w:val="Nadpis6Char"/>
    <w:uiPriority w:val="9"/>
    <w:semiHidden/>
    <w:unhideWhenUsed/>
    <w:qFormat/>
    <w:rsid w:val="00B57157"/>
    <w:pPr>
      <w:keepNext/>
      <w:keepLines/>
      <w:spacing w:before="200"/>
      <w:outlineLvl w:val="5"/>
    </w:pPr>
    <w:rPr>
      <w:rFonts w:ascii="Cambria" w:eastAsia="Times New Roman"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C6E5E"/>
    <w:pPr>
      <w:tabs>
        <w:tab w:val="center" w:pos="4680"/>
        <w:tab w:val="right" w:pos="9360"/>
      </w:tabs>
    </w:pPr>
    <w:rPr>
      <w:lang w:eastAsia="es-ES"/>
    </w:rPr>
  </w:style>
  <w:style w:type="character" w:customStyle="1" w:styleId="ZpatChar">
    <w:name w:val="Zápatí Char"/>
    <w:basedOn w:val="Standardnpsmoodstavce"/>
    <w:link w:val="Zpat"/>
    <w:uiPriority w:val="99"/>
    <w:rsid w:val="002C6E5E"/>
    <w:rPr>
      <w:rFonts w:ascii="Times New Roman" w:eastAsia="Times New Roman" w:hAnsi="Times New Roman" w:cs="Times New Roman"/>
      <w:sz w:val="20"/>
      <w:szCs w:val="20"/>
      <w:lang w:eastAsia="es-ES"/>
    </w:rPr>
  </w:style>
  <w:style w:type="character" w:customStyle="1" w:styleId="Nadpis1Char">
    <w:name w:val="Nadpis 1 Char"/>
    <w:link w:val="Nadpis1"/>
    <w:uiPriority w:val="9"/>
    <w:rsid w:val="00B57157"/>
    <w:rPr>
      <w:rFonts w:ascii="Cambria" w:eastAsia="Times New Roman" w:hAnsi="Cambria" w:cs="Times New Roman"/>
      <w:b/>
      <w:bCs/>
      <w:color w:val="365F91"/>
      <w:sz w:val="28"/>
      <w:szCs w:val="28"/>
      <w:lang w:val="de-DE"/>
    </w:rPr>
  </w:style>
  <w:style w:type="character" w:customStyle="1" w:styleId="Nadpis2Char">
    <w:name w:val="Nadpis 2 Char"/>
    <w:link w:val="Nadpis2"/>
    <w:uiPriority w:val="9"/>
    <w:rsid w:val="00B57157"/>
    <w:rPr>
      <w:rFonts w:ascii="Cambria" w:eastAsia="Times New Roman" w:hAnsi="Cambria" w:cs="Times New Roman"/>
      <w:b/>
      <w:bCs/>
      <w:color w:val="4F81BD"/>
      <w:sz w:val="26"/>
      <w:szCs w:val="26"/>
      <w:lang w:val="de-DE"/>
    </w:rPr>
  </w:style>
  <w:style w:type="character" w:customStyle="1" w:styleId="Nadpis3Char">
    <w:name w:val="Nadpis 3 Char"/>
    <w:basedOn w:val="Standardnpsmoodstavce"/>
    <w:link w:val="Nadpis3"/>
    <w:rsid w:val="00483455"/>
    <w:rPr>
      <w:rFonts w:ascii="Arial" w:eastAsia="Malgun Gothic" w:hAnsi="Arial" w:cs="Arial"/>
      <w:b/>
      <w:bCs/>
      <w:sz w:val="26"/>
      <w:szCs w:val="26"/>
      <w:lang w:val="de-DE"/>
    </w:rPr>
  </w:style>
  <w:style w:type="character" w:customStyle="1" w:styleId="Nadpis4Char">
    <w:name w:val="Nadpis 4 Char"/>
    <w:basedOn w:val="Standardnpsmoodstavce"/>
    <w:link w:val="Nadpis4"/>
    <w:rsid w:val="00483455"/>
    <w:rPr>
      <w:rFonts w:ascii="Times New Roman" w:eastAsia="Malgun Gothic" w:hAnsi="Times New Roman" w:cs="Calibri"/>
      <w:b/>
      <w:bCs/>
      <w:sz w:val="28"/>
      <w:szCs w:val="28"/>
      <w:lang w:val="de-DE"/>
    </w:rPr>
  </w:style>
  <w:style w:type="character" w:customStyle="1" w:styleId="Nadpis6Char">
    <w:name w:val="Nadpis 6 Char"/>
    <w:link w:val="Nadpis6"/>
    <w:uiPriority w:val="9"/>
    <w:semiHidden/>
    <w:rsid w:val="00B57157"/>
    <w:rPr>
      <w:rFonts w:ascii="Cambria" w:eastAsia="Times New Roman" w:hAnsi="Cambria" w:cs="Times New Roman"/>
      <w:i/>
      <w:iCs/>
      <w:color w:val="243F60"/>
      <w:sz w:val="20"/>
      <w:szCs w:val="20"/>
      <w:lang w:val="de-DE"/>
    </w:rPr>
  </w:style>
  <w:style w:type="paragraph" w:styleId="Odstavecseseznamem">
    <w:name w:val="List Paragraph"/>
    <w:basedOn w:val="Normln"/>
    <w:uiPriority w:val="34"/>
    <w:qFormat/>
    <w:rsid w:val="00B57157"/>
    <w:pPr>
      <w:ind w:left="720"/>
      <w:contextualSpacing/>
    </w:pPr>
  </w:style>
  <w:style w:type="table" w:styleId="Mkatabulky">
    <w:name w:val="Table Grid"/>
    <w:basedOn w:val="Normlntabulka"/>
    <w:uiPriority w:val="59"/>
    <w:rsid w:val="00FB5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B56E7"/>
    <w:rPr>
      <w:rFonts w:ascii="Tahoma" w:hAnsi="Tahoma" w:cs="Tahoma"/>
      <w:sz w:val="16"/>
      <w:szCs w:val="16"/>
    </w:rPr>
  </w:style>
  <w:style w:type="character" w:customStyle="1" w:styleId="TextbublinyChar">
    <w:name w:val="Text bubliny Char"/>
    <w:basedOn w:val="Standardnpsmoodstavce"/>
    <w:link w:val="Textbubliny"/>
    <w:uiPriority w:val="99"/>
    <w:semiHidden/>
    <w:rsid w:val="00FB56E7"/>
    <w:rPr>
      <w:rFonts w:ascii="Tahoma" w:eastAsia="Malgun Gothic" w:hAnsi="Tahoma" w:cs="Tahoma"/>
      <w:sz w:val="16"/>
      <w:szCs w:val="16"/>
      <w:lang w:val="de-DE"/>
    </w:rPr>
  </w:style>
  <w:style w:type="character" w:styleId="Odkaznakoment">
    <w:name w:val="annotation reference"/>
    <w:basedOn w:val="Standardnpsmoodstavce"/>
    <w:unhideWhenUsed/>
    <w:rsid w:val="00D91961"/>
    <w:rPr>
      <w:sz w:val="16"/>
      <w:szCs w:val="16"/>
    </w:rPr>
  </w:style>
  <w:style w:type="paragraph" w:styleId="Textkomente">
    <w:name w:val="annotation text"/>
    <w:basedOn w:val="Normln"/>
    <w:link w:val="TextkomenteChar"/>
    <w:unhideWhenUsed/>
    <w:rsid w:val="00D91961"/>
    <w:pPr>
      <w:spacing w:after="200"/>
    </w:pPr>
    <w:rPr>
      <w:rFonts w:ascii="Calibri" w:eastAsia="Calibri" w:hAnsi="Calibri"/>
      <w:lang w:val="en-US"/>
    </w:rPr>
  </w:style>
  <w:style w:type="character" w:customStyle="1" w:styleId="TextkomenteChar">
    <w:name w:val="Text komentáře Char"/>
    <w:basedOn w:val="Standardnpsmoodstavce"/>
    <w:link w:val="Textkomente"/>
    <w:rsid w:val="00D91961"/>
    <w:rPr>
      <w:rFonts w:ascii="Calibri" w:eastAsia="Calibri" w:hAnsi="Calibri" w:cs="Times New Roman"/>
      <w:sz w:val="20"/>
      <w:szCs w:val="20"/>
      <w:lang w:val="en-US"/>
    </w:rPr>
  </w:style>
  <w:style w:type="paragraph" w:styleId="Zhlav">
    <w:name w:val="header"/>
    <w:basedOn w:val="Normln"/>
    <w:link w:val="ZhlavChar"/>
    <w:uiPriority w:val="99"/>
    <w:unhideWhenUsed/>
    <w:rsid w:val="004D1267"/>
    <w:pPr>
      <w:tabs>
        <w:tab w:val="center" w:pos="4680"/>
        <w:tab w:val="right" w:pos="9360"/>
      </w:tabs>
    </w:pPr>
  </w:style>
  <w:style w:type="character" w:customStyle="1" w:styleId="ZhlavChar">
    <w:name w:val="Záhlaví Char"/>
    <w:basedOn w:val="Standardnpsmoodstavce"/>
    <w:link w:val="Zhlav"/>
    <w:uiPriority w:val="99"/>
    <w:rsid w:val="004D1267"/>
    <w:rPr>
      <w:rFonts w:ascii="Times New Roman" w:eastAsia="Malgun Gothic" w:hAnsi="Times New Roman"/>
      <w:sz w:val="20"/>
      <w:szCs w:val="20"/>
      <w:lang w:val="de-DE"/>
    </w:rPr>
  </w:style>
  <w:style w:type="paragraph" w:styleId="Pedmtkomente">
    <w:name w:val="annotation subject"/>
    <w:basedOn w:val="Textkomente"/>
    <w:next w:val="Textkomente"/>
    <w:link w:val="PedmtkomenteChar"/>
    <w:uiPriority w:val="99"/>
    <w:semiHidden/>
    <w:unhideWhenUsed/>
    <w:rsid w:val="00962EC8"/>
    <w:pPr>
      <w:spacing w:after="0"/>
    </w:pPr>
    <w:rPr>
      <w:rFonts w:ascii="Times New Roman" w:eastAsia="Malgun Gothic" w:hAnsi="Times New Roman"/>
      <w:b/>
      <w:bCs/>
      <w:lang w:val="de-DE"/>
    </w:rPr>
  </w:style>
  <w:style w:type="character" w:customStyle="1" w:styleId="PedmtkomenteChar">
    <w:name w:val="Předmět komentáře Char"/>
    <w:basedOn w:val="TextkomenteChar"/>
    <w:link w:val="Pedmtkomente"/>
    <w:uiPriority w:val="99"/>
    <w:semiHidden/>
    <w:rsid w:val="00962EC8"/>
    <w:rPr>
      <w:rFonts w:ascii="Times New Roman" w:eastAsia="Malgun Gothic" w:hAnsi="Times New Roman" w:cs="Times New Roman"/>
      <w:b/>
      <w:bCs/>
      <w:sz w:val="20"/>
      <w:szCs w:val="20"/>
      <w:lang w:val="de-DE"/>
    </w:rPr>
  </w:style>
  <w:style w:type="paragraph" w:customStyle="1" w:styleId="ARTartustawynprozporzdzenia">
    <w:name w:val="ART(§) – art. ustawy (§ np. rozporządzenia)"/>
    <w:link w:val="ARTartustawynprozporzdzeniaZnak"/>
    <w:uiPriority w:val="14"/>
    <w:qFormat/>
    <w:rsid w:val="00D246EA"/>
    <w:pPr>
      <w:suppressAutoHyphens/>
      <w:autoSpaceDE w:val="0"/>
      <w:autoSpaceDN w:val="0"/>
      <w:adjustRightInd w:val="0"/>
      <w:spacing w:before="120" w:line="360" w:lineRule="auto"/>
      <w:ind w:firstLine="510"/>
      <w:jc w:val="both"/>
    </w:pPr>
    <w:rPr>
      <w:rFonts w:ascii="Times" w:eastAsia="Times New Roman" w:hAnsi="Times"/>
      <w:sz w:val="24"/>
      <w:szCs w:val="22"/>
      <w:lang w:eastAsia="pl-PL"/>
    </w:rPr>
  </w:style>
  <w:style w:type="character" w:customStyle="1" w:styleId="ARTartustawynprozporzdzeniaZnak">
    <w:name w:val="ART(§) – art. ustawy (§ np. rozporządzenia) Znak"/>
    <w:link w:val="ARTartustawynprozporzdzenia"/>
    <w:uiPriority w:val="14"/>
    <w:locked/>
    <w:rsid w:val="00D246EA"/>
    <w:rPr>
      <w:rFonts w:ascii="Times" w:eastAsia="Times New Roman" w:hAnsi="Times"/>
      <w:sz w:val="24"/>
      <w:szCs w:val="22"/>
      <w:lang w:val="en-US" w:eastAsia="pl-PL" w:bidi="ar-SA"/>
    </w:rPr>
  </w:style>
  <w:style w:type="paragraph" w:customStyle="1" w:styleId="Odstavecseseznamem1">
    <w:name w:val="Odstavec se seznamem1"/>
    <w:basedOn w:val="Normln"/>
    <w:uiPriority w:val="99"/>
    <w:qFormat/>
    <w:rsid w:val="00286285"/>
    <w:pPr>
      <w:spacing w:after="200" w:line="276" w:lineRule="auto"/>
      <w:ind w:left="720"/>
      <w:contextualSpacing/>
    </w:pPr>
    <w:rPr>
      <w:rFonts w:ascii="Calibri" w:eastAsia="Calibri" w:hAnsi="Calibri"/>
      <w:sz w:val="22"/>
      <w:szCs w:val="22"/>
      <w:lang w:val="en-US"/>
    </w:rPr>
  </w:style>
  <w:style w:type="character" w:styleId="Hypertextovodkaz">
    <w:name w:val="Hyperlink"/>
    <w:basedOn w:val="Standardnpsmoodstavce"/>
    <w:uiPriority w:val="99"/>
    <w:rsid w:val="00D203A0"/>
    <w:rPr>
      <w:color w:val="0000FF"/>
      <w:u w:val="single"/>
    </w:rPr>
  </w:style>
  <w:style w:type="paragraph" w:customStyle="1" w:styleId="slovanodstavce">
    <w:name w:val="číslované odstavce"/>
    <w:basedOn w:val="Normln"/>
    <w:rsid w:val="008A69A4"/>
    <w:pPr>
      <w:numPr>
        <w:numId w:val="20"/>
      </w:numPr>
      <w:spacing w:after="120"/>
      <w:jc w:val="both"/>
    </w:pPr>
    <w:rPr>
      <w:rFonts w:ascii="Arial" w:eastAsia="Times New Roman" w:hAnsi="Arial"/>
      <w:sz w:val="22"/>
      <w:lang w:val="en-GB" w:eastAsia="cs-CZ"/>
    </w:rPr>
  </w:style>
  <w:style w:type="paragraph" w:customStyle="1" w:styleId="ListParagraph1">
    <w:name w:val="List Paragraph1"/>
    <w:basedOn w:val="Normln"/>
    <w:uiPriority w:val="99"/>
    <w:qFormat/>
    <w:rsid w:val="008A69A4"/>
    <w:pPr>
      <w:ind w:left="720"/>
      <w:jc w:val="both"/>
    </w:pPr>
    <w:rPr>
      <w:rFonts w:eastAsia="Times New Roman"/>
      <w:sz w:val="24"/>
      <w:lang w:val="cs-CZ" w:eastAsia="cs-CZ"/>
    </w:rPr>
  </w:style>
  <w:style w:type="paragraph" w:styleId="Zkladntext">
    <w:name w:val="Body Text"/>
    <w:basedOn w:val="Normln"/>
    <w:link w:val="ZkladntextChar"/>
    <w:uiPriority w:val="99"/>
    <w:rsid w:val="008A69A4"/>
    <w:pPr>
      <w:tabs>
        <w:tab w:val="left" w:pos="-720"/>
      </w:tabs>
      <w:suppressAutoHyphens/>
      <w:jc w:val="both"/>
    </w:pPr>
    <w:rPr>
      <w:rFonts w:ascii="Arial" w:eastAsia="Times New Roman" w:hAnsi="Arial"/>
      <w:b/>
      <w:lang w:val="en-US" w:eastAsia="cs-CZ"/>
    </w:rPr>
  </w:style>
  <w:style w:type="character" w:customStyle="1" w:styleId="ZkladntextChar">
    <w:name w:val="Základní text Char"/>
    <w:basedOn w:val="Standardnpsmoodstavce"/>
    <w:link w:val="Zkladntext"/>
    <w:uiPriority w:val="99"/>
    <w:rsid w:val="008A69A4"/>
    <w:rPr>
      <w:rFonts w:ascii="Arial" w:eastAsia="Times New Roman" w:hAnsi="Arial"/>
      <w:b/>
      <w:lang w:eastAsia="cs-CZ"/>
    </w:rPr>
  </w:style>
  <w:style w:type="character" w:styleId="Sledovanodkaz">
    <w:name w:val="FollowedHyperlink"/>
    <w:basedOn w:val="Standardnpsmoodstavce"/>
    <w:uiPriority w:val="99"/>
    <w:semiHidden/>
    <w:unhideWhenUsed/>
    <w:rsid w:val="002D393D"/>
    <w:rPr>
      <w:color w:val="800080"/>
      <w:u w:val="single"/>
    </w:rPr>
  </w:style>
  <w:style w:type="table" w:customStyle="1" w:styleId="TableGrid1">
    <w:name w:val="Table Grid1"/>
    <w:basedOn w:val="Normlntabulka"/>
    <w:next w:val="Mkatabulky"/>
    <w:uiPriority w:val="59"/>
    <w:rsid w:val="00726EB6"/>
    <w:rPr>
      <w:rFonts w:asciiTheme="minorHAnsi" w:eastAsia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60BDE"/>
    <w:rPr>
      <w:color w:val="0000FF"/>
      <w:spacing w:val="0"/>
      <w:u w:val="double"/>
    </w:rPr>
  </w:style>
  <w:style w:type="paragraph" w:styleId="Zkladntextodsazen">
    <w:name w:val="Body Text Indent"/>
    <w:basedOn w:val="Normln"/>
    <w:link w:val="ZkladntextodsazenChar"/>
    <w:uiPriority w:val="99"/>
    <w:semiHidden/>
    <w:unhideWhenUsed/>
    <w:rsid w:val="00DC206E"/>
    <w:pPr>
      <w:spacing w:after="120"/>
      <w:ind w:left="283"/>
    </w:pPr>
  </w:style>
  <w:style w:type="character" w:customStyle="1" w:styleId="ZkladntextodsazenChar">
    <w:name w:val="Základní text odsazený Char"/>
    <w:basedOn w:val="Standardnpsmoodstavce"/>
    <w:link w:val="Zkladntextodsazen"/>
    <w:uiPriority w:val="99"/>
    <w:semiHidden/>
    <w:rsid w:val="00DC206E"/>
    <w:rPr>
      <w:rFonts w:ascii="Times New Roman" w:eastAsia="Malgun Gothic" w:hAnsi="Times New Roman"/>
      <w:lang w:val="de-DE"/>
    </w:rPr>
  </w:style>
  <w:style w:type="paragraph" w:styleId="Normlnodsazen">
    <w:name w:val="Normal Indent"/>
    <w:aliases w:val="ni"/>
    <w:basedOn w:val="Normln"/>
    <w:semiHidden/>
    <w:rsid w:val="00DC206E"/>
    <w:pPr>
      <w:ind w:left="720"/>
    </w:pPr>
    <w:rPr>
      <w:rFonts w:eastAsia="Times New Roman"/>
      <w:sz w:val="24"/>
      <w:lang w:val="en-US"/>
    </w:rPr>
  </w:style>
  <w:style w:type="paragraph" w:customStyle="1" w:styleId="A-CSA2">
    <w:name w:val="A-CSA 2"/>
    <w:basedOn w:val="Normln"/>
    <w:next w:val="Normln"/>
    <w:rsid w:val="00DC206E"/>
    <w:pPr>
      <w:keepLines/>
      <w:numPr>
        <w:ilvl w:val="1"/>
        <w:numId w:val="28"/>
      </w:numPr>
      <w:spacing w:after="240" w:line="240" w:lineRule="atLeast"/>
      <w:ind w:left="994" w:hanging="994"/>
      <w:outlineLvl w:val="1"/>
    </w:pPr>
    <w:rPr>
      <w:rFonts w:eastAsia="Times New Roman"/>
      <w:bCs/>
      <w:sz w:val="24"/>
      <w:lang w:val="en-GB"/>
    </w:rPr>
  </w:style>
  <w:style w:type="paragraph" w:customStyle="1" w:styleId="A-CSA3">
    <w:name w:val="A-CSA 3"/>
    <w:basedOn w:val="Normln"/>
    <w:next w:val="Normln"/>
    <w:rsid w:val="00DC206E"/>
    <w:pPr>
      <w:keepLines/>
      <w:numPr>
        <w:ilvl w:val="2"/>
        <w:numId w:val="28"/>
      </w:numPr>
      <w:tabs>
        <w:tab w:val="clear" w:pos="992"/>
        <w:tab w:val="left" w:pos="1985"/>
      </w:tabs>
      <w:spacing w:after="240" w:line="280" w:lineRule="atLeast"/>
      <w:ind w:left="1988" w:hanging="994"/>
      <w:outlineLvl w:val="2"/>
    </w:pPr>
    <w:rPr>
      <w:rFonts w:eastAsia="Times New Roman"/>
      <w:bCs/>
      <w:sz w:val="24"/>
      <w:lang w:val="en-GB"/>
    </w:rPr>
  </w:style>
  <w:style w:type="paragraph" w:customStyle="1" w:styleId="A-CSA1">
    <w:name w:val="A-CSA 1"/>
    <w:basedOn w:val="Normln"/>
    <w:next w:val="Normln"/>
    <w:rsid w:val="00DC206E"/>
    <w:pPr>
      <w:keepNext/>
      <w:numPr>
        <w:numId w:val="28"/>
      </w:numPr>
      <w:spacing w:before="480" w:after="240"/>
      <w:outlineLvl w:val="0"/>
    </w:pPr>
    <w:rPr>
      <w:rFonts w:eastAsia="Times New Roman"/>
      <w:b/>
      <w:bCs/>
      <w:caps/>
      <w:sz w:val="28"/>
      <w:lang w:val="en-GB"/>
    </w:rPr>
  </w:style>
  <w:style w:type="character" w:customStyle="1" w:styleId="DeltaViewMoveDestination">
    <w:name w:val="DeltaView Move Destination"/>
    <w:rsid w:val="008B1958"/>
    <w:rPr>
      <w:color w:val="00C000"/>
      <w:spacing w:val="0"/>
      <w:u w:val="double"/>
    </w:rPr>
  </w:style>
  <w:style w:type="paragraph" w:styleId="Zkladntext2">
    <w:name w:val="Body Text 2"/>
    <w:basedOn w:val="Normln"/>
    <w:link w:val="Zkladntext2Char"/>
    <w:uiPriority w:val="99"/>
    <w:semiHidden/>
    <w:unhideWhenUsed/>
    <w:rsid w:val="003913AB"/>
    <w:pPr>
      <w:spacing w:after="120" w:line="480" w:lineRule="auto"/>
    </w:pPr>
  </w:style>
  <w:style w:type="character" w:customStyle="1" w:styleId="Zkladntext2Char">
    <w:name w:val="Základní text 2 Char"/>
    <w:basedOn w:val="Standardnpsmoodstavce"/>
    <w:link w:val="Zkladntext2"/>
    <w:uiPriority w:val="99"/>
    <w:semiHidden/>
    <w:rsid w:val="003913AB"/>
    <w:rPr>
      <w:rFonts w:ascii="Times New Roman" w:eastAsia="Malgun Gothic" w:hAnsi="Times New Roman"/>
      <w:lang w:val="de-DE"/>
    </w:rPr>
  </w:style>
  <w:style w:type="character" w:customStyle="1" w:styleId="shorttext">
    <w:name w:val="short_text"/>
    <w:rsid w:val="00B77EDA"/>
    <w:rPr>
      <w:rFonts w:cs="Times New Roman"/>
    </w:rPr>
  </w:style>
  <w:style w:type="character" w:customStyle="1" w:styleId="hps">
    <w:name w:val="hps"/>
    <w:rsid w:val="00B77EDA"/>
    <w:rPr>
      <w:rFonts w:cs="Times New Roman"/>
    </w:rPr>
  </w:style>
  <w:style w:type="paragraph" w:customStyle="1" w:styleId="S2Heading1">
    <w:name w:val="S2.Heading 1"/>
    <w:basedOn w:val="Normln"/>
    <w:next w:val="S2Heading2"/>
    <w:rsid w:val="00BE31D1"/>
    <w:pPr>
      <w:keepNext/>
      <w:keepLines/>
      <w:numPr>
        <w:numId w:val="33"/>
      </w:numPr>
      <w:spacing w:after="240"/>
      <w:jc w:val="both"/>
      <w:outlineLvl w:val="0"/>
    </w:pPr>
    <w:rPr>
      <w:rFonts w:eastAsia="Times New Roman"/>
      <w:b/>
      <w:caps/>
      <w:color w:val="000000"/>
      <w:sz w:val="24"/>
      <w:lang w:val="en-GB"/>
    </w:rPr>
  </w:style>
  <w:style w:type="paragraph" w:customStyle="1" w:styleId="S2Heading2">
    <w:name w:val="S2.Heading 2"/>
    <w:basedOn w:val="Normln"/>
    <w:link w:val="S2Heading2Char"/>
    <w:rsid w:val="00BE31D1"/>
    <w:pPr>
      <w:numPr>
        <w:ilvl w:val="1"/>
        <w:numId w:val="33"/>
      </w:numPr>
      <w:spacing w:after="240"/>
      <w:jc w:val="both"/>
      <w:outlineLvl w:val="1"/>
    </w:pPr>
    <w:rPr>
      <w:rFonts w:eastAsia="Times New Roman"/>
      <w:color w:val="000000"/>
      <w:sz w:val="24"/>
      <w:lang w:val="en-GB"/>
    </w:rPr>
  </w:style>
  <w:style w:type="character" w:customStyle="1" w:styleId="S2Heading2Char">
    <w:name w:val="S2.Heading 2 Char"/>
    <w:basedOn w:val="Standardnpsmoodstavce"/>
    <w:link w:val="S2Heading2"/>
    <w:rsid w:val="00BE31D1"/>
    <w:rPr>
      <w:rFonts w:ascii="Times New Roman" w:eastAsia="Times New Roman" w:hAnsi="Times New Roman"/>
      <w:color w:val="000000"/>
      <w:sz w:val="24"/>
      <w:lang w:val="en-GB"/>
    </w:rPr>
  </w:style>
  <w:style w:type="paragraph" w:customStyle="1" w:styleId="S2Heading3">
    <w:name w:val="S2.Heading 3"/>
    <w:basedOn w:val="Normln"/>
    <w:link w:val="S2Heading3Char"/>
    <w:rsid w:val="00BE31D1"/>
    <w:pPr>
      <w:numPr>
        <w:ilvl w:val="2"/>
        <w:numId w:val="33"/>
      </w:numPr>
      <w:spacing w:after="240"/>
      <w:jc w:val="both"/>
      <w:outlineLvl w:val="2"/>
    </w:pPr>
    <w:rPr>
      <w:rFonts w:eastAsia="Times New Roman"/>
      <w:color w:val="000000"/>
      <w:sz w:val="24"/>
      <w:lang w:val="en-GB"/>
    </w:rPr>
  </w:style>
  <w:style w:type="character" w:customStyle="1" w:styleId="S2Heading3Char">
    <w:name w:val="S2.Heading 3 Char"/>
    <w:basedOn w:val="Standardnpsmoodstavce"/>
    <w:link w:val="S2Heading3"/>
    <w:rsid w:val="00BE31D1"/>
    <w:rPr>
      <w:rFonts w:ascii="Times New Roman" w:eastAsia="Times New Roman" w:hAnsi="Times New Roman"/>
      <w:color w:val="000000"/>
      <w:sz w:val="24"/>
      <w:lang w:val="en-GB"/>
    </w:rPr>
  </w:style>
  <w:style w:type="paragraph" w:customStyle="1" w:styleId="S2Heading4">
    <w:name w:val="S2.Heading 4"/>
    <w:basedOn w:val="Normln"/>
    <w:rsid w:val="00BE31D1"/>
    <w:pPr>
      <w:numPr>
        <w:ilvl w:val="3"/>
        <w:numId w:val="33"/>
      </w:numPr>
      <w:spacing w:after="240"/>
      <w:jc w:val="both"/>
      <w:outlineLvl w:val="3"/>
    </w:pPr>
    <w:rPr>
      <w:rFonts w:eastAsia="Times New Roman"/>
      <w:color w:val="000000"/>
      <w:sz w:val="24"/>
      <w:lang w:val="en-GB"/>
    </w:rPr>
  </w:style>
  <w:style w:type="paragraph" w:customStyle="1" w:styleId="S2Heading5">
    <w:name w:val="S2.Heading 5"/>
    <w:basedOn w:val="Normln"/>
    <w:rsid w:val="00BE31D1"/>
    <w:pPr>
      <w:numPr>
        <w:ilvl w:val="4"/>
        <w:numId w:val="33"/>
      </w:numPr>
      <w:spacing w:after="240"/>
      <w:jc w:val="both"/>
      <w:outlineLvl w:val="4"/>
    </w:pPr>
    <w:rPr>
      <w:rFonts w:eastAsia="Times New Roman"/>
      <w:color w:val="000000"/>
      <w:sz w:val="24"/>
      <w:lang w:val="en-GB"/>
    </w:rPr>
  </w:style>
  <w:style w:type="paragraph" w:customStyle="1" w:styleId="S2Heading6">
    <w:name w:val="S2.Heading 6"/>
    <w:basedOn w:val="Normln"/>
    <w:rsid w:val="00BE31D1"/>
    <w:pPr>
      <w:numPr>
        <w:ilvl w:val="5"/>
        <w:numId w:val="33"/>
      </w:numPr>
      <w:spacing w:after="240"/>
      <w:jc w:val="both"/>
      <w:outlineLvl w:val="5"/>
    </w:pPr>
    <w:rPr>
      <w:rFonts w:eastAsia="Times New Roman"/>
      <w:color w:val="000000"/>
      <w:sz w:val="24"/>
      <w:lang w:val="en-GB"/>
    </w:rPr>
  </w:style>
  <w:style w:type="paragraph" w:customStyle="1" w:styleId="S2Heading7">
    <w:name w:val="S2.Heading 7"/>
    <w:basedOn w:val="Normln"/>
    <w:rsid w:val="00BE31D1"/>
    <w:pPr>
      <w:numPr>
        <w:ilvl w:val="6"/>
        <w:numId w:val="33"/>
      </w:numPr>
      <w:spacing w:after="240"/>
      <w:jc w:val="both"/>
      <w:outlineLvl w:val="6"/>
    </w:pPr>
    <w:rPr>
      <w:rFonts w:eastAsia="Times New Roman"/>
      <w:color w:val="000000"/>
      <w:sz w:val="24"/>
      <w:lang w:val="en-GB"/>
    </w:rPr>
  </w:style>
  <w:style w:type="paragraph" w:customStyle="1" w:styleId="S2Heading8">
    <w:name w:val="S2.Heading 8"/>
    <w:basedOn w:val="Normln"/>
    <w:rsid w:val="00BE31D1"/>
    <w:pPr>
      <w:numPr>
        <w:ilvl w:val="7"/>
        <w:numId w:val="33"/>
      </w:numPr>
      <w:spacing w:after="240"/>
      <w:jc w:val="both"/>
      <w:outlineLvl w:val="7"/>
    </w:pPr>
    <w:rPr>
      <w:rFonts w:eastAsia="Times New Roman"/>
      <w:color w:val="000000"/>
      <w:sz w:val="24"/>
      <w:lang w:val="en-GB"/>
    </w:rPr>
  </w:style>
  <w:style w:type="paragraph" w:customStyle="1" w:styleId="S2Heading9">
    <w:name w:val="S2.Heading 9"/>
    <w:basedOn w:val="Normln"/>
    <w:rsid w:val="00BE31D1"/>
    <w:pPr>
      <w:numPr>
        <w:ilvl w:val="8"/>
        <w:numId w:val="33"/>
      </w:numPr>
      <w:spacing w:after="240"/>
      <w:jc w:val="both"/>
      <w:outlineLvl w:val="8"/>
    </w:pPr>
    <w:rPr>
      <w:rFonts w:eastAsia="Times New Roman"/>
      <w:color w:val="000000"/>
      <w:sz w:val="24"/>
      <w:lang w:val="en-GB"/>
    </w:rPr>
  </w:style>
  <w:style w:type="character" w:customStyle="1" w:styleId="ListParagraphChar">
    <w:name w:val="List Paragraph Char"/>
    <w:aliases w:val="Q_BulletPoint_10ArialItalic Char"/>
    <w:basedOn w:val="Standardnpsmoodstavce"/>
    <w:link w:val="Odstavecseseznamem2"/>
    <w:uiPriority w:val="34"/>
    <w:locked/>
    <w:rsid w:val="008A2975"/>
    <w:rPr>
      <w:lang w:eastAsia="en-GB"/>
    </w:rPr>
  </w:style>
  <w:style w:type="paragraph" w:customStyle="1" w:styleId="Odstavecseseznamem2">
    <w:name w:val="Odstavec se seznamem2"/>
    <w:aliases w:val="Q_BulletPoint_10ArialItalic"/>
    <w:basedOn w:val="Normln"/>
    <w:link w:val="ListParagraphChar"/>
    <w:uiPriority w:val="34"/>
    <w:rsid w:val="008A2975"/>
    <w:pPr>
      <w:ind w:left="720"/>
      <w:contextualSpacing/>
    </w:pPr>
    <w:rPr>
      <w:rFonts w:ascii="Calibri" w:eastAsia="Calibri" w:hAnsi="Calibri"/>
      <w:lang w:val="en-US" w:eastAsia="en-GB"/>
    </w:rPr>
  </w:style>
  <w:style w:type="paragraph" w:styleId="Revize">
    <w:name w:val="Revision"/>
    <w:hidden/>
    <w:uiPriority w:val="99"/>
    <w:semiHidden/>
    <w:rsid w:val="00393945"/>
    <w:rPr>
      <w:rFonts w:ascii="Times New Roman" w:eastAsia="Malgun Gothic" w:hAnsi="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2198">
      <w:bodyDiv w:val="1"/>
      <w:marLeft w:val="0"/>
      <w:marRight w:val="0"/>
      <w:marTop w:val="0"/>
      <w:marBottom w:val="0"/>
      <w:divBdr>
        <w:top w:val="none" w:sz="0" w:space="0" w:color="auto"/>
        <w:left w:val="none" w:sz="0" w:space="0" w:color="auto"/>
        <w:bottom w:val="none" w:sz="0" w:space="0" w:color="auto"/>
        <w:right w:val="none" w:sz="0" w:space="0" w:color="auto"/>
      </w:divBdr>
    </w:div>
    <w:div w:id="294915314">
      <w:bodyDiv w:val="1"/>
      <w:marLeft w:val="0"/>
      <w:marRight w:val="0"/>
      <w:marTop w:val="0"/>
      <w:marBottom w:val="0"/>
      <w:divBdr>
        <w:top w:val="none" w:sz="0" w:space="0" w:color="auto"/>
        <w:left w:val="none" w:sz="0" w:space="0" w:color="auto"/>
        <w:bottom w:val="none" w:sz="0" w:space="0" w:color="auto"/>
        <w:right w:val="none" w:sz="0" w:space="0" w:color="auto"/>
      </w:divBdr>
    </w:div>
    <w:div w:id="308288631">
      <w:bodyDiv w:val="1"/>
      <w:marLeft w:val="0"/>
      <w:marRight w:val="0"/>
      <w:marTop w:val="0"/>
      <w:marBottom w:val="0"/>
      <w:divBdr>
        <w:top w:val="none" w:sz="0" w:space="0" w:color="auto"/>
        <w:left w:val="none" w:sz="0" w:space="0" w:color="auto"/>
        <w:bottom w:val="none" w:sz="0" w:space="0" w:color="auto"/>
        <w:right w:val="none" w:sz="0" w:space="0" w:color="auto"/>
      </w:divBdr>
    </w:div>
    <w:div w:id="442841448">
      <w:bodyDiv w:val="1"/>
      <w:marLeft w:val="0"/>
      <w:marRight w:val="0"/>
      <w:marTop w:val="0"/>
      <w:marBottom w:val="0"/>
      <w:divBdr>
        <w:top w:val="none" w:sz="0" w:space="0" w:color="auto"/>
        <w:left w:val="none" w:sz="0" w:space="0" w:color="auto"/>
        <w:bottom w:val="none" w:sz="0" w:space="0" w:color="auto"/>
        <w:right w:val="none" w:sz="0" w:space="0" w:color="auto"/>
      </w:divBdr>
    </w:div>
    <w:div w:id="517933362">
      <w:bodyDiv w:val="1"/>
      <w:marLeft w:val="0"/>
      <w:marRight w:val="0"/>
      <w:marTop w:val="0"/>
      <w:marBottom w:val="0"/>
      <w:divBdr>
        <w:top w:val="none" w:sz="0" w:space="0" w:color="auto"/>
        <w:left w:val="none" w:sz="0" w:space="0" w:color="auto"/>
        <w:bottom w:val="none" w:sz="0" w:space="0" w:color="auto"/>
        <w:right w:val="none" w:sz="0" w:space="0" w:color="auto"/>
      </w:divBdr>
      <w:divsChild>
        <w:div w:id="583219865">
          <w:marLeft w:val="0"/>
          <w:marRight w:val="0"/>
          <w:marTop w:val="0"/>
          <w:marBottom w:val="0"/>
          <w:divBdr>
            <w:top w:val="none" w:sz="0" w:space="0" w:color="auto"/>
            <w:left w:val="none" w:sz="0" w:space="0" w:color="auto"/>
            <w:bottom w:val="none" w:sz="0" w:space="0" w:color="auto"/>
            <w:right w:val="none" w:sz="0" w:space="0" w:color="auto"/>
          </w:divBdr>
        </w:div>
      </w:divsChild>
    </w:div>
    <w:div w:id="526800120">
      <w:bodyDiv w:val="1"/>
      <w:marLeft w:val="0"/>
      <w:marRight w:val="0"/>
      <w:marTop w:val="0"/>
      <w:marBottom w:val="0"/>
      <w:divBdr>
        <w:top w:val="none" w:sz="0" w:space="0" w:color="auto"/>
        <w:left w:val="none" w:sz="0" w:space="0" w:color="auto"/>
        <w:bottom w:val="none" w:sz="0" w:space="0" w:color="auto"/>
        <w:right w:val="none" w:sz="0" w:space="0" w:color="auto"/>
      </w:divBdr>
    </w:div>
    <w:div w:id="606277011">
      <w:bodyDiv w:val="1"/>
      <w:marLeft w:val="0"/>
      <w:marRight w:val="0"/>
      <w:marTop w:val="0"/>
      <w:marBottom w:val="0"/>
      <w:divBdr>
        <w:top w:val="none" w:sz="0" w:space="0" w:color="auto"/>
        <w:left w:val="none" w:sz="0" w:space="0" w:color="auto"/>
        <w:bottom w:val="none" w:sz="0" w:space="0" w:color="auto"/>
        <w:right w:val="none" w:sz="0" w:space="0" w:color="auto"/>
      </w:divBdr>
    </w:div>
    <w:div w:id="673262509">
      <w:bodyDiv w:val="1"/>
      <w:marLeft w:val="0"/>
      <w:marRight w:val="0"/>
      <w:marTop w:val="0"/>
      <w:marBottom w:val="0"/>
      <w:divBdr>
        <w:top w:val="none" w:sz="0" w:space="0" w:color="auto"/>
        <w:left w:val="none" w:sz="0" w:space="0" w:color="auto"/>
        <w:bottom w:val="none" w:sz="0" w:space="0" w:color="auto"/>
        <w:right w:val="none" w:sz="0" w:space="0" w:color="auto"/>
      </w:divBdr>
    </w:div>
    <w:div w:id="678697413">
      <w:bodyDiv w:val="1"/>
      <w:marLeft w:val="0"/>
      <w:marRight w:val="0"/>
      <w:marTop w:val="0"/>
      <w:marBottom w:val="0"/>
      <w:divBdr>
        <w:top w:val="none" w:sz="0" w:space="0" w:color="auto"/>
        <w:left w:val="none" w:sz="0" w:space="0" w:color="auto"/>
        <w:bottom w:val="none" w:sz="0" w:space="0" w:color="auto"/>
        <w:right w:val="none" w:sz="0" w:space="0" w:color="auto"/>
      </w:divBdr>
    </w:div>
    <w:div w:id="716588653">
      <w:bodyDiv w:val="1"/>
      <w:marLeft w:val="0"/>
      <w:marRight w:val="0"/>
      <w:marTop w:val="0"/>
      <w:marBottom w:val="0"/>
      <w:divBdr>
        <w:top w:val="none" w:sz="0" w:space="0" w:color="auto"/>
        <w:left w:val="none" w:sz="0" w:space="0" w:color="auto"/>
        <w:bottom w:val="none" w:sz="0" w:space="0" w:color="auto"/>
        <w:right w:val="none" w:sz="0" w:space="0" w:color="auto"/>
      </w:divBdr>
    </w:div>
    <w:div w:id="787503560">
      <w:bodyDiv w:val="1"/>
      <w:marLeft w:val="0"/>
      <w:marRight w:val="0"/>
      <w:marTop w:val="0"/>
      <w:marBottom w:val="0"/>
      <w:divBdr>
        <w:top w:val="none" w:sz="0" w:space="0" w:color="auto"/>
        <w:left w:val="none" w:sz="0" w:space="0" w:color="auto"/>
        <w:bottom w:val="none" w:sz="0" w:space="0" w:color="auto"/>
        <w:right w:val="none" w:sz="0" w:space="0" w:color="auto"/>
      </w:divBdr>
    </w:div>
    <w:div w:id="812335584">
      <w:bodyDiv w:val="1"/>
      <w:marLeft w:val="0"/>
      <w:marRight w:val="0"/>
      <w:marTop w:val="0"/>
      <w:marBottom w:val="0"/>
      <w:divBdr>
        <w:top w:val="none" w:sz="0" w:space="0" w:color="auto"/>
        <w:left w:val="none" w:sz="0" w:space="0" w:color="auto"/>
        <w:bottom w:val="none" w:sz="0" w:space="0" w:color="auto"/>
        <w:right w:val="none" w:sz="0" w:space="0" w:color="auto"/>
      </w:divBdr>
    </w:div>
    <w:div w:id="812791864">
      <w:bodyDiv w:val="1"/>
      <w:marLeft w:val="0"/>
      <w:marRight w:val="0"/>
      <w:marTop w:val="0"/>
      <w:marBottom w:val="0"/>
      <w:divBdr>
        <w:top w:val="none" w:sz="0" w:space="0" w:color="auto"/>
        <w:left w:val="none" w:sz="0" w:space="0" w:color="auto"/>
        <w:bottom w:val="none" w:sz="0" w:space="0" w:color="auto"/>
        <w:right w:val="none" w:sz="0" w:space="0" w:color="auto"/>
      </w:divBdr>
      <w:divsChild>
        <w:div w:id="1009987682">
          <w:marLeft w:val="0"/>
          <w:marRight w:val="0"/>
          <w:marTop w:val="0"/>
          <w:marBottom w:val="0"/>
          <w:divBdr>
            <w:top w:val="none" w:sz="0" w:space="0" w:color="auto"/>
            <w:left w:val="none" w:sz="0" w:space="0" w:color="auto"/>
            <w:bottom w:val="none" w:sz="0" w:space="0" w:color="auto"/>
            <w:right w:val="none" w:sz="0" w:space="0" w:color="auto"/>
          </w:divBdr>
        </w:div>
      </w:divsChild>
    </w:div>
    <w:div w:id="853347916">
      <w:bodyDiv w:val="1"/>
      <w:marLeft w:val="0"/>
      <w:marRight w:val="0"/>
      <w:marTop w:val="0"/>
      <w:marBottom w:val="0"/>
      <w:divBdr>
        <w:top w:val="none" w:sz="0" w:space="0" w:color="auto"/>
        <w:left w:val="none" w:sz="0" w:space="0" w:color="auto"/>
        <w:bottom w:val="none" w:sz="0" w:space="0" w:color="auto"/>
        <w:right w:val="none" w:sz="0" w:space="0" w:color="auto"/>
      </w:divBdr>
      <w:divsChild>
        <w:div w:id="1959483239">
          <w:marLeft w:val="0"/>
          <w:marRight w:val="0"/>
          <w:marTop w:val="0"/>
          <w:marBottom w:val="0"/>
          <w:divBdr>
            <w:top w:val="none" w:sz="0" w:space="0" w:color="auto"/>
            <w:left w:val="none" w:sz="0" w:space="0" w:color="auto"/>
            <w:bottom w:val="none" w:sz="0" w:space="0" w:color="auto"/>
            <w:right w:val="none" w:sz="0" w:space="0" w:color="auto"/>
          </w:divBdr>
        </w:div>
      </w:divsChild>
    </w:div>
    <w:div w:id="888688785">
      <w:bodyDiv w:val="1"/>
      <w:marLeft w:val="0"/>
      <w:marRight w:val="0"/>
      <w:marTop w:val="0"/>
      <w:marBottom w:val="0"/>
      <w:divBdr>
        <w:top w:val="none" w:sz="0" w:space="0" w:color="auto"/>
        <w:left w:val="none" w:sz="0" w:space="0" w:color="auto"/>
        <w:bottom w:val="none" w:sz="0" w:space="0" w:color="auto"/>
        <w:right w:val="none" w:sz="0" w:space="0" w:color="auto"/>
      </w:divBdr>
      <w:divsChild>
        <w:div w:id="1274484482">
          <w:marLeft w:val="0"/>
          <w:marRight w:val="0"/>
          <w:marTop w:val="0"/>
          <w:marBottom w:val="0"/>
          <w:divBdr>
            <w:top w:val="none" w:sz="0" w:space="0" w:color="auto"/>
            <w:left w:val="none" w:sz="0" w:space="0" w:color="auto"/>
            <w:bottom w:val="none" w:sz="0" w:space="0" w:color="auto"/>
            <w:right w:val="none" w:sz="0" w:space="0" w:color="auto"/>
          </w:divBdr>
        </w:div>
      </w:divsChild>
    </w:div>
    <w:div w:id="960696363">
      <w:bodyDiv w:val="1"/>
      <w:marLeft w:val="0"/>
      <w:marRight w:val="0"/>
      <w:marTop w:val="0"/>
      <w:marBottom w:val="0"/>
      <w:divBdr>
        <w:top w:val="none" w:sz="0" w:space="0" w:color="auto"/>
        <w:left w:val="none" w:sz="0" w:space="0" w:color="auto"/>
        <w:bottom w:val="none" w:sz="0" w:space="0" w:color="auto"/>
        <w:right w:val="none" w:sz="0" w:space="0" w:color="auto"/>
      </w:divBdr>
    </w:div>
    <w:div w:id="962811601">
      <w:bodyDiv w:val="1"/>
      <w:marLeft w:val="0"/>
      <w:marRight w:val="0"/>
      <w:marTop w:val="0"/>
      <w:marBottom w:val="0"/>
      <w:divBdr>
        <w:top w:val="none" w:sz="0" w:space="0" w:color="auto"/>
        <w:left w:val="none" w:sz="0" w:space="0" w:color="auto"/>
        <w:bottom w:val="none" w:sz="0" w:space="0" w:color="auto"/>
        <w:right w:val="none" w:sz="0" w:space="0" w:color="auto"/>
      </w:divBdr>
    </w:div>
    <w:div w:id="1019283715">
      <w:bodyDiv w:val="1"/>
      <w:marLeft w:val="0"/>
      <w:marRight w:val="0"/>
      <w:marTop w:val="0"/>
      <w:marBottom w:val="0"/>
      <w:divBdr>
        <w:top w:val="none" w:sz="0" w:space="0" w:color="auto"/>
        <w:left w:val="none" w:sz="0" w:space="0" w:color="auto"/>
        <w:bottom w:val="none" w:sz="0" w:space="0" w:color="auto"/>
        <w:right w:val="none" w:sz="0" w:space="0" w:color="auto"/>
      </w:divBdr>
      <w:divsChild>
        <w:div w:id="1682194188">
          <w:marLeft w:val="0"/>
          <w:marRight w:val="0"/>
          <w:marTop w:val="0"/>
          <w:marBottom w:val="0"/>
          <w:divBdr>
            <w:top w:val="none" w:sz="0" w:space="0" w:color="auto"/>
            <w:left w:val="none" w:sz="0" w:space="0" w:color="auto"/>
            <w:bottom w:val="none" w:sz="0" w:space="0" w:color="auto"/>
            <w:right w:val="none" w:sz="0" w:space="0" w:color="auto"/>
          </w:divBdr>
          <w:divsChild>
            <w:div w:id="2122454627">
              <w:marLeft w:val="0"/>
              <w:marRight w:val="0"/>
              <w:marTop w:val="0"/>
              <w:marBottom w:val="0"/>
              <w:divBdr>
                <w:top w:val="none" w:sz="0" w:space="0" w:color="auto"/>
                <w:left w:val="none" w:sz="0" w:space="0" w:color="auto"/>
                <w:bottom w:val="none" w:sz="0" w:space="0" w:color="auto"/>
                <w:right w:val="none" w:sz="0" w:space="0" w:color="auto"/>
              </w:divBdr>
              <w:divsChild>
                <w:div w:id="17188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7050">
      <w:bodyDiv w:val="1"/>
      <w:marLeft w:val="0"/>
      <w:marRight w:val="0"/>
      <w:marTop w:val="0"/>
      <w:marBottom w:val="0"/>
      <w:divBdr>
        <w:top w:val="none" w:sz="0" w:space="0" w:color="auto"/>
        <w:left w:val="none" w:sz="0" w:space="0" w:color="auto"/>
        <w:bottom w:val="none" w:sz="0" w:space="0" w:color="auto"/>
        <w:right w:val="none" w:sz="0" w:space="0" w:color="auto"/>
      </w:divBdr>
    </w:div>
    <w:div w:id="1222525604">
      <w:bodyDiv w:val="1"/>
      <w:marLeft w:val="0"/>
      <w:marRight w:val="0"/>
      <w:marTop w:val="0"/>
      <w:marBottom w:val="0"/>
      <w:divBdr>
        <w:top w:val="none" w:sz="0" w:space="0" w:color="auto"/>
        <w:left w:val="none" w:sz="0" w:space="0" w:color="auto"/>
        <w:bottom w:val="none" w:sz="0" w:space="0" w:color="auto"/>
        <w:right w:val="none" w:sz="0" w:space="0" w:color="auto"/>
      </w:divBdr>
    </w:div>
    <w:div w:id="1257520842">
      <w:bodyDiv w:val="1"/>
      <w:marLeft w:val="0"/>
      <w:marRight w:val="0"/>
      <w:marTop w:val="0"/>
      <w:marBottom w:val="0"/>
      <w:divBdr>
        <w:top w:val="none" w:sz="0" w:space="0" w:color="auto"/>
        <w:left w:val="none" w:sz="0" w:space="0" w:color="auto"/>
        <w:bottom w:val="none" w:sz="0" w:space="0" w:color="auto"/>
        <w:right w:val="none" w:sz="0" w:space="0" w:color="auto"/>
      </w:divBdr>
    </w:div>
    <w:div w:id="1359812389">
      <w:bodyDiv w:val="1"/>
      <w:marLeft w:val="0"/>
      <w:marRight w:val="0"/>
      <w:marTop w:val="0"/>
      <w:marBottom w:val="0"/>
      <w:divBdr>
        <w:top w:val="none" w:sz="0" w:space="0" w:color="auto"/>
        <w:left w:val="none" w:sz="0" w:space="0" w:color="auto"/>
        <w:bottom w:val="none" w:sz="0" w:space="0" w:color="auto"/>
        <w:right w:val="none" w:sz="0" w:space="0" w:color="auto"/>
      </w:divBdr>
    </w:div>
    <w:div w:id="1381785772">
      <w:bodyDiv w:val="1"/>
      <w:marLeft w:val="0"/>
      <w:marRight w:val="0"/>
      <w:marTop w:val="0"/>
      <w:marBottom w:val="0"/>
      <w:divBdr>
        <w:top w:val="none" w:sz="0" w:space="0" w:color="auto"/>
        <w:left w:val="none" w:sz="0" w:space="0" w:color="auto"/>
        <w:bottom w:val="none" w:sz="0" w:space="0" w:color="auto"/>
        <w:right w:val="none" w:sz="0" w:space="0" w:color="auto"/>
      </w:divBdr>
    </w:div>
    <w:div w:id="1389836111">
      <w:bodyDiv w:val="1"/>
      <w:marLeft w:val="0"/>
      <w:marRight w:val="0"/>
      <w:marTop w:val="0"/>
      <w:marBottom w:val="0"/>
      <w:divBdr>
        <w:top w:val="none" w:sz="0" w:space="0" w:color="auto"/>
        <w:left w:val="none" w:sz="0" w:space="0" w:color="auto"/>
        <w:bottom w:val="none" w:sz="0" w:space="0" w:color="auto"/>
        <w:right w:val="none" w:sz="0" w:space="0" w:color="auto"/>
      </w:divBdr>
    </w:div>
    <w:div w:id="1445881476">
      <w:bodyDiv w:val="1"/>
      <w:marLeft w:val="0"/>
      <w:marRight w:val="0"/>
      <w:marTop w:val="0"/>
      <w:marBottom w:val="0"/>
      <w:divBdr>
        <w:top w:val="none" w:sz="0" w:space="0" w:color="auto"/>
        <w:left w:val="none" w:sz="0" w:space="0" w:color="auto"/>
        <w:bottom w:val="none" w:sz="0" w:space="0" w:color="auto"/>
        <w:right w:val="none" w:sz="0" w:space="0" w:color="auto"/>
      </w:divBdr>
    </w:div>
    <w:div w:id="1447117098">
      <w:bodyDiv w:val="1"/>
      <w:marLeft w:val="0"/>
      <w:marRight w:val="0"/>
      <w:marTop w:val="0"/>
      <w:marBottom w:val="0"/>
      <w:divBdr>
        <w:top w:val="none" w:sz="0" w:space="0" w:color="auto"/>
        <w:left w:val="none" w:sz="0" w:space="0" w:color="auto"/>
        <w:bottom w:val="none" w:sz="0" w:space="0" w:color="auto"/>
        <w:right w:val="none" w:sz="0" w:space="0" w:color="auto"/>
      </w:divBdr>
    </w:div>
    <w:div w:id="1522158521">
      <w:bodyDiv w:val="1"/>
      <w:marLeft w:val="0"/>
      <w:marRight w:val="0"/>
      <w:marTop w:val="0"/>
      <w:marBottom w:val="0"/>
      <w:divBdr>
        <w:top w:val="none" w:sz="0" w:space="0" w:color="auto"/>
        <w:left w:val="none" w:sz="0" w:space="0" w:color="auto"/>
        <w:bottom w:val="none" w:sz="0" w:space="0" w:color="auto"/>
        <w:right w:val="none" w:sz="0" w:space="0" w:color="auto"/>
      </w:divBdr>
    </w:div>
    <w:div w:id="1544487966">
      <w:bodyDiv w:val="1"/>
      <w:marLeft w:val="0"/>
      <w:marRight w:val="0"/>
      <w:marTop w:val="0"/>
      <w:marBottom w:val="0"/>
      <w:divBdr>
        <w:top w:val="none" w:sz="0" w:space="0" w:color="auto"/>
        <w:left w:val="none" w:sz="0" w:space="0" w:color="auto"/>
        <w:bottom w:val="none" w:sz="0" w:space="0" w:color="auto"/>
        <w:right w:val="none" w:sz="0" w:space="0" w:color="auto"/>
      </w:divBdr>
    </w:div>
    <w:div w:id="1614090428">
      <w:bodyDiv w:val="1"/>
      <w:marLeft w:val="0"/>
      <w:marRight w:val="0"/>
      <w:marTop w:val="0"/>
      <w:marBottom w:val="0"/>
      <w:divBdr>
        <w:top w:val="none" w:sz="0" w:space="0" w:color="auto"/>
        <w:left w:val="none" w:sz="0" w:space="0" w:color="auto"/>
        <w:bottom w:val="none" w:sz="0" w:space="0" w:color="auto"/>
        <w:right w:val="none" w:sz="0" w:space="0" w:color="auto"/>
      </w:divBdr>
    </w:div>
    <w:div w:id="1697265654">
      <w:bodyDiv w:val="1"/>
      <w:marLeft w:val="0"/>
      <w:marRight w:val="0"/>
      <w:marTop w:val="0"/>
      <w:marBottom w:val="0"/>
      <w:divBdr>
        <w:top w:val="none" w:sz="0" w:space="0" w:color="auto"/>
        <w:left w:val="none" w:sz="0" w:space="0" w:color="auto"/>
        <w:bottom w:val="none" w:sz="0" w:space="0" w:color="auto"/>
        <w:right w:val="none" w:sz="0" w:space="0" w:color="auto"/>
      </w:divBdr>
    </w:div>
    <w:div w:id="1717267215">
      <w:bodyDiv w:val="1"/>
      <w:marLeft w:val="0"/>
      <w:marRight w:val="0"/>
      <w:marTop w:val="0"/>
      <w:marBottom w:val="0"/>
      <w:divBdr>
        <w:top w:val="none" w:sz="0" w:space="0" w:color="auto"/>
        <w:left w:val="none" w:sz="0" w:space="0" w:color="auto"/>
        <w:bottom w:val="none" w:sz="0" w:space="0" w:color="auto"/>
        <w:right w:val="none" w:sz="0" w:space="0" w:color="auto"/>
      </w:divBdr>
    </w:div>
    <w:div w:id="1811629301">
      <w:bodyDiv w:val="1"/>
      <w:marLeft w:val="0"/>
      <w:marRight w:val="0"/>
      <w:marTop w:val="0"/>
      <w:marBottom w:val="0"/>
      <w:divBdr>
        <w:top w:val="none" w:sz="0" w:space="0" w:color="auto"/>
        <w:left w:val="none" w:sz="0" w:space="0" w:color="auto"/>
        <w:bottom w:val="none" w:sz="0" w:space="0" w:color="auto"/>
        <w:right w:val="none" w:sz="0" w:space="0" w:color="auto"/>
      </w:divBdr>
    </w:div>
    <w:div w:id="1812284128">
      <w:bodyDiv w:val="1"/>
      <w:marLeft w:val="0"/>
      <w:marRight w:val="0"/>
      <w:marTop w:val="0"/>
      <w:marBottom w:val="0"/>
      <w:divBdr>
        <w:top w:val="none" w:sz="0" w:space="0" w:color="auto"/>
        <w:left w:val="none" w:sz="0" w:space="0" w:color="auto"/>
        <w:bottom w:val="none" w:sz="0" w:space="0" w:color="auto"/>
        <w:right w:val="none" w:sz="0" w:space="0" w:color="auto"/>
      </w:divBdr>
    </w:div>
    <w:div w:id="1870989430">
      <w:bodyDiv w:val="1"/>
      <w:marLeft w:val="0"/>
      <w:marRight w:val="0"/>
      <w:marTop w:val="0"/>
      <w:marBottom w:val="0"/>
      <w:divBdr>
        <w:top w:val="none" w:sz="0" w:space="0" w:color="auto"/>
        <w:left w:val="none" w:sz="0" w:space="0" w:color="auto"/>
        <w:bottom w:val="none" w:sz="0" w:space="0" w:color="auto"/>
        <w:right w:val="none" w:sz="0" w:space="0" w:color="auto"/>
      </w:divBdr>
    </w:div>
    <w:div w:id="1890923200">
      <w:bodyDiv w:val="1"/>
      <w:marLeft w:val="0"/>
      <w:marRight w:val="0"/>
      <w:marTop w:val="0"/>
      <w:marBottom w:val="0"/>
      <w:divBdr>
        <w:top w:val="none" w:sz="0" w:space="0" w:color="auto"/>
        <w:left w:val="none" w:sz="0" w:space="0" w:color="auto"/>
        <w:bottom w:val="none" w:sz="0" w:space="0" w:color="auto"/>
        <w:right w:val="none" w:sz="0" w:space="0" w:color="auto"/>
      </w:divBdr>
    </w:div>
    <w:div w:id="2015498306">
      <w:bodyDiv w:val="1"/>
      <w:marLeft w:val="0"/>
      <w:marRight w:val="0"/>
      <w:marTop w:val="0"/>
      <w:marBottom w:val="0"/>
      <w:divBdr>
        <w:top w:val="none" w:sz="0" w:space="0" w:color="auto"/>
        <w:left w:val="none" w:sz="0" w:space="0" w:color="auto"/>
        <w:bottom w:val="none" w:sz="0" w:space="0" w:color="auto"/>
        <w:right w:val="none" w:sz="0" w:space="0" w:color="auto"/>
      </w:divBdr>
      <w:divsChild>
        <w:div w:id="1791433887">
          <w:marLeft w:val="0"/>
          <w:marRight w:val="0"/>
          <w:marTop w:val="0"/>
          <w:marBottom w:val="0"/>
          <w:divBdr>
            <w:top w:val="none" w:sz="0" w:space="0" w:color="auto"/>
            <w:left w:val="none" w:sz="0" w:space="0" w:color="auto"/>
            <w:bottom w:val="none" w:sz="0" w:space="0" w:color="auto"/>
            <w:right w:val="none" w:sz="0" w:space="0" w:color="auto"/>
          </w:divBdr>
        </w:div>
        <w:div w:id="189075413">
          <w:marLeft w:val="0"/>
          <w:marRight w:val="0"/>
          <w:marTop w:val="0"/>
          <w:marBottom w:val="0"/>
          <w:divBdr>
            <w:top w:val="none" w:sz="0" w:space="0" w:color="auto"/>
            <w:left w:val="none" w:sz="0" w:space="0" w:color="auto"/>
            <w:bottom w:val="none" w:sz="0" w:space="0" w:color="auto"/>
            <w:right w:val="none" w:sz="0" w:space="0" w:color="auto"/>
          </w:divBdr>
        </w:div>
      </w:divsChild>
    </w:div>
    <w:div w:id="2016153560">
      <w:bodyDiv w:val="1"/>
      <w:marLeft w:val="0"/>
      <w:marRight w:val="0"/>
      <w:marTop w:val="0"/>
      <w:marBottom w:val="0"/>
      <w:divBdr>
        <w:top w:val="none" w:sz="0" w:space="0" w:color="auto"/>
        <w:left w:val="none" w:sz="0" w:space="0" w:color="auto"/>
        <w:bottom w:val="none" w:sz="0" w:space="0" w:color="auto"/>
        <w:right w:val="none" w:sz="0" w:space="0" w:color="auto"/>
      </w:divBdr>
    </w:div>
    <w:div w:id="2026714150">
      <w:bodyDiv w:val="1"/>
      <w:marLeft w:val="0"/>
      <w:marRight w:val="0"/>
      <w:marTop w:val="0"/>
      <w:marBottom w:val="0"/>
      <w:divBdr>
        <w:top w:val="none" w:sz="0" w:space="0" w:color="auto"/>
        <w:left w:val="none" w:sz="0" w:space="0" w:color="auto"/>
        <w:bottom w:val="none" w:sz="0" w:space="0" w:color="auto"/>
        <w:right w:val="none" w:sz="0" w:space="0" w:color="auto"/>
      </w:divBdr>
    </w:div>
    <w:div w:id="20689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ukl.cz/act-on-pharmaceuticals" TargetMode="External"/><Relationship Id="rId4" Type="http://schemas.microsoft.com/office/2007/relationships/stylesWithEffects" Target="stylesWithEffects.xml"/><Relationship Id="rId9" Type="http://schemas.openxmlformats.org/officeDocument/2006/relationships/hyperlink" Target="http://www.sukl.cz/act-on-pharmaceutic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70D1A-9325-4586-8EA2-BD99B402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14132</Words>
  <Characters>83381</Characters>
  <Application>Microsoft Office Word</Application>
  <DocSecurity>8</DocSecurity>
  <Lines>694</Lines>
  <Paragraphs>194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97319</CharactersWithSpaces>
  <SharedDoc>false</SharedDoc>
  <HLinks>
    <vt:vector size="24" baseType="variant">
      <vt:variant>
        <vt:i4>3538988</vt:i4>
      </vt:variant>
      <vt:variant>
        <vt:i4>9</vt:i4>
      </vt:variant>
      <vt:variant>
        <vt:i4>0</vt:i4>
      </vt:variant>
      <vt:variant>
        <vt:i4>5</vt:i4>
      </vt:variant>
      <vt:variant>
        <vt:lpwstr>http://www.clinicaltrials.gov/</vt:lpwstr>
      </vt:variant>
      <vt:variant>
        <vt:lpwstr/>
      </vt:variant>
      <vt:variant>
        <vt:i4>3538988</vt:i4>
      </vt:variant>
      <vt:variant>
        <vt:i4>6</vt:i4>
      </vt:variant>
      <vt:variant>
        <vt:i4>0</vt:i4>
      </vt:variant>
      <vt:variant>
        <vt:i4>5</vt:i4>
      </vt:variant>
      <vt:variant>
        <vt:lpwstr>http://www.clinicaltrials.gov/</vt:lpwstr>
      </vt:variant>
      <vt:variant>
        <vt:lpwstr/>
      </vt:variant>
      <vt:variant>
        <vt:i4>5570631</vt:i4>
      </vt:variant>
      <vt:variant>
        <vt:i4>3</vt:i4>
      </vt:variant>
      <vt:variant>
        <vt:i4>0</vt:i4>
      </vt:variant>
      <vt:variant>
        <vt:i4>5</vt:i4>
      </vt:variant>
      <vt:variant>
        <vt:lpwstr>http://www.sukl.cz/act-on-pharmaceuticals</vt:lpwstr>
      </vt:variant>
      <vt:variant>
        <vt:lpwstr/>
      </vt:variant>
      <vt:variant>
        <vt:i4>5570631</vt:i4>
      </vt:variant>
      <vt:variant>
        <vt:i4>0</vt:i4>
      </vt:variant>
      <vt:variant>
        <vt:i4>0</vt:i4>
      </vt:variant>
      <vt:variant>
        <vt:i4>5</vt:i4>
      </vt:variant>
      <vt:variant>
        <vt:lpwstr>http://www.sukl.cz/act-on-pharmaceuticals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2016-10-10T08:34:00Z</dcterms:created>
  <dcterms:modified xsi:type="dcterms:W3CDTF">2016-10-10T08:34:00Z</dcterms:modified>
</cp:coreProperties>
</file>