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85" w:rsidRPr="000940B2" w:rsidRDefault="00533D85" w:rsidP="00533D85">
      <w:pPr>
        <w:widowControl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0940B2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Sídlo: Husinecká 1024/11a, 130 00 Praha 3</w:t>
      </w:r>
      <w:r w:rsidR="0013296F" w:rsidRPr="000940B2">
        <w:rPr>
          <w:rFonts w:ascii="Arial" w:hAnsi="Arial" w:cs="Arial"/>
          <w:sz w:val="22"/>
          <w:szCs w:val="22"/>
        </w:rPr>
        <w:t xml:space="preserve"> - Žižkov</w:t>
      </w:r>
      <w:r w:rsidRPr="000940B2">
        <w:rPr>
          <w:rFonts w:ascii="Arial" w:hAnsi="Arial" w:cs="Arial"/>
          <w:sz w:val="22"/>
          <w:szCs w:val="22"/>
        </w:rPr>
        <w:t>,</w:t>
      </w: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kter</w:t>
      </w:r>
      <w:r w:rsidR="00210857" w:rsidRPr="000940B2">
        <w:rPr>
          <w:rFonts w:ascii="Arial" w:hAnsi="Arial" w:cs="Arial"/>
          <w:color w:val="000000"/>
          <w:sz w:val="22"/>
          <w:szCs w:val="22"/>
        </w:rPr>
        <w:t>ou</w:t>
      </w:r>
      <w:r w:rsidRPr="000940B2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0940B2">
        <w:rPr>
          <w:rFonts w:ascii="Arial" w:hAnsi="Arial" w:cs="Arial"/>
          <w:sz w:val="22"/>
          <w:szCs w:val="22"/>
        </w:rPr>
        <w:t xml:space="preserve"> </w:t>
      </w:r>
      <w:r w:rsidRPr="000940B2">
        <w:rPr>
          <w:rFonts w:ascii="Arial" w:hAnsi="Arial" w:cs="Arial"/>
          <w:color w:val="000000"/>
          <w:sz w:val="22"/>
          <w:szCs w:val="22"/>
        </w:rPr>
        <w:t xml:space="preserve">PhDr. Ing. Mgr. Oldřich </w:t>
      </w:r>
      <w:proofErr w:type="spellStart"/>
      <w:r w:rsidRPr="000940B2">
        <w:rPr>
          <w:rFonts w:ascii="Arial" w:hAnsi="Arial" w:cs="Arial"/>
          <w:color w:val="000000"/>
          <w:sz w:val="22"/>
          <w:szCs w:val="22"/>
        </w:rPr>
        <w:t>Valha</w:t>
      </w:r>
      <w:proofErr w:type="spellEnd"/>
      <w:r w:rsidRPr="000940B2">
        <w:rPr>
          <w:rFonts w:ascii="Arial" w:hAnsi="Arial" w:cs="Arial"/>
          <w:color w:val="000000"/>
          <w:sz w:val="22"/>
          <w:szCs w:val="22"/>
        </w:rPr>
        <w:t>, MBA, ředitel Krajského pozemkového úřadu pro Ústecký kraj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adresa Husitská 1071/2, 41502 Teplice</w:t>
      </w:r>
    </w:p>
    <w:p w:rsidR="00533D85" w:rsidRPr="000940B2" w:rsidRDefault="00533D85" w:rsidP="00533D85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IČ</w:t>
      </w:r>
      <w:r w:rsidR="00F324E8" w:rsidRPr="000940B2">
        <w:rPr>
          <w:rFonts w:ascii="Arial" w:hAnsi="Arial" w:cs="Arial"/>
          <w:sz w:val="22"/>
          <w:szCs w:val="22"/>
        </w:rPr>
        <w:t>O</w:t>
      </w:r>
      <w:r w:rsidRPr="000940B2">
        <w:rPr>
          <w:rFonts w:ascii="Arial" w:hAnsi="Arial" w:cs="Arial"/>
          <w:sz w:val="22"/>
          <w:szCs w:val="22"/>
        </w:rPr>
        <w:t>: 01312774</w:t>
      </w:r>
    </w:p>
    <w:p w:rsidR="00533D85" w:rsidRPr="000940B2" w:rsidRDefault="00533D85" w:rsidP="00533D85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DIČ:  CZ01312774</w:t>
      </w:r>
    </w:p>
    <w:p w:rsidR="00F47DA4" w:rsidRPr="000940B2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a</w:t>
      </w: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b/>
          <w:color w:val="000000"/>
          <w:sz w:val="22"/>
          <w:szCs w:val="22"/>
        </w:rPr>
        <w:t>Obec Petrovice</w:t>
      </w:r>
      <w:r w:rsidRPr="000940B2">
        <w:rPr>
          <w:rFonts w:ascii="Arial" w:hAnsi="Arial" w:cs="Arial"/>
          <w:color w:val="000000"/>
          <w:sz w:val="22"/>
          <w:szCs w:val="22"/>
        </w:rPr>
        <w:t xml:space="preserve">, sídlo Petrovice 529, Petrovice, PSČ 40337, IČO 00266922, </w:t>
      </w: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0940B2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0940B2">
        <w:rPr>
          <w:rFonts w:ascii="Arial" w:hAnsi="Arial" w:cs="Arial"/>
          <w:color w:val="000000"/>
          <w:sz w:val="22"/>
          <w:szCs w:val="22"/>
        </w:rPr>
        <w:t>. s</w:t>
      </w:r>
      <w:r w:rsidR="00AC0A8E">
        <w:rPr>
          <w:rFonts w:ascii="Arial" w:hAnsi="Arial" w:cs="Arial"/>
          <w:color w:val="000000"/>
          <w:sz w:val="22"/>
          <w:szCs w:val="22"/>
        </w:rPr>
        <w:t>tarosta Zdeněk Kutina</w:t>
      </w:r>
    </w:p>
    <w:p w:rsidR="00F47DA4" w:rsidRPr="000940B2" w:rsidRDefault="00F47DA4">
      <w:pPr>
        <w:widowControl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(dále jen  "n a b y v a t e l")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:rsidR="00F47DA4" w:rsidRPr="000940B2" w:rsidRDefault="00F47DA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č. </w:t>
      </w:r>
      <w:r w:rsidRPr="000940B2">
        <w:rPr>
          <w:rFonts w:ascii="Arial" w:hAnsi="Arial" w:cs="Arial"/>
          <w:color w:val="000000"/>
          <w:sz w:val="22"/>
          <w:szCs w:val="22"/>
        </w:rPr>
        <w:t>1003991808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I.</w:t>
      </w:r>
    </w:p>
    <w:p w:rsidR="00F47DA4" w:rsidRPr="000940B2" w:rsidRDefault="00241D0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Státní pozemkový úřad jako </w:t>
      </w:r>
      <w:r w:rsidR="004D7D47" w:rsidRPr="000940B2">
        <w:rPr>
          <w:rFonts w:ascii="Arial" w:hAnsi="Arial" w:cs="Arial"/>
          <w:sz w:val="22"/>
          <w:szCs w:val="22"/>
        </w:rPr>
        <w:t>převádějící</w:t>
      </w:r>
      <w:r w:rsidRPr="000940B2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0940B2">
        <w:rPr>
          <w:rFonts w:ascii="Arial" w:hAnsi="Arial" w:cs="Arial"/>
          <w:sz w:val="22"/>
          <w:szCs w:val="22"/>
        </w:rPr>
        <w:br/>
        <w:t>č. 503/2012 Sb., o Státním pozemkovém úřadu a o změně některých souvisejících zákonů</w:t>
      </w:r>
      <w:r w:rsidR="004D7D47" w:rsidRPr="000940B2">
        <w:rPr>
          <w:rFonts w:ascii="Arial" w:hAnsi="Arial" w:cs="Arial"/>
          <w:sz w:val="22"/>
          <w:szCs w:val="22"/>
        </w:rPr>
        <w:t>, ve znění pozdějších předpisů</w:t>
      </w:r>
      <w:r w:rsidRPr="000940B2">
        <w:rPr>
          <w:rFonts w:ascii="Arial" w:hAnsi="Arial" w:cs="Arial"/>
          <w:sz w:val="22"/>
          <w:szCs w:val="22"/>
        </w:rPr>
        <w:t>, s níže uvedenými pozemky v majetku České republiky vedenými</w:t>
      </w:r>
      <w:r w:rsidR="00F47DA4" w:rsidRPr="000940B2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Ústí nad Labem  na LV 10 002:</w:t>
      </w:r>
    </w:p>
    <w:p w:rsidR="000940B2" w:rsidRDefault="000940B2" w:rsidP="000940B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Obec</w:t>
      </w:r>
      <w:r w:rsidRPr="000940B2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0940B2">
        <w:rPr>
          <w:rFonts w:ascii="Arial" w:hAnsi="Arial" w:cs="Arial"/>
          <w:sz w:val="22"/>
          <w:szCs w:val="22"/>
        </w:rPr>
        <w:tab/>
        <w:t>Parcelní číslo</w:t>
      </w:r>
      <w:r w:rsidRPr="000940B2">
        <w:rPr>
          <w:rFonts w:ascii="Arial" w:hAnsi="Arial" w:cs="Arial"/>
          <w:sz w:val="22"/>
          <w:szCs w:val="22"/>
        </w:rPr>
        <w:tab/>
        <w:t>Druh pozemku</w:t>
      </w:r>
    </w:p>
    <w:p w:rsidR="000940B2" w:rsidRDefault="000940B2" w:rsidP="000940B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Katastr nemovitostí - pozemkové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Petrovice</w:t>
      </w:r>
      <w:r w:rsidRPr="000940B2">
        <w:rPr>
          <w:rFonts w:ascii="Arial" w:hAnsi="Arial" w:cs="Arial"/>
          <w:sz w:val="18"/>
          <w:szCs w:val="18"/>
        </w:rPr>
        <w:tab/>
      </w:r>
      <w:proofErr w:type="spellStart"/>
      <w:r w:rsidRPr="000940B2">
        <w:rPr>
          <w:rFonts w:ascii="Arial" w:hAnsi="Arial" w:cs="Arial"/>
          <w:sz w:val="18"/>
          <w:szCs w:val="18"/>
        </w:rPr>
        <w:t>Petrovice</w:t>
      </w:r>
      <w:proofErr w:type="spellEnd"/>
      <w:r w:rsidRPr="000940B2">
        <w:rPr>
          <w:rFonts w:ascii="Arial" w:hAnsi="Arial" w:cs="Arial"/>
          <w:sz w:val="18"/>
          <w:szCs w:val="18"/>
        </w:rPr>
        <w:t xml:space="preserve"> u Chabařovic</w:t>
      </w:r>
      <w:r w:rsidRPr="000940B2">
        <w:rPr>
          <w:rFonts w:ascii="Arial" w:hAnsi="Arial" w:cs="Arial"/>
          <w:sz w:val="18"/>
          <w:szCs w:val="18"/>
        </w:rPr>
        <w:tab/>
        <w:t>748/3</w:t>
      </w:r>
      <w:r w:rsidRPr="000940B2">
        <w:rPr>
          <w:rFonts w:ascii="Arial" w:hAnsi="Arial" w:cs="Arial"/>
          <w:sz w:val="18"/>
          <w:szCs w:val="18"/>
        </w:rPr>
        <w:tab/>
        <w:t>trvalý travní porost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Nově vytvořeno GP: číslo 1031-29/2017 ze dne 9.8.2017 z parcely č. 748/1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Katastr nemovitostí - pozemkové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Petrovice</w:t>
      </w:r>
      <w:r w:rsidRPr="000940B2">
        <w:rPr>
          <w:rFonts w:ascii="Arial" w:hAnsi="Arial" w:cs="Arial"/>
          <w:sz w:val="18"/>
          <w:szCs w:val="18"/>
        </w:rPr>
        <w:tab/>
      </w:r>
      <w:proofErr w:type="spellStart"/>
      <w:r w:rsidRPr="000940B2">
        <w:rPr>
          <w:rFonts w:ascii="Arial" w:hAnsi="Arial" w:cs="Arial"/>
          <w:sz w:val="18"/>
          <w:szCs w:val="18"/>
        </w:rPr>
        <w:t>Petrovice</w:t>
      </w:r>
      <w:proofErr w:type="spellEnd"/>
      <w:r w:rsidRPr="000940B2">
        <w:rPr>
          <w:rFonts w:ascii="Arial" w:hAnsi="Arial" w:cs="Arial"/>
          <w:sz w:val="18"/>
          <w:szCs w:val="18"/>
        </w:rPr>
        <w:t xml:space="preserve"> u Chabařovic</w:t>
      </w:r>
      <w:r w:rsidRPr="000940B2">
        <w:rPr>
          <w:rFonts w:ascii="Arial" w:hAnsi="Arial" w:cs="Arial"/>
          <w:sz w:val="18"/>
          <w:szCs w:val="18"/>
        </w:rPr>
        <w:tab/>
        <w:t>797/10</w:t>
      </w:r>
      <w:r w:rsidRPr="000940B2">
        <w:rPr>
          <w:rFonts w:ascii="Arial" w:hAnsi="Arial" w:cs="Arial"/>
          <w:sz w:val="18"/>
          <w:szCs w:val="18"/>
        </w:rPr>
        <w:tab/>
        <w:t>trvalý travní porost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Nově vytvořeno GP: číslo 1032-10/2017 ze dne 9.8.2017 z parcely č. 797/2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Katastr nemovitostí - pozemkové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Petrovice</w:t>
      </w:r>
      <w:r w:rsidRPr="000940B2">
        <w:rPr>
          <w:rFonts w:ascii="Arial" w:hAnsi="Arial" w:cs="Arial"/>
          <w:sz w:val="18"/>
          <w:szCs w:val="18"/>
        </w:rPr>
        <w:tab/>
      </w:r>
      <w:proofErr w:type="spellStart"/>
      <w:r w:rsidRPr="000940B2">
        <w:rPr>
          <w:rFonts w:ascii="Arial" w:hAnsi="Arial" w:cs="Arial"/>
          <w:sz w:val="18"/>
          <w:szCs w:val="18"/>
        </w:rPr>
        <w:t>Petrovice</w:t>
      </w:r>
      <w:proofErr w:type="spellEnd"/>
      <w:r w:rsidRPr="000940B2">
        <w:rPr>
          <w:rFonts w:ascii="Arial" w:hAnsi="Arial" w:cs="Arial"/>
          <w:sz w:val="18"/>
          <w:szCs w:val="18"/>
        </w:rPr>
        <w:t xml:space="preserve"> u Chabařovic</w:t>
      </w:r>
      <w:r w:rsidRPr="000940B2">
        <w:rPr>
          <w:rFonts w:ascii="Arial" w:hAnsi="Arial" w:cs="Arial"/>
          <w:sz w:val="18"/>
          <w:szCs w:val="18"/>
        </w:rPr>
        <w:tab/>
        <w:t>797/11</w:t>
      </w:r>
      <w:r w:rsidRPr="000940B2">
        <w:rPr>
          <w:rFonts w:ascii="Arial" w:hAnsi="Arial" w:cs="Arial"/>
          <w:sz w:val="18"/>
          <w:szCs w:val="18"/>
        </w:rPr>
        <w:tab/>
        <w:t>trvalý travní porost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Nově vytvořeno GP: číslo 1032-10/2017 ze dne 9.8.2017 z parcely č. 797/2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Katastr nemovitostí - pozemkové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Petrovice</w:t>
      </w:r>
      <w:r w:rsidRPr="000940B2">
        <w:rPr>
          <w:rFonts w:ascii="Arial" w:hAnsi="Arial" w:cs="Arial"/>
          <w:sz w:val="18"/>
          <w:szCs w:val="18"/>
        </w:rPr>
        <w:tab/>
      </w:r>
      <w:proofErr w:type="spellStart"/>
      <w:r w:rsidRPr="000940B2">
        <w:rPr>
          <w:rFonts w:ascii="Arial" w:hAnsi="Arial" w:cs="Arial"/>
          <w:sz w:val="18"/>
          <w:szCs w:val="18"/>
        </w:rPr>
        <w:t>Petrovice</w:t>
      </w:r>
      <w:proofErr w:type="spellEnd"/>
      <w:r w:rsidRPr="000940B2">
        <w:rPr>
          <w:rFonts w:ascii="Arial" w:hAnsi="Arial" w:cs="Arial"/>
          <w:sz w:val="18"/>
          <w:szCs w:val="18"/>
        </w:rPr>
        <w:t xml:space="preserve"> u Chabařovic</w:t>
      </w:r>
      <w:r w:rsidRPr="000940B2">
        <w:rPr>
          <w:rFonts w:ascii="Arial" w:hAnsi="Arial" w:cs="Arial"/>
          <w:sz w:val="18"/>
          <w:szCs w:val="18"/>
        </w:rPr>
        <w:tab/>
        <w:t>1650/3</w:t>
      </w:r>
      <w:r w:rsidRPr="000940B2">
        <w:rPr>
          <w:rFonts w:ascii="Arial" w:hAnsi="Arial" w:cs="Arial"/>
          <w:sz w:val="18"/>
          <w:szCs w:val="18"/>
        </w:rPr>
        <w:tab/>
        <w:t>ostatní plocha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Nově vytvořeno GP: číslo 1027-33/2017 ze dne 10.8.2017 z parcely č. 1650/1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Katastr nemovitostí - pozemkové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Petrovice</w:t>
      </w:r>
      <w:r w:rsidRPr="000940B2">
        <w:rPr>
          <w:rFonts w:ascii="Arial" w:hAnsi="Arial" w:cs="Arial"/>
          <w:sz w:val="18"/>
          <w:szCs w:val="18"/>
        </w:rPr>
        <w:tab/>
      </w:r>
      <w:proofErr w:type="spellStart"/>
      <w:r w:rsidRPr="000940B2">
        <w:rPr>
          <w:rFonts w:ascii="Arial" w:hAnsi="Arial" w:cs="Arial"/>
          <w:sz w:val="18"/>
          <w:szCs w:val="18"/>
        </w:rPr>
        <w:t>Petrovice</w:t>
      </w:r>
      <w:proofErr w:type="spellEnd"/>
      <w:r w:rsidRPr="000940B2">
        <w:rPr>
          <w:rFonts w:ascii="Arial" w:hAnsi="Arial" w:cs="Arial"/>
          <w:sz w:val="18"/>
          <w:szCs w:val="18"/>
        </w:rPr>
        <w:t xml:space="preserve"> u Chabařovic</w:t>
      </w:r>
      <w:r w:rsidRPr="000940B2">
        <w:rPr>
          <w:rFonts w:ascii="Arial" w:hAnsi="Arial" w:cs="Arial"/>
          <w:sz w:val="18"/>
          <w:szCs w:val="18"/>
        </w:rPr>
        <w:tab/>
        <w:t>2177/11</w:t>
      </w:r>
      <w:r w:rsidRPr="000940B2">
        <w:rPr>
          <w:rFonts w:ascii="Arial" w:hAnsi="Arial" w:cs="Arial"/>
          <w:sz w:val="18"/>
          <w:szCs w:val="18"/>
        </w:rPr>
        <w:tab/>
        <w:t>trvalý travní porost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Nově vytvořeno GP: číslo 1030-18/2017 ze dne 9.8.2017 z parcely č. 2177/1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Katastr nemovitostí - pozemkové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Petrovice</w:t>
      </w:r>
      <w:r w:rsidRPr="000940B2">
        <w:rPr>
          <w:rFonts w:ascii="Arial" w:hAnsi="Arial" w:cs="Arial"/>
          <w:sz w:val="18"/>
          <w:szCs w:val="18"/>
        </w:rPr>
        <w:tab/>
      </w:r>
      <w:proofErr w:type="spellStart"/>
      <w:r w:rsidRPr="000940B2">
        <w:rPr>
          <w:rFonts w:ascii="Arial" w:hAnsi="Arial" w:cs="Arial"/>
          <w:sz w:val="18"/>
          <w:szCs w:val="18"/>
        </w:rPr>
        <w:t>Petrovice</w:t>
      </w:r>
      <w:proofErr w:type="spellEnd"/>
      <w:r w:rsidRPr="000940B2">
        <w:rPr>
          <w:rFonts w:ascii="Arial" w:hAnsi="Arial" w:cs="Arial"/>
          <w:sz w:val="18"/>
          <w:szCs w:val="18"/>
        </w:rPr>
        <w:t xml:space="preserve"> u Chabařovic</w:t>
      </w:r>
      <w:r w:rsidRPr="000940B2">
        <w:rPr>
          <w:rFonts w:ascii="Arial" w:hAnsi="Arial" w:cs="Arial"/>
          <w:sz w:val="18"/>
          <w:szCs w:val="18"/>
        </w:rPr>
        <w:tab/>
        <w:t>2572/7</w:t>
      </w:r>
      <w:r w:rsidRPr="000940B2">
        <w:rPr>
          <w:rFonts w:ascii="Arial" w:hAnsi="Arial" w:cs="Arial"/>
          <w:sz w:val="18"/>
          <w:szCs w:val="18"/>
        </w:rPr>
        <w:tab/>
        <w:t>trvalý travní porost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Nově vytvořeno GP: číslo 1028-30/2017 ze dne 9.8.2017 z parcely č. 2572/1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Katastr nemovitostí - pozemkové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Petrovice</w:t>
      </w:r>
      <w:r w:rsidRPr="000940B2">
        <w:rPr>
          <w:rFonts w:ascii="Arial" w:hAnsi="Arial" w:cs="Arial"/>
          <w:sz w:val="18"/>
          <w:szCs w:val="18"/>
        </w:rPr>
        <w:tab/>
      </w:r>
      <w:proofErr w:type="spellStart"/>
      <w:r w:rsidRPr="000940B2">
        <w:rPr>
          <w:rFonts w:ascii="Arial" w:hAnsi="Arial" w:cs="Arial"/>
          <w:sz w:val="18"/>
          <w:szCs w:val="18"/>
        </w:rPr>
        <w:t>Petrovice</w:t>
      </w:r>
      <w:proofErr w:type="spellEnd"/>
      <w:r w:rsidRPr="000940B2">
        <w:rPr>
          <w:rFonts w:ascii="Arial" w:hAnsi="Arial" w:cs="Arial"/>
          <w:sz w:val="18"/>
          <w:szCs w:val="18"/>
        </w:rPr>
        <w:t xml:space="preserve"> u Chabařovic</w:t>
      </w:r>
      <w:r w:rsidRPr="000940B2">
        <w:rPr>
          <w:rFonts w:ascii="Arial" w:hAnsi="Arial" w:cs="Arial"/>
          <w:sz w:val="18"/>
          <w:szCs w:val="18"/>
        </w:rPr>
        <w:tab/>
        <w:t>3031/3</w:t>
      </w:r>
      <w:r w:rsidRPr="000940B2">
        <w:rPr>
          <w:rFonts w:ascii="Arial" w:hAnsi="Arial" w:cs="Arial"/>
          <w:sz w:val="18"/>
          <w:szCs w:val="18"/>
        </w:rPr>
        <w:tab/>
        <w:t>ostatní plocha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Nově vytvořeno GP: číslo 1027-33/2017 ze dne 10.8.2017 z parcely č. 3031/1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Katastr nemovitostí - pozemkové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Petrovice</w:t>
      </w:r>
      <w:r w:rsidRPr="000940B2">
        <w:rPr>
          <w:rFonts w:ascii="Arial" w:hAnsi="Arial" w:cs="Arial"/>
          <w:sz w:val="18"/>
          <w:szCs w:val="18"/>
        </w:rPr>
        <w:tab/>
      </w:r>
      <w:proofErr w:type="spellStart"/>
      <w:r w:rsidRPr="000940B2">
        <w:rPr>
          <w:rFonts w:ascii="Arial" w:hAnsi="Arial" w:cs="Arial"/>
          <w:sz w:val="18"/>
          <w:szCs w:val="18"/>
        </w:rPr>
        <w:t>Petrovice</w:t>
      </w:r>
      <w:proofErr w:type="spellEnd"/>
      <w:r w:rsidRPr="000940B2">
        <w:rPr>
          <w:rFonts w:ascii="Arial" w:hAnsi="Arial" w:cs="Arial"/>
          <w:sz w:val="18"/>
          <w:szCs w:val="18"/>
        </w:rPr>
        <w:t xml:space="preserve"> u Chabařovic</w:t>
      </w:r>
      <w:r w:rsidRPr="000940B2">
        <w:rPr>
          <w:rFonts w:ascii="Arial" w:hAnsi="Arial" w:cs="Arial"/>
          <w:sz w:val="18"/>
          <w:szCs w:val="18"/>
        </w:rPr>
        <w:tab/>
        <w:t>3060/5</w:t>
      </w:r>
      <w:r w:rsidRPr="000940B2">
        <w:rPr>
          <w:rFonts w:ascii="Arial" w:hAnsi="Arial" w:cs="Arial"/>
          <w:sz w:val="18"/>
          <w:szCs w:val="18"/>
        </w:rPr>
        <w:tab/>
        <w:t>ostatní plocha</w:t>
      </w:r>
    </w:p>
    <w:p w:rsidR="00F47DA4" w:rsidRPr="000940B2" w:rsidRDefault="00F47DA4">
      <w:pPr>
        <w:pStyle w:val="obec1"/>
        <w:widowControl/>
        <w:rPr>
          <w:rFonts w:ascii="Arial" w:hAnsi="Arial" w:cs="Arial"/>
          <w:sz w:val="18"/>
          <w:szCs w:val="18"/>
        </w:rPr>
      </w:pPr>
      <w:r w:rsidRPr="000940B2">
        <w:rPr>
          <w:rFonts w:ascii="Arial" w:hAnsi="Arial" w:cs="Arial"/>
          <w:sz w:val="18"/>
          <w:szCs w:val="18"/>
        </w:rPr>
        <w:t>Nově vytvořeno GP: číslo 1026-31/2017 ze dne 9.8.2017 z parcely č. 3060/2</w:t>
      </w:r>
    </w:p>
    <w:p w:rsidR="000940B2" w:rsidRDefault="000940B2" w:rsidP="000940B2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47DA4" w:rsidRPr="000940B2" w:rsidRDefault="000940B2" w:rsidP="000940B2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 </w:t>
      </w:r>
      <w:r w:rsidR="00F47DA4" w:rsidRPr="000940B2">
        <w:rPr>
          <w:rFonts w:ascii="Arial" w:hAnsi="Arial" w:cs="Arial"/>
          <w:sz w:val="22"/>
          <w:szCs w:val="22"/>
        </w:rPr>
        <w:t>(dále jen ”pozemky”)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II.</w:t>
      </w:r>
    </w:p>
    <w:p w:rsidR="00F5074E" w:rsidRPr="000940B2" w:rsidRDefault="00F47DA4" w:rsidP="00F5074E">
      <w:pPr>
        <w:pStyle w:val="vnintext0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Tato smlouva se uzavírá podle § 7 odst. 1 písmeno a), b)</w:t>
      </w:r>
      <w:r w:rsidRPr="000940B2">
        <w:rPr>
          <w:rFonts w:ascii="Arial" w:hAnsi="Arial" w:cs="Arial"/>
          <w:b/>
          <w:bCs/>
          <w:sz w:val="22"/>
          <w:szCs w:val="22"/>
        </w:rPr>
        <w:t xml:space="preserve"> </w:t>
      </w:r>
      <w:r w:rsidRPr="000940B2">
        <w:rPr>
          <w:rFonts w:ascii="Arial" w:hAnsi="Arial" w:cs="Arial"/>
          <w:sz w:val="22"/>
          <w:szCs w:val="22"/>
        </w:rPr>
        <w:t xml:space="preserve">zákona č. </w:t>
      </w:r>
      <w:r w:rsidR="00241D01" w:rsidRPr="000940B2">
        <w:rPr>
          <w:rFonts w:ascii="Arial" w:hAnsi="Arial" w:cs="Arial"/>
          <w:sz w:val="22"/>
          <w:szCs w:val="22"/>
        </w:rPr>
        <w:t>503/2012 Sb., o Státním pozemkovém úřadu a o změně některých souvisejících zákonů</w:t>
      </w:r>
      <w:r w:rsidR="004D7D47" w:rsidRPr="000940B2">
        <w:rPr>
          <w:rFonts w:ascii="Arial" w:hAnsi="Arial" w:cs="Arial"/>
          <w:sz w:val="22"/>
          <w:szCs w:val="22"/>
        </w:rPr>
        <w:t xml:space="preserve">, </w:t>
      </w:r>
      <w:r w:rsidR="00F5074E" w:rsidRPr="000940B2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r w:rsidR="00F5074E" w:rsidRPr="000940B2">
        <w:rPr>
          <w:rFonts w:ascii="Arial" w:hAnsi="Arial" w:cs="Arial"/>
          <w:sz w:val="22"/>
          <w:szCs w:val="22"/>
        </w:rPr>
        <w:t>Čl.II</w:t>
      </w:r>
      <w:proofErr w:type="spellEnd"/>
      <w:r w:rsidR="00F5074E" w:rsidRPr="000940B2">
        <w:rPr>
          <w:rFonts w:ascii="Arial" w:hAnsi="Arial" w:cs="Arial"/>
          <w:sz w:val="22"/>
          <w:szCs w:val="22"/>
        </w:rPr>
        <w:t xml:space="preserve"> zákona č. 185/2016 Sb.).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241D01" w:rsidRPr="000940B2" w:rsidRDefault="00241D01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III.</w:t>
      </w:r>
    </w:p>
    <w:p w:rsidR="00F47DA4" w:rsidRPr="000940B2" w:rsidRDefault="00F47DA4" w:rsidP="002F40A8">
      <w:pPr>
        <w:pStyle w:val="vnintext"/>
        <w:rPr>
          <w:rFonts w:ascii="Arial" w:hAnsi="Arial" w:cs="Arial"/>
          <w:color w:val="FF0000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Převádějící touto smlouvou převádí do vlastnictví nabyvatele pozemky specifikované v čl. I. této smlouvy a ten je do svého vlastnictví, ve stavu v jakém se nacházejí ke dni </w:t>
      </w:r>
      <w:r w:rsidR="00372608">
        <w:rPr>
          <w:rFonts w:ascii="Arial" w:hAnsi="Arial" w:cs="Arial"/>
          <w:sz w:val="22"/>
          <w:szCs w:val="22"/>
        </w:rPr>
        <w:t xml:space="preserve">účinnosti </w:t>
      </w:r>
      <w:r w:rsidRPr="000940B2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IV.</w:t>
      </w:r>
    </w:p>
    <w:p w:rsidR="00070980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1) Pozemky se s ohledem na to, že jsou určeny </w:t>
      </w:r>
      <w:r w:rsidR="00F2113B" w:rsidRPr="000940B2">
        <w:rPr>
          <w:rFonts w:ascii="Arial" w:hAnsi="Arial" w:cs="Arial"/>
          <w:sz w:val="22"/>
          <w:szCs w:val="22"/>
        </w:rPr>
        <w:t>k zastavění veřejně prospěšnou stavbou nebo stavbou pro bydlení, převádějí na nabyvatele bezúplatně.</w:t>
      </w:r>
    </w:p>
    <w:p w:rsidR="00070980" w:rsidRPr="000940B2" w:rsidRDefault="00070980" w:rsidP="00070980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Určení jednotlivých pozemků uvedených v článku I. této smlouvy je dle platné územně plánovací dokumentace následující:</w:t>
      </w:r>
    </w:p>
    <w:p w:rsidR="00070980" w:rsidRPr="000940B2" w:rsidRDefault="00070980" w:rsidP="00070980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1559"/>
        <w:gridCol w:w="2748"/>
        <w:gridCol w:w="2672"/>
      </w:tblGrid>
      <w:tr w:rsidR="00497819" w:rsidRPr="00497819" w:rsidTr="00497819">
        <w:tc>
          <w:tcPr>
            <w:tcW w:w="2536" w:type="dxa"/>
          </w:tcPr>
          <w:p w:rsidR="00497819" w:rsidRPr="00497819" w:rsidRDefault="00497819" w:rsidP="00E32B55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97819">
              <w:rPr>
                <w:rFonts w:ascii="Arial" w:hAnsi="Arial" w:cs="Arial"/>
                <w:sz w:val="22"/>
                <w:szCs w:val="22"/>
              </w:rPr>
              <w:t xml:space="preserve">Katastrální území </w:t>
            </w:r>
          </w:p>
        </w:tc>
        <w:tc>
          <w:tcPr>
            <w:tcW w:w="1559" w:type="dxa"/>
          </w:tcPr>
          <w:p w:rsidR="00497819" w:rsidRPr="00497819" w:rsidRDefault="00497819" w:rsidP="00E32B55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97819">
              <w:rPr>
                <w:rFonts w:ascii="Arial" w:hAnsi="Arial" w:cs="Arial"/>
                <w:sz w:val="22"/>
                <w:szCs w:val="22"/>
              </w:rPr>
              <w:t>Parc.č</w:t>
            </w:r>
            <w:proofErr w:type="spellEnd"/>
            <w:r w:rsidRPr="0049781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748" w:type="dxa"/>
          </w:tcPr>
          <w:p w:rsidR="00497819" w:rsidRPr="00497819" w:rsidRDefault="00546D7D" w:rsidP="00E32B55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497819" w:rsidRPr="00497819">
              <w:rPr>
                <w:rFonts w:ascii="Arial" w:hAnsi="Arial" w:cs="Arial"/>
                <w:sz w:val="22"/>
                <w:szCs w:val="22"/>
              </w:rPr>
              <w:t>rčení dle platné ÚPD</w:t>
            </w:r>
          </w:p>
        </w:tc>
        <w:tc>
          <w:tcPr>
            <w:tcW w:w="2672" w:type="dxa"/>
          </w:tcPr>
          <w:p w:rsidR="00497819" w:rsidRPr="00497819" w:rsidRDefault="00497819" w:rsidP="00E32B55">
            <w:pPr>
              <w:pStyle w:val="vnintext0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497819">
              <w:rPr>
                <w:rFonts w:ascii="Arial" w:hAnsi="Arial" w:cs="Arial"/>
                <w:sz w:val="22"/>
                <w:szCs w:val="22"/>
              </w:rPr>
              <w:t>Účetní ocenění v Kč</w:t>
            </w:r>
          </w:p>
        </w:tc>
      </w:tr>
      <w:tr w:rsidR="00AE2E51" w:rsidTr="00497819">
        <w:tc>
          <w:tcPr>
            <w:tcW w:w="2536" w:type="dxa"/>
          </w:tcPr>
          <w:p w:rsidR="00AE2E51" w:rsidRDefault="00AE2E51" w:rsidP="00AE2E51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Petrovice u Chabařovic</w:t>
            </w:r>
          </w:p>
        </w:tc>
        <w:tc>
          <w:tcPr>
            <w:tcW w:w="1559" w:type="dxa"/>
          </w:tcPr>
          <w:p w:rsidR="00AE2E51" w:rsidRDefault="00AE2E51" w:rsidP="00AE2E51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748/3</w:t>
            </w:r>
          </w:p>
        </w:tc>
        <w:tc>
          <w:tcPr>
            <w:tcW w:w="2748" w:type="dxa"/>
          </w:tcPr>
          <w:p w:rsidR="00AE2E51" w:rsidRDefault="00AE2E51" w:rsidP="00AE2E51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zastavění stavbou pro bydlení</w:t>
            </w:r>
          </w:p>
        </w:tc>
        <w:tc>
          <w:tcPr>
            <w:tcW w:w="2672" w:type="dxa"/>
          </w:tcPr>
          <w:p w:rsidR="00AE2E51" w:rsidRPr="00F04C91" w:rsidRDefault="00AE2E51" w:rsidP="00AE2E5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5.819,92 </w:t>
            </w:r>
            <w:r w:rsidRPr="00F04C91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  <w:tr w:rsidR="00AE2E51" w:rsidTr="00497819">
        <w:tc>
          <w:tcPr>
            <w:tcW w:w="2536" w:type="dxa"/>
          </w:tcPr>
          <w:p w:rsidR="00AE2E51" w:rsidRDefault="00AE2E51" w:rsidP="00AE2E51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Petrovice u Chabařovic</w:t>
            </w:r>
          </w:p>
        </w:tc>
        <w:tc>
          <w:tcPr>
            <w:tcW w:w="1559" w:type="dxa"/>
          </w:tcPr>
          <w:p w:rsidR="00AE2E51" w:rsidRDefault="00AE2E51" w:rsidP="00AE2E51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KN 797/10</w:t>
            </w:r>
          </w:p>
        </w:tc>
        <w:tc>
          <w:tcPr>
            <w:tcW w:w="2748" w:type="dxa"/>
          </w:tcPr>
          <w:p w:rsidR="00AE2E51" w:rsidRDefault="00AE2E51" w:rsidP="00AE2E51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zastavění stavbou pro bydlení</w:t>
            </w:r>
          </w:p>
        </w:tc>
        <w:tc>
          <w:tcPr>
            <w:tcW w:w="2672" w:type="dxa"/>
          </w:tcPr>
          <w:p w:rsidR="00AE2E51" w:rsidRPr="00F04C91" w:rsidRDefault="00AE2E51" w:rsidP="00AE2E5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4.313,12 </w:t>
            </w:r>
            <w:r w:rsidRPr="00F04C91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  <w:tr w:rsidR="00AE2E51" w:rsidTr="00497819">
        <w:tc>
          <w:tcPr>
            <w:tcW w:w="2536" w:type="dxa"/>
          </w:tcPr>
          <w:p w:rsidR="00AE2E51" w:rsidRDefault="00AE2E51" w:rsidP="00AE2E51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Petrovice u Chabařovic</w:t>
            </w:r>
          </w:p>
        </w:tc>
        <w:tc>
          <w:tcPr>
            <w:tcW w:w="1559" w:type="dxa"/>
          </w:tcPr>
          <w:p w:rsidR="00AE2E51" w:rsidRDefault="00AE2E51" w:rsidP="00AE2E51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KN 797/11</w:t>
            </w:r>
          </w:p>
        </w:tc>
        <w:tc>
          <w:tcPr>
            <w:tcW w:w="2748" w:type="dxa"/>
          </w:tcPr>
          <w:p w:rsidR="00AE2E51" w:rsidRDefault="00AE2E51" w:rsidP="00AE2E51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zastavění stavbou pro bydlení</w:t>
            </w:r>
          </w:p>
        </w:tc>
        <w:tc>
          <w:tcPr>
            <w:tcW w:w="2672" w:type="dxa"/>
          </w:tcPr>
          <w:p w:rsidR="00AE2E51" w:rsidRPr="00F04C91" w:rsidRDefault="00AE2E51" w:rsidP="00AE2E5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1.117,08 </w:t>
            </w:r>
            <w:r w:rsidRPr="00F04C91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  <w:tr w:rsidR="00AE2E51" w:rsidTr="00497819">
        <w:tc>
          <w:tcPr>
            <w:tcW w:w="2536" w:type="dxa"/>
          </w:tcPr>
          <w:p w:rsidR="00AE2E51" w:rsidRDefault="00AE2E51" w:rsidP="00AE2E51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Petrovice u Chabařovic</w:t>
            </w:r>
          </w:p>
        </w:tc>
        <w:tc>
          <w:tcPr>
            <w:tcW w:w="1559" w:type="dxa"/>
          </w:tcPr>
          <w:p w:rsidR="00AE2E51" w:rsidRDefault="00AE2E51" w:rsidP="00AE2E51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KN 1650/3</w:t>
            </w:r>
          </w:p>
        </w:tc>
        <w:tc>
          <w:tcPr>
            <w:tcW w:w="2748" w:type="dxa"/>
          </w:tcPr>
          <w:p w:rsidR="00AE2E51" w:rsidRDefault="00AE2E51" w:rsidP="00AE2E51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zastavění stavbou pro bydlení</w:t>
            </w:r>
          </w:p>
        </w:tc>
        <w:tc>
          <w:tcPr>
            <w:tcW w:w="2672" w:type="dxa"/>
          </w:tcPr>
          <w:p w:rsidR="00AE2E51" w:rsidRPr="00F04C91" w:rsidRDefault="00AE2E51" w:rsidP="00AE2E5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4.961,84 </w:t>
            </w:r>
            <w:r w:rsidRPr="00F04C91">
              <w:rPr>
                <w:rFonts w:ascii="Arial" w:hAnsi="Arial" w:cs="Arial"/>
                <w:sz w:val="18"/>
                <w:szCs w:val="18"/>
              </w:rPr>
              <w:t>Kč</w:t>
            </w:r>
          </w:p>
        </w:tc>
      </w:tr>
      <w:tr w:rsidR="00AE2E51" w:rsidTr="00497819">
        <w:tc>
          <w:tcPr>
            <w:tcW w:w="2536" w:type="dxa"/>
          </w:tcPr>
          <w:p w:rsidR="00AE2E51" w:rsidRDefault="00AE2E51" w:rsidP="00AE2E51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Petrovice u Chabařovic</w:t>
            </w:r>
          </w:p>
        </w:tc>
        <w:tc>
          <w:tcPr>
            <w:tcW w:w="1559" w:type="dxa"/>
          </w:tcPr>
          <w:p w:rsidR="00AE2E51" w:rsidRDefault="00AE2E51" w:rsidP="00AE2E51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KN 2177/11</w:t>
            </w:r>
          </w:p>
        </w:tc>
        <w:tc>
          <w:tcPr>
            <w:tcW w:w="2748" w:type="dxa"/>
          </w:tcPr>
          <w:p w:rsidR="00AE2E51" w:rsidRDefault="00AE2E51" w:rsidP="00AE2E51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zastavění stavbou pro bydlení</w:t>
            </w:r>
          </w:p>
        </w:tc>
        <w:tc>
          <w:tcPr>
            <w:tcW w:w="2672" w:type="dxa"/>
          </w:tcPr>
          <w:p w:rsidR="00AE2E51" w:rsidRPr="00F04C91" w:rsidRDefault="00AE2E51" w:rsidP="00AE2E5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6.116,73</w:t>
            </w:r>
            <w:r w:rsidRPr="00F04C91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  <w:tr w:rsidR="00AE2E51" w:rsidTr="00497819">
        <w:tc>
          <w:tcPr>
            <w:tcW w:w="2536" w:type="dxa"/>
          </w:tcPr>
          <w:p w:rsidR="00AE2E51" w:rsidRDefault="00AE2E51" w:rsidP="00AE2E51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Petrovice u Chabařovic</w:t>
            </w:r>
          </w:p>
        </w:tc>
        <w:tc>
          <w:tcPr>
            <w:tcW w:w="1559" w:type="dxa"/>
          </w:tcPr>
          <w:p w:rsidR="00AE2E51" w:rsidRDefault="00AE2E51" w:rsidP="00AE2E51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KN 2572/7</w:t>
            </w:r>
          </w:p>
        </w:tc>
        <w:tc>
          <w:tcPr>
            <w:tcW w:w="2748" w:type="dxa"/>
          </w:tcPr>
          <w:p w:rsidR="00AE2E51" w:rsidRDefault="00AE2E51" w:rsidP="00AE2E51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zastavění stavbou pro bydlení</w:t>
            </w:r>
          </w:p>
        </w:tc>
        <w:tc>
          <w:tcPr>
            <w:tcW w:w="2672" w:type="dxa"/>
          </w:tcPr>
          <w:p w:rsidR="00AE2E51" w:rsidRPr="00F04C91" w:rsidRDefault="00AE2E51" w:rsidP="00AE2E5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2.542,47</w:t>
            </w:r>
            <w:r w:rsidRPr="00F04C91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  <w:tr w:rsidR="00AE2E51" w:rsidTr="00497819">
        <w:tc>
          <w:tcPr>
            <w:tcW w:w="2536" w:type="dxa"/>
          </w:tcPr>
          <w:p w:rsidR="00AE2E51" w:rsidRDefault="00AE2E51" w:rsidP="00AE2E51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Petrovice u Chabařovic</w:t>
            </w:r>
          </w:p>
        </w:tc>
        <w:tc>
          <w:tcPr>
            <w:tcW w:w="1559" w:type="dxa"/>
          </w:tcPr>
          <w:p w:rsidR="00AE2E51" w:rsidRDefault="00AE2E51" w:rsidP="00AE2E51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KN 3031/3</w:t>
            </w:r>
          </w:p>
        </w:tc>
        <w:tc>
          <w:tcPr>
            <w:tcW w:w="2748" w:type="dxa"/>
          </w:tcPr>
          <w:p w:rsidR="00AE2E51" w:rsidRDefault="00AE2E51" w:rsidP="00AE2E51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zastavění stavbou pro bydlení</w:t>
            </w:r>
          </w:p>
        </w:tc>
        <w:tc>
          <w:tcPr>
            <w:tcW w:w="2672" w:type="dxa"/>
          </w:tcPr>
          <w:p w:rsidR="00AE2E51" w:rsidRPr="00F04C91" w:rsidRDefault="00AE2E51" w:rsidP="00AE2E5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383,57</w:t>
            </w:r>
            <w:r w:rsidRPr="00F04C91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  <w:tr w:rsidR="00AE2E51" w:rsidTr="00497819">
        <w:tc>
          <w:tcPr>
            <w:tcW w:w="2536" w:type="dxa"/>
          </w:tcPr>
          <w:p w:rsidR="00AE2E51" w:rsidRDefault="00AE2E51" w:rsidP="00AE2E51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Petrovice u Chabařovic</w:t>
            </w:r>
          </w:p>
        </w:tc>
        <w:tc>
          <w:tcPr>
            <w:tcW w:w="1559" w:type="dxa"/>
          </w:tcPr>
          <w:p w:rsidR="00AE2E51" w:rsidRDefault="00AE2E51" w:rsidP="00AE2E51">
            <w:pPr>
              <w:widowControl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KN 3060/5</w:t>
            </w:r>
          </w:p>
        </w:tc>
        <w:tc>
          <w:tcPr>
            <w:tcW w:w="2748" w:type="dxa"/>
          </w:tcPr>
          <w:p w:rsidR="00AE2E51" w:rsidRDefault="00AE2E51" w:rsidP="00AE2E51">
            <w:pPr>
              <w:pStyle w:val="vnintext0"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zastavění stavbou pro bydlení</w:t>
            </w:r>
          </w:p>
        </w:tc>
        <w:tc>
          <w:tcPr>
            <w:tcW w:w="2672" w:type="dxa"/>
          </w:tcPr>
          <w:p w:rsidR="00AE2E51" w:rsidRPr="00F04C91" w:rsidRDefault="00AE2E51" w:rsidP="00AE2E51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130,38</w:t>
            </w:r>
            <w:r w:rsidRPr="00F04C91">
              <w:rPr>
                <w:rFonts w:ascii="Arial" w:hAnsi="Arial" w:cs="Arial"/>
                <w:sz w:val="18"/>
                <w:szCs w:val="18"/>
              </w:rPr>
              <w:t xml:space="preserve"> Kč</w:t>
            </w:r>
          </w:p>
        </w:tc>
      </w:tr>
    </w:tbl>
    <w:p w:rsidR="00070980" w:rsidRPr="007C590C" w:rsidRDefault="00070980" w:rsidP="00070980">
      <w:pPr>
        <w:pStyle w:val="vnintext0"/>
        <w:ind w:firstLine="0"/>
        <w:rPr>
          <w:rFonts w:ascii="Arial" w:hAnsi="Arial" w:cs="Arial"/>
          <w:sz w:val="18"/>
          <w:szCs w:val="18"/>
        </w:rPr>
      </w:pPr>
    </w:p>
    <w:p w:rsidR="00F47DA4" w:rsidRPr="000940B2" w:rsidRDefault="00F2113B" w:rsidP="00F2113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2) V případě změny územně plánovací dokumentace či změny rozhodnutí o umístění stavby, na základě kterého došlo k bezúplatnému převodu pozemků do vlastnictví obce, pro kterou by nebyly pozemky nebo jejich části využity k zastavění veřejně prospěšnou</w:t>
      </w:r>
      <w:r w:rsidR="00070980" w:rsidRPr="000940B2">
        <w:rPr>
          <w:rFonts w:ascii="Arial" w:hAnsi="Arial" w:cs="Arial"/>
          <w:sz w:val="22"/>
          <w:szCs w:val="22"/>
        </w:rPr>
        <w:t xml:space="preserve"> stavbou nebo stavbou pro bydlení, je obec povinna zemědělské pozemky převést zpět na převádějícího za stejných podmínek, za jakých byly na nabyvatele převedeny, a to ve lhůtě do 90 dnů od nabytí právní moci změny územního plánu nebo změny regulačního plánu nebo nabytí právní moci rozhodnutí o umístění stavby. Jestliže nebude možné pozemky převést zpět na převádějícího, protože budou ve vlastnictví třetí osoby, zavazuje se obec k tomu, že ve stejné lhůtě poskytne převádějícímu náhradu za tyto pozemky v penězích. Výše náhrady bude rovna ceně pozemků zjištěné podle cenového předpisu platného ke dni uzavření smlouvy, podle které byly pozemky obci převedeny.</w:t>
      </w:r>
    </w:p>
    <w:p w:rsidR="00EA41B8" w:rsidRPr="000940B2" w:rsidRDefault="00EA41B8" w:rsidP="00EA41B8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3) Nabyvatel se zavazuje, že v případě náhrady za tyto pozemky v penězích podle ustanovení bodu 2) článku IV. této smlouvy uhradí převádějícímu náklady, které budou vynaloženy na </w:t>
      </w:r>
      <w:r w:rsidR="00AE53D3" w:rsidRPr="000940B2">
        <w:rPr>
          <w:rFonts w:ascii="Arial" w:hAnsi="Arial" w:cs="Arial"/>
          <w:sz w:val="22"/>
          <w:szCs w:val="22"/>
        </w:rPr>
        <w:t xml:space="preserve">jejich </w:t>
      </w:r>
      <w:r w:rsidRPr="000940B2">
        <w:rPr>
          <w:rFonts w:ascii="Arial" w:hAnsi="Arial" w:cs="Arial"/>
          <w:sz w:val="22"/>
          <w:szCs w:val="22"/>
        </w:rPr>
        <w:t>ocenění.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:rsidR="0037738A" w:rsidRPr="000940B2" w:rsidRDefault="0037738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F47DA4" w:rsidRPr="000940B2" w:rsidRDefault="00F47DA4" w:rsidP="00CA4E4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2)  Užívací vztah k převáděnému pozemku</w:t>
      </w:r>
      <w:r w:rsidR="00AE2E51">
        <w:rPr>
          <w:rFonts w:ascii="Arial" w:hAnsi="Arial" w:cs="Arial"/>
          <w:sz w:val="22"/>
          <w:szCs w:val="22"/>
        </w:rPr>
        <w:t xml:space="preserve"> </w:t>
      </w:r>
      <w:r w:rsidRPr="000940B2">
        <w:rPr>
          <w:rFonts w:ascii="Arial" w:hAnsi="Arial" w:cs="Arial"/>
          <w:sz w:val="22"/>
          <w:szCs w:val="22"/>
        </w:rPr>
        <w:t>Petrovice u Chabařovic 748/1</w:t>
      </w:r>
    </w:p>
    <w:p w:rsidR="00F47DA4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 je řešen nájemní smlouvou č. 1N06/08, kterou s PF ČR, nyní Státním pozemkovým úřadem uzavřel </w:t>
      </w:r>
      <w:proofErr w:type="spellStart"/>
      <w:r w:rsidRPr="000940B2">
        <w:rPr>
          <w:rFonts w:ascii="Arial" w:hAnsi="Arial" w:cs="Arial"/>
          <w:sz w:val="22"/>
          <w:szCs w:val="22"/>
        </w:rPr>
        <w:t>Guzová</w:t>
      </w:r>
      <w:proofErr w:type="spellEnd"/>
      <w:r w:rsidRPr="000940B2">
        <w:rPr>
          <w:rFonts w:ascii="Arial" w:hAnsi="Arial" w:cs="Arial"/>
          <w:sz w:val="22"/>
          <w:szCs w:val="22"/>
        </w:rPr>
        <w:t xml:space="preserve"> Martina, jakožto nájemce. </w:t>
      </w:r>
    </w:p>
    <w:p w:rsidR="00CA4E4F" w:rsidRPr="000940B2" w:rsidRDefault="00CA4E4F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 w:rsidP="00AE2E5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lastRenderedPageBreak/>
        <w:t>Užívací vztah k převáděnému pozemku</w:t>
      </w:r>
      <w:r w:rsidR="00AE2E51">
        <w:rPr>
          <w:rFonts w:ascii="Arial" w:hAnsi="Arial" w:cs="Arial"/>
          <w:sz w:val="22"/>
          <w:szCs w:val="22"/>
        </w:rPr>
        <w:t xml:space="preserve"> </w:t>
      </w:r>
      <w:r w:rsidRPr="000940B2">
        <w:rPr>
          <w:rFonts w:ascii="Arial" w:hAnsi="Arial" w:cs="Arial"/>
          <w:sz w:val="22"/>
          <w:szCs w:val="22"/>
        </w:rPr>
        <w:t>Petrovice u Chabařovic 2177/1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 je řešen nájemní smlouvou č. 57N15/08, kterou s PF ČR, nyní Státním pozemkovým úřadem uzavřel ROJ - MK, s.r.o., jakožto nájemce. 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 w:rsidP="00AE2E5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Užívací vztah k převáděným pozemkům</w:t>
      </w:r>
      <w:r w:rsidR="00AE2E51">
        <w:rPr>
          <w:rFonts w:ascii="Arial" w:hAnsi="Arial" w:cs="Arial"/>
          <w:sz w:val="22"/>
          <w:szCs w:val="22"/>
        </w:rPr>
        <w:t xml:space="preserve"> </w:t>
      </w:r>
      <w:r w:rsidRPr="000940B2">
        <w:rPr>
          <w:rFonts w:ascii="Arial" w:hAnsi="Arial" w:cs="Arial"/>
          <w:sz w:val="22"/>
          <w:szCs w:val="22"/>
        </w:rPr>
        <w:t>Petrovice u Chabařovic 1650/1, Petrovice u Chabařovic 2572/1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 je řešen nájemní smlouvou č. 4N17/08, kterou s PF ČR, nyní Státním pozemkovým úřadem uzavřel D.H.M., s.r.o., jakožto nájemce. 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 w:rsidP="00AE2E51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Užívací vztah k převáděnému pozemku</w:t>
      </w:r>
      <w:r w:rsidR="00AE2E51">
        <w:rPr>
          <w:rFonts w:ascii="Arial" w:hAnsi="Arial" w:cs="Arial"/>
          <w:sz w:val="22"/>
          <w:szCs w:val="22"/>
        </w:rPr>
        <w:t xml:space="preserve"> </w:t>
      </w:r>
      <w:r w:rsidRPr="000940B2">
        <w:rPr>
          <w:rFonts w:ascii="Arial" w:hAnsi="Arial" w:cs="Arial"/>
          <w:sz w:val="22"/>
          <w:szCs w:val="22"/>
        </w:rPr>
        <w:t>Petrovice u Chabařovic 3060/2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 je řešen nájemní smlouvou č. 85N17/08, kterou s PF ČR, nyní Státním pozemkovým úřadem uzavřel Francová Vladimíra, jakožto nájemce. 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 obsahem nájemních smluv byl nabyvatel seznámen před podpisem této smlouvy, což stvrzuje svým podpisem.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 3) Převáděný pozemek KN 2177/1 je předmětem rozhodnutí Magistrátu města Ústí nad Labem, odbor životního prostředí o přičlenění čj. OŽP 236/03-Čm ze dne 5.5.2003, které vydal Magistrát města Ústí nad Labem, odbor životního prostředí a kterým je převáděný pozemek přič</w:t>
      </w:r>
      <w:r w:rsidR="00AE2E51">
        <w:rPr>
          <w:rFonts w:ascii="Arial" w:hAnsi="Arial" w:cs="Arial"/>
          <w:sz w:val="22"/>
          <w:szCs w:val="22"/>
        </w:rPr>
        <w:t xml:space="preserve">leněn k společenstevní honitbě </w:t>
      </w:r>
      <w:r w:rsidRPr="000940B2">
        <w:rPr>
          <w:rFonts w:ascii="Arial" w:hAnsi="Arial" w:cs="Arial"/>
          <w:sz w:val="22"/>
          <w:szCs w:val="22"/>
        </w:rPr>
        <w:t>Petrovice u Chabařovic, jejímž držitelem je Honební společenstvo Petrovice u Chabařovic.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VI.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1) Smluvní strany se dohodly, že převádějící podá návrh na vklad vlastnického práva</w:t>
      </w:r>
      <w:r w:rsidRPr="000940B2">
        <w:rPr>
          <w:rFonts w:ascii="Arial" w:hAnsi="Arial" w:cs="Arial"/>
          <w:sz w:val="22"/>
          <w:szCs w:val="22"/>
        </w:rPr>
        <w:br/>
        <w:t>na základě této smlouvy u příslušného katastrálního úřadu do 30 dnů ode dne účinnosti této smlouvy.</w:t>
      </w:r>
    </w:p>
    <w:p w:rsidR="00D150B4" w:rsidRPr="000940B2" w:rsidRDefault="00D150B4" w:rsidP="00D150B4">
      <w:pPr>
        <w:pStyle w:val="vnintext0"/>
        <w:ind w:firstLine="360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2) </w:t>
      </w:r>
      <w:r w:rsidR="00C1237A" w:rsidRPr="000940B2">
        <w:rPr>
          <w:rFonts w:ascii="Arial" w:hAnsi="Arial" w:cs="Arial"/>
          <w:bCs/>
          <w:sz w:val="22"/>
          <w:szCs w:val="22"/>
        </w:rPr>
        <w:t>Bezúplatný převod pozemků není dle ustanovení § 2 zákonného opatření Senátu č. 340/2013 Sb., o dani z nabytí nemovitých věcí, ve znění pozdějších předpisů, předmětem daně z nabytí nemovitých věcí.</w:t>
      </w:r>
      <w:r w:rsidRPr="000940B2">
        <w:rPr>
          <w:rFonts w:ascii="Arial" w:hAnsi="Arial" w:cs="Arial"/>
          <w:sz w:val="22"/>
          <w:szCs w:val="22"/>
        </w:rPr>
        <w:t xml:space="preserve">  </w:t>
      </w:r>
    </w:p>
    <w:p w:rsidR="00241D01" w:rsidRPr="000940B2" w:rsidRDefault="00241D01" w:rsidP="005B051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3</w:t>
      </w:r>
      <w:r w:rsidR="00F47DA4" w:rsidRPr="000940B2">
        <w:rPr>
          <w:rFonts w:ascii="Arial" w:hAnsi="Arial" w:cs="Arial"/>
          <w:sz w:val="22"/>
          <w:szCs w:val="22"/>
        </w:rPr>
        <w:t xml:space="preserve">) </w:t>
      </w:r>
      <w:r w:rsidRPr="000940B2">
        <w:rPr>
          <w:rFonts w:ascii="Arial" w:hAnsi="Arial" w:cs="Arial"/>
          <w:sz w:val="22"/>
          <w:szCs w:val="22"/>
        </w:rPr>
        <w:t>Převádějící je ve smyslu zákona č. 634/2004 Sb., o správních poplatcích, ve znění pozdějších předpisů, osvobozen od správních poplatků.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VII.</w:t>
      </w:r>
    </w:p>
    <w:p w:rsidR="000D4012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1) Převádějící prohlašuje, že v souladu s § 6 zákona č. 503/2012 Sb., o Státním pozemkovém úřadu a o změně některých souvisejících zákonů, ve znění účinném ke dni 31. 7. 2016, prověřil převoditelnost převáděných pozemků a prohlašuje, že převáděné pozemky nejsou vyloučeny z převodu podle § 6 zákona č. 503/2012 Sb., o Státním pozemkovém úřadu a o změně některých souvisejících zákonů, ve znění účinném ke dni 31. 7. 2016.</w:t>
      </w:r>
    </w:p>
    <w:p w:rsidR="000D4012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2) Nabyvatel prohlašuje, že ve vztahu k převáděným pozemkům splňuje zákonem stanovené podmínky pro to, aby na něj mohly být podle § 7 odst. 1 písmeno a), b) zákona č. 503/2012 Sb., o Státním pozemkovém úřadu a o změně některých souvisejících zákonů, ve znění účinném ke dni 31. 7. 2016, převedeny dle schváleného územního plánu obce Petrovice ze dne 14.10.2015.</w:t>
      </w:r>
    </w:p>
    <w:p w:rsidR="000D4012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Nabyvatel prohlašuje, že nabytí pozemků odsouhlasilo zastupitelstvo obce Petrovice dne 3.2.2016 </w:t>
      </w:r>
      <w:r w:rsidR="00AC0A8E">
        <w:rPr>
          <w:rFonts w:ascii="Arial" w:hAnsi="Arial" w:cs="Arial"/>
          <w:sz w:val="22"/>
          <w:szCs w:val="22"/>
        </w:rPr>
        <w:t>usnesením č. 17/2016 bod III.2 a dne 27.4.2016 usnesením č. 19/2016 bod I. 10.</w:t>
      </w:r>
    </w:p>
    <w:p w:rsidR="000D4012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Smluvní strany prohla</w:t>
      </w:r>
      <w:r w:rsidR="00CA4E4F">
        <w:rPr>
          <w:rFonts w:ascii="Arial" w:hAnsi="Arial" w:cs="Arial"/>
          <w:sz w:val="22"/>
          <w:szCs w:val="22"/>
        </w:rPr>
        <w:t>šují, že nejpozději ke dni 1.8.</w:t>
      </w:r>
      <w:r w:rsidRPr="000940B2">
        <w:rPr>
          <w:rFonts w:ascii="Arial" w:hAnsi="Arial" w:cs="Arial"/>
          <w:sz w:val="22"/>
          <w:szCs w:val="22"/>
        </w:rPr>
        <w:t>2016 byly splněny zákonné podmínky pro uplatnění nároku na převod, které jsou stanoveny zákonem č. 503/2012 Sb., ve znění účinném do 31.7.2016.</w:t>
      </w:r>
    </w:p>
    <w:p w:rsidR="009F3A0B" w:rsidRPr="000940B2" w:rsidRDefault="000D4012" w:rsidP="000D401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3) Nabyvatel bere na vědomí a je srozuměn s tím, že nepravdivost tvrzení obsažených ve výše uvedeném prohlášení má za následek neplatnost této smlouvy od samého počátku.</w:t>
      </w:r>
    </w:p>
    <w:p w:rsidR="00F47DA4" w:rsidRDefault="00F47DA4">
      <w:pPr>
        <w:widowControl/>
        <w:rPr>
          <w:rFonts w:ascii="Arial" w:hAnsi="Arial" w:cs="Arial"/>
          <w:sz w:val="22"/>
          <w:szCs w:val="22"/>
        </w:rPr>
      </w:pPr>
    </w:p>
    <w:p w:rsidR="00AE2E51" w:rsidRDefault="00AE2E51">
      <w:pPr>
        <w:widowControl/>
        <w:rPr>
          <w:rFonts w:ascii="Arial" w:hAnsi="Arial" w:cs="Arial"/>
          <w:sz w:val="22"/>
          <w:szCs w:val="22"/>
        </w:rPr>
      </w:pPr>
    </w:p>
    <w:p w:rsidR="00AE2E51" w:rsidRDefault="00AE2E51">
      <w:pPr>
        <w:widowControl/>
        <w:rPr>
          <w:rFonts w:ascii="Arial" w:hAnsi="Arial" w:cs="Arial"/>
          <w:sz w:val="22"/>
          <w:szCs w:val="22"/>
        </w:rPr>
      </w:pPr>
    </w:p>
    <w:p w:rsidR="00AE2E51" w:rsidRPr="000940B2" w:rsidRDefault="00AE2E51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lastRenderedPageBreak/>
        <w:t>VIII.</w:t>
      </w:r>
    </w:p>
    <w:p w:rsidR="000D4012" w:rsidRPr="000940B2" w:rsidRDefault="000D4012" w:rsidP="000D401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0D4012" w:rsidRPr="000940B2" w:rsidRDefault="000D4012" w:rsidP="000D401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2) Tato smlouva je vyhotovena ve </w:t>
      </w:r>
      <w:r w:rsidRPr="000940B2">
        <w:rPr>
          <w:rFonts w:ascii="Arial" w:hAnsi="Arial" w:cs="Arial"/>
          <w:color w:val="000000"/>
          <w:sz w:val="22"/>
          <w:szCs w:val="22"/>
        </w:rPr>
        <w:t>3</w:t>
      </w:r>
      <w:r w:rsidRPr="000940B2">
        <w:rPr>
          <w:rFonts w:ascii="Arial" w:hAnsi="Arial" w:cs="Arial"/>
          <w:sz w:val="22"/>
          <w:szCs w:val="22"/>
        </w:rPr>
        <w:t xml:space="preserve">  stejnopisech, z nichž každý má platnost originálu. Nabyvatel obdrží 1 stejnopis(y) a ostatní jsou určeny pro převádějícího.</w:t>
      </w:r>
    </w:p>
    <w:p w:rsidR="005C0BF4" w:rsidRDefault="005C0BF4" w:rsidP="005C0BF4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CA4E4F" w:rsidRPr="00CA4E4F" w:rsidRDefault="00CA4E4F" w:rsidP="00CA4E4F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lang w:eastAsia="ar-SA"/>
        </w:rPr>
        <w:t xml:space="preserve">4) </w:t>
      </w:r>
      <w:r w:rsidRPr="00CA4E4F">
        <w:rPr>
          <w:rFonts w:ascii="Arial" w:hAnsi="Arial" w:cs="Arial"/>
          <w:iCs/>
          <w:sz w:val="22"/>
          <w:szCs w:val="22"/>
        </w:rPr>
        <w:t xml:space="preserve"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</w:t>
      </w:r>
      <w:r w:rsidRPr="00CA4E4F">
        <w:rPr>
          <w:rFonts w:ascii="Arial" w:hAnsi="Arial" w:cs="Arial"/>
          <w:sz w:val="22"/>
          <w:szCs w:val="22"/>
        </w:rPr>
        <w:t xml:space="preserve">v </w:t>
      </w:r>
      <w:r w:rsidRPr="00CA4E4F">
        <w:rPr>
          <w:rFonts w:ascii="Arial" w:hAnsi="Arial" w:cs="Arial"/>
          <w:iCs/>
          <w:sz w:val="22"/>
          <w:szCs w:val="22"/>
        </w:rPr>
        <w:t>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</w:t>
      </w:r>
      <w:r w:rsidR="00094886">
        <w:rPr>
          <w:rFonts w:ascii="Arial" w:hAnsi="Arial" w:cs="Arial"/>
          <w:iCs/>
          <w:sz w:val="22"/>
          <w:szCs w:val="22"/>
        </w:rPr>
        <w:t xml:space="preserve">dějších předpisů. </w:t>
      </w:r>
    </w:p>
    <w:p w:rsidR="00CA4E4F" w:rsidRDefault="00CA4E4F" w:rsidP="00CA4E4F">
      <w:pPr>
        <w:widowControl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para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IX.</w:t>
      </w:r>
    </w:p>
    <w:p w:rsidR="00F47DA4" w:rsidRPr="000940B2" w:rsidRDefault="00F47DA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02137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Teplicích dne 4.6.2018</w:t>
      </w:r>
      <w:r w:rsidR="00F47DA4" w:rsidRPr="000940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 Teplicích dne 4.6.2018</w:t>
      </w:r>
    </w:p>
    <w:p w:rsidR="00F47DA4" w:rsidRPr="000940B2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AC0A8E" w:rsidRPr="000940B2" w:rsidRDefault="00AC0A8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............................................</w:t>
      </w:r>
      <w:r w:rsidRPr="000940B2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Státní pozemkový úřad</w:t>
      </w:r>
      <w:r w:rsidRPr="000940B2">
        <w:rPr>
          <w:rFonts w:ascii="Arial" w:hAnsi="Arial" w:cs="Arial"/>
          <w:sz w:val="22"/>
          <w:szCs w:val="22"/>
        </w:rPr>
        <w:tab/>
        <w:t>Obec Petrovice</w:t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ředitel Krajského pozemkov</w:t>
      </w:r>
      <w:r w:rsidR="00AC0A8E">
        <w:rPr>
          <w:rFonts w:ascii="Arial" w:hAnsi="Arial" w:cs="Arial"/>
          <w:sz w:val="22"/>
          <w:szCs w:val="22"/>
        </w:rPr>
        <w:t>ého úřadu</w:t>
      </w:r>
      <w:r w:rsidR="00AC0A8E">
        <w:rPr>
          <w:rFonts w:ascii="Arial" w:hAnsi="Arial" w:cs="Arial"/>
          <w:sz w:val="22"/>
          <w:szCs w:val="22"/>
        </w:rPr>
        <w:tab/>
      </w:r>
      <w:proofErr w:type="spellStart"/>
      <w:r w:rsidR="00AC0A8E">
        <w:rPr>
          <w:rFonts w:ascii="Arial" w:hAnsi="Arial" w:cs="Arial"/>
          <w:sz w:val="22"/>
          <w:szCs w:val="22"/>
        </w:rPr>
        <w:t>zast</w:t>
      </w:r>
      <w:proofErr w:type="spellEnd"/>
      <w:r w:rsidR="00AC0A8E">
        <w:rPr>
          <w:rFonts w:ascii="Arial" w:hAnsi="Arial" w:cs="Arial"/>
          <w:sz w:val="22"/>
          <w:szCs w:val="22"/>
        </w:rPr>
        <w:t xml:space="preserve">. starosta </w:t>
      </w:r>
      <w:r w:rsidRPr="000940B2">
        <w:rPr>
          <w:rFonts w:ascii="Arial" w:hAnsi="Arial" w:cs="Arial"/>
          <w:sz w:val="22"/>
          <w:szCs w:val="22"/>
        </w:rPr>
        <w:t>Zdeněk</w:t>
      </w:r>
      <w:r w:rsidR="00AC0A8E">
        <w:rPr>
          <w:rFonts w:ascii="Arial" w:hAnsi="Arial" w:cs="Arial"/>
          <w:sz w:val="22"/>
          <w:szCs w:val="22"/>
        </w:rPr>
        <w:t xml:space="preserve"> Kutina</w:t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pro Ústecký kraj</w:t>
      </w:r>
      <w:r w:rsidRPr="000940B2">
        <w:rPr>
          <w:rFonts w:ascii="Arial" w:hAnsi="Arial" w:cs="Arial"/>
          <w:sz w:val="22"/>
          <w:szCs w:val="22"/>
        </w:rPr>
        <w:tab/>
        <w:t>nabyvatel</w:t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PhDr. Ing. Mgr. Oldřich </w:t>
      </w:r>
      <w:proofErr w:type="spellStart"/>
      <w:r w:rsidRPr="000940B2">
        <w:rPr>
          <w:rFonts w:ascii="Arial" w:hAnsi="Arial" w:cs="Arial"/>
          <w:sz w:val="22"/>
          <w:szCs w:val="22"/>
        </w:rPr>
        <w:t>Valha</w:t>
      </w:r>
      <w:proofErr w:type="spellEnd"/>
      <w:r w:rsidRPr="000940B2">
        <w:rPr>
          <w:rFonts w:ascii="Arial" w:hAnsi="Arial" w:cs="Arial"/>
          <w:sz w:val="22"/>
          <w:szCs w:val="22"/>
        </w:rPr>
        <w:t>, MBA</w:t>
      </w:r>
      <w:r w:rsidRPr="000940B2">
        <w:rPr>
          <w:rFonts w:ascii="Arial" w:hAnsi="Arial" w:cs="Arial"/>
          <w:sz w:val="22"/>
          <w:szCs w:val="22"/>
        </w:rPr>
        <w:tab/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převádějící</w:t>
      </w:r>
      <w:r w:rsidRPr="000940B2">
        <w:rPr>
          <w:rFonts w:ascii="Arial" w:hAnsi="Arial" w:cs="Arial"/>
          <w:sz w:val="22"/>
          <w:szCs w:val="22"/>
        </w:rPr>
        <w:tab/>
      </w:r>
    </w:p>
    <w:p w:rsidR="00F47DA4" w:rsidRPr="000940B2" w:rsidRDefault="00F47DA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2F40A8" w:rsidRPr="000940B2">
        <w:rPr>
          <w:rFonts w:ascii="Arial" w:hAnsi="Arial" w:cs="Arial"/>
          <w:sz w:val="22"/>
          <w:szCs w:val="22"/>
        </w:rPr>
        <w:t>SPÚ</w:t>
      </w:r>
      <w:r w:rsidRPr="000940B2">
        <w:rPr>
          <w:rFonts w:ascii="Arial" w:hAnsi="Arial" w:cs="Arial"/>
          <w:sz w:val="22"/>
          <w:szCs w:val="22"/>
        </w:rPr>
        <w:t xml:space="preserve">: </w:t>
      </w:r>
      <w:r w:rsidRPr="000940B2">
        <w:rPr>
          <w:rFonts w:ascii="Arial" w:hAnsi="Arial" w:cs="Arial"/>
          <w:color w:val="000000"/>
          <w:sz w:val="22"/>
          <w:szCs w:val="22"/>
        </w:rPr>
        <w:t>3526108, 3525908, 3526008, 3526208, 3535508, 3526408, 3526308, 3535608</w:t>
      </w:r>
      <w:r w:rsidRPr="000940B2">
        <w:rPr>
          <w:rFonts w:ascii="Arial" w:hAnsi="Arial" w:cs="Arial"/>
          <w:color w:val="000000"/>
          <w:sz w:val="22"/>
          <w:szCs w:val="22"/>
        </w:rPr>
        <w:br/>
      </w:r>
    </w:p>
    <w:p w:rsidR="00F47DA4" w:rsidRPr="000940B2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3C22A7" w:rsidRPr="000940B2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Za věcnou a formální správnost odpovídá</w:t>
      </w:r>
    </w:p>
    <w:p w:rsidR="003C22A7" w:rsidRPr="000940B2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3C22A7" w:rsidRPr="000940B2" w:rsidRDefault="003C22A7" w:rsidP="003C22A7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Ing. Pavel Pojer</w:t>
      </w:r>
    </w:p>
    <w:p w:rsidR="003C22A7" w:rsidRDefault="003C22A7" w:rsidP="003C22A7">
      <w:pPr>
        <w:widowControl/>
        <w:rPr>
          <w:rFonts w:ascii="Arial" w:hAnsi="Arial" w:cs="Arial"/>
          <w:sz w:val="22"/>
          <w:szCs w:val="22"/>
        </w:rPr>
      </w:pPr>
    </w:p>
    <w:p w:rsidR="00AC0A8E" w:rsidRDefault="00AC0A8E" w:rsidP="003C22A7">
      <w:pPr>
        <w:widowControl/>
        <w:rPr>
          <w:rFonts w:ascii="Arial" w:hAnsi="Arial" w:cs="Arial"/>
          <w:sz w:val="22"/>
          <w:szCs w:val="22"/>
        </w:rPr>
      </w:pPr>
    </w:p>
    <w:p w:rsidR="00AC0A8E" w:rsidRDefault="00AC0A8E" w:rsidP="003C22A7">
      <w:pPr>
        <w:widowControl/>
        <w:rPr>
          <w:rFonts w:ascii="Arial" w:hAnsi="Arial" w:cs="Arial"/>
          <w:sz w:val="22"/>
          <w:szCs w:val="22"/>
        </w:rPr>
      </w:pPr>
    </w:p>
    <w:p w:rsidR="00AC0A8E" w:rsidRPr="000940B2" w:rsidRDefault="00AC0A8E" w:rsidP="003C22A7">
      <w:pPr>
        <w:widowControl/>
        <w:rPr>
          <w:rFonts w:ascii="Arial" w:hAnsi="Arial" w:cs="Arial"/>
          <w:sz w:val="22"/>
          <w:szCs w:val="22"/>
        </w:rPr>
      </w:pPr>
    </w:p>
    <w:p w:rsidR="006067AB" w:rsidRPr="000940B2" w:rsidRDefault="006067AB" w:rsidP="006067AB">
      <w:pPr>
        <w:widowControl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.......................................</w:t>
      </w:r>
    </w:p>
    <w:p w:rsidR="003C22A7" w:rsidRPr="000940B2" w:rsidRDefault="003C22A7" w:rsidP="003C22A7">
      <w:pPr>
        <w:widowControl/>
        <w:ind w:firstLine="708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podpis</w:t>
      </w:r>
    </w:p>
    <w:p w:rsidR="003C22A7" w:rsidRPr="000940B2" w:rsidRDefault="003C22A7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AC0A8E" w:rsidRDefault="00AC0A8E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AC0A8E" w:rsidRDefault="00AC0A8E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AC0A8E" w:rsidRDefault="00AC0A8E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Za správnost: </w:t>
      </w:r>
      <w:r w:rsidRPr="000940B2">
        <w:rPr>
          <w:rFonts w:ascii="Arial" w:hAnsi="Arial" w:cs="Arial"/>
          <w:color w:val="000000"/>
          <w:sz w:val="22"/>
          <w:szCs w:val="22"/>
        </w:rPr>
        <w:t>Šmirklová Iveta</w:t>
      </w:r>
    </w:p>
    <w:p w:rsidR="00F47DA4" w:rsidRPr="000940B2" w:rsidRDefault="00F47DA4">
      <w:pPr>
        <w:widowControl/>
        <w:jc w:val="both"/>
        <w:rPr>
          <w:rFonts w:ascii="Arial" w:hAnsi="Arial" w:cs="Arial"/>
          <w:sz w:val="22"/>
          <w:szCs w:val="22"/>
        </w:rPr>
      </w:pPr>
    </w:p>
    <w:p w:rsidR="00F47DA4" w:rsidRPr="000940B2" w:rsidRDefault="00F47DA4">
      <w:pPr>
        <w:widowControl/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.......................................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ab/>
        <w:t>podpis</w:t>
      </w:r>
    </w:p>
    <w:p w:rsidR="00F47DA4" w:rsidRPr="000940B2" w:rsidRDefault="00F47DA4">
      <w:pPr>
        <w:widowControl/>
        <w:rPr>
          <w:rFonts w:ascii="Arial" w:hAnsi="Arial" w:cs="Arial"/>
          <w:sz w:val="22"/>
          <w:szCs w:val="22"/>
        </w:rPr>
      </w:pPr>
    </w:p>
    <w:p w:rsidR="009F3A0B" w:rsidRPr="000940B2" w:rsidRDefault="009F3A0B" w:rsidP="009F3A0B">
      <w:pPr>
        <w:widowControl/>
        <w:rPr>
          <w:rFonts w:ascii="Arial" w:hAnsi="Arial" w:cs="Arial"/>
          <w:sz w:val="22"/>
          <w:szCs w:val="22"/>
        </w:rPr>
      </w:pPr>
    </w:p>
    <w:p w:rsidR="009F3A0B" w:rsidRPr="000940B2" w:rsidRDefault="009F3A0B" w:rsidP="009F3A0B">
      <w:pPr>
        <w:widowControl/>
        <w:rPr>
          <w:rFonts w:ascii="Arial" w:hAnsi="Arial" w:cs="Arial"/>
          <w:sz w:val="22"/>
          <w:szCs w:val="22"/>
        </w:rPr>
      </w:pPr>
    </w:p>
    <w:p w:rsidR="009F3A0B" w:rsidRDefault="009F3A0B" w:rsidP="009F3A0B">
      <w:pPr>
        <w:widowControl/>
        <w:jc w:val="both"/>
        <w:rPr>
          <w:rFonts w:ascii="Arial" w:hAnsi="Arial" w:cs="Arial"/>
          <w:sz w:val="22"/>
          <w:szCs w:val="22"/>
        </w:rPr>
      </w:pPr>
    </w:p>
    <w:p w:rsidR="00AE2E51" w:rsidRPr="000940B2" w:rsidRDefault="00AE2E51" w:rsidP="009F3A0B">
      <w:pPr>
        <w:widowControl/>
        <w:jc w:val="both"/>
        <w:rPr>
          <w:rFonts w:ascii="Arial" w:hAnsi="Arial" w:cs="Arial"/>
          <w:sz w:val="22"/>
          <w:szCs w:val="22"/>
        </w:rPr>
      </w:pP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 xml:space="preserve">Tato smlouva byla uveřejněna </w:t>
      </w:r>
      <w:r w:rsidR="00136DEB" w:rsidRPr="000940B2">
        <w:rPr>
          <w:rFonts w:ascii="Arial" w:hAnsi="Arial" w:cs="Arial"/>
          <w:sz w:val="22"/>
          <w:szCs w:val="22"/>
        </w:rPr>
        <w:t>v Registru</w:t>
      </w: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smluv, vedeném dle zákona č. 340/2015 Sb.,</w:t>
      </w: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o registru smluv, dne</w:t>
      </w: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………………………</w:t>
      </w:r>
    </w:p>
    <w:p w:rsidR="009F3A0B" w:rsidRPr="000940B2" w:rsidRDefault="009F3A0B" w:rsidP="009F3A0B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datum registrace</w:t>
      </w:r>
    </w:p>
    <w:p w:rsidR="009F3A0B" w:rsidRPr="000940B2" w:rsidRDefault="009F3A0B" w:rsidP="009F3A0B">
      <w:pPr>
        <w:jc w:val="both"/>
        <w:rPr>
          <w:rFonts w:ascii="Arial" w:hAnsi="Arial" w:cs="Arial"/>
          <w:i/>
          <w:sz w:val="22"/>
          <w:szCs w:val="22"/>
        </w:rPr>
      </w:pP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………………………</w:t>
      </w: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ID smlouvy</w:t>
      </w: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………………………</w:t>
      </w: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registraci provedl</w:t>
      </w: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</w:p>
    <w:p w:rsidR="007E4E19" w:rsidRPr="000940B2" w:rsidRDefault="007E4E19" w:rsidP="007E4E19">
      <w:pPr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>V ………………..</w:t>
      </w:r>
      <w:r w:rsidRPr="000940B2">
        <w:rPr>
          <w:rFonts w:ascii="Arial" w:hAnsi="Arial" w:cs="Arial"/>
          <w:sz w:val="22"/>
          <w:szCs w:val="22"/>
        </w:rPr>
        <w:tab/>
      </w:r>
      <w:r w:rsidRPr="000940B2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9F3A0B" w:rsidRDefault="007E4E19" w:rsidP="00AE2E5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0940B2">
        <w:rPr>
          <w:rFonts w:ascii="Arial" w:hAnsi="Arial" w:cs="Arial"/>
          <w:sz w:val="22"/>
          <w:szCs w:val="22"/>
        </w:rPr>
        <w:tab/>
      </w:r>
      <w:r w:rsidR="00AE2E51">
        <w:rPr>
          <w:rFonts w:ascii="Arial" w:hAnsi="Arial" w:cs="Arial"/>
          <w:sz w:val="22"/>
          <w:szCs w:val="22"/>
        </w:rPr>
        <w:t>Iveta Šmirklová</w:t>
      </w:r>
    </w:p>
    <w:p w:rsidR="00AE2E51" w:rsidRDefault="00AE2E51" w:rsidP="00AE2E5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</w:p>
    <w:p w:rsidR="00AE2E51" w:rsidRPr="000940B2" w:rsidRDefault="00AE2E51" w:rsidP="00AE2E5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dne……………..</w:t>
      </w:r>
    </w:p>
    <w:p w:rsidR="009F3A0B" w:rsidRPr="000940B2" w:rsidRDefault="009F3A0B">
      <w:pPr>
        <w:widowControl/>
        <w:rPr>
          <w:rFonts w:ascii="Arial" w:hAnsi="Arial" w:cs="Arial"/>
          <w:sz w:val="22"/>
          <w:szCs w:val="22"/>
        </w:rPr>
      </w:pPr>
    </w:p>
    <w:sectPr w:rsidR="009F3A0B" w:rsidRPr="000940B2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5B3" w:rsidRDefault="000975B3">
      <w:r>
        <w:separator/>
      </w:r>
    </w:p>
  </w:endnote>
  <w:endnote w:type="continuationSeparator" w:id="0">
    <w:p w:rsidR="000975B3" w:rsidRDefault="0009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5B3" w:rsidRDefault="000975B3">
      <w:r>
        <w:separator/>
      </w:r>
    </w:p>
  </w:footnote>
  <w:footnote w:type="continuationSeparator" w:id="0">
    <w:p w:rsidR="000975B3" w:rsidRDefault="00097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DA4" w:rsidRDefault="00F47DA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A4"/>
    <w:rsid w:val="00017155"/>
    <w:rsid w:val="00021376"/>
    <w:rsid w:val="00070980"/>
    <w:rsid w:val="000940B2"/>
    <w:rsid w:val="00094886"/>
    <w:rsid w:val="000975B3"/>
    <w:rsid w:val="000A2B85"/>
    <w:rsid w:val="000A49FA"/>
    <w:rsid w:val="000D4012"/>
    <w:rsid w:val="000E5F80"/>
    <w:rsid w:val="00110AFF"/>
    <w:rsid w:val="0013296F"/>
    <w:rsid w:val="00136DEB"/>
    <w:rsid w:val="00153962"/>
    <w:rsid w:val="00175955"/>
    <w:rsid w:val="0019370C"/>
    <w:rsid w:val="00207954"/>
    <w:rsid w:val="00210857"/>
    <w:rsid w:val="00241D01"/>
    <w:rsid w:val="00261220"/>
    <w:rsid w:val="00277CC3"/>
    <w:rsid w:val="0029620C"/>
    <w:rsid w:val="002F40A8"/>
    <w:rsid w:val="00365707"/>
    <w:rsid w:val="00372608"/>
    <w:rsid w:val="0037738A"/>
    <w:rsid w:val="003C22A7"/>
    <w:rsid w:val="003D53C8"/>
    <w:rsid w:val="003F64D6"/>
    <w:rsid w:val="00402472"/>
    <w:rsid w:val="004142AC"/>
    <w:rsid w:val="004637AD"/>
    <w:rsid w:val="00497819"/>
    <w:rsid w:val="004A48BD"/>
    <w:rsid w:val="004D7D47"/>
    <w:rsid w:val="00533D85"/>
    <w:rsid w:val="00546D7D"/>
    <w:rsid w:val="005859A3"/>
    <w:rsid w:val="005B051B"/>
    <w:rsid w:val="005C0BF4"/>
    <w:rsid w:val="005E232E"/>
    <w:rsid w:val="005E4968"/>
    <w:rsid w:val="006067AB"/>
    <w:rsid w:val="00617618"/>
    <w:rsid w:val="00637436"/>
    <w:rsid w:val="006704D9"/>
    <w:rsid w:val="006A4BC2"/>
    <w:rsid w:val="006D2479"/>
    <w:rsid w:val="006F42BE"/>
    <w:rsid w:val="00760068"/>
    <w:rsid w:val="007C4BBA"/>
    <w:rsid w:val="007C590C"/>
    <w:rsid w:val="007E4E19"/>
    <w:rsid w:val="007F619C"/>
    <w:rsid w:val="008064DB"/>
    <w:rsid w:val="008512B8"/>
    <w:rsid w:val="00864044"/>
    <w:rsid w:val="00866CDF"/>
    <w:rsid w:val="008C398A"/>
    <w:rsid w:val="00937554"/>
    <w:rsid w:val="0094379F"/>
    <w:rsid w:val="009F3A0B"/>
    <w:rsid w:val="00A31C3B"/>
    <w:rsid w:val="00AC0A8E"/>
    <w:rsid w:val="00AE2E51"/>
    <w:rsid w:val="00AE53D3"/>
    <w:rsid w:val="00AE5523"/>
    <w:rsid w:val="00B24CDF"/>
    <w:rsid w:val="00B65785"/>
    <w:rsid w:val="00C1237A"/>
    <w:rsid w:val="00C9419D"/>
    <w:rsid w:val="00CA4E4F"/>
    <w:rsid w:val="00D150B4"/>
    <w:rsid w:val="00DF2489"/>
    <w:rsid w:val="00E32B55"/>
    <w:rsid w:val="00EA41B8"/>
    <w:rsid w:val="00F2113B"/>
    <w:rsid w:val="00F23DB4"/>
    <w:rsid w:val="00F324E8"/>
    <w:rsid w:val="00F47DA4"/>
    <w:rsid w:val="00F5074E"/>
    <w:rsid w:val="00FA0709"/>
    <w:rsid w:val="00FC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70062D-AEF5-4D61-8D11-2931C9B02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3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533D85"/>
    <w:pPr>
      <w:widowControl/>
      <w:suppressAutoHyphens/>
      <w:autoSpaceDE/>
      <w:autoSpaceDN/>
      <w:adjustRightInd/>
    </w:pPr>
    <w:rPr>
      <w:sz w:val="24"/>
      <w:lang w:eastAsia="ar-SA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nintext">
    <w:name w:val="vniřnítext"/>
    <w:basedOn w:val="Normln"/>
    <w:rsid w:val="002F40A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paragraph" w:customStyle="1" w:styleId="vnintext0">
    <w:name w:val="vniønítext"/>
    <w:basedOn w:val="Normln"/>
    <w:rsid w:val="00D150B4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15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1712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Pozemkový Fond ČR</Company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Šmirklová Iveta</dc:creator>
  <cp:keywords/>
  <dc:description/>
  <cp:lastModifiedBy>Šmirklová Iveta</cp:lastModifiedBy>
  <cp:revision>2</cp:revision>
  <cp:lastPrinted>2000-06-28T08:06:00Z</cp:lastPrinted>
  <dcterms:created xsi:type="dcterms:W3CDTF">2018-06-04T09:09:00Z</dcterms:created>
  <dcterms:modified xsi:type="dcterms:W3CDTF">2018-06-04T09:09:00Z</dcterms:modified>
</cp:coreProperties>
</file>