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83" w:rsidRDefault="005E0B5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Technické požadavky – Světlo – inscenace Carmen Y Carmen</w:t>
      </w:r>
    </w:p>
    <w:p w:rsidR="00EE6583" w:rsidRDefault="00EE6583">
      <w:pPr>
        <w:spacing w:line="311" w:lineRule="exact"/>
        <w:rPr>
          <w:sz w:val="24"/>
          <w:szCs w:val="24"/>
        </w:rPr>
      </w:pPr>
    </w:p>
    <w:p w:rsidR="00EE6583" w:rsidRDefault="005E0B5D">
      <w:pPr>
        <w:ind w:left="360"/>
        <w:rPr>
          <w:sz w:val="24"/>
          <w:szCs w:val="24"/>
        </w:rPr>
      </w:pPr>
      <w:r>
        <w:rPr>
          <w:rFonts w:ascii="OpenSymbol" w:eastAsia="OpenSymbol" w:hAnsi="OpenSymbol" w:cs="OpenSymbol"/>
          <w:sz w:val="24"/>
          <w:szCs w:val="24"/>
        </w:rPr>
        <w:t xml:space="preserve">–   </w:t>
      </w:r>
      <w:r>
        <w:rPr>
          <w:rFonts w:eastAsia="Times New Roman"/>
          <w:sz w:val="24"/>
          <w:szCs w:val="24"/>
        </w:rPr>
        <w:t>osvětlovací pult s min. 12 submastery, s možností tvorby cue listu</w:t>
      </w:r>
    </w:p>
    <w:p w:rsidR="00EE6583" w:rsidRDefault="005E0B5D">
      <w:pPr>
        <w:ind w:left="360"/>
        <w:rPr>
          <w:sz w:val="24"/>
          <w:szCs w:val="24"/>
        </w:rPr>
      </w:pPr>
      <w:r>
        <w:rPr>
          <w:rFonts w:ascii="OpenSymbol" w:eastAsia="OpenSymbol" w:hAnsi="OpenSymbol" w:cs="OpenSymbol"/>
          <w:sz w:val="24"/>
          <w:szCs w:val="24"/>
        </w:rPr>
        <w:t xml:space="preserve">–   </w:t>
      </w:r>
      <w:r>
        <w:rPr>
          <w:rFonts w:eastAsia="Times New Roman"/>
          <w:sz w:val="24"/>
          <w:szCs w:val="24"/>
        </w:rPr>
        <w:t>řízení protokolem DMX512</w:t>
      </w:r>
    </w:p>
    <w:p w:rsidR="00EE6583" w:rsidRDefault="005E0B5D">
      <w:pPr>
        <w:spacing w:line="239" w:lineRule="auto"/>
        <w:ind w:left="360"/>
        <w:rPr>
          <w:sz w:val="24"/>
          <w:szCs w:val="24"/>
        </w:rPr>
      </w:pPr>
      <w:r>
        <w:rPr>
          <w:rFonts w:ascii="OpenSymbol" w:eastAsia="OpenSymbol" w:hAnsi="OpenSymbol" w:cs="OpenSymbol"/>
          <w:sz w:val="24"/>
          <w:szCs w:val="24"/>
        </w:rPr>
        <w:t xml:space="preserve">–   </w:t>
      </w:r>
      <w:r>
        <w:rPr>
          <w:rFonts w:eastAsia="Times New Roman"/>
          <w:sz w:val="24"/>
          <w:szCs w:val="24"/>
        </w:rPr>
        <w:t>posazení osvětlovače tak, aby umožňovalo přímý pohled na jeviště z pohledu diváka</w:t>
      </w:r>
    </w:p>
    <w:p w:rsidR="00EE6583" w:rsidRDefault="005E0B5D" w:rsidP="009A0CBF">
      <w:pPr>
        <w:spacing w:line="231" w:lineRule="auto"/>
        <w:ind w:left="840" w:right="320" w:hanging="480"/>
        <w:rPr>
          <w:sz w:val="24"/>
          <w:szCs w:val="24"/>
        </w:rPr>
      </w:pPr>
      <w:r>
        <w:rPr>
          <w:rFonts w:ascii="OpenSymbol" w:eastAsia="OpenSymbol" w:hAnsi="OpenSymbol" w:cs="OpenSymbol"/>
          <w:sz w:val="24"/>
          <w:szCs w:val="24"/>
        </w:rPr>
        <w:t xml:space="preserve">– </w:t>
      </w:r>
      <w:r w:rsidR="009A0CBF">
        <w:rPr>
          <w:rFonts w:ascii="OpenSymbol" w:eastAsia="OpenSymbol" w:hAnsi="OpenSymbol" w:cs="OpenSymbo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stmívané osvětlení sálu ovladatelné z osvětlovacího pultu, případně v dosahu </w:t>
      </w:r>
      <w:r w:rsidR="009A0CBF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ovládání</w:t>
      </w:r>
      <w:r>
        <w:rPr>
          <w:rFonts w:ascii="OpenSymbol" w:eastAsia="OpenSymbol" w:hAnsi="OpenSymbol" w:cs="OpenSymbo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scénického osvětlení</w:t>
      </w:r>
    </w:p>
    <w:p w:rsidR="00EE6583" w:rsidRDefault="005E0B5D" w:rsidP="009A0CBF">
      <w:pPr>
        <w:spacing w:line="230" w:lineRule="auto"/>
        <w:ind w:left="840" w:right="220" w:hanging="480"/>
        <w:rPr>
          <w:sz w:val="24"/>
          <w:szCs w:val="24"/>
        </w:rPr>
      </w:pPr>
      <w:r>
        <w:rPr>
          <w:rFonts w:ascii="OpenSymbol" w:eastAsia="OpenSymbol" w:hAnsi="OpenSymbol" w:cs="OpenSymbol"/>
          <w:sz w:val="24"/>
          <w:szCs w:val="24"/>
        </w:rPr>
        <w:t xml:space="preserve">– </w:t>
      </w:r>
      <w:r w:rsidR="009A0CBF">
        <w:rPr>
          <w:rFonts w:ascii="OpenSymbol" w:eastAsia="OpenSymbol" w:hAnsi="OpenSymbol" w:cs="OpenSymbo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48 samostatných stmívaných okruhů, z toho min. 2 okruhy volné na jevišti v podlaze či</w:t>
      </w:r>
      <w:r>
        <w:rPr>
          <w:rFonts w:ascii="OpenSymbol" w:eastAsia="OpenSymbol" w:hAnsi="OpenSymbol" w:cs="OpenSymbo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portále</w:t>
      </w:r>
    </w:p>
    <w:p w:rsidR="00EE6583" w:rsidRDefault="005E0B5D">
      <w:pPr>
        <w:ind w:left="360"/>
        <w:rPr>
          <w:sz w:val="24"/>
          <w:szCs w:val="24"/>
        </w:rPr>
      </w:pPr>
      <w:r>
        <w:rPr>
          <w:rFonts w:ascii="OpenSymbol" w:eastAsia="OpenSymbol" w:hAnsi="OpenSymbol" w:cs="OpenSymbol"/>
          <w:sz w:val="24"/>
          <w:szCs w:val="24"/>
        </w:rPr>
        <w:t xml:space="preserve">–   </w:t>
      </w:r>
      <w:r>
        <w:rPr>
          <w:rFonts w:eastAsia="Times New Roman"/>
          <w:sz w:val="24"/>
          <w:szCs w:val="24"/>
        </w:rPr>
        <w:t>FOH 12 PC 1kW s klapkama + profilový reflektor s iris clonou</w:t>
      </w:r>
    </w:p>
    <w:p w:rsidR="00EE6583" w:rsidRDefault="005E0B5D">
      <w:pPr>
        <w:spacing w:line="239" w:lineRule="auto"/>
        <w:ind w:left="360"/>
        <w:rPr>
          <w:sz w:val="24"/>
          <w:szCs w:val="24"/>
        </w:rPr>
      </w:pPr>
      <w:r>
        <w:rPr>
          <w:rFonts w:ascii="OpenSymbol" w:eastAsia="OpenSymbol" w:hAnsi="OpenSymbol" w:cs="OpenSymbol"/>
          <w:sz w:val="24"/>
          <w:szCs w:val="24"/>
        </w:rPr>
        <w:t xml:space="preserve">–   </w:t>
      </w:r>
      <w:r>
        <w:rPr>
          <w:rFonts w:eastAsia="Times New Roman"/>
          <w:sz w:val="24"/>
          <w:szCs w:val="24"/>
        </w:rPr>
        <w:t>2x 3 PC 1kW na jevištních portálu</w:t>
      </w:r>
    </w:p>
    <w:p w:rsidR="00EE6583" w:rsidRDefault="005E0B5D">
      <w:pPr>
        <w:ind w:left="360"/>
        <w:rPr>
          <w:sz w:val="24"/>
          <w:szCs w:val="24"/>
        </w:rPr>
      </w:pPr>
      <w:r>
        <w:rPr>
          <w:rFonts w:ascii="OpenSymbol" w:eastAsia="OpenSymbol" w:hAnsi="OpenSymbol" w:cs="OpenSymbol"/>
          <w:sz w:val="24"/>
          <w:szCs w:val="24"/>
        </w:rPr>
        <w:t xml:space="preserve">–   </w:t>
      </w:r>
      <w:r>
        <w:rPr>
          <w:rFonts w:eastAsia="Times New Roman"/>
          <w:sz w:val="24"/>
          <w:szCs w:val="24"/>
        </w:rPr>
        <w:t>2x 2 profilové reflektory z bočních lávek</w:t>
      </w:r>
    </w:p>
    <w:p w:rsidR="00EE6583" w:rsidRDefault="005E0B5D">
      <w:pPr>
        <w:spacing w:line="239" w:lineRule="auto"/>
        <w:ind w:left="360"/>
        <w:rPr>
          <w:sz w:val="24"/>
          <w:szCs w:val="24"/>
        </w:rPr>
      </w:pPr>
      <w:r>
        <w:rPr>
          <w:rFonts w:ascii="OpenSymbol" w:eastAsia="OpenSymbol" w:hAnsi="OpenSymbol" w:cs="OpenSymbol"/>
          <w:sz w:val="24"/>
          <w:szCs w:val="24"/>
        </w:rPr>
        <w:t xml:space="preserve">–   </w:t>
      </w:r>
      <w:r>
        <w:rPr>
          <w:rFonts w:eastAsia="Times New Roman"/>
          <w:sz w:val="24"/>
          <w:szCs w:val="24"/>
        </w:rPr>
        <w:t>3x profilový reflektor z jevištního mostu, případně k zavěšení nad scénu na tah apod.</w:t>
      </w:r>
    </w:p>
    <w:p w:rsidR="00EE6583" w:rsidRDefault="005E0B5D">
      <w:pPr>
        <w:ind w:left="360"/>
        <w:rPr>
          <w:sz w:val="24"/>
          <w:szCs w:val="24"/>
        </w:rPr>
      </w:pPr>
      <w:r>
        <w:rPr>
          <w:rFonts w:ascii="OpenSymbol" w:eastAsia="OpenSymbol" w:hAnsi="OpenSymbol" w:cs="OpenSymbol"/>
          <w:sz w:val="24"/>
          <w:szCs w:val="24"/>
        </w:rPr>
        <w:t xml:space="preserve">–   </w:t>
      </w:r>
      <w:r>
        <w:rPr>
          <w:rFonts w:eastAsia="Times New Roman"/>
          <w:sz w:val="24"/>
          <w:szCs w:val="24"/>
        </w:rPr>
        <w:t>4x Plošné (horizontové) svítidlo k barvení scény (AHR, případně LED bar apod.)</w:t>
      </w:r>
    </w:p>
    <w:p w:rsidR="00EE6583" w:rsidRDefault="005E0B5D">
      <w:pPr>
        <w:spacing w:line="239" w:lineRule="auto"/>
        <w:ind w:left="360"/>
        <w:rPr>
          <w:sz w:val="24"/>
          <w:szCs w:val="24"/>
        </w:rPr>
      </w:pPr>
      <w:r>
        <w:rPr>
          <w:rFonts w:ascii="OpenSymbol" w:eastAsia="OpenSymbol" w:hAnsi="OpenSymbol" w:cs="OpenSymbol"/>
          <w:sz w:val="24"/>
          <w:szCs w:val="24"/>
        </w:rPr>
        <w:t xml:space="preserve">–   </w:t>
      </w:r>
      <w:r>
        <w:rPr>
          <w:rFonts w:eastAsia="Times New Roman"/>
          <w:sz w:val="24"/>
          <w:szCs w:val="24"/>
        </w:rPr>
        <w:t>7x PAR 64 (CP62) na kontra baterii (případně na tahu)</w:t>
      </w:r>
    </w:p>
    <w:p w:rsidR="00EE6583" w:rsidRDefault="005E0B5D">
      <w:pPr>
        <w:ind w:left="360"/>
        <w:rPr>
          <w:sz w:val="24"/>
          <w:szCs w:val="24"/>
        </w:rPr>
      </w:pPr>
      <w:r>
        <w:rPr>
          <w:rFonts w:ascii="OpenSymbol" w:eastAsia="OpenSymbol" w:hAnsi="OpenSymbol" w:cs="OpenSymbol"/>
          <w:sz w:val="24"/>
          <w:szCs w:val="24"/>
        </w:rPr>
        <w:t xml:space="preserve">–   </w:t>
      </w:r>
      <w:r>
        <w:rPr>
          <w:rFonts w:eastAsia="Times New Roman"/>
          <w:sz w:val="24"/>
          <w:szCs w:val="24"/>
        </w:rPr>
        <w:t>2x PC 1kW na pozemním kříži</w:t>
      </w:r>
    </w:p>
    <w:p w:rsidR="00EE6583" w:rsidRDefault="00EE6583">
      <w:pPr>
        <w:spacing w:line="253" w:lineRule="exact"/>
        <w:rPr>
          <w:sz w:val="24"/>
          <w:szCs w:val="24"/>
        </w:rPr>
      </w:pPr>
    </w:p>
    <w:p w:rsidR="00EE6583" w:rsidRDefault="005E0B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konzultace ohledně světelných požadavků: </w:t>
      </w:r>
      <w:r w:rsidR="009A0CBF">
        <w:rPr>
          <w:rFonts w:eastAsia="Times New Roman"/>
          <w:sz w:val="24"/>
          <w:szCs w:val="24"/>
        </w:rPr>
        <w:t>XXXXXXX</w:t>
      </w:r>
      <w:r>
        <w:rPr>
          <w:rFonts w:eastAsia="Times New Roman"/>
          <w:sz w:val="24"/>
          <w:szCs w:val="24"/>
        </w:rPr>
        <w:t>, +</w:t>
      </w:r>
      <w:r w:rsidR="009A0CBF">
        <w:rPr>
          <w:rFonts w:eastAsia="Times New Roman"/>
          <w:sz w:val="24"/>
          <w:szCs w:val="24"/>
        </w:rPr>
        <w:t>XXX XXXXXXXXX</w:t>
      </w:r>
      <w:bookmarkStart w:id="0" w:name="_GoBack"/>
      <w:bookmarkEnd w:id="0"/>
    </w:p>
    <w:sectPr w:rsidR="00EE6583">
      <w:pgSz w:w="11900" w:h="16840"/>
      <w:pgMar w:top="1096" w:right="1440" w:bottom="1440" w:left="1140" w:header="0" w:footer="0" w:gutter="0"/>
      <w:cols w:space="708" w:equalWidth="0">
        <w:col w:w="9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EE2813F4"/>
    <w:lvl w:ilvl="0" w:tplc="D03C2922">
      <w:start w:val="1"/>
      <w:numFmt w:val="bullet"/>
      <w:lvlText w:val="\endash "/>
      <w:lvlJc w:val="left"/>
    </w:lvl>
    <w:lvl w:ilvl="1" w:tplc="5EE29EF8">
      <w:numFmt w:val="decimal"/>
      <w:lvlText w:val=""/>
      <w:lvlJc w:val="left"/>
    </w:lvl>
    <w:lvl w:ilvl="2" w:tplc="02A82F8E">
      <w:numFmt w:val="decimal"/>
      <w:lvlText w:val=""/>
      <w:lvlJc w:val="left"/>
    </w:lvl>
    <w:lvl w:ilvl="3" w:tplc="C7F8FF5E">
      <w:numFmt w:val="decimal"/>
      <w:lvlText w:val=""/>
      <w:lvlJc w:val="left"/>
    </w:lvl>
    <w:lvl w:ilvl="4" w:tplc="5874E18E">
      <w:numFmt w:val="decimal"/>
      <w:lvlText w:val=""/>
      <w:lvlJc w:val="left"/>
    </w:lvl>
    <w:lvl w:ilvl="5" w:tplc="B9BE5E84">
      <w:numFmt w:val="decimal"/>
      <w:lvlText w:val=""/>
      <w:lvlJc w:val="left"/>
    </w:lvl>
    <w:lvl w:ilvl="6" w:tplc="53E01C14">
      <w:numFmt w:val="decimal"/>
      <w:lvlText w:val=""/>
      <w:lvlJc w:val="left"/>
    </w:lvl>
    <w:lvl w:ilvl="7" w:tplc="A600B896">
      <w:numFmt w:val="decimal"/>
      <w:lvlText w:val=""/>
      <w:lvlJc w:val="left"/>
    </w:lvl>
    <w:lvl w:ilvl="8" w:tplc="F6EC832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3"/>
    <w:rsid w:val="005E0B5D"/>
    <w:rsid w:val="009A0CBF"/>
    <w:rsid w:val="00E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F6536-3351-498D-9F7A-5CEC49B9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Anděla Holasová</cp:lastModifiedBy>
  <cp:revision>2</cp:revision>
  <dcterms:created xsi:type="dcterms:W3CDTF">2018-06-04T07:12:00Z</dcterms:created>
  <dcterms:modified xsi:type="dcterms:W3CDTF">2018-06-04T07:12:00Z</dcterms:modified>
</cp:coreProperties>
</file>