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BA" w:rsidRDefault="003C3F8C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75pt;margin-top:56.65pt;width:480.95pt;height:.05pt;z-index:25165721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1061"/>
                    <w:gridCol w:w="2040"/>
                    <w:gridCol w:w="931"/>
                    <w:gridCol w:w="1406"/>
                    <w:gridCol w:w="989"/>
                    <w:gridCol w:w="1742"/>
                  </w:tblGrid>
                  <w:tr w:rsidR="001B74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548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90" w:lineRule="exact"/>
                        </w:pPr>
                        <w:r>
                          <w:rPr>
                            <w:rStyle w:val="CharStyle7"/>
                          </w:rPr>
                          <w:t>Příloha k nájemní smlouvě č. 52N18/26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B74BA" w:rsidRDefault="001B74B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31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left="220"/>
                        </w:pPr>
                        <w:r>
                          <w:rPr>
                            <w:rStyle w:val="CharStyle8"/>
                          </w:rPr>
                          <w:t>TISKÁRNA K-TISK s.r.o.</w:t>
                        </w:r>
                      </w:p>
                    </w:tc>
                  </w:tr>
                  <w:tr w:rsidR="001B74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2511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CharStyle8"/>
                          </w:rPr>
                          <w:t>Variabilní symbol:5211826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shd w:val="clear" w:color="auto" w:fill="FFFFFF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right="280"/>
                          <w:jc w:val="right"/>
                        </w:pPr>
                        <w:r>
                          <w:rPr>
                            <w:rStyle w:val="CharStyle8"/>
                          </w:rPr>
                          <w:t xml:space="preserve">Uzavřeno: </w:t>
                        </w:r>
                        <w:proofErr w:type="gramStart"/>
                        <w:r>
                          <w:rPr>
                            <w:rStyle w:val="CharStyle8"/>
                          </w:rPr>
                          <w:t>9.4.2018</w:t>
                        </w:r>
                        <w:proofErr w:type="gramEnd"/>
                      </w:p>
                    </w:tc>
                    <w:tc>
                      <w:tcPr>
                        <w:tcW w:w="1406" w:type="dxa"/>
                        <w:shd w:val="clear" w:color="auto" w:fill="FFFFFF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left="200"/>
                        </w:pPr>
                        <w:r>
                          <w:rPr>
                            <w:rStyle w:val="CharStyle8"/>
                          </w:rPr>
                          <w:t>Roční nájem:</w:t>
                        </w:r>
                      </w:p>
                    </w:tc>
                    <w:tc>
                      <w:tcPr>
                        <w:tcW w:w="2731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left="220"/>
                        </w:pPr>
                        <w:r>
                          <w:rPr>
                            <w:rStyle w:val="CharStyle8"/>
                          </w:rPr>
                          <w:t>Dolní 1452/11</w:t>
                        </w:r>
                      </w:p>
                    </w:tc>
                  </w:tr>
                  <w:tr w:rsidR="001B74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14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CharStyle8"/>
                          </w:rPr>
                          <w:t>Datum tisku:</w:t>
                        </w:r>
                      </w:p>
                    </w:tc>
                    <w:tc>
                      <w:tcPr>
                        <w:tcW w:w="1061" w:type="dxa"/>
                        <w:shd w:val="clear" w:color="auto" w:fill="FFFFFF"/>
                        <w:vAlign w:val="bottom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left="240"/>
                        </w:pPr>
                        <w:proofErr w:type="gramStart"/>
                        <w:r>
                          <w:rPr>
                            <w:rStyle w:val="CharStyle8"/>
                          </w:rPr>
                          <w:t>9.4.2018</w:t>
                        </w:r>
                        <w:proofErr w:type="gramEnd"/>
                      </w:p>
                    </w:tc>
                    <w:tc>
                      <w:tcPr>
                        <w:tcW w:w="2040" w:type="dxa"/>
                        <w:shd w:val="clear" w:color="auto" w:fill="FFFFFF"/>
                        <w:vAlign w:val="bottom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right="180"/>
                          <w:jc w:val="right"/>
                        </w:pPr>
                        <w:r>
                          <w:rPr>
                            <w:rStyle w:val="CharStyle8"/>
                          </w:rPr>
                          <w:t xml:space="preserve">Účinná </w:t>
                        </w:r>
                        <w:proofErr w:type="gramStart"/>
                        <w:r>
                          <w:rPr>
                            <w:rStyle w:val="CharStyle8"/>
                          </w:rPr>
                          <w:t>od</w:t>
                        </w:r>
                        <w:proofErr w:type="gramEnd"/>
                        <w:r>
                          <w:rPr>
                            <w:rStyle w:val="CharStyle8"/>
                          </w:rPr>
                          <w:t>:</w:t>
                        </w:r>
                      </w:p>
                    </w:tc>
                    <w:tc>
                      <w:tcPr>
                        <w:tcW w:w="931" w:type="dxa"/>
                        <w:shd w:val="clear" w:color="auto" w:fill="FFFFFF"/>
                      </w:tcPr>
                      <w:p w:rsidR="001B74BA" w:rsidRDefault="001B74B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shd w:val="clear" w:color="auto" w:fill="FFFFFF"/>
                        <w:vAlign w:val="bottom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left="200"/>
                        </w:pPr>
                        <w:r>
                          <w:rPr>
                            <w:rStyle w:val="CharStyle8"/>
                          </w:rPr>
                          <w:t>20 349 Kč</w:t>
                        </w:r>
                      </w:p>
                    </w:tc>
                    <w:tc>
                      <w:tcPr>
                        <w:tcW w:w="989" w:type="dxa"/>
                        <w:shd w:val="clear" w:color="auto" w:fill="FFFFFF"/>
                        <w:vAlign w:val="bottom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left="220"/>
                        </w:pPr>
                        <w:r>
                          <w:rPr>
                            <w:rStyle w:val="CharStyle8"/>
                          </w:rPr>
                          <w:t>Bruntál</w:t>
                        </w:r>
                      </w:p>
                    </w:tc>
                    <w:tc>
                      <w:tcPr>
                        <w:tcW w:w="174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1B74BA" w:rsidRDefault="001B74B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B74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4"/>
                      <w:jc w:val="center"/>
                    </w:trPr>
                    <w:tc>
                      <w:tcPr>
                        <w:tcW w:w="14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CharStyle8"/>
                          </w:rPr>
                          <w:t>Katastr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left="240"/>
                        </w:pPr>
                        <w:r>
                          <w:rPr>
                            <w:rStyle w:val="CharStyle8"/>
                          </w:rPr>
                          <w:t>Parcela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right="180"/>
                          <w:jc w:val="right"/>
                        </w:pPr>
                        <w:r>
                          <w:rPr>
                            <w:rStyle w:val="CharStyle8"/>
                          </w:rPr>
                          <w:t>/ Díl Skup. Kultura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left="140"/>
                        </w:pPr>
                        <w:r>
                          <w:rPr>
                            <w:rStyle w:val="CharStyle8"/>
                          </w:rPr>
                          <w:t>Číslo LV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21" w:lineRule="exact"/>
                          <w:jc w:val="center"/>
                        </w:pPr>
                        <w:r>
                          <w:rPr>
                            <w:rStyle w:val="CharStyle8"/>
                          </w:rPr>
                          <w:t>Cena za ha [Kč]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right="200"/>
                          <w:jc w:val="right"/>
                        </w:pPr>
                        <w:r>
                          <w:rPr>
                            <w:rStyle w:val="CharStyle8"/>
                          </w:rPr>
                          <w:t>Výměra</w:t>
                        </w:r>
                      </w:p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right="200"/>
                          <w:jc w:val="right"/>
                        </w:pPr>
                        <w:r>
                          <w:rPr>
                            <w:rStyle w:val="CharStyle8"/>
                          </w:rPr>
                          <w:t>[m2]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left="260"/>
                        </w:pPr>
                        <w:r>
                          <w:rPr>
                            <w:rStyle w:val="CharStyle8"/>
                          </w:rPr>
                          <w:t>% Nájem [Kč]</w:t>
                        </w:r>
                      </w:p>
                    </w:tc>
                  </w:tr>
                  <w:tr w:rsidR="001B74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0"/>
                      <w:jc w:val="center"/>
                    </w:trPr>
                    <w:tc>
                      <w:tcPr>
                        <w:tcW w:w="9619" w:type="dxa"/>
                        <w:gridSpan w:val="7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CharStyle8"/>
                          </w:rPr>
                          <w:t>Horní Benešov</w:t>
                        </w:r>
                      </w:p>
                    </w:tc>
                  </w:tr>
                  <w:tr w:rsidR="001B74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  <w:jc w:val="center"/>
                    </w:trPr>
                    <w:tc>
                      <w:tcPr>
                        <w:tcW w:w="14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CharStyle8"/>
                          </w:rPr>
                          <w:t>část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689"/>
                          </w:tabs>
                          <w:spacing w:line="200" w:lineRule="exact"/>
                          <w:ind w:left="540"/>
                        </w:pPr>
                        <w:r>
                          <w:rPr>
                            <w:rStyle w:val="CharStyle8"/>
                          </w:rPr>
                          <w:t>191</w:t>
                        </w:r>
                      </w:p>
                      <w:p w:rsidR="001B74BA" w:rsidRDefault="003C3F8C">
                        <w:pPr>
                          <w:pStyle w:val="Style5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689"/>
                          </w:tabs>
                          <w:spacing w:line="200" w:lineRule="exact"/>
                          <w:ind w:left="540"/>
                        </w:pPr>
                        <w:r>
                          <w:rPr>
                            <w:rStyle w:val="CharStyle8"/>
                          </w:rPr>
                          <w:t>457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tabs>
                            <w:tab w:val="left" w:pos="370"/>
                            <w:tab w:val="left" w:pos="816"/>
                            <w:tab w:val="left" w:pos="1363"/>
                          </w:tabs>
                          <w:spacing w:line="200" w:lineRule="exact"/>
                          <w:jc w:val="both"/>
                        </w:pPr>
                        <w:r>
                          <w:rPr>
                            <w:rStyle w:val="CharStyle8"/>
                          </w:rPr>
                          <w:t>0</w:t>
                        </w:r>
                        <w:r>
                          <w:rPr>
                            <w:rStyle w:val="CharStyle8"/>
                          </w:rPr>
                          <w:tab/>
                          <w:t>0</w:t>
                        </w:r>
                        <w:r>
                          <w:rPr>
                            <w:rStyle w:val="CharStyle8"/>
                          </w:rPr>
                          <w:tab/>
                          <w:t>2</w:t>
                        </w:r>
                        <w:r>
                          <w:rPr>
                            <w:rStyle w:val="CharStyle8"/>
                          </w:rPr>
                          <w:tab/>
                          <w:t>7</w:t>
                        </w:r>
                      </w:p>
                      <w:p w:rsidR="001B74BA" w:rsidRDefault="003C3F8C">
                        <w:pPr>
                          <w:pStyle w:val="Style5"/>
                          <w:shd w:val="clear" w:color="auto" w:fill="auto"/>
                          <w:tabs>
                            <w:tab w:val="left" w:pos="806"/>
                            <w:tab w:val="left" w:pos="1354"/>
                          </w:tabs>
                          <w:spacing w:line="200" w:lineRule="exact"/>
                          <w:jc w:val="both"/>
                        </w:pPr>
                        <w:r>
                          <w:rPr>
                            <w:rStyle w:val="CharStyle8"/>
                          </w:rPr>
                          <w:t>10</w:t>
                        </w:r>
                        <w:r>
                          <w:rPr>
                            <w:rStyle w:val="CharStyle8"/>
                          </w:rPr>
                          <w:tab/>
                          <w:t>2</w:t>
                        </w:r>
                        <w:r>
                          <w:rPr>
                            <w:rStyle w:val="CharStyle8"/>
                          </w:rPr>
                          <w:tab/>
                          <w:t>7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40" w:lineRule="exact"/>
                          <w:jc w:val="both"/>
                        </w:pPr>
                        <w:r>
                          <w:rPr>
                            <w:rStyle w:val="CharStyle8"/>
                          </w:rPr>
                          <w:t>10 002 10 002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CharStyle8"/>
                          </w:rPr>
                          <w:t>9 500 000</w:t>
                        </w:r>
                      </w:p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CharStyle8"/>
                          </w:rPr>
                          <w:t>9 500 000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right="200"/>
                          <w:jc w:val="right"/>
                        </w:pPr>
                        <w:r>
                          <w:rPr>
                            <w:rStyle w:val="CharStyle8"/>
                          </w:rPr>
                          <w:t>1 142</w:t>
                        </w:r>
                      </w:p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right="200"/>
                          <w:jc w:val="right"/>
                        </w:pPr>
                        <w:r>
                          <w:rPr>
                            <w:rStyle w:val="CharStyle8"/>
                          </w:rPr>
                          <w:t>1 000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tabs>
                            <w:tab w:val="left" w:pos="720"/>
                          </w:tabs>
                          <w:spacing w:line="240" w:lineRule="exact"/>
                          <w:jc w:val="both"/>
                        </w:pPr>
                        <w:r>
                          <w:rPr>
                            <w:rStyle w:val="CharStyle8"/>
                          </w:rPr>
                          <w:t>1,0</w:t>
                        </w:r>
                        <w:r>
                          <w:rPr>
                            <w:rStyle w:val="CharStyle8"/>
                          </w:rPr>
                          <w:tab/>
                          <w:t>10 849,00</w:t>
                        </w:r>
                      </w:p>
                      <w:p w:rsidR="001B74BA" w:rsidRDefault="003C3F8C">
                        <w:pPr>
                          <w:pStyle w:val="Style5"/>
                          <w:shd w:val="clear" w:color="auto" w:fill="auto"/>
                          <w:tabs>
                            <w:tab w:val="left" w:pos="859"/>
                          </w:tabs>
                          <w:spacing w:line="240" w:lineRule="exact"/>
                          <w:jc w:val="both"/>
                        </w:pPr>
                        <w:r>
                          <w:rPr>
                            <w:rStyle w:val="CharStyle8"/>
                          </w:rPr>
                          <w:t>1,0</w:t>
                        </w:r>
                        <w:r>
                          <w:rPr>
                            <w:rStyle w:val="CharStyle8"/>
                          </w:rPr>
                          <w:tab/>
                          <w:t>9 500,00</w:t>
                        </w:r>
                      </w:p>
                    </w:tc>
                  </w:tr>
                  <w:tr w:rsidR="001B74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14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B74BA" w:rsidRDefault="001B74B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B74BA" w:rsidRDefault="001B74B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B74BA" w:rsidRDefault="001B74B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B74BA" w:rsidRDefault="001B74B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B74BA" w:rsidRDefault="001B74B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right="200"/>
                          <w:jc w:val="right"/>
                        </w:pPr>
                        <w:r>
                          <w:rPr>
                            <w:rStyle w:val="CharStyle8"/>
                          </w:rPr>
                          <w:t>2 142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jc w:val="right"/>
                        </w:pPr>
                        <w:r>
                          <w:rPr>
                            <w:rStyle w:val="CharStyle8"/>
                          </w:rPr>
                          <w:t>20 349,00</w:t>
                        </w:r>
                      </w:p>
                    </w:tc>
                  </w:tr>
                  <w:tr w:rsidR="001B74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14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CharStyle8"/>
                          </w:rPr>
                          <w:t>CELKEM: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B74BA" w:rsidRDefault="001B74B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B74BA" w:rsidRDefault="001B74B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B74BA" w:rsidRDefault="001B74B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B74BA" w:rsidRDefault="001B74B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ind w:right="200"/>
                          <w:jc w:val="right"/>
                        </w:pPr>
                        <w:r>
                          <w:rPr>
                            <w:rStyle w:val="CharStyle8"/>
                          </w:rPr>
                          <w:t>2 142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B74BA" w:rsidRDefault="003C3F8C">
                        <w:pPr>
                          <w:pStyle w:val="Style5"/>
                          <w:shd w:val="clear" w:color="auto" w:fill="auto"/>
                          <w:spacing w:line="200" w:lineRule="exact"/>
                          <w:jc w:val="right"/>
                        </w:pPr>
                        <w:r>
                          <w:rPr>
                            <w:rStyle w:val="CharStyle8"/>
                          </w:rPr>
                          <w:t>20 349 Kč</w:t>
                        </w:r>
                      </w:p>
                    </w:tc>
                  </w:tr>
                </w:tbl>
                <w:p w:rsidR="001B74BA" w:rsidRDefault="001B74B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62.25pt;margin-top:772.75pt;width:58.55pt;height:13.35pt;z-index:251659264;mso-wrap-distance-left:5pt;mso-wrap-distance-right:5pt;mso-position-horizontal-relative:margin" filled="f" stroked="f">
            <v:textbox style="mso-fit-shape-to-text:t" inset="0,0,0,0">
              <w:txbxContent>
                <w:p w:rsidR="001B74BA" w:rsidRDefault="003C3F8C">
                  <w:pPr>
                    <w:pStyle w:val="Style9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t>strana 1 z 1</w:t>
                  </w:r>
                  <w:bookmarkEnd w:id="0"/>
                </w:p>
              </w:txbxContent>
            </v:textbox>
            <w10:wrap anchorx="margin"/>
          </v:shape>
        </w:pict>
      </w: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  <w:bookmarkStart w:id="1" w:name="_GoBack"/>
      <w:bookmarkEnd w:id="1"/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360" w:lineRule="exact"/>
      </w:pPr>
    </w:p>
    <w:p w:rsidR="001B74BA" w:rsidRDefault="001B74BA">
      <w:pPr>
        <w:spacing w:line="641" w:lineRule="exact"/>
      </w:pPr>
    </w:p>
    <w:p w:rsidR="001B74BA" w:rsidRDefault="001B74BA">
      <w:pPr>
        <w:rPr>
          <w:sz w:val="2"/>
          <w:szCs w:val="2"/>
        </w:rPr>
      </w:pPr>
    </w:p>
    <w:sectPr w:rsidR="001B74BA">
      <w:headerReference w:type="default" r:id="rId7"/>
      <w:type w:val="continuous"/>
      <w:pgSz w:w="11952" w:h="16867"/>
      <w:pgMar w:top="498" w:right="314" w:bottom="158" w:left="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3F8C">
      <w:r>
        <w:separator/>
      </w:r>
    </w:p>
  </w:endnote>
  <w:endnote w:type="continuationSeparator" w:id="0">
    <w:p w:rsidR="00000000" w:rsidRDefault="003C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BA" w:rsidRDefault="001B74BA"/>
  </w:footnote>
  <w:footnote w:type="continuationSeparator" w:id="0">
    <w:p w:rsidR="001B74BA" w:rsidRDefault="001B7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BA" w:rsidRDefault="003C3F8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4.95pt;margin-top:10.4pt;width:6.95pt;height:11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74BA" w:rsidRDefault="001B74BA">
                <w:pPr>
                  <w:pStyle w:val="Style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E36"/>
    <w:multiLevelType w:val="multilevel"/>
    <w:tmpl w:val="9A7AC69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74BA"/>
    <w:rsid w:val="001B74BA"/>
    <w:rsid w:val="003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B114D41-5FC0-4B1B-BC7C-7A2167B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8">
    <w:name w:val="Char Style 8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34" w:lineRule="exact"/>
    </w:pPr>
    <w:rPr>
      <w:rFonts w:ascii="Arial" w:eastAsia="Arial" w:hAnsi="Arial" w:cs="Arial"/>
      <w:sz w:val="30"/>
      <w:szCs w:val="30"/>
    </w:rPr>
  </w:style>
  <w:style w:type="paragraph" w:customStyle="1" w:styleId="Style5">
    <w:name w:val="Style 5"/>
    <w:basedOn w:val="Normln"/>
    <w:link w:val="CharStyle6"/>
    <w:pPr>
      <w:shd w:val="clear" w:color="auto" w:fill="FFFFFF"/>
    </w:pPr>
    <w:rPr>
      <w:sz w:val="20"/>
      <w:szCs w:val="20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224" w:lineRule="exact"/>
      <w:outlineLvl w:val="0"/>
    </w:pPr>
    <w:rPr>
      <w:rFonts w:ascii="Arial" w:eastAsia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3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3F8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C3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3F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41</Characters>
  <Application>Microsoft Office Word</Application>
  <DocSecurity>0</DocSecurity>
  <Lines>1</Lines>
  <Paragraphs>1</Paragraphs>
  <ScaleCrop>false</ScaleCrop>
  <Company>Státní pozemkový úřad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Glacová Beáta Bc.</cp:lastModifiedBy>
  <cp:revision>2</cp:revision>
  <dcterms:created xsi:type="dcterms:W3CDTF">2018-06-04T07:55:00Z</dcterms:created>
  <dcterms:modified xsi:type="dcterms:W3CDTF">2018-06-04T07:56:00Z</dcterms:modified>
</cp:coreProperties>
</file>