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CC" w:rsidRPr="00F203DA" w:rsidRDefault="009B55CC" w:rsidP="009B55CC">
      <w:pPr>
        <w:widowControl/>
        <w:rPr>
          <w:rFonts w:ascii="Arial" w:hAnsi="Arial" w:cs="Arial"/>
          <w:b/>
          <w:sz w:val="22"/>
          <w:szCs w:val="22"/>
        </w:rPr>
      </w:pPr>
      <w:r w:rsidRPr="00F203D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Sídlo: Husinecká 1024/11a, 130 00 Praha 3</w:t>
      </w:r>
      <w:r w:rsidR="00547589" w:rsidRPr="00F203DA">
        <w:rPr>
          <w:rFonts w:ascii="Arial" w:hAnsi="Arial" w:cs="Arial"/>
          <w:sz w:val="22"/>
          <w:szCs w:val="22"/>
        </w:rPr>
        <w:t xml:space="preserve"> - Žižkov</w:t>
      </w:r>
      <w:r w:rsidRPr="00F203DA">
        <w:rPr>
          <w:rFonts w:ascii="Arial" w:hAnsi="Arial" w:cs="Arial"/>
          <w:sz w:val="22"/>
          <w:szCs w:val="22"/>
        </w:rPr>
        <w:t>,</w:t>
      </w:r>
    </w:p>
    <w:p w:rsidR="009B55CC" w:rsidRPr="00F203DA" w:rsidRDefault="009B55CC" w:rsidP="009B55CC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kter</w:t>
      </w:r>
      <w:r w:rsidR="002B18E6" w:rsidRPr="00F203DA">
        <w:rPr>
          <w:rFonts w:ascii="Arial" w:hAnsi="Arial" w:cs="Arial"/>
          <w:color w:val="000000"/>
          <w:sz w:val="22"/>
          <w:szCs w:val="22"/>
        </w:rPr>
        <w:t>ou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F203DA">
        <w:rPr>
          <w:rFonts w:ascii="Arial" w:hAnsi="Arial" w:cs="Arial"/>
          <w:sz w:val="22"/>
          <w:szCs w:val="22"/>
        </w:rPr>
        <w:t xml:space="preserve"> </w:t>
      </w:r>
      <w:r w:rsidRPr="00F203DA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IČ</w:t>
      </w:r>
      <w:r w:rsidR="00586391" w:rsidRPr="00F203DA">
        <w:rPr>
          <w:rFonts w:ascii="Arial" w:hAnsi="Arial" w:cs="Arial"/>
          <w:sz w:val="22"/>
          <w:szCs w:val="22"/>
        </w:rPr>
        <w:t>O</w:t>
      </w:r>
      <w:r w:rsidRPr="00F203DA">
        <w:rPr>
          <w:rFonts w:ascii="Arial" w:hAnsi="Arial" w:cs="Arial"/>
          <w:sz w:val="22"/>
          <w:szCs w:val="22"/>
        </w:rPr>
        <w:t>: 01312774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DIČ:  CZ01312774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číslo účtu:</w:t>
      </w:r>
      <w:r w:rsidRPr="00F203DA">
        <w:rPr>
          <w:rFonts w:ascii="Arial" w:hAnsi="Arial" w:cs="Arial"/>
          <w:sz w:val="22"/>
          <w:szCs w:val="22"/>
        </w:rPr>
        <w:tab/>
        <w:t>10014-3723001/0710</w:t>
      </w:r>
    </w:p>
    <w:p w:rsidR="009B55CC" w:rsidRPr="00F203DA" w:rsidRDefault="009B55CC" w:rsidP="009B55C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variabilní symbol: 2002951827</w:t>
      </w:r>
    </w:p>
    <w:p w:rsidR="009B55CC" w:rsidRPr="00F203DA" w:rsidRDefault="009B55CC" w:rsidP="009B55CC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426A8A" w:rsidRPr="00F203DA" w:rsidRDefault="00426A8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26A8A" w:rsidRPr="00F203DA" w:rsidRDefault="00426A8A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a</w:t>
      </w:r>
    </w:p>
    <w:p w:rsidR="00426A8A" w:rsidRPr="00F203DA" w:rsidRDefault="00426A8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b/>
          <w:color w:val="000000"/>
          <w:sz w:val="22"/>
          <w:szCs w:val="22"/>
        </w:rPr>
        <w:t>AGRA Horní Dunajovice a.s.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 xml:space="preserve">sídlo Horní Dunajovice 38, Horní Dunajovice, PSČ 67134, </w:t>
      </w: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</w:t>
      </w:r>
      <w:r w:rsidR="00D93CAA">
        <w:rPr>
          <w:rFonts w:ascii="Arial" w:hAnsi="Arial" w:cs="Arial"/>
          <w:color w:val="000000"/>
          <w:sz w:val="22"/>
          <w:szCs w:val="22"/>
        </w:rPr>
        <w:t>rou zastupuje Ing. Pavel Coufal, předseda představenstva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 26229391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 CZ26229391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0C02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zapsán</w:t>
      </w:r>
      <w:r w:rsidR="00B355B5">
        <w:rPr>
          <w:rFonts w:ascii="Arial" w:hAnsi="Arial" w:cs="Arial"/>
          <w:color w:val="000000"/>
          <w:sz w:val="22"/>
          <w:szCs w:val="22"/>
        </w:rPr>
        <w:t xml:space="preserve"> v obchodním rejstříku, vedeném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 Krajským soudem v Brně oddíl B, vložka 3445</w:t>
      </w:r>
    </w:p>
    <w:p w:rsidR="00850C02" w:rsidRPr="00F203DA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203DA">
        <w:rPr>
          <w:rFonts w:ascii="Arial" w:hAnsi="Arial" w:cs="Arial"/>
          <w:color w:val="000000"/>
          <w:sz w:val="22"/>
          <w:szCs w:val="22"/>
        </w:rPr>
        <w:t>jen  "k u p u j í c í   č.</w:t>
      </w:r>
      <w:proofErr w:type="gramEnd"/>
      <w:r w:rsidRPr="00F203DA">
        <w:rPr>
          <w:rFonts w:ascii="Arial" w:hAnsi="Arial" w:cs="Arial"/>
          <w:color w:val="000000"/>
          <w:sz w:val="22"/>
          <w:szCs w:val="22"/>
        </w:rPr>
        <w:t xml:space="preserve"> 1")</w:t>
      </w:r>
    </w:p>
    <w:p w:rsidR="00850C02" w:rsidRPr="00F203DA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0C02" w:rsidRPr="00F203DA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b/>
          <w:color w:val="000000"/>
          <w:sz w:val="22"/>
          <w:szCs w:val="22"/>
        </w:rPr>
        <w:t>Brožek Tomáš, Bc.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F203D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203D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F203DA">
        <w:rPr>
          <w:rFonts w:ascii="Arial" w:hAnsi="Arial" w:cs="Arial"/>
          <w:color w:val="000000"/>
          <w:sz w:val="22"/>
          <w:szCs w:val="22"/>
        </w:rPr>
        <w:t xml:space="preserve"> 76</w:t>
      </w:r>
      <w:r w:rsidR="00D93CAA">
        <w:rPr>
          <w:rFonts w:ascii="Arial" w:hAnsi="Arial" w:cs="Arial"/>
          <w:color w:val="000000"/>
          <w:sz w:val="22"/>
          <w:szCs w:val="22"/>
        </w:rPr>
        <w:t>xxxxxxxx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93CAA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F203D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671 34 </w:t>
      </w:r>
      <w:r w:rsidRPr="00F203DA">
        <w:rPr>
          <w:rFonts w:ascii="Arial" w:hAnsi="Arial" w:cs="Arial"/>
          <w:color w:val="000000"/>
          <w:sz w:val="22"/>
          <w:szCs w:val="22"/>
        </w:rPr>
        <w:t>Horní Dunajovice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0C02" w:rsidRPr="00F203DA" w:rsidRDefault="00850C02" w:rsidP="00850C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203DA">
        <w:rPr>
          <w:rFonts w:ascii="Arial" w:hAnsi="Arial" w:cs="Arial"/>
          <w:color w:val="000000"/>
          <w:sz w:val="22"/>
          <w:szCs w:val="22"/>
        </w:rPr>
        <w:t>jen  "k u p u j í c í   č.</w:t>
      </w:r>
      <w:proofErr w:type="gramEnd"/>
      <w:r w:rsidRPr="00F203DA">
        <w:rPr>
          <w:rFonts w:ascii="Arial" w:hAnsi="Arial" w:cs="Arial"/>
          <w:color w:val="000000"/>
          <w:sz w:val="22"/>
          <w:szCs w:val="22"/>
        </w:rPr>
        <w:t xml:space="preserve"> 2")</w:t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 </w:t>
      </w:r>
    </w:p>
    <w:p w:rsidR="00426A8A" w:rsidRPr="00F203DA" w:rsidRDefault="00426A8A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KUPNÍ SMLOUVU</w:t>
      </w:r>
    </w:p>
    <w:p w:rsidR="00426A8A" w:rsidRPr="00F203DA" w:rsidRDefault="00426A8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č. </w:t>
      </w:r>
      <w:r w:rsidRPr="00F203DA">
        <w:rPr>
          <w:rFonts w:ascii="Arial" w:hAnsi="Arial" w:cs="Arial"/>
          <w:color w:val="000000"/>
          <w:sz w:val="22"/>
          <w:szCs w:val="22"/>
        </w:rPr>
        <w:t>2002951827</w:t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I.</w:t>
      </w:r>
    </w:p>
    <w:p w:rsidR="00426A8A" w:rsidRPr="00F203DA" w:rsidRDefault="0004294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F203D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426A8A" w:rsidRPr="00F203DA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</w:t>
      </w:r>
      <w:proofErr w:type="gramStart"/>
      <w:r w:rsidR="00426A8A" w:rsidRPr="00F203DA">
        <w:rPr>
          <w:rFonts w:ascii="Arial" w:hAnsi="Arial" w:cs="Arial"/>
          <w:sz w:val="22"/>
          <w:szCs w:val="22"/>
        </w:rPr>
        <w:t>Znojmo  na</w:t>
      </w:r>
      <w:proofErr w:type="gramEnd"/>
      <w:r w:rsidR="00426A8A" w:rsidRPr="00F203DA">
        <w:rPr>
          <w:rFonts w:ascii="Arial" w:hAnsi="Arial" w:cs="Arial"/>
          <w:sz w:val="22"/>
          <w:szCs w:val="22"/>
        </w:rPr>
        <w:t xml:space="preserve"> LV 10 002:</w:t>
      </w:r>
    </w:p>
    <w:p w:rsidR="00F203DA" w:rsidRDefault="00F203DA" w:rsidP="00F203D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26A8A" w:rsidRPr="00F203DA" w:rsidRDefault="00426A8A">
      <w:pPr>
        <w:pStyle w:val="obec1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Obec</w:t>
      </w:r>
      <w:r w:rsidRPr="00F203D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203DA">
        <w:rPr>
          <w:rFonts w:ascii="Arial" w:hAnsi="Arial" w:cs="Arial"/>
          <w:sz w:val="22"/>
          <w:szCs w:val="22"/>
        </w:rPr>
        <w:tab/>
        <w:t>Parcelní číslo</w:t>
      </w:r>
      <w:r w:rsidRPr="00F203DA">
        <w:rPr>
          <w:rFonts w:ascii="Arial" w:hAnsi="Arial" w:cs="Arial"/>
          <w:sz w:val="22"/>
          <w:szCs w:val="22"/>
        </w:rPr>
        <w:tab/>
        <w:t>Druh pozemku</w:t>
      </w:r>
    </w:p>
    <w:p w:rsidR="00F203DA" w:rsidRDefault="00F203DA" w:rsidP="00F203D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26A8A" w:rsidRPr="00F203DA" w:rsidRDefault="00426A8A">
      <w:pPr>
        <w:pStyle w:val="obec1"/>
        <w:widowControl/>
        <w:rPr>
          <w:rFonts w:ascii="Arial" w:hAnsi="Arial" w:cs="Arial"/>
          <w:sz w:val="18"/>
          <w:szCs w:val="18"/>
        </w:rPr>
      </w:pPr>
      <w:r w:rsidRPr="00F203DA">
        <w:rPr>
          <w:rFonts w:ascii="Arial" w:hAnsi="Arial" w:cs="Arial"/>
          <w:sz w:val="18"/>
          <w:szCs w:val="18"/>
        </w:rPr>
        <w:t>Katastr nemovitostí - pozemkové</w:t>
      </w:r>
    </w:p>
    <w:p w:rsidR="00426A8A" w:rsidRPr="00F203DA" w:rsidRDefault="00426A8A">
      <w:pPr>
        <w:pStyle w:val="obec1"/>
        <w:widowControl/>
        <w:rPr>
          <w:rFonts w:ascii="Arial" w:hAnsi="Arial" w:cs="Arial"/>
          <w:sz w:val="18"/>
          <w:szCs w:val="18"/>
        </w:rPr>
      </w:pPr>
      <w:r w:rsidRPr="00F203DA">
        <w:rPr>
          <w:rFonts w:ascii="Arial" w:hAnsi="Arial" w:cs="Arial"/>
          <w:sz w:val="18"/>
          <w:szCs w:val="18"/>
        </w:rPr>
        <w:t>Horní Dunajovice</w:t>
      </w:r>
      <w:r w:rsidRPr="00F203DA">
        <w:rPr>
          <w:rFonts w:ascii="Arial" w:hAnsi="Arial" w:cs="Arial"/>
          <w:sz w:val="18"/>
          <w:szCs w:val="18"/>
        </w:rPr>
        <w:tab/>
        <w:t>Horní Dunajovice</w:t>
      </w:r>
      <w:r w:rsidRPr="00F203DA">
        <w:rPr>
          <w:rFonts w:ascii="Arial" w:hAnsi="Arial" w:cs="Arial"/>
          <w:sz w:val="18"/>
          <w:szCs w:val="18"/>
        </w:rPr>
        <w:tab/>
        <w:t>2614/42</w:t>
      </w:r>
      <w:r w:rsidRPr="00F203DA">
        <w:rPr>
          <w:rFonts w:ascii="Arial" w:hAnsi="Arial" w:cs="Arial"/>
          <w:sz w:val="18"/>
          <w:szCs w:val="18"/>
        </w:rPr>
        <w:tab/>
        <w:t>ostatní plocha</w:t>
      </w:r>
    </w:p>
    <w:p w:rsidR="00F203DA" w:rsidRDefault="00F203DA" w:rsidP="00F203D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 (dále jen ”pozemek”)</w:t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II.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Tato smlouva se uzavírá podle </w:t>
      </w:r>
      <w:r w:rsidR="00850C02">
        <w:rPr>
          <w:rFonts w:ascii="Arial" w:hAnsi="Arial" w:cs="Arial"/>
          <w:sz w:val="22"/>
          <w:szCs w:val="22"/>
        </w:rPr>
        <w:t>§ 10 odst. 5</w:t>
      </w:r>
      <w:r w:rsidRPr="00F203DA">
        <w:rPr>
          <w:rFonts w:ascii="Arial" w:hAnsi="Arial" w:cs="Arial"/>
          <w:sz w:val="22"/>
          <w:szCs w:val="22"/>
        </w:rPr>
        <w:t xml:space="preserve"> zákona č. </w:t>
      </w:r>
      <w:r w:rsidR="00042941" w:rsidRPr="00F203DA">
        <w:rPr>
          <w:rFonts w:ascii="Arial" w:hAnsi="Arial" w:cs="Arial"/>
          <w:sz w:val="22"/>
          <w:szCs w:val="22"/>
        </w:rPr>
        <w:t xml:space="preserve">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42941" w:rsidRPr="00F203DA">
        <w:rPr>
          <w:rFonts w:ascii="Arial" w:hAnsi="Arial" w:cs="Arial"/>
          <w:sz w:val="22"/>
          <w:szCs w:val="22"/>
        </w:rPr>
        <w:t>.</w:t>
      </w:r>
    </w:p>
    <w:p w:rsidR="00426A8A" w:rsidRPr="00F203DA" w:rsidRDefault="00426A8A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III.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Prodávající touto smlouvou prodává kupujícím pozemek specifikovaný v čl. I. této smlouvy a ti jej, ve stavu v jakém se nachází ke dni </w:t>
      </w:r>
      <w:r w:rsidR="00917354">
        <w:rPr>
          <w:rFonts w:ascii="Arial" w:hAnsi="Arial" w:cs="Arial"/>
          <w:sz w:val="22"/>
          <w:szCs w:val="22"/>
        </w:rPr>
        <w:t xml:space="preserve">účinnosti </w:t>
      </w:r>
      <w:r w:rsidRPr="00F203DA">
        <w:rPr>
          <w:rFonts w:ascii="Arial" w:hAnsi="Arial" w:cs="Arial"/>
          <w:sz w:val="22"/>
          <w:szCs w:val="22"/>
        </w:rPr>
        <w:t>smlouvy</w:t>
      </w:r>
      <w:r w:rsidRPr="00F203DA">
        <w:rPr>
          <w:rFonts w:ascii="Arial" w:hAnsi="Arial" w:cs="Arial"/>
          <w:color w:val="000000"/>
          <w:sz w:val="22"/>
          <w:szCs w:val="22"/>
        </w:rPr>
        <w:t>, kupují v tomto poměru:</w:t>
      </w:r>
    </w:p>
    <w:p w:rsidR="00426A8A" w:rsidRPr="00F203DA" w:rsidRDefault="00850C02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k u p u j í c í   č.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1 - id. 9/10</w:t>
      </w:r>
    </w:p>
    <w:p w:rsidR="00426A8A" w:rsidRPr="00F203DA" w:rsidRDefault="00850C02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k u p u j í c í   č.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2 - id. 1/10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Vlastnické právo k pozemku přechází na kupující vkladem do katastru nemovitostí na základě této smlouvy.</w:t>
      </w:r>
    </w:p>
    <w:p w:rsidR="00426A8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93CAA" w:rsidRPr="00F203DA" w:rsidRDefault="00D93CA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center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48036A" w:rsidRPr="008A1FA4" w:rsidRDefault="0048036A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EB682C" w:rsidRPr="008A1FA4" w:rsidTr="00541D73">
        <w:tc>
          <w:tcPr>
            <w:tcW w:w="3402" w:type="dxa"/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EB682C" w:rsidRPr="008A1FA4" w:rsidRDefault="00EB682C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EB682C" w:rsidRPr="008A1FA4" w:rsidTr="00541D73">
        <w:tc>
          <w:tcPr>
            <w:tcW w:w="3402" w:type="dxa"/>
          </w:tcPr>
          <w:p w:rsidR="00EB682C" w:rsidRPr="008A1FA4" w:rsidRDefault="00EB682C" w:rsidP="00EB682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EB682C" w:rsidRPr="008A1FA4" w:rsidRDefault="00EB682C" w:rsidP="00EB682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2614/42</w:t>
            </w:r>
          </w:p>
        </w:tc>
        <w:tc>
          <w:tcPr>
            <w:tcW w:w="1697" w:type="dxa"/>
          </w:tcPr>
          <w:p w:rsidR="00EB682C" w:rsidRPr="008A1FA4" w:rsidRDefault="00EB682C" w:rsidP="00EB682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974 300,00 Kč</w:t>
            </w:r>
          </w:p>
        </w:tc>
        <w:tc>
          <w:tcPr>
            <w:tcW w:w="1701" w:type="dxa"/>
          </w:tcPr>
          <w:p w:rsidR="00EB682C" w:rsidRPr="008A1FA4" w:rsidRDefault="00EB682C" w:rsidP="00EB682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97 430,00 Kč</w:t>
            </w:r>
          </w:p>
        </w:tc>
        <w:tc>
          <w:tcPr>
            <w:tcW w:w="1701" w:type="dxa"/>
          </w:tcPr>
          <w:p w:rsidR="00EB682C" w:rsidRPr="008A1FA4" w:rsidRDefault="00EB682C" w:rsidP="00EB682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876 870,00 Kč</w:t>
            </w:r>
          </w:p>
        </w:tc>
      </w:tr>
    </w:tbl>
    <w:p w:rsidR="00EB682C" w:rsidRPr="008A1FA4" w:rsidRDefault="00EB682C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EB682C" w:rsidRPr="008A1FA4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974 300,00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97 430,00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82C" w:rsidRPr="008A1FA4" w:rsidRDefault="00EB682C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A1FA4">
              <w:rPr>
                <w:rFonts w:ascii="Arial" w:eastAsiaTheme="minorEastAsia" w:hAnsi="Arial" w:cs="Arial"/>
                <w:sz w:val="18"/>
                <w:szCs w:val="18"/>
              </w:rPr>
              <w:t>876 870,00 Kč</w:t>
            </w:r>
          </w:p>
        </w:tc>
      </w:tr>
    </w:tbl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>Podíly kupujících na úhradě kupní ceny odpovídají poměru, v jakém nabývají vlastnické právo k prodávanému pozemku s tím, že se zavazují uhradit neuhrazenou část kupní ceny společně a nerozdílně.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>2) Část kupní ceny ve výši 97 430,00 Kč (slovy: devadesát sedm tisíc čtyři sta třicet korun českých) kupující zaplatili prodávajícímu před podpisem této smlouvy.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876 870,00 Kč (slovy: osm set sedmdesát šest tisíc osm set sedmdesát korun českých) se při splácení </w:t>
      </w:r>
      <w:r w:rsidR="0043756D" w:rsidRPr="008A1FA4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480EE8" w:rsidRPr="008A1FA4">
        <w:rPr>
          <w:rFonts w:ascii="Arial" w:eastAsiaTheme="minorEastAsia" w:hAnsi="Arial" w:cs="Arial"/>
          <w:sz w:val="22"/>
          <w:szCs w:val="22"/>
        </w:rPr>
        <w:t xml:space="preserve">do </w:t>
      </w:r>
      <w:r w:rsidR="00B74011" w:rsidRPr="008A1FA4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491D66" w:rsidRPr="008A1FA4">
        <w:rPr>
          <w:rFonts w:ascii="Arial" w:eastAsiaTheme="minorEastAsia" w:hAnsi="Arial" w:cs="Arial"/>
          <w:sz w:val="22"/>
          <w:szCs w:val="22"/>
        </w:rPr>
        <w:t xml:space="preserve">zákona č. 340/2015 </w:t>
      </w:r>
      <w:proofErr w:type="spellStart"/>
      <w:r w:rsidR="00491D66" w:rsidRPr="008A1FA4">
        <w:rPr>
          <w:rFonts w:ascii="Arial" w:eastAsiaTheme="minorEastAsia" w:hAnsi="Arial" w:cs="Arial"/>
          <w:sz w:val="22"/>
          <w:szCs w:val="22"/>
        </w:rPr>
        <w:t>Sb.,</w:t>
      </w:r>
      <w:r w:rsidR="00B74011" w:rsidRPr="008A1FA4">
        <w:rPr>
          <w:rFonts w:ascii="Arial" w:eastAsiaTheme="minorEastAsia" w:hAnsi="Arial" w:cs="Arial"/>
          <w:sz w:val="22"/>
          <w:szCs w:val="22"/>
        </w:rPr>
        <w:t>o</w:t>
      </w:r>
      <w:proofErr w:type="spellEnd"/>
      <w:r w:rsidR="00B74011" w:rsidRPr="008A1FA4">
        <w:rPr>
          <w:rFonts w:ascii="Arial" w:eastAsiaTheme="minorEastAsia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pozdější,</w:t>
      </w:r>
      <w:r w:rsidRPr="008A1FA4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A03AFA" w:rsidRPr="008A1FA4">
        <w:rPr>
          <w:rFonts w:ascii="Arial" w:eastAsiaTheme="minorEastAsia" w:hAnsi="Arial" w:cs="Arial"/>
          <w:sz w:val="22"/>
          <w:szCs w:val="22"/>
        </w:rPr>
        <w:t>ve výši 4,95 % </w:t>
      </w:r>
      <w:proofErr w:type="spellStart"/>
      <w:proofErr w:type="gramStart"/>
      <w:r w:rsidR="00A03AFA" w:rsidRPr="008A1FA4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A03AFA" w:rsidRPr="008A1FA4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A03AFA" w:rsidRPr="008A1FA4">
        <w:rPr>
          <w:rFonts w:ascii="Arial" w:eastAsiaTheme="minorEastAsia" w:hAnsi="Arial" w:cs="Arial"/>
          <w:sz w:val="22"/>
          <w:szCs w:val="22"/>
        </w:rPr>
        <w:t xml:space="preserve"> </w:t>
      </w:r>
      <w:r w:rsidRPr="008A1FA4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43756D" w:rsidRPr="008A1FA4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8A1FA4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454541" w:rsidRPr="008A1FA4" w:rsidRDefault="0045454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454541" w:rsidRPr="008A1FA4" w:rsidRDefault="0045454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>Datum</w:t>
      </w:r>
      <w:r w:rsidRPr="008A1FA4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8A1FA4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8A1FA4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.5.2019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.5.2020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.5.2021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.5.2022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.5.2023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.5.2024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.5.2025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.5.2026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30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.5.2027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25 596,00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113 283,00 Kč</w:t>
      </w:r>
    </w:p>
    <w:p w:rsidR="00454541" w:rsidRPr="008A1FA4" w:rsidRDefault="006D2AE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29</w:t>
      </w:r>
      <w:r w:rsidR="00454541" w:rsidRPr="008A1FA4">
        <w:rPr>
          <w:rFonts w:ascii="Arial" w:eastAsiaTheme="minorEastAsia" w:hAnsi="Arial" w:cs="Arial"/>
          <w:sz w:val="22"/>
          <w:szCs w:val="22"/>
        </w:rPr>
        <w:t>.5.2028</w:t>
      </w:r>
      <w:proofErr w:type="gramEnd"/>
      <w:r w:rsidR="00454541" w:rsidRPr="008A1FA4">
        <w:rPr>
          <w:rFonts w:ascii="Arial" w:eastAsiaTheme="minorEastAsia" w:hAnsi="Arial" w:cs="Arial"/>
          <w:sz w:val="22"/>
          <w:szCs w:val="22"/>
        </w:rPr>
        <w:tab/>
        <w:t>87 687,00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25 598,00 Kč</w:t>
      </w:r>
      <w:r w:rsidR="00454541" w:rsidRPr="008A1FA4">
        <w:rPr>
          <w:rFonts w:ascii="Arial" w:eastAsiaTheme="minorEastAsia" w:hAnsi="Arial" w:cs="Arial"/>
          <w:sz w:val="22"/>
          <w:szCs w:val="22"/>
        </w:rPr>
        <w:tab/>
        <w:t>113 285,00 Kč</w:t>
      </w:r>
    </w:p>
    <w:p w:rsidR="00454541" w:rsidRPr="008A1FA4" w:rsidRDefault="00454541" w:rsidP="00454541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43756D" w:rsidRPr="008A1FA4" w:rsidRDefault="0043756D" w:rsidP="0043756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8A1FA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převáděného pozemku, převedou vlastnické právo k pozemku na jinou osobu.</w:t>
      </w:r>
      <w:r w:rsidR="00850C02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8A1FA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V tomto případě jsou kupující povinni doplatit neuhrazenou část kupní ceny pozemku Státnímu pozemkovému úřadu do 30 dnů ode dne nabytí právní moci rozhodnutí o povolení vkladu vlastnického práva k převáděnému pozemku.</w:t>
      </w:r>
    </w:p>
    <w:p w:rsidR="002A3E20" w:rsidRPr="008A1FA4" w:rsidRDefault="002A3E20" w:rsidP="002A3E20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8A1FA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913354" w:rsidRPr="008A1FA4" w:rsidRDefault="00913354" w:rsidP="00913354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8A1FA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pozemku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</w:t>
      </w:r>
      <w:r w:rsidR="00850C02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zhodnutí o vyvlastnění. V tomto </w:t>
      </w:r>
      <w:r w:rsidRPr="008A1FA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případě je kupující povinen doplatit neuhrazenou část kupní ceny pozemku prodávajícímu do 30 dnů ode dne nabytí právní moci rozhodnutí o odnětí vlastnického práva k vyvlastněnému pozemku.</w:t>
      </w:r>
    </w:p>
    <w:p w:rsidR="0048036A" w:rsidRPr="008A1FA4" w:rsidRDefault="00913354" w:rsidP="0043756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</w:r>
      <w:r w:rsidR="00CD2219" w:rsidRPr="008A1FA4">
        <w:rPr>
          <w:rFonts w:ascii="Arial" w:eastAsiaTheme="minorEastAsia" w:hAnsi="Arial" w:cs="Arial"/>
          <w:sz w:val="22"/>
          <w:szCs w:val="22"/>
        </w:rPr>
        <w:t xml:space="preserve">Poskytnutá výhoda splátek nezaniká, převede-li zemědělský podnikatel obchodní závod, včetně pozemku, příbuznému v řadě přímé, sourozenci, manželovi nebo partnerovi podle zákona upravující registrované partnerství, nebo v případě, převodu pozemku na obchodní korporaci, jejímž je společníkem a která na příslušném pozemku hospodaří. Převod na takovouto osobu je nabyvatel povinen oznámit Státnímu pozemkovému úřadu do 30 kalendářních dnů ode dne, kdy byl vyrozuměn katastrálním úřadem o vkladu vlastnického práva ve prospěch nového vlastníka, </w:t>
      </w:r>
      <w:r w:rsidR="00CD2219" w:rsidRPr="008A1FA4">
        <w:rPr>
          <w:rFonts w:ascii="Arial" w:eastAsiaTheme="minorEastAsia" w:hAnsi="Arial" w:cs="Arial"/>
          <w:sz w:val="22"/>
          <w:szCs w:val="22"/>
        </w:rPr>
        <w:lastRenderedPageBreak/>
        <w:t>a doložit Státnímu pozemkovému úřadu, že nový nabyvatel je jeho příbuzný v řadě přímé, sourozenec, manžel nebo je obchodní korporací, jejímž je společníkem nebo členem a která na tomto pozemku hospodaří.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8A1FA4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8A1FA4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jsou povinni podle </w:t>
      </w:r>
      <w:r w:rsidR="002A3E20" w:rsidRPr="008A1FA4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8A1FA4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43756D" w:rsidRPr="008A1FA4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pozemku nebo její části vzniká státu zástavní právo k pozemku k okamžiku převodu pozemku </w:t>
      </w:r>
      <w:r w:rsidR="00971B89" w:rsidRPr="008A1FA4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43756D" w:rsidRPr="008A1FA4">
        <w:rPr>
          <w:rFonts w:ascii="Arial" w:eastAsiaTheme="minorEastAsia" w:hAnsi="Arial" w:cs="Arial"/>
          <w:sz w:val="22"/>
          <w:szCs w:val="22"/>
        </w:rPr>
        <w:t xml:space="preserve"> Sb., o Státním pozemkovém úřadu. </w:t>
      </w:r>
      <w:r w:rsidRPr="008A1FA4">
        <w:rPr>
          <w:rFonts w:ascii="Arial" w:eastAsiaTheme="minorEastAsia" w:hAnsi="Arial" w:cs="Arial"/>
          <w:sz w:val="22"/>
          <w:szCs w:val="22"/>
        </w:rPr>
        <w:t>Smluvní strany prohlašují, že vznik tohoto práva není sporný ani pochybný.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 xml:space="preserve">6) Pozemek, na němž je státem uplatněno zástavní právo, nesmějí kupující učinit předmětem </w:t>
      </w:r>
      <w:r w:rsidR="0043756D" w:rsidRPr="008A1FA4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8A1FA4">
        <w:rPr>
          <w:rFonts w:ascii="Arial" w:eastAsiaTheme="minorEastAsia" w:hAnsi="Arial" w:cs="Arial"/>
          <w:sz w:val="22"/>
          <w:szCs w:val="22"/>
        </w:rPr>
        <w:t>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zavazují se za každé jednotlivé porušení zaplatit prodávajícímu smluvní pokutu ve výši 10% z kupní ceny.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8) </w:t>
      </w:r>
      <w:r w:rsidRPr="008A1FA4">
        <w:rPr>
          <w:rFonts w:ascii="Arial" w:eastAsiaTheme="minorEastAsia" w:hAnsi="Arial" w:cs="Arial"/>
          <w:sz w:val="22"/>
          <w:szCs w:val="22"/>
        </w:rPr>
        <w:t>Prodlení kupujících s úhradou kupní ceny delší než 30 dnů je důvodem pro odstoupení od této smlouvy ze strany prodávajícího.</w:t>
      </w:r>
    </w:p>
    <w:p w:rsidR="0048036A" w:rsidRPr="008A1FA4" w:rsidRDefault="0048036A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A1FA4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9) Pokud bude kupní cena hrazena v penězích, dnem zaplacení se rozumí </w:t>
      </w:r>
      <w:r w:rsidRPr="008A1FA4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48036A" w:rsidRPr="008A1FA4" w:rsidRDefault="0048036A">
      <w:pPr>
        <w:widowControl/>
        <w:rPr>
          <w:rFonts w:ascii="Arial" w:eastAsiaTheme="minorEastAsia" w:hAnsi="Arial" w:cs="Arial"/>
          <w:sz w:val="22"/>
          <w:szCs w:val="22"/>
        </w:rPr>
      </w:pPr>
    </w:p>
    <w:p w:rsidR="00FC3C65" w:rsidRDefault="00FC3C65">
      <w:pPr>
        <w:widowControl/>
        <w:rPr>
          <w:rFonts w:eastAsiaTheme="minorEastAsia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 smlouvy  se strany </w:t>
      </w:r>
      <w:proofErr w:type="gramStart"/>
      <w:r w:rsidRPr="00F203DA">
        <w:rPr>
          <w:rFonts w:ascii="Arial" w:hAnsi="Arial" w:cs="Arial"/>
          <w:sz w:val="22"/>
          <w:szCs w:val="22"/>
        </w:rPr>
        <w:t>vypořádají  podle</w:t>
      </w:r>
      <w:proofErr w:type="gramEnd"/>
      <w:r w:rsidRPr="00F203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B92" w:rsidRPr="00F203DA">
        <w:rPr>
          <w:rFonts w:ascii="Arial" w:hAnsi="Arial" w:cs="Arial"/>
          <w:sz w:val="22"/>
          <w:szCs w:val="22"/>
        </w:rPr>
        <w:t>ust</w:t>
      </w:r>
      <w:proofErr w:type="spellEnd"/>
      <w:r w:rsidR="00994B92" w:rsidRPr="00F203DA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F203DA">
        <w:rPr>
          <w:rFonts w:ascii="Arial" w:hAnsi="Arial" w:cs="Arial"/>
          <w:sz w:val="22"/>
          <w:szCs w:val="22"/>
        </w:rPr>
        <w:t xml:space="preserve">.  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2) Kupující jsou povinni protokolárně předat prodávaný pozemek prodávajícímu neprodleně, nejpozději do 30 dnů ode dne odstoupení od smlouvy, nedohodnou - </w:t>
      </w:r>
      <w:proofErr w:type="spellStart"/>
      <w:r w:rsidRPr="00F203DA">
        <w:rPr>
          <w:rFonts w:ascii="Arial" w:hAnsi="Arial" w:cs="Arial"/>
          <w:sz w:val="22"/>
          <w:szCs w:val="22"/>
        </w:rPr>
        <w:t>li</w:t>
      </w:r>
      <w:proofErr w:type="spellEnd"/>
      <w:r w:rsidRPr="00F203DA">
        <w:rPr>
          <w:rFonts w:ascii="Arial" w:hAnsi="Arial" w:cs="Arial"/>
          <w:sz w:val="22"/>
          <w:szCs w:val="22"/>
        </w:rPr>
        <w:t xml:space="preserve"> se smluvní strany jinak.</w:t>
      </w:r>
      <w:r w:rsidR="002B7334" w:rsidRPr="00F203DA">
        <w:rPr>
          <w:rFonts w:ascii="Arial" w:hAnsi="Arial" w:cs="Arial"/>
          <w:sz w:val="22"/>
          <w:szCs w:val="22"/>
        </w:rPr>
        <w:t xml:space="preserve"> Jestliže kupující poruší tuto povinnost, zavazují se zaplatit prodávajícímu smluvní pokutu ve výši 10 % z kupní ceny.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3) Prodávající se zavazuje vrátit kupujícím uhrazenou kupní cenu sníženou o plnění podle bodu 5 tohoto článku do 30 dnů ode dne, kdy bude jako vlastník prodávaného pozemku zapsána v katastru nemovitostí zpět Česká republika </w:t>
      </w:r>
      <w:r w:rsidR="00042941" w:rsidRPr="00F203DA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F203DA">
        <w:rPr>
          <w:rFonts w:ascii="Arial" w:hAnsi="Arial" w:cs="Arial"/>
          <w:sz w:val="22"/>
          <w:szCs w:val="22"/>
        </w:rPr>
        <w:t>.</w:t>
      </w:r>
    </w:p>
    <w:p w:rsidR="002B7334" w:rsidRPr="00F203DA" w:rsidRDefault="002B7334" w:rsidP="002B7334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5) Kupující berou na vědomí, že jsou při odstoupení od této smlouvy povinni zaplatit prodávajícímu (ze zákona) náhradu za celou dobu trvání vlastnického práva k prodávanému pozemku. Výše náhrady činí ročně 1% z ceny pozemku</w:t>
      </w:r>
      <w:r w:rsidR="00850C02">
        <w:rPr>
          <w:rFonts w:ascii="Arial" w:hAnsi="Arial" w:cs="Arial"/>
          <w:sz w:val="22"/>
          <w:szCs w:val="22"/>
        </w:rPr>
        <w:t>,</w:t>
      </w:r>
      <w:r w:rsidRPr="00F203DA">
        <w:rPr>
          <w:rFonts w:ascii="Arial" w:hAnsi="Arial" w:cs="Arial"/>
          <w:sz w:val="22"/>
          <w:szCs w:val="22"/>
        </w:rPr>
        <w:t xml:space="preserve"> za kterou jej kupující získali od prodávajícího, tj. 1/12 z roční náhrady za každý započatý měsíc trvání vlastnického práva.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VI.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D14662" w:rsidRPr="00F203DA" w:rsidRDefault="00D14662" w:rsidP="00D1466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F203DA">
        <w:rPr>
          <w:rFonts w:ascii="Arial" w:hAnsi="Arial" w:cs="Arial"/>
          <w:sz w:val="22"/>
          <w:szCs w:val="22"/>
        </w:rPr>
        <w:t>2)  Užívací</w:t>
      </w:r>
      <w:proofErr w:type="gramEnd"/>
      <w:r w:rsidRPr="00F203DA">
        <w:rPr>
          <w:rFonts w:ascii="Arial" w:hAnsi="Arial" w:cs="Arial"/>
          <w:sz w:val="22"/>
          <w:szCs w:val="22"/>
        </w:rPr>
        <w:t xml:space="preserve"> vztah k prodávanému pozemku je řešen nájemní smlouvou č. 47N18/27, kterou s PF ČR, nyní St</w:t>
      </w:r>
      <w:r w:rsidR="00697DE9">
        <w:rPr>
          <w:rFonts w:ascii="Arial" w:hAnsi="Arial" w:cs="Arial"/>
          <w:sz w:val="22"/>
          <w:szCs w:val="22"/>
        </w:rPr>
        <w:t>átním pozemkovým úřadem uzavřel</w:t>
      </w:r>
      <w:r w:rsidRPr="00F203DA">
        <w:rPr>
          <w:rFonts w:ascii="Arial" w:hAnsi="Arial" w:cs="Arial"/>
          <w:sz w:val="22"/>
          <w:szCs w:val="22"/>
        </w:rPr>
        <w:t>i</w:t>
      </w:r>
      <w:r w:rsidR="00697DE9">
        <w:rPr>
          <w:rFonts w:ascii="Arial" w:hAnsi="Arial" w:cs="Arial"/>
          <w:sz w:val="22"/>
          <w:szCs w:val="22"/>
        </w:rPr>
        <w:t xml:space="preserve"> </w:t>
      </w:r>
      <w:r w:rsidRPr="00F203DA">
        <w:rPr>
          <w:rFonts w:ascii="Arial" w:hAnsi="Arial" w:cs="Arial"/>
          <w:sz w:val="22"/>
          <w:szCs w:val="22"/>
        </w:rPr>
        <w:t xml:space="preserve">AGRA Horní Dunajovice a.s., a Brožek Tomáš, Bc., jakožto nájemci. 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697DE9" w:rsidRPr="00F203DA" w:rsidRDefault="00697DE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6A8A" w:rsidRPr="00F203DA" w:rsidRDefault="00426A8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lastRenderedPageBreak/>
        <w:t>VII.</w:t>
      </w:r>
    </w:p>
    <w:p w:rsidR="00426A8A" w:rsidRPr="00F203DA" w:rsidRDefault="00426A8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994B92" w:rsidRPr="00F203DA">
        <w:rPr>
          <w:rFonts w:ascii="Arial" w:hAnsi="Arial" w:cs="Arial"/>
          <w:sz w:val="22"/>
          <w:szCs w:val="22"/>
        </w:rPr>
        <w:t xml:space="preserve">současně u katastrálního úřadu podá návrh na </w:t>
      </w:r>
      <w:proofErr w:type="gramStart"/>
      <w:r w:rsidR="00994B92" w:rsidRPr="00F203DA">
        <w:rPr>
          <w:rFonts w:ascii="Arial" w:hAnsi="Arial" w:cs="Arial"/>
          <w:sz w:val="22"/>
          <w:szCs w:val="22"/>
        </w:rPr>
        <w:t>vklad</w:t>
      </w:r>
      <w:r w:rsidRPr="00F203DA">
        <w:rPr>
          <w:rFonts w:ascii="Arial" w:hAnsi="Arial" w:cs="Arial"/>
          <w:sz w:val="22"/>
          <w:szCs w:val="22"/>
        </w:rPr>
        <w:t xml:space="preserve">  zástavního</w:t>
      </w:r>
      <w:proofErr w:type="gramEnd"/>
      <w:r w:rsidRPr="00F203DA">
        <w:rPr>
          <w:rFonts w:ascii="Arial" w:hAnsi="Arial" w:cs="Arial"/>
          <w:sz w:val="22"/>
          <w:szCs w:val="22"/>
        </w:rPr>
        <w:t xml:space="preserve"> práva k prodávanému pozemku.</w:t>
      </w:r>
      <w:r w:rsidR="00994B92" w:rsidRPr="00F203DA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2) </w:t>
      </w:r>
      <w:r w:rsidR="00042941" w:rsidRPr="00F203DA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042941" w:rsidRPr="00F203DA" w:rsidRDefault="005D25EB" w:rsidP="0004294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3) </w:t>
      </w:r>
      <w:r w:rsidR="00590C10" w:rsidRPr="00F203D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5D25EB" w:rsidRPr="00F203DA" w:rsidRDefault="005D25EB" w:rsidP="005D25E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VIII.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2) Tato smlouva je vyhotovena ve </w:t>
      </w:r>
      <w:r w:rsidRPr="00F203DA">
        <w:rPr>
          <w:rFonts w:ascii="Arial" w:hAnsi="Arial" w:cs="Arial"/>
          <w:color w:val="000000"/>
          <w:sz w:val="22"/>
          <w:szCs w:val="22"/>
        </w:rPr>
        <w:t>4</w:t>
      </w:r>
      <w:r w:rsidRPr="00F203DA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Každý z kupujících obdrží </w:t>
      </w:r>
      <w:r w:rsidR="00850C02">
        <w:rPr>
          <w:rFonts w:ascii="Arial" w:hAnsi="Arial" w:cs="Arial"/>
          <w:sz w:val="22"/>
          <w:szCs w:val="22"/>
        </w:rPr>
        <w:t>1 stejnopis</w:t>
      </w:r>
      <w:r w:rsidRPr="00F203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3DA">
        <w:rPr>
          <w:rFonts w:ascii="Arial" w:hAnsi="Arial" w:cs="Arial"/>
          <w:sz w:val="22"/>
          <w:szCs w:val="22"/>
        </w:rPr>
        <w:t>a ostatní jsou určeny pro prodávajícího.</w:t>
      </w:r>
    </w:p>
    <w:p w:rsidR="00E50575" w:rsidRDefault="00E50575" w:rsidP="00E5057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pStyle w:val="para"/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IX.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042941" w:rsidRPr="00F203DA">
        <w:rPr>
          <w:rFonts w:ascii="Arial" w:hAnsi="Arial" w:cs="Arial"/>
          <w:sz w:val="22"/>
          <w:szCs w:val="22"/>
        </w:rPr>
        <w:t xml:space="preserve">§ 6 zákona č. 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F203D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042941" w:rsidRPr="00F203DA">
        <w:rPr>
          <w:rFonts w:ascii="Arial" w:hAnsi="Arial" w:cs="Arial"/>
          <w:sz w:val="22"/>
          <w:szCs w:val="22"/>
        </w:rPr>
        <w:t xml:space="preserve">§ 6 zákona č. 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F203DA">
        <w:rPr>
          <w:rFonts w:ascii="Arial" w:hAnsi="Arial" w:cs="Arial"/>
          <w:sz w:val="22"/>
          <w:szCs w:val="22"/>
        </w:rPr>
        <w:t>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850C02">
        <w:rPr>
          <w:rFonts w:ascii="Arial" w:hAnsi="Arial" w:cs="Arial"/>
          <w:sz w:val="22"/>
          <w:szCs w:val="22"/>
        </w:rPr>
        <w:t xml:space="preserve">§ </w:t>
      </w:r>
      <w:proofErr w:type="gramStart"/>
      <w:r w:rsidR="00850C02">
        <w:rPr>
          <w:rFonts w:ascii="Arial" w:hAnsi="Arial" w:cs="Arial"/>
          <w:sz w:val="22"/>
          <w:szCs w:val="22"/>
        </w:rPr>
        <w:t>10.odst.</w:t>
      </w:r>
      <w:proofErr w:type="gramEnd"/>
      <w:r w:rsidR="00850C02">
        <w:rPr>
          <w:rFonts w:ascii="Arial" w:hAnsi="Arial" w:cs="Arial"/>
          <w:sz w:val="22"/>
          <w:szCs w:val="22"/>
        </w:rPr>
        <w:t xml:space="preserve"> 5</w:t>
      </w:r>
      <w:r w:rsidRPr="00F203DA">
        <w:rPr>
          <w:rFonts w:ascii="Arial" w:hAnsi="Arial" w:cs="Arial"/>
          <w:sz w:val="22"/>
          <w:szCs w:val="22"/>
        </w:rPr>
        <w:t xml:space="preserve"> zákona č. </w:t>
      </w:r>
      <w:r w:rsidR="00042941" w:rsidRPr="00F203DA">
        <w:rPr>
          <w:rFonts w:ascii="Arial" w:hAnsi="Arial" w:cs="Arial"/>
          <w:sz w:val="22"/>
          <w:szCs w:val="22"/>
        </w:rPr>
        <w:t xml:space="preserve">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F203DA">
        <w:rPr>
          <w:rFonts w:ascii="Arial" w:hAnsi="Arial" w:cs="Arial"/>
          <w:sz w:val="22"/>
          <w:szCs w:val="22"/>
        </w:rPr>
        <w:t>, převeden.</w:t>
      </w:r>
    </w:p>
    <w:p w:rsidR="00042941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</w:p>
    <w:p w:rsidR="00E05078" w:rsidRPr="00F203DA" w:rsidRDefault="0004294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4) Kupující prohlašují, že splňují zákonné podmínky ve smyslu § 16 odst. 1 zákona č. 503/2012 Sb., </w:t>
      </w:r>
      <w:r w:rsidR="00C70762" w:rsidRPr="00F203D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F203DA">
        <w:rPr>
          <w:rFonts w:ascii="Arial" w:hAnsi="Arial" w:cs="Arial"/>
          <w:sz w:val="22"/>
          <w:szCs w:val="22"/>
        </w:rPr>
        <w:t>.</w:t>
      </w:r>
    </w:p>
    <w:p w:rsidR="00D827A4" w:rsidRPr="00F203DA" w:rsidRDefault="00E05078" w:rsidP="00E0507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5) Kupující se zavazuje, že </w:t>
      </w:r>
      <w:r w:rsidR="007A74B2" w:rsidRPr="00F203DA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Pr="00F203DA">
        <w:rPr>
          <w:rFonts w:ascii="Arial" w:hAnsi="Arial" w:cs="Arial"/>
          <w:sz w:val="22"/>
          <w:szCs w:val="22"/>
        </w:rPr>
        <w:t>Evropské unie.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b/>
          <w:bCs/>
          <w:sz w:val="22"/>
          <w:szCs w:val="22"/>
        </w:rPr>
        <w:t>X.</w:t>
      </w:r>
    </w:p>
    <w:p w:rsidR="005E2DFF" w:rsidRDefault="005E2DFF" w:rsidP="005E2DF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 jako správce osobních údajů dle zákona č. 101/2000 Sb., o ochraně osobních údajů</w:t>
      </w:r>
      <w:r>
        <w:rPr>
          <w:rFonts w:ascii="Arial" w:hAnsi="Arial" w:cs="Arial"/>
          <w:sz w:val="22"/>
          <w:szCs w:val="22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6147DB" w:rsidRDefault="006147DB" w:rsidP="005E2DF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6147DB" w:rsidRDefault="006147DB" w:rsidP="005E2DF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F203DA">
        <w:rPr>
          <w:rFonts w:ascii="Arial" w:hAnsi="Arial" w:cs="Arial"/>
          <w:b/>
          <w:bCs/>
          <w:sz w:val="22"/>
          <w:szCs w:val="22"/>
        </w:rPr>
        <w:lastRenderedPageBreak/>
        <w:t>XI.</w:t>
      </w:r>
    </w:p>
    <w:p w:rsidR="00426A8A" w:rsidRPr="00F203DA" w:rsidRDefault="00426A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426A8A" w:rsidRPr="00F203DA" w:rsidRDefault="00426A8A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6D2AE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proofErr w:type="gramStart"/>
      <w:r>
        <w:rPr>
          <w:rFonts w:ascii="Arial" w:hAnsi="Arial" w:cs="Arial"/>
          <w:sz w:val="22"/>
          <w:szCs w:val="22"/>
        </w:rPr>
        <w:t>30</w:t>
      </w:r>
      <w:r w:rsidR="00426A8A" w:rsidRPr="00F203DA">
        <w:rPr>
          <w:rFonts w:ascii="Arial" w:hAnsi="Arial" w:cs="Arial"/>
          <w:sz w:val="22"/>
          <w:szCs w:val="22"/>
        </w:rPr>
        <w:t>.5.2018</w:t>
      </w:r>
      <w:proofErr w:type="gramEnd"/>
      <w:r w:rsidR="00426A8A" w:rsidRPr="00F203DA">
        <w:rPr>
          <w:rFonts w:ascii="Arial" w:hAnsi="Arial" w:cs="Arial"/>
          <w:sz w:val="22"/>
          <w:szCs w:val="22"/>
        </w:rPr>
        <w:tab/>
      </w:r>
      <w:r w:rsidR="008F173F">
        <w:rPr>
          <w:rFonts w:ascii="Arial" w:hAnsi="Arial" w:cs="Arial"/>
          <w:sz w:val="22"/>
          <w:szCs w:val="22"/>
        </w:rPr>
        <w:t>V Brně dne 30</w:t>
      </w:r>
      <w:r w:rsidR="008F173F" w:rsidRPr="00F203DA">
        <w:rPr>
          <w:rFonts w:ascii="Arial" w:hAnsi="Arial" w:cs="Arial"/>
          <w:sz w:val="22"/>
          <w:szCs w:val="22"/>
        </w:rPr>
        <w:t>.5.2018</w:t>
      </w: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6087" w:rsidRPr="008A7AC0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............................................</w:t>
      </w:r>
      <w:r w:rsidRPr="008A7AC0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06087" w:rsidRPr="008A7AC0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Státní pozemkový úřad</w:t>
      </w:r>
      <w:r w:rsidRPr="008A7AC0">
        <w:rPr>
          <w:rFonts w:ascii="Arial" w:hAnsi="Arial" w:cs="Arial"/>
          <w:sz w:val="22"/>
          <w:szCs w:val="22"/>
        </w:rPr>
        <w:tab/>
        <w:t>AGRA Horní Dunajovice a.s.</w:t>
      </w:r>
    </w:p>
    <w:p w:rsidR="00706087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ředitel Kr</w:t>
      </w:r>
      <w:r>
        <w:rPr>
          <w:rFonts w:ascii="Arial" w:hAnsi="Arial" w:cs="Arial"/>
          <w:sz w:val="22"/>
          <w:szCs w:val="22"/>
        </w:rPr>
        <w:t>ajského pozemkového úřadu</w:t>
      </w:r>
      <w:r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>předse</w:t>
      </w:r>
      <w:r>
        <w:rPr>
          <w:rFonts w:ascii="Arial" w:hAnsi="Arial" w:cs="Arial"/>
          <w:sz w:val="22"/>
          <w:szCs w:val="22"/>
        </w:rPr>
        <w:t xml:space="preserve">da představenstva </w:t>
      </w:r>
    </w:p>
    <w:p w:rsidR="00706087" w:rsidRPr="008A7AC0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pro Jihomoravský kraj </w:t>
      </w:r>
      <w:r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>Ing.</w:t>
      </w:r>
      <w:r w:rsidRPr="007365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Pavel Coufal </w:t>
      </w:r>
    </w:p>
    <w:p w:rsidR="00706087" w:rsidRDefault="00706087" w:rsidP="00706087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Ing. Jan Ševčík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A7AC0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6087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prodávající</w:t>
      </w:r>
      <w:r w:rsidRPr="008A7AC0">
        <w:rPr>
          <w:rFonts w:ascii="Arial" w:hAnsi="Arial" w:cs="Arial"/>
          <w:sz w:val="22"/>
          <w:szCs w:val="22"/>
        </w:rPr>
        <w:tab/>
      </w:r>
    </w:p>
    <w:p w:rsidR="00706087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06087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06087" w:rsidRPr="008A7AC0" w:rsidRDefault="00706087" w:rsidP="0070608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26A8A" w:rsidRPr="00F203DA" w:rsidRDefault="00426A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>Brožek Tomáš, Bc.</w:t>
      </w:r>
    </w:p>
    <w:p w:rsidR="00426A8A" w:rsidRPr="00F203DA" w:rsidRDefault="00426A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>kupující č. 2</w:t>
      </w:r>
    </w:p>
    <w:p w:rsidR="00426A8A" w:rsidRPr="00F203DA" w:rsidRDefault="00426A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 xml:space="preserve"> </w:t>
      </w:r>
    </w:p>
    <w:p w:rsidR="00426A8A" w:rsidRPr="00F203DA" w:rsidRDefault="00426A8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024355" w:rsidRPr="00F203DA">
        <w:rPr>
          <w:rFonts w:ascii="Arial" w:hAnsi="Arial" w:cs="Arial"/>
          <w:sz w:val="22"/>
          <w:szCs w:val="22"/>
        </w:rPr>
        <w:t xml:space="preserve">SPÚ </w:t>
      </w:r>
      <w:r w:rsidRPr="00F203DA">
        <w:rPr>
          <w:rFonts w:ascii="Arial" w:hAnsi="Arial" w:cs="Arial"/>
          <w:sz w:val="22"/>
          <w:szCs w:val="22"/>
        </w:rPr>
        <w:t xml:space="preserve">: </w:t>
      </w:r>
      <w:r w:rsidRPr="00F203DA">
        <w:rPr>
          <w:rFonts w:ascii="Arial" w:hAnsi="Arial" w:cs="Arial"/>
          <w:color w:val="000000"/>
          <w:sz w:val="22"/>
          <w:szCs w:val="22"/>
        </w:rPr>
        <w:t>2862127</w:t>
      </w:r>
      <w:r w:rsidRPr="00F203DA">
        <w:rPr>
          <w:rFonts w:ascii="Arial" w:hAnsi="Arial" w:cs="Arial"/>
          <w:color w:val="000000"/>
          <w:sz w:val="22"/>
          <w:szCs w:val="22"/>
        </w:rPr>
        <w:br/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</w:p>
    <w:p w:rsidR="0018627C" w:rsidRPr="00F203DA" w:rsidRDefault="0018627C" w:rsidP="0018627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Za věcnou a formální správnost odpovídá</w:t>
      </w:r>
    </w:p>
    <w:p w:rsidR="0018627C" w:rsidRPr="00F203DA" w:rsidRDefault="0018627C" w:rsidP="0018627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18627C" w:rsidRDefault="0018627C" w:rsidP="0018627C">
      <w:pPr>
        <w:widowControl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JUDr. Jarmila Báčová</w:t>
      </w:r>
    </w:p>
    <w:p w:rsidR="006D2AE1" w:rsidRPr="00F203DA" w:rsidRDefault="006D2AE1" w:rsidP="0018627C">
      <w:pPr>
        <w:widowControl/>
        <w:rPr>
          <w:rFonts w:ascii="Arial" w:hAnsi="Arial" w:cs="Arial"/>
          <w:sz w:val="22"/>
          <w:szCs w:val="22"/>
        </w:rPr>
      </w:pPr>
    </w:p>
    <w:p w:rsidR="0018627C" w:rsidRPr="00F203DA" w:rsidRDefault="0018627C" w:rsidP="0018627C">
      <w:pPr>
        <w:widowControl/>
        <w:rPr>
          <w:rFonts w:ascii="Arial" w:hAnsi="Arial" w:cs="Arial"/>
          <w:sz w:val="22"/>
          <w:szCs w:val="22"/>
        </w:rPr>
      </w:pPr>
    </w:p>
    <w:p w:rsidR="007A5175" w:rsidRPr="00F203DA" w:rsidRDefault="007A5175" w:rsidP="007A5175">
      <w:pPr>
        <w:widowControl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.......................................</w:t>
      </w:r>
    </w:p>
    <w:p w:rsidR="0018627C" w:rsidRPr="00F203DA" w:rsidRDefault="0018627C" w:rsidP="0018627C">
      <w:pPr>
        <w:widowControl/>
        <w:ind w:firstLine="708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podpis</w:t>
      </w: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Default="00426A8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Za správnost: </w:t>
      </w:r>
      <w:r w:rsidRPr="00F203DA">
        <w:rPr>
          <w:rFonts w:ascii="Arial" w:hAnsi="Arial" w:cs="Arial"/>
          <w:color w:val="000000"/>
          <w:sz w:val="22"/>
          <w:szCs w:val="22"/>
        </w:rPr>
        <w:t>Ing. Michal Staněk</w:t>
      </w:r>
    </w:p>
    <w:p w:rsidR="006D2AE1" w:rsidRPr="00F203DA" w:rsidRDefault="006D2AE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.......................................</w:t>
      </w:r>
    </w:p>
    <w:p w:rsidR="00426A8A" w:rsidRPr="00F203DA" w:rsidRDefault="00426A8A">
      <w:pPr>
        <w:widowControl/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>podpis</w:t>
      </w:r>
    </w:p>
    <w:p w:rsidR="00C747AA" w:rsidRPr="00F203DA" w:rsidRDefault="00C747AA" w:rsidP="00C747AA">
      <w:pPr>
        <w:widowControl/>
        <w:rPr>
          <w:rFonts w:ascii="Arial" w:hAnsi="Arial" w:cs="Arial"/>
          <w:sz w:val="22"/>
          <w:szCs w:val="22"/>
        </w:rPr>
      </w:pPr>
    </w:p>
    <w:p w:rsidR="00C747AA" w:rsidRDefault="00C747AA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706087" w:rsidRPr="00F203DA" w:rsidRDefault="00706087" w:rsidP="00C747AA">
      <w:pPr>
        <w:widowControl/>
        <w:rPr>
          <w:rFonts w:ascii="Arial" w:hAnsi="Arial" w:cs="Arial"/>
          <w:sz w:val="22"/>
          <w:szCs w:val="22"/>
        </w:rPr>
      </w:pPr>
    </w:p>
    <w:p w:rsidR="00C747AA" w:rsidRPr="00F203DA" w:rsidRDefault="00C747AA" w:rsidP="00C747AA">
      <w:pPr>
        <w:widowControl/>
        <w:jc w:val="both"/>
        <w:rPr>
          <w:rFonts w:ascii="Arial" w:hAnsi="Arial" w:cs="Arial"/>
          <w:sz w:val="22"/>
          <w:szCs w:val="22"/>
        </w:rPr>
      </w:pP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 xml:space="preserve">Tato smlouva byla uveřejněna </w:t>
      </w:r>
      <w:r w:rsidR="008A6D40" w:rsidRPr="00F203DA">
        <w:rPr>
          <w:rFonts w:ascii="Arial" w:hAnsi="Arial" w:cs="Arial"/>
          <w:sz w:val="22"/>
          <w:szCs w:val="22"/>
        </w:rPr>
        <w:t>v Registru</w:t>
      </w: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smluv, vedeném dle zákona č. 340/2015 Sb.,</w:t>
      </w: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o registru smluv, dne</w:t>
      </w: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………………………</w:t>
      </w:r>
    </w:p>
    <w:p w:rsidR="00C747AA" w:rsidRPr="00F203DA" w:rsidRDefault="00C747AA" w:rsidP="00C747AA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datum registrace</w:t>
      </w:r>
    </w:p>
    <w:p w:rsidR="00C747AA" w:rsidRPr="00F203DA" w:rsidRDefault="00C747AA" w:rsidP="00C747AA">
      <w:pPr>
        <w:jc w:val="both"/>
        <w:rPr>
          <w:rFonts w:ascii="Arial" w:hAnsi="Arial" w:cs="Arial"/>
          <w:i/>
          <w:sz w:val="22"/>
          <w:szCs w:val="22"/>
        </w:rPr>
      </w:pP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………………………</w:t>
      </w: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ID smlouvy</w:t>
      </w: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………………………</w:t>
      </w: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registraci provedl</w:t>
      </w: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</w:p>
    <w:p w:rsidR="00C54319" w:rsidRPr="00F203DA" w:rsidRDefault="00C54319" w:rsidP="00C54319">
      <w:pPr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V ……………</w:t>
      </w:r>
      <w:proofErr w:type="gramStart"/>
      <w:r w:rsidRPr="00F203DA">
        <w:rPr>
          <w:rFonts w:ascii="Arial" w:hAnsi="Arial" w:cs="Arial"/>
          <w:sz w:val="22"/>
          <w:szCs w:val="22"/>
        </w:rPr>
        <w:t>…..</w:t>
      </w:r>
      <w:r w:rsidRPr="00F203DA">
        <w:rPr>
          <w:rFonts w:ascii="Arial" w:hAnsi="Arial" w:cs="Arial"/>
          <w:sz w:val="22"/>
          <w:szCs w:val="22"/>
        </w:rPr>
        <w:tab/>
      </w:r>
      <w:r w:rsidRPr="00F203DA">
        <w:rPr>
          <w:rFonts w:ascii="Arial" w:hAnsi="Arial" w:cs="Arial"/>
          <w:sz w:val="22"/>
          <w:szCs w:val="22"/>
        </w:rPr>
        <w:tab/>
        <w:t>…</w:t>
      </w:r>
      <w:proofErr w:type="gramEnd"/>
      <w:r w:rsidRPr="00F203DA">
        <w:rPr>
          <w:rFonts w:ascii="Arial" w:hAnsi="Arial" w:cs="Arial"/>
          <w:sz w:val="22"/>
          <w:szCs w:val="22"/>
        </w:rPr>
        <w:t>…………………………….</w:t>
      </w:r>
    </w:p>
    <w:p w:rsidR="00C54319" w:rsidRPr="00F203DA" w:rsidRDefault="00C54319" w:rsidP="00C543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>otisk úředního razítka</w:t>
      </w:r>
    </w:p>
    <w:p w:rsidR="00C54319" w:rsidRPr="00F203DA" w:rsidRDefault="00C54319" w:rsidP="00C543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ab/>
        <w:t>+ podpis odpovědného</w:t>
      </w:r>
    </w:p>
    <w:p w:rsidR="00C747AA" w:rsidRPr="00F203DA" w:rsidRDefault="00C747AA" w:rsidP="00C747A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203DA">
        <w:rPr>
          <w:rFonts w:ascii="Arial" w:hAnsi="Arial" w:cs="Arial"/>
          <w:sz w:val="22"/>
          <w:szCs w:val="22"/>
        </w:rPr>
        <w:t>dne ………………</w:t>
      </w:r>
      <w:r w:rsidRPr="00F203DA">
        <w:rPr>
          <w:rFonts w:ascii="Arial" w:hAnsi="Arial" w:cs="Arial"/>
          <w:sz w:val="22"/>
          <w:szCs w:val="22"/>
        </w:rPr>
        <w:tab/>
        <w:t>zaměstnance</w:t>
      </w:r>
    </w:p>
    <w:p w:rsidR="00426A8A" w:rsidRPr="00F203DA" w:rsidRDefault="00426A8A">
      <w:pPr>
        <w:widowControl/>
        <w:rPr>
          <w:rFonts w:ascii="Arial" w:hAnsi="Arial" w:cs="Arial"/>
          <w:sz w:val="22"/>
          <w:szCs w:val="22"/>
        </w:rPr>
      </w:pPr>
    </w:p>
    <w:sectPr w:rsidR="00426A8A" w:rsidRPr="00F203D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02" w:rsidRDefault="00850C02">
      <w:r>
        <w:separator/>
      </w:r>
    </w:p>
  </w:endnote>
  <w:endnote w:type="continuationSeparator" w:id="0">
    <w:p w:rsidR="00850C02" w:rsidRDefault="0085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02" w:rsidRDefault="00850C02">
      <w:r>
        <w:separator/>
      </w:r>
    </w:p>
  </w:footnote>
  <w:footnote w:type="continuationSeparator" w:id="0">
    <w:p w:rsidR="00850C02" w:rsidRDefault="0085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8A" w:rsidRDefault="00426A8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8A"/>
    <w:rsid w:val="00004552"/>
    <w:rsid w:val="00024355"/>
    <w:rsid w:val="00042941"/>
    <w:rsid w:val="00050AB0"/>
    <w:rsid w:val="000824D3"/>
    <w:rsid w:val="000A07EB"/>
    <w:rsid w:val="000E3E64"/>
    <w:rsid w:val="0014681B"/>
    <w:rsid w:val="001821EA"/>
    <w:rsid w:val="0018627C"/>
    <w:rsid w:val="002055A2"/>
    <w:rsid w:val="00234120"/>
    <w:rsid w:val="002750DE"/>
    <w:rsid w:val="0029535D"/>
    <w:rsid w:val="002A3E20"/>
    <w:rsid w:val="002B18E6"/>
    <w:rsid w:val="002B7334"/>
    <w:rsid w:val="00365707"/>
    <w:rsid w:val="00374E10"/>
    <w:rsid w:val="0041569F"/>
    <w:rsid w:val="00426A8A"/>
    <w:rsid w:val="0043604A"/>
    <w:rsid w:val="0043756D"/>
    <w:rsid w:val="00454541"/>
    <w:rsid w:val="00454FF0"/>
    <w:rsid w:val="0048036A"/>
    <w:rsid w:val="00480EE8"/>
    <w:rsid w:val="00491D66"/>
    <w:rsid w:val="004D37D8"/>
    <w:rsid w:val="00541D73"/>
    <w:rsid w:val="00547589"/>
    <w:rsid w:val="00586391"/>
    <w:rsid w:val="00590C10"/>
    <w:rsid w:val="005D25EB"/>
    <w:rsid w:val="005E1211"/>
    <w:rsid w:val="005E2DFF"/>
    <w:rsid w:val="006147DB"/>
    <w:rsid w:val="00625710"/>
    <w:rsid w:val="00675E9E"/>
    <w:rsid w:val="00687756"/>
    <w:rsid w:val="00697DE9"/>
    <w:rsid w:val="006B203A"/>
    <w:rsid w:val="006D2AE1"/>
    <w:rsid w:val="00706087"/>
    <w:rsid w:val="00750445"/>
    <w:rsid w:val="007A5175"/>
    <w:rsid w:val="007A5DA6"/>
    <w:rsid w:val="007A74B2"/>
    <w:rsid w:val="007E3A0A"/>
    <w:rsid w:val="00833F75"/>
    <w:rsid w:val="0084784F"/>
    <w:rsid w:val="00850C02"/>
    <w:rsid w:val="00864D05"/>
    <w:rsid w:val="00881E28"/>
    <w:rsid w:val="008A1FA4"/>
    <w:rsid w:val="008A6D40"/>
    <w:rsid w:val="008C4A26"/>
    <w:rsid w:val="008F173F"/>
    <w:rsid w:val="00913354"/>
    <w:rsid w:val="00917354"/>
    <w:rsid w:val="00971B89"/>
    <w:rsid w:val="00994B92"/>
    <w:rsid w:val="009B55CC"/>
    <w:rsid w:val="009C1D00"/>
    <w:rsid w:val="00A03AFA"/>
    <w:rsid w:val="00A31C3B"/>
    <w:rsid w:val="00A723F9"/>
    <w:rsid w:val="00AE5C02"/>
    <w:rsid w:val="00AF1C4E"/>
    <w:rsid w:val="00B355B5"/>
    <w:rsid w:val="00B56780"/>
    <w:rsid w:val="00B74011"/>
    <w:rsid w:val="00C01776"/>
    <w:rsid w:val="00C31E58"/>
    <w:rsid w:val="00C54319"/>
    <w:rsid w:val="00C70762"/>
    <w:rsid w:val="00C70A46"/>
    <w:rsid w:val="00C747AA"/>
    <w:rsid w:val="00C74A01"/>
    <w:rsid w:val="00C9419D"/>
    <w:rsid w:val="00CD2219"/>
    <w:rsid w:val="00D01C6E"/>
    <w:rsid w:val="00D14662"/>
    <w:rsid w:val="00D827A4"/>
    <w:rsid w:val="00D93CAA"/>
    <w:rsid w:val="00DB1C52"/>
    <w:rsid w:val="00E05078"/>
    <w:rsid w:val="00E50575"/>
    <w:rsid w:val="00E96D2C"/>
    <w:rsid w:val="00EB682C"/>
    <w:rsid w:val="00EC3E05"/>
    <w:rsid w:val="00F203DA"/>
    <w:rsid w:val="00FC3C65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0A0AE"/>
  <w14:defaultImageDpi w14:val="0"/>
  <w15:docId w15:val="{FA504C83-C28B-48D1-B71D-9D65876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B7334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850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5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dc:description/>
  <cp:lastModifiedBy>Staněk Michal Ing.</cp:lastModifiedBy>
  <cp:revision>2</cp:revision>
  <cp:lastPrinted>2018-05-30T09:00:00Z</cp:lastPrinted>
  <dcterms:created xsi:type="dcterms:W3CDTF">2018-06-04T06:40:00Z</dcterms:created>
  <dcterms:modified xsi:type="dcterms:W3CDTF">2018-06-04T06:40:00Z</dcterms:modified>
</cp:coreProperties>
</file>