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9F" w:rsidRDefault="00325ABC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762000" cy="152400"/>
                <wp:effectExtent l="0" t="1270" r="63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E9F" w:rsidRDefault="000425CB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.1pt;width:60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BMqw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" filled="f" stroked="f">
                <v:textbox style="mso-fit-shape-to-text:t" inset="0,0,0,0">
                  <w:txbxContent>
                    <w:p w:rsidR="00E74E9F" w:rsidRDefault="000425CB">
                      <w:pPr>
                        <w:pStyle w:val="Zkladntext2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Příloha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2130425</wp:posOffset>
                </wp:positionH>
                <wp:positionV relativeFrom="paragraph">
                  <wp:posOffset>381000</wp:posOffset>
                </wp:positionV>
                <wp:extent cx="2459990" cy="152400"/>
                <wp:effectExtent l="0" t="0" r="63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E9F" w:rsidRDefault="000425C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t>Konfigurace nabízeného přístroje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67.75pt;margin-top:30pt;width:193.7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" fillcolor="#d9d9d9" stroked="f">
                <v:textbox style="mso-fit-shape-to-text:t" inset="0,0,0,0">
                  <w:txbxContent>
                    <w:p w:rsidR="00E74E9F" w:rsidRDefault="000425C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2" w:name="bookmark0"/>
                      <w:r>
                        <w:t>Konfigurace nabízeného přístroje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704215</wp:posOffset>
                </wp:positionV>
                <wp:extent cx="6671945" cy="7957185"/>
                <wp:effectExtent l="635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795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E9F" w:rsidRDefault="000425CB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1699"/>
                                <w:tab w:val="left" w:pos="7714"/>
                              </w:tabs>
                              <w:spacing w:line="160" w:lineRule="exact"/>
                            </w:pPr>
                            <w:r>
                              <w:rPr>
                                <w:rStyle w:val="TitulektabulkyGeneva75ptNetunNekurzvaExact"/>
                              </w:rPr>
                              <w:t xml:space="preserve">| </w:t>
                            </w:r>
                            <w:r>
                              <w:t>Obj. č..</w:t>
                            </w:r>
                            <w:r>
                              <w:tab/>
                              <w:t>Popis přístroje - dílu</w:t>
                            </w:r>
                            <w:r>
                              <w:tab/>
                              <w:t>Poč. ks.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5"/>
                              <w:gridCol w:w="5952"/>
                              <w:gridCol w:w="854"/>
                              <w:gridCol w:w="2136"/>
                            </w:tblGrid>
                            <w:tr w:rsidR="00E74E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28"/>
                                <w:jc w:val="center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0425C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SSNEOX00-S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74E9F" w:rsidRDefault="000425CB">
                                  <w:pPr>
                                    <w:pStyle w:val="Zkladntext20"/>
                                    <w:shd w:val="clear" w:color="auto" w:fill="auto"/>
                                    <w:spacing w:line="307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"/>
                                      <w:b/>
                                      <w:bCs/>
                                    </w:rPr>
                                    <w:t>S neox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34"/>
                                    </w:tabs>
                                    <w:spacing w:line="307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Konfokální mikroskop pro bezkontaktní skenování povrchů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line="245" w:lineRule="exact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 xml:space="preserve">konfokální a interferometrická metoda snímání (VSI,PSI) + metoda Focus Variation, </w:t>
                                  </w:r>
                                  <w:r>
                                    <w:rPr>
                                      <w:rStyle w:val="Zkladntext2CenturyGothic9ptNetun"/>
                                    </w:rPr>
                                    <w:t>Confocal Fusion, Confocal Continuous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302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Microdisplay technologie skenování bez pohyblivých součástí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line="245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4x samostatný LED zdroj světla (modrá - 460 nm, zelená - 530 nm, červená - 630 nm, bílá - 550 nm)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34"/>
                                    </w:tabs>
                                    <w:spacing w:line="245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Pozorování ve světlém a tmavém poli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line="245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 xml:space="preserve">Zobrazení skenovaného </w:t>
                                  </w:r>
                                  <w:r>
                                    <w:rPr>
                                      <w:rStyle w:val="Zkladntext2CenturyGothic9ptNetun"/>
                                    </w:rPr>
                                    <w:t>povrchu v reálných barvách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line="245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Zobrazení RGB konfokálního živého obrazu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245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Možnost snímání a měření poloprůhledných vzorků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245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Možnost snímání úhlů se strmostí až 71° (při konfokální metodě), až 86° (metodou Focus Variation)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245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Maximální hodnota konfokálního laterálního</w:t>
                                  </w:r>
                                  <w:r>
                                    <w:rPr>
                                      <w:rStyle w:val="Zkladntext2CenturyGothic9ptNetun"/>
                                    </w:rPr>
                                    <w:t xml:space="preserve"> rozlišení 140 nm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245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Maximální hodnota konfokálního vertikálního rozlišení 1 nm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after="180" w:line="245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CMOS digitální kamera s rozlišením 1.3 Mpix, přenosová rychlost 28 fps v B&amp;W režimu, 9 fps v barevném režimu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30"/>
                                    </w:tabs>
                                    <w:spacing w:before="180" w:line="245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6 pozicový objektivový revolver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20"/>
                                    </w:tabs>
                                    <w:spacing w:after="180" w:line="245" w:lineRule="exact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 xml:space="preserve">Všechny nabízené objektivy jsou </w:t>
                                  </w:r>
                                  <w:r>
                                    <w:rPr>
                                      <w:rStyle w:val="Zkladntext2CenturyGothic9ptNetun"/>
                                    </w:rPr>
                                    <w:t>parfokální, viz. Čestné prohlášení s technickým popisem + přiložený oficiální katalog Nikon: Microscope Components for Reflected Light Applications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34"/>
                                    </w:tabs>
                                    <w:spacing w:before="180" w:line="180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Kalibrační standardy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0425C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E74E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E74E9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98"/>
                                <w:jc w:val="center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E74E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0425CB">
                                  <w:pPr>
                                    <w:pStyle w:val="Zkladntext20"/>
                                    <w:shd w:val="clear" w:color="auto" w:fill="auto"/>
                                    <w:spacing w:line="302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"/>
                                      <w:b/>
                                      <w:bCs/>
                                    </w:rPr>
                                    <w:t>Software SensoSCAN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302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ovládací a měřící software mikroskopu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302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 xml:space="preserve">snadné ovládání </w:t>
                                  </w:r>
                                  <w:r>
                                    <w:rPr>
                                      <w:rStyle w:val="Zkladntext2CenturyGothic9ptNetun"/>
                                    </w:rPr>
                                    <w:t>mikroskopu a přepínání snímacích metod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302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snadné automatické skládání obrázků v XYZ a zautomatizování měření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302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vytváření 2D a 3D obrazů v různých módech a jejich analýza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34"/>
                                    </w:tabs>
                                    <w:spacing w:line="302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plošná a profilová měření (výšky, úhlů náběžných a sestupných hran, rádiusů)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34"/>
                                    </w:tabs>
                                    <w:spacing w:line="302" w:lineRule="exact"/>
                                    <w:ind w:left="240" w:hanging="240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měření drsnost</w:t>
                                  </w:r>
                                  <w:r>
                                    <w:rPr>
                                      <w:rStyle w:val="Zkladntext2CenturyGothic9ptNetun"/>
                                    </w:rPr>
                                    <w:t>i dle standardních norem ISO, EUR, ASME, DIN</w:t>
                                  </w:r>
                                </w:p>
                                <w:p w:rsidR="00E74E9F" w:rsidRDefault="000425CB">
                                  <w:pPr>
                                    <w:pStyle w:val="Zkladntext20"/>
                                    <w:numPr>
                                      <w:ilvl w:val="0"/>
                                      <w:numId w:val="2"/>
                                    </w:numPr>
                                    <w:shd w:val="clear" w:color="auto" w:fill="auto"/>
                                    <w:tabs>
                                      <w:tab w:val="left" w:pos="125"/>
                                    </w:tabs>
                                    <w:spacing w:line="302" w:lineRule="exact"/>
                                    <w:jc w:val="both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vytváření reportů v MS Office, pdf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0425CB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CenturyGothic9ptNetu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74E9F" w:rsidRDefault="00E74E9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4E9F" w:rsidRDefault="00E74E9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55.45pt;width:525.35pt;height:626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PZrw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" filled="f" stroked="f">
                <v:textbox style="mso-fit-shape-to-text:t" inset="0,0,0,0">
                  <w:txbxContent>
                    <w:p w:rsidR="00E74E9F" w:rsidRDefault="000425CB">
                      <w:pPr>
                        <w:pStyle w:val="Titulektabulky"/>
                        <w:shd w:val="clear" w:color="auto" w:fill="auto"/>
                        <w:tabs>
                          <w:tab w:val="left" w:pos="1699"/>
                          <w:tab w:val="left" w:pos="7714"/>
                        </w:tabs>
                        <w:spacing w:line="160" w:lineRule="exact"/>
                      </w:pPr>
                      <w:r>
                        <w:rPr>
                          <w:rStyle w:val="TitulektabulkyGeneva75ptNetunNekurzvaExact"/>
                        </w:rPr>
                        <w:t xml:space="preserve">| </w:t>
                      </w:r>
                      <w:r>
                        <w:t>Obj. č..</w:t>
                      </w:r>
                      <w:r>
                        <w:tab/>
                        <w:t>Popis přístroje - dílu</w:t>
                      </w:r>
                      <w:r>
                        <w:tab/>
                        <w:t>Poč. ks.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5"/>
                        <w:gridCol w:w="5952"/>
                        <w:gridCol w:w="854"/>
                        <w:gridCol w:w="2136"/>
                      </w:tblGrid>
                      <w:tr w:rsidR="00E74E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28"/>
                          <w:jc w:val="center"/>
                        </w:trPr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0425C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2CenturyGothic9ptNetun"/>
                              </w:rPr>
                              <w:t>SSNEOX00-S</w:t>
                            </w:r>
                          </w:p>
                        </w:tc>
                        <w:tc>
                          <w:tcPr>
                            <w:tcW w:w="59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74E9F" w:rsidRDefault="000425CB">
                            <w:pPr>
                              <w:pStyle w:val="Zkladntext20"/>
                              <w:shd w:val="clear" w:color="auto" w:fill="auto"/>
                              <w:spacing w:line="307" w:lineRule="exact"/>
                              <w:ind w:left="240" w:hanging="240"/>
                            </w:pPr>
                            <w:r>
                              <w:rPr>
                                <w:rStyle w:val="Zkladntext2CenturyGothic9pt"/>
                                <w:b/>
                                <w:bCs/>
                              </w:rPr>
                              <w:t>S neox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307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Konfokální mikroskop pro bezkontaktní skenování povrchů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line="245" w:lineRule="exact"/>
                            </w:pPr>
                            <w:r>
                              <w:rPr>
                                <w:rStyle w:val="Zkladntext2CenturyGothic9ptNetun"/>
                              </w:rPr>
                              <w:t xml:space="preserve">konfokální a interferometrická metoda snímání (VSI,PSI) + metoda Focus Variation, </w:t>
                            </w:r>
                            <w:r>
                              <w:rPr>
                                <w:rStyle w:val="Zkladntext2CenturyGothic9ptNetun"/>
                              </w:rPr>
                              <w:t>Confocal Fusion, Confocal Continuous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302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Microdisplay technologie skenování bez pohyblivých součástí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line="245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4x samostatný LED zdroj světla (modrá - 460 nm, zelená - 530 nm, červená - 630 nm, bílá - 550 nm)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Pozorování ve světlém a tmavém poli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 xml:space="preserve">Zobrazení skenovaného </w:t>
                            </w:r>
                            <w:r>
                              <w:rPr>
                                <w:rStyle w:val="Zkladntext2CenturyGothic9ptNetun"/>
                              </w:rPr>
                              <w:t>povrchu v reálných barvách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Zobrazení RGB konfokálního živého obrazu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245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Možnost snímání a měření poloprůhledných vzorků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245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Možnost snímání úhlů se strmostí až 71° (při konfokální metodě), až 86° (metodou Focus Variation)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245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Maximální hodnota konfokálního laterálního</w:t>
                            </w:r>
                            <w:r>
                              <w:rPr>
                                <w:rStyle w:val="Zkladntext2CenturyGothic9ptNetun"/>
                              </w:rPr>
                              <w:t xml:space="preserve"> rozlišení 140 nm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245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Maximální hodnota konfokálního vertikálního rozlišení 1 nm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after="180" w:line="245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CMOS digitální kamera s rozlišením 1.3 Mpix, přenosová rychlost 28 fps v B&amp;W režimu, 9 fps v barevném režimu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0"/>
                              </w:tabs>
                              <w:spacing w:before="180" w:line="245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6 pozicový objektivový revolver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after="180" w:line="245" w:lineRule="exact"/>
                            </w:pPr>
                            <w:r>
                              <w:rPr>
                                <w:rStyle w:val="Zkladntext2CenturyGothic9ptNetun"/>
                              </w:rPr>
                              <w:t xml:space="preserve">Všechny nabízené objektivy jsou </w:t>
                            </w:r>
                            <w:r>
                              <w:rPr>
                                <w:rStyle w:val="Zkladntext2CenturyGothic9ptNetun"/>
                              </w:rPr>
                              <w:t>parfokální, viz. Čestné prohlášení s technickým popisem + přiložený oficiální katalog Nikon: Microscope Components for Reflected Light Applications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before="180" w:line="180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Kalibrační standardy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0425C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CenturyGothic9pt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E74E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E74E9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98"/>
                          <w:jc w:val="center"/>
                        </w:trPr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E74E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0425CB">
                            <w:pPr>
                              <w:pStyle w:val="Zkladntext20"/>
                              <w:shd w:val="clear" w:color="auto" w:fill="auto"/>
                              <w:spacing w:line="302" w:lineRule="exact"/>
                              <w:jc w:val="both"/>
                            </w:pPr>
                            <w:r>
                              <w:rPr>
                                <w:rStyle w:val="Zkladntext2CenturyGothic9pt"/>
                                <w:b/>
                                <w:bCs/>
                              </w:rPr>
                              <w:t>Software SensoSCAN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302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ovládací a měřící software mikroskopu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302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 xml:space="preserve">snadné ovládání </w:t>
                            </w:r>
                            <w:r>
                              <w:rPr>
                                <w:rStyle w:val="Zkladntext2CenturyGothic9ptNetun"/>
                              </w:rPr>
                              <w:t>mikroskopu a přepínání snímacích metod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302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snadné automatické skládání obrázků v XYZ a zautomatizování měření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302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vytváření 2D a 3D obrazů v různých módech a jejich analýza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302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plošná a profilová měření (výšky, úhlů náběžných a sestupných hran, rádiusů)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34"/>
                              </w:tabs>
                              <w:spacing w:line="302" w:lineRule="exact"/>
                              <w:ind w:left="240" w:hanging="240"/>
                            </w:pPr>
                            <w:r>
                              <w:rPr>
                                <w:rStyle w:val="Zkladntext2CenturyGothic9ptNetun"/>
                              </w:rPr>
                              <w:t>měření drsnost</w:t>
                            </w:r>
                            <w:r>
                              <w:rPr>
                                <w:rStyle w:val="Zkladntext2CenturyGothic9ptNetun"/>
                              </w:rPr>
                              <w:t>i dle standardních norem ISO, EUR, ASME, DIN</w:t>
                            </w:r>
                          </w:p>
                          <w:p w:rsidR="00E74E9F" w:rsidRDefault="000425CB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25"/>
                              </w:tabs>
                              <w:spacing w:line="302" w:lineRule="exact"/>
                              <w:jc w:val="both"/>
                            </w:pPr>
                            <w:r>
                              <w:rPr>
                                <w:rStyle w:val="Zkladntext2CenturyGothic9ptNetun"/>
                              </w:rPr>
                              <w:t>vytváření reportů v MS Office, pdf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0425CB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CenturyGothic9ptNetu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74E9F" w:rsidRDefault="00E74E9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74E9F" w:rsidRDefault="00E74E9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360" w:lineRule="exact"/>
      </w:pPr>
    </w:p>
    <w:p w:rsidR="00E74E9F" w:rsidRDefault="00E74E9F">
      <w:pPr>
        <w:spacing w:line="530" w:lineRule="exact"/>
      </w:pPr>
    </w:p>
    <w:p w:rsidR="00E74E9F" w:rsidRDefault="00E74E9F">
      <w:pPr>
        <w:rPr>
          <w:sz w:val="2"/>
          <w:szCs w:val="2"/>
        </w:rPr>
        <w:sectPr w:rsidR="00E74E9F">
          <w:type w:val="continuous"/>
          <w:pgSz w:w="11900" w:h="16840"/>
          <w:pgMar w:top="1406" w:right="544" w:bottom="1406" w:left="80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5952"/>
        <w:gridCol w:w="854"/>
        <w:gridCol w:w="2136"/>
      </w:tblGrid>
      <w:tr w:rsidR="00E74E9F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Zkladntext2CenturyGothic9pt"/>
                <w:b/>
                <w:bCs/>
              </w:rPr>
              <w:t>PC sestava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LCD monitor 27" s rozlišením 2560 x 1440 px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16 GB RAM, SSD disk 256 GB, 1TB HDD, myš, klávesnice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10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joystick pro ovládání motorických funkcí mikroskopu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MUE12050-S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Objektiv Nikon Plan FLUOR 5x, NA 0.15, WD 23.5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before="120" w:line="245" w:lineRule="exact"/>
              <w:ind w:left="260" w:hanging="260"/>
            </w:pPr>
            <w:r>
              <w:rPr>
                <w:rStyle w:val="Zkladntext2CenturyGothic9ptNetun"/>
              </w:rPr>
              <w:t>- konfokální metoda, Focus Variation, Confocal Fusion, Confocal Continuous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MUE12100-S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 xml:space="preserve">Objektiv Nikon Plan FLUOR 10x, NA 0.30, WD 17.5 </w:t>
            </w:r>
            <w:r>
              <w:rPr>
                <w:rStyle w:val="Zkladntext2CenturyGothic9pt"/>
                <w:b/>
                <w:bCs/>
              </w:rPr>
              <w:t>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before="120" w:line="245" w:lineRule="exact"/>
              <w:ind w:left="260" w:hanging="260"/>
            </w:pPr>
            <w:r>
              <w:rPr>
                <w:rStyle w:val="Zkladntext2CenturyGothic9ptNetun"/>
              </w:rPr>
              <w:t>- konfokální metoda, Focus Variation, Confocal Fusion, Confocal Continuous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MUE12200-S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Objektiv Nikon Plan FLUOR 20x, NA 0.45, WD 4.5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before="120" w:line="245" w:lineRule="exact"/>
              <w:ind w:left="260" w:hanging="260"/>
            </w:pPr>
            <w:r>
              <w:rPr>
                <w:rStyle w:val="Zkladntext2CenturyGothic9ptNetun"/>
              </w:rPr>
              <w:t>- konfokální metoda, Focus Variation, Confocal Fusion, Confocal Continuous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MUE12500-S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 xml:space="preserve">Objektiv Nikon Plan </w:t>
            </w:r>
            <w:r>
              <w:rPr>
                <w:rStyle w:val="Zkladntext2CenturyGothic9pt"/>
                <w:b/>
                <w:bCs/>
              </w:rPr>
              <w:t>FLUOR 50x, NA 0.80, WD 1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before="120" w:line="245" w:lineRule="exact"/>
              <w:ind w:left="260" w:hanging="260"/>
            </w:pPr>
            <w:r>
              <w:rPr>
                <w:rStyle w:val="Zkladntext2CenturyGothic9ptNetun"/>
              </w:rPr>
              <w:t>- konfokální metoda, Focus Variation, Confocal Fusion, Confocal Continuous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MUT10153-S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12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Objektiv Nikon Plan APO 150x, NA 0.95, WD 0.2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before="120" w:line="245" w:lineRule="exact"/>
              <w:ind w:left="260" w:hanging="260"/>
            </w:pPr>
            <w:r>
              <w:rPr>
                <w:rStyle w:val="Zkladntext2CenturyGothic9ptNetun"/>
              </w:rPr>
              <w:t>konfokální metoda, Focus Variation, Confocal Fusion, Confocal Continuous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45" w:lineRule="exact"/>
              <w:ind w:left="260" w:hanging="260"/>
            </w:pPr>
            <w:r>
              <w:rPr>
                <w:rStyle w:val="Zkladntext2CenturyGothic9ptNetun"/>
              </w:rPr>
              <w:t xml:space="preserve">plan </w:t>
            </w:r>
            <w:r>
              <w:rPr>
                <w:rStyle w:val="Zkladntext2CenturyGothic9ptNetun"/>
              </w:rPr>
              <w:t>apochromatická korekce objektivu včetně plan semi-apochromatické korekce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MUL40201-S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6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Objektiv Nikon DI 20x, NA 0.4, WD 4.7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before="60" w:after="60" w:line="180" w:lineRule="exact"/>
              <w:jc w:val="both"/>
            </w:pPr>
            <w:r>
              <w:rPr>
                <w:rStyle w:val="Zkladntext2CenturyGothic9ptNetun"/>
              </w:rPr>
              <w:t>interferometrická metoda (VSI+PSI)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0"/>
              </w:tabs>
              <w:spacing w:before="60" w:line="180" w:lineRule="exact"/>
              <w:jc w:val="both"/>
            </w:pPr>
            <w:r>
              <w:rPr>
                <w:rStyle w:val="Zkladntext2CenturyGothic9ptNetun"/>
              </w:rPr>
              <w:t>konstrukce objektivu Mirau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60" w:line="180" w:lineRule="exact"/>
            </w:pPr>
            <w:r>
              <w:rPr>
                <w:rStyle w:val="Zkladntext2CenturyGothic9ptNetun"/>
              </w:rPr>
              <w:t>XYH101FTOP0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Zkladntext2CenturyGothic9ptNetun"/>
              </w:rPr>
              <w:t>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Zkladntext2CenturyGothic9pt"/>
                <w:b/>
                <w:bCs/>
              </w:rPr>
              <w:t>Motorizovaný XY stolek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rozsah pohybu 114 x 75</w:t>
            </w:r>
            <w:r>
              <w:rPr>
                <w:rStyle w:val="Zkladntext2CenturyGothic9ptNetun"/>
              </w:rPr>
              <w:t xml:space="preserve">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přesné naklápění XY stolku ve všech směrech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rotační podložka vzorku 360°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180" w:lineRule="exact"/>
              <w:jc w:val="both"/>
            </w:pPr>
            <w:r>
              <w:rPr>
                <w:rStyle w:val="Zkladntext2CenturyGothic9ptNetun"/>
              </w:rPr>
              <w:t>maximální hmotnost pozorovaného vzorku 8 kg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CAR00-S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after="60"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Výškově nastavitelný sloup stativu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60" w:after="60" w:line="180" w:lineRule="exact"/>
              <w:jc w:val="both"/>
            </w:pPr>
            <w:r>
              <w:rPr>
                <w:rStyle w:val="Zkladntext2CenturyGothic9ptNetun"/>
              </w:rPr>
              <w:t>pro skenování vzorků o výšce až 150 mm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before="60" w:line="180" w:lineRule="exact"/>
              <w:jc w:val="both"/>
            </w:pPr>
            <w:r>
              <w:rPr>
                <w:rStyle w:val="Zkladntext2CenturyGothic9ptNetun"/>
              </w:rPr>
              <w:t>motorizovaná osa Z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t>RL5X10X00-S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Zkladntext2CenturyGothic9pt"/>
                <w:b/>
                <w:bCs/>
              </w:rPr>
              <w:t xml:space="preserve">Kruhové </w:t>
            </w:r>
            <w:r>
              <w:rPr>
                <w:rStyle w:val="Zkladntext2CenturyGothic9pt"/>
                <w:b/>
                <w:bCs/>
              </w:rPr>
              <w:t>osvětlení LED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kompatibilní pro konfokální objektivy 5x, 10x, 20x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302" w:lineRule="exact"/>
              <w:ind w:left="260" w:hanging="260"/>
            </w:pPr>
            <w:r>
              <w:rPr>
                <w:rStyle w:val="Zkladntext2CenturyGothic9ptNetun"/>
              </w:rPr>
              <w:t>instalace na zvolený objektiv bez nutnosti demontáže okolních objektivů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komunikace s obslužným softwarem mikroskopu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4E9F" w:rsidRDefault="00E74E9F">
      <w:pPr>
        <w:framePr w:w="10507" w:wrap="notBeside" w:vAnchor="text" w:hAnchor="text" w:xAlign="center" w:y="1"/>
        <w:rPr>
          <w:sz w:val="2"/>
          <w:szCs w:val="2"/>
        </w:rPr>
      </w:pPr>
    </w:p>
    <w:p w:rsidR="00E74E9F" w:rsidRDefault="00E74E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5952"/>
        <w:gridCol w:w="854"/>
        <w:gridCol w:w="2136"/>
      </w:tblGrid>
      <w:tr w:rsidR="00E74E9F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Zkladntext2CenturyGothic9ptNetun"/>
              </w:rPr>
              <w:lastRenderedPageBreak/>
              <w:t>TAB20-S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Zkladntext2CenturyGothic9pt"/>
                <w:b/>
                <w:bCs/>
              </w:rPr>
              <w:t>Robustní stůl s aktivní antivibrační podložkou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line="302" w:lineRule="exact"/>
              <w:ind w:left="260" w:hanging="260"/>
            </w:pPr>
            <w:r>
              <w:rPr>
                <w:rStyle w:val="Zkladntext2CenturyGothic9ptNetun"/>
              </w:rPr>
              <w:t xml:space="preserve">aktivní </w:t>
            </w:r>
            <w:r>
              <w:rPr>
                <w:rStyle w:val="Zkladntext2CenturyGothic9ptNetun"/>
              </w:rPr>
              <w:t>antivibrační podložka s piezoelektronickým vyrovnáváním bez nutnosti připojení stlačeného vzduchu</w:t>
            </w:r>
          </w:p>
          <w:p w:rsidR="00E74E9F" w:rsidRDefault="000425CB">
            <w:pPr>
              <w:pStyle w:val="Zkladntext20"/>
              <w:framePr w:w="10507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"/>
              </w:tabs>
              <w:spacing w:line="302" w:lineRule="exact"/>
              <w:jc w:val="both"/>
            </w:pPr>
            <w:r>
              <w:rPr>
                <w:rStyle w:val="Zkladntext2CenturyGothic9ptNetun"/>
              </w:rPr>
              <w:t>pro uložení přístroje za účelem eliminace okolních vibrací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Doprava, pojištění, zabalení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74E9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Zkladntext2CenturyGothic9pt"/>
                <w:b/>
                <w:bCs/>
              </w:rPr>
              <w:t>Uvedení do provozu, zaškolení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4E9F" w:rsidRDefault="000425CB">
            <w:pPr>
              <w:pStyle w:val="Zkladntext20"/>
              <w:framePr w:w="10507" w:wrap="notBeside" w:vAnchor="text" w:hAnchor="text" w:xAlign="center" w:y="1"/>
              <w:shd w:val="clear" w:color="auto" w:fill="auto"/>
              <w:spacing w:line="180" w:lineRule="exact"/>
              <w:ind w:right="140"/>
              <w:jc w:val="right"/>
            </w:pPr>
            <w:r>
              <w:rPr>
                <w:rStyle w:val="Zkladntext2CenturyGothic9ptNetu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E9F" w:rsidRDefault="00E74E9F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74E9F" w:rsidRDefault="00E74E9F">
      <w:pPr>
        <w:framePr w:w="10507" w:wrap="notBeside" w:vAnchor="text" w:hAnchor="text" w:xAlign="center" w:y="1"/>
        <w:rPr>
          <w:sz w:val="2"/>
          <w:szCs w:val="2"/>
        </w:rPr>
      </w:pPr>
    </w:p>
    <w:p w:rsidR="00E74E9F" w:rsidRDefault="00E74E9F">
      <w:pPr>
        <w:rPr>
          <w:sz w:val="2"/>
          <w:szCs w:val="2"/>
        </w:rPr>
      </w:pPr>
    </w:p>
    <w:p w:rsidR="00E74E9F" w:rsidRDefault="00E74E9F">
      <w:pPr>
        <w:rPr>
          <w:sz w:val="2"/>
          <w:szCs w:val="2"/>
        </w:rPr>
      </w:pPr>
    </w:p>
    <w:sectPr w:rsidR="00E74E9F">
      <w:pgSz w:w="11900" w:h="16840"/>
      <w:pgMar w:top="1347" w:right="553" w:bottom="1549" w:left="8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CB" w:rsidRDefault="000425CB">
      <w:r>
        <w:separator/>
      </w:r>
    </w:p>
  </w:endnote>
  <w:endnote w:type="continuationSeparator" w:id="0">
    <w:p w:rsidR="000425CB" w:rsidRDefault="000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CB" w:rsidRDefault="000425CB"/>
  </w:footnote>
  <w:footnote w:type="continuationSeparator" w:id="0">
    <w:p w:rsidR="000425CB" w:rsidRDefault="000425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42A"/>
    <w:multiLevelType w:val="multilevel"/>
    <w:tmpl w:val="60F0696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55DC0"/>
    <w:multiLevelType w:val="multilevel"/>
    <w:tmpl w:val="BB70518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B14F8"/>
    <w:multiLevelType w:val="multilevel"/>
    <w:tmpl w:val="383E09BC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90C28"/>
    <w:multiLevelType w:val="multilevel"/>
    <w:tmpl w:val="2D1C1A62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1153E"/>
    <w:multiLevelType w:val="multilevel"/>
    <w:tmpl w:val="57CEE0F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9097A"/>
    <w:multiLevelType w:val="multilevel"/>
    <w:tmpl w:val="9158642A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302E58"/>
    <w:multiLevelType w:val="multilevel"/>
    <w:tmpl w:val="51B62EFE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F87E97"/>
    <w:multiLevelType w:val="multilevel"/>
    <w:tmpl w:val="56D6DAA6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6D7EFA"/>
    <w:multiLevelType w:val="multilevel"/>
    <w:tmpl w:val="0804D2D6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9F"/>
    <w:rsid w:val="000425CB"/>
    <w:rsid w:val="00325ABC"/>
    <w:rsid w:val="00E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entury Gothic" w:eastAsia="Century Gothic" w:hAnsi="Century Gothic" w:cs="Century Gothic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tabulkyGeneva75ptNetunNekurzvaExact">
    <w:name w:val="Titulek tabulky + Geneva;7;5 pt;Ne tučné;Ne kurzíva Exact"/>
    <w:basedOn w:val="TitulektabulkyExact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CenturyGothic9ptNetun">
    <w:name w:val="Základní text (2) + Century Gothic;9 pt;Ne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9pt">
    <w:name w:val="Základní text (2) + Century Gothic;9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Century Gothic" w:eastAsia="Century Gothic" w:hAnsi="Century Gothic" w:cs="Century Gothic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tabulkyGeneva75ptNetunNekurzvaExact">
    <w:name w:val="Titulek tabulky + Geneva;7;5 pt;Ne tučné;Ne kurzíva Exact"/>
    <w:basedOn w:val="TitulektabulkyExact"/>
    <w:rPr>
      <w:rFonts w:ascii="Geneva" w:eastAsia="Geneva" w:hAnsi="Geneva" w:cs="Genev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CenturyGothic9ptNetun">
    <w:name w:val="Základní text (2) + Century Gothic;9 pt;Ne tučné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enturyGothic9pt">
    <w:name w:val="Základní text (2) + Century Gothic;9 pt"/>
    <w:basedOn w:val="Zkladntext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Kholová</dc:creator>
  <cp:lastModifiedBy>Pavla Kholová</cp:lastModifiedBy>
  <cp:revision>1</cp:revision>
  <dcterms:created xsi:type="dcterms:W3CDTF">2018-06-01T06:57:00Z</dcterms:created>
  <dcterms:modified xsi:type="dcterms:W3CDTF">2018-06-01T06:58:00Z</dcterms:modified>
</cp:coreProperties>
</file>