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224" w:h="409" w:hRule="exact" w:wrap="none" w:vAnchor="page" w:hAnchor="page" w:x="826" w:y="1352"/>
        <w:widowControl w:val="0"/>
        <w:keepNext w:val="0"/>
        <w:keepLines w:val="0"/>
        <w:shd w:val="clear" w:color="auto" w:fill="auto"/>
        <w:bidi w:val="0"/>
        <w:spacing w:before="0" w:after="52" w:line="170" w:lineRule="exact"/>
        <w:ind w:left="0" w:right="3000" w:firstLine="0"/>
      </w:pPr>
      <w:bookmarkStart w:id="0" w:name="bookmark0"/>
      <w:r>
        <w:rPr>
          <w:lang w:val="cs-CZ" w:eastAsia="cs-CZ" w:bidi="cs-CZ"/>
          <w:w w:val="100"/>
          <w:spacing w:val="0"/>
          <w:color w:val="000000"/>
          <w:position w:val="0"/>
        </w:rPr>
        <w:t>Smlouva o poskytování telekomunikačních služeb</w:t>
      </w:r>
      <w:bookmarkEnd w:id="0"/>
    </w:p>
    <w:p>
      <w:pPr>
        <w:pStyle w:val="Style5"/>
        <w:framePr w:w="7224" w:h="409" w:hRule="exact" w:wrap="none" w:vAnchor="page" w:hAnchor="page" w:x="826" w:y="1352"/>
        <w:tabs>
          <w:tab w:leader="none" w:pos="2179" w:val="left"/>
        </w:tabs>
        <w:widowControl w:val="0"/>
        <w:keepNext w:val="0"/>
        <w:keepLines w:val="0"/>
        <w:shd w:val="clear" w:color="auto" w:fill="auto"/>
        <w:bidi w:val="0"/>
        <w:spacing w:before="0" w:after="0" w:line="130" w:lineRule="exact"/>
        <w:ind w:left="0" w:right="3000" w:firstLine="0"/>
      </w:pPr>
      <w:r>
        <w:rPr>
          <w:lang w:val="cs-CZ" w:eastAsia="cs-CZ" w:bidi="cs-CZ"/>
          <w:w w:val="100"/>
          <w:spacing w:val="0"/>
          <w:color w:val="000000"/>
          <w:position w:val="0"/>
        </w:rPr>
        <w:t xml:space="preserve">Číslo smlouvy: </w:t>
      </w:r>
      <w:r>
        <w:rPr>
          <w:rStyle w:val="CharStyle7"/>
          <w:b w:val="0"/>
          <w:bCs w:val="0"/>
        </w:rPr>
        <w:t>201</w:t>
      </w:r>
      <w:r>
        <w:rPr>
          <w:rStyle w:val="CharStyle8"/>
          <w:b w:val="0"/>
          <w:bCs w:val="0"/>
        </w:rPr>
        <w:t xml:space="preserve"> mhu</w:t>
        <w:tab/>
      </w:r>
      <w:r>
        <w:rPr>
          <w:lang w:val="cs-CZ" w:eastAsia="cs-CZ" w:bidi="cs-CZ"/>
          <w:w w:val="100"/>
          <w:spacing w:val="0"/>
          <w:color w:val="000000"/>
          <w:position w:val="0"/>
        </w:rPr>
        <w:t xml:space="preserve">Specifikace: </w:t>
      </w:r>
      <w:r>
        <w:rPr>
          <w:rStyle w:val="CharStyle9"/>
          <w:b w:val="0"/>
          <w:bCs w:val="0"/>
        </w:rPr>
        <w:t>S2018003</w:t>
      </w:r>
    </w:p>
    <w:p>
      <w:pPr>
        <w:pStyle w:val="Style5"/>
        <w:framePr w:w="7224" w:h="147" w:hRule="exact" w:wrap="none" w:vAnchor="page" w:hAnchor="page" w:x="826" w:y="1791"/>
        <w:widowControl w:val="0"/>
        <w:keepNext w:val="0"/>
        <w:keepLines w:val="0"/>
        <w:shd w:val="clear" w:color="auto" w:fill="auto"/>
        <w:bidi w:val="0"/>
        <w:spacing w:before="0" w:after="0" w:line="130" w:lineRule="exact"/>
        <w:ind w:left="28" w:right="2482" w:firstLine="0"/>
      </w:pPr>
      <w:r>
        <w:rPr>
          <w:lang w:val="cs-CZ" w:eastAsia="cs-CZ" w:bidi="cs-CZ"/>
          <w:w w:val="100"/>
          <w:spacing w:val="0"/>
          <w:color w:val="000000"/>
          <w:position w:val="0"/>
        </w:rPr>
        <w:t>A. Poskytovatel:</w:t>
      </w:r>
    </w:p>
    <w:p>
      <w:pPr>
        <w:pStyle w:val="Style10"/>
        <w:framePr w:w="4714" w:h="298" w:hRule="exact" w:wrap="none" w:vAnchor="page" w:hAnchor="page" w:x="855" w:y="198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Emeas.r.o., IČ 26898101, DIČ C226898101, Sídlo: nám.Míru 1217, PSČ 768 24 Hulín, č.ú. : soudu v Brně, oddíl C, vložka 73879</w:t>
      </w:r>
    </w:p>
    <w:p>
      <w:pPr>
        <w:pStyle w:val="Style12"/>
        <w:framePr w:wrap="none" w:vAnchor="page" w:hAnchor="page" w:x="6547" w:y="1999"/>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zapsána v OR u Krajského</w:t>
      </w:r>
    </w:p>
    <w:tbl>
      <w:tblPr>
        <w:tblOverlap w:val="never"/>
        <w:tblLayout w:type="fixed"/>
        <w:jc w:val="left"/>
      </w:tblPr>
      <w:tblGrid>
        <w:gridCol w:w="1282"/>
        <w:gridCol w:w="2678"/>
        <w:gridCol w:w="845"/>
        <w:gridCol w:w="2352"/>
      </w:tblGrid>
      <w:tr>
        <w:trPr>
          <w:trHeight w:val="211" w:hRule="exact"/>
        </w:trPr>
        <w:tc>
          <w:tcPr>
            <w:shd w:val="clear" w:color="auto" w:fill="FFFFFF"/>
            <w:tcBorders>
              <w:left w:val="single" w:sz="4"/>
              <w:top w:val="single" w:sz="4"/>
            </w:tcBorders>
            <w:vAlign w:val="top"/>
          </w:tcPr>
          <w:p>
            <w:pPr>
              <w:pStyle w:val="Style14"/>
              <w:framePr w:w="7157" w:h="1469" w:wrap="none" w:vAnchor="page" w:hAnchor="page" w:x="893" w:y="2303"/>
              <w:widowControl w:val="0"/>
              <w:keepNext w:val="0"/>
              <w:keepLines w:val="0"/>
              <w:shd w:val="clear" w:color="auto" w:fill="auto"/>
              <w:bidi w:val="0"/>
              <w:jc w:val="left"/>
              <w:spacing w:before="0" w:after="0" w:line="140" w:lineRule="exact"/>
              <w:ind w:left="0" w:right="0" w:firstLine="0"/>
            </w:pPr>
            <w:r>
              <w:rPr>
                <w:rStyle w:val="CharStyle16"/>
              </w:rPr>
              <w:t>B. Účastník:</w:t>
            </w:r>
          </w:p>
        </w:tc>
        <w:tc>
          <w:tcPr>
            <w:shd w:val="clear" w:color="auto" w:fill="FFFFFF"/>
            <w:gridSpan w:val="2"/>
            <w:tcBorders>
              <w:left w:val="single" w:sz="4"/>
              <w:top w:val="single" w:sz="4"/>
            </w:tcBorders>
            <w:vAlign w:val="top"/>
          </w:tcPr>
          <w:p>
            <w:pPr>
              <w:pStyle w:val="Style14"/>
              <w:framePr w:w="7157" w:h="1469" w:wrap="none" w:vAnchor="page" w:hAnchor="page" w:x="893" w:y="2303"/>
              <w:widowControl w:val="0"/>
              <w:keepNext w:val="0"/>
              <w:keepLines w:val="0"/>
              <w:shd w:val="clear" w:color="auto" w:fill="auto"/>
              <w:bidi w:val="0"/>
              <w:jc w:val="left"/>
              <w:spacing w:before="0" w:after="0" w:line="130" w:lineRule="exact"/>
              <w:ind w:left="0" w:right="0" w:firstLine="0"/>
            </w:pPr>
            <w:r>
              <w:rPr>
                <w:rStyle w:val="CharStyle17"/>
              </w:rPr>
              <w:t xml:space="preserve">iC </w:t>
            </w:r>
            <w:r>
              <w:rPr>
                <w:rStyle w:val="CharStyle18"/>
              </w:rPr>
              <w:t xml:space="preserve">j </w:t>
            </w:r>
            <w:r>
              <w:rPr>
                <w:rStyle w:val="CharStyle19"/>
              </w:rPr>
              <w:t xml:space="preserve">70843309 |díČ </w:t>
            </w:r>
            <w:r>
              <w:rPr>
                <w:rStyle w:val="CharStyle18"/>
              </w:rPr>
              <w:t>I</w:t>
            </w:r>
          </w:p>
        </w:tc>
        <w:tc>
          <w:tcPr>
            <w:shd w:val="clear" w:color="auto" w:fill="FFFFFF"/>
            <w:tcBorders>
              <w:left w:val="single" w:sz="4"/>
              <w:right w:val="single" w:sz="4"/>
              <w:top w:val="single" w:sz="4"/>
            </w:tcBorders>
            <w:vAlign w:val="top"/>
          </w:tcPr>
          <w:p>
            <w:pPr>
              <w:pStyle w:val="Style14"/>
              <w:framePr w:w="7157" w:h="1469" w:wrap="none" w:vAnchor="page" w:hAnchor="page" w:x="893" w:y="2303"/>
              <w:widowControl w:val="0"/>
              <w:keepNext w:val="0"/>
              <w:keepLines w:val="0"/>
              <w:shd w:val="clear" w:color="auto" w:fill="auto"/>
              <w:bidi w:val="0"/>
              <w:spacing w:before="0" w:after="0" w:line="130" w:lineRule="exact"/>
              <w:ind w:left="0" w:right="0" w:firstLine="0"/>
            </w:pPr>
            <w:r>
              <w:rPr>
                <w:rStyle w:val="CharStyle17"/>
              </w:rPr>
              <w:t>Plátce DPH | lano | |ne</w:t>
            </w:r>
          </w:p>
        </w:tc>
      </w:tr>
      <w:tr>
        <w:trPr>
          <w:trHeight w:val="202" w:hRule="exact"/>
        </w:trPr>
        <w:tc>
          <w:tcPr>
            <w:shd w:val="clear" w:color="auto" w:fill="FFFFFF"/>
            <w:tcBorders>
              <w:left w:val="single" w:sz="4"/>
              <w:top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30" w:lineRule="exact"/>
              <w:ind w:left="0" w:right="0" w:firstLine="0"/>
            </w:pPr>
            <w:r>
              <w:rPr>
                <w:rStyle w:val="CharStyle17"/>
              </w:rPr>
              <w:t>.Obchodní) jméno</w:t>
            </w:r>
          </w:p>
        </w:tc>
        <w:tc>
          <w:tcPr>
            <w:shd w:val="clear" w:color="auto" w:fill="FFFFFF"/>
            <w:gridSpan w:val="2"/>
            <w:tcBorders>
              <w:left w:val="single" w:sz="4"/>
              <w:top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10" w:lineRule="exact"/>
              <w:ind w:left="0" w:right="0" w:firstLine="0"/>
            </w:pPr>
            <w:r>
              <w:rPr>
                <w:rStyle w:val="CharStyle20"/>
                <w:vertAlign w:val="superscript"/>
              </w:rPr>
              <w:t>1</w:t>
            </w:r>
            <w:r>
              <w:rPr>
                <w:rStyle w:val="CharStyle21"/>
              </w:rPr>
              <w:t xml:space="preserve"> 'vniM.fzium Kroměříž</w:t>
            </w:r>
          </w:p>
        </w:tc>
        <w:tc>
          <w:tcPr>
            <w:shd w:val="clear" w:color="auto" w:fill="FFFFFF"/>
            <w:tcBorders>
              <w:left w:val="single" w:sz="4"/>
              <w:right w:val="single" w:sz="4"/>
              <w:top w:val="single" w:sz="4"/>
            </w:tcBorders>
            <w:vAlign w:val="bottom"/>
          </w:tcPr>
          <w:p>
            <w:pPr>
              <w:pStyle w:val="Style14"/>
              <w:framePr w:w="7157" w:h="1469" w:wrap="none" w:vAnchor="page" w:hAnchor="page" w:x="893" w:y="2303"/>
              <w:widowControl w:val="0"/>
              <w:keepNext w:val="0"/>
              <w:keepLines w:val="0"/>
              <w:shd w:val="clear" w:color="auto" w:fill="auto"/>
              <w:bidi w:val="0"/>
              <w:spacing w:before="0" w:after="0" w:line="130" w:lineRule="exact"/>
              <w:ind w:left="0" w:right="0" w:firstLine="0"/>
            </w:pPr>
            <w:r>
              <w:rPr>
                <w:rStyle w:val="CharStyle22"/>
              </w:rPr>
              <w:t xml:space="preserve">aww </w:t>
            </w:r>
            <w:r>
              <w:rPr>
                <w:rStyle w:val="CharStyle21"/>
              </w:rPr>
              <w:t>• i11p</w:t>
            </w:r>
            <w:r>
              <w:rPr>
                <w:rStyle w:val="CharStyle23"/>
              </w:rPr>
              <w:t>7</w:t>
            </w:r>
            <w:r>
              <w:rPr>
                <w:rStyle w:val="CharStyle17"/>
              </w:rPr>
              <w:t>/</w:t>
            </w:r>
            <w:r>
              <w:rPr>
                <w:rStyle w:val="CharStyle21"/>
              </w:rPr>
              <w:t>wvyw</w:t>
            </w:r>
            <w:r>
              <w:rPr>
                <w:rStyle w:val="CharStyle21"/>
                <w:lang w:val="en-US" w:eastAsia="en-US" w:bidi="en-US"/>
              </w:rPr>
              <w:t>.gynnkrorii.cz</w:t>
            </w:r>
          </w:p>
        </w:tc>
      </w:tr>
      <w:tr>
        <w:trPr>
          <w:trHeight w:val="197" w:hRule="exact"/>
        </w:trPr>
        <w:tc>
          <w:tcPr>
            <w:shd w:val="clear" w:color="auto" w:fill="FFFFFF"/>
            <w:tcBorders>
              <w:left w:val="single" w:sz="4"/>
              <w:top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30" w:lineRule="exact"/>
              <w:ind w:left="0" w:right="0" w:firstLine="0"/>
            </w:pPr>
            <w:r>
              <w:rPr>
                <w:rStyle w:val="CharStyle17"/>
              </w:rPr>
              <w:t>Sídlo (bydlišté)</w:t>
            </w:r>
          </w:p>
        </w:tc>
        <w:tc>
          <w:tcPr>
            <w:shd w:val="clear" w:color="auto" w:fill="FFFFFF"/>
            <w:gridSpan w:val="2"/>
            <w:tcBorders>
              <w:left w:val="single" w:sz="4"/>
              <w:top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10" w:lineRule="exact"/>
              <w:ind w:left="0" w:right="0" w:firstLine="0"/>
            </w:pPr>
            <w:r>
              <w:rPr>
                <w:rStyle w:val="CharStyle21"/>
              </w:rPr>
              <w:t>Masarykovo náměstí 496/13, Kroměříž 767 01</w:t>
            </w:r>
          </w:p>
        </w:tc>
        <w:tc>
          <w:tcPr>
            <w:shd w:val="clear" w:color="auto" w:fill="FFFFFF"/>
            <w:tcBorders>
              <w:left w:val="single" w:sz="4"/>
              <w:right w:val="single" w:sz="4"/>
              <w:top w:val="single" w:sz="4"/>
            </w:tcBorders>
            <w:vAlign w:val="bottom"/>
          </w:tcPr>
          <w:p>
            <w:pPr>
              <w:pStyle w:val="Style14"/>
              <w:framePr w:w="7157" w:h="1469" w:wrap="none" w:vAnchor="page" w:hAnchor="page" w:x="893" w:y="2303"/>
              <w:widowControl w:val="0"/>
              <w:keepNext w:val="0"/>
              <w:keepLines w:val="0"/>
              <w:shd w:val="clear" w:color="auto" w:fill="auto"/>
              <w:bidi w:val="0"/>
              <w:spacing w:before="0" w:after="0" w:line="130" w:lineRule="exact"/>
              <w:ind w:left="0" w:right="0" w:firstLine="0"/>
            </w:pPr>
            <w:r>
              <w:rPr>
                <w:rStyle w:val="CharStyle17"/>
              </w:rPr>
              <w:t xml:space="preserve">tet/fax: I </w:t>
            </w:r>
            <w:r>
              <w:rPr>
                <w:rStyle w:val="CharStyle21"/>
              </w:rPr>
              <w:t xml:space="preserve">577 544 813 </w:t>
            </w:r>
            <w:r>
              <w:rPr>
                <w:rStyle w:val="CharStyle17"/>
              </w:rPr>
              <w:t>M</w:t>
            </w:r>
          </w:p>
        </w:tc>
      </w:tr>
      <w:tr>
        <w:trPr>
          <w:trHeight w:val="202" w:hRule="exact"/>
        </w:trPr>
        <w:tc>
          <w:tcPr>
            <w:shd w:val="clear" w:color="auto" w:fill="FFFFFF"/>
            <w:tcBorders>
              <w:left w:val="single" w:sz="4"/>
              <w:top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30" w:lineRule="exact"/>
              <w:ind w:left="0" w:right="0" w:firstLine="0"/>
            </w:pPr>
            <w:r>
              <w:rPr>
                <w:rStyle w:val="CharStyle17"/>
              </w:rPr>
              <w:t>Roqistrnco OR/?l</w:t>
            </w:r>
          </w:p>
        </w:tc>
        <w:tc>
          <w:tcPr>
            <w:shd w:val="clear" w:color="auto" w:fill="FFFFFF"/>
            <w:gridSpan w:val="3"/>
            <w:tcBorders>
              <w:left w:val="single" w:sz="4"/>
              <w:right w:val="single" w:sz="4"/>
              <w:top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10" w:lineRule="exact"/>
              <w:ind w:left="0" w:right="0" w:firstLine="0"/>
            </w:pPr>
            <w:r>
              <w:rPr>
                <w:rStyle w:val="CharStyle21"/>
              </w:rPr>
              <w:t>331 - Příspěvková organizace</w:t>
            </w:r>
          </w:p>
        </w:tc>
      </w:tr>
      <w:tr>
        <w:trPr>
          <w:trHeight w:val="202" w:hRule="exact"/>
        </w:trPr>
        <w:tc>
          <w:tcPr>
            <w:shd w:val="clear" w:color="auto" w:fill="FFFFFF"/>
            <w:tcBorders>
              <w:left w:val="single" w:sz="4"/>
              <w:top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30" w:lineRule="exact"/>
              <w:ind w:left="0" w:right="0" w:firstLine="0"/>
            </w:pPr>
            <w:r>
              <w:rPr>
                <w:rStyle w:val="CharStyle17"/>
              </w:rPr>
              <w:t>KontaknI osoby</w:t>
            </w:r>
          </w:p>
        </w:tc>
        <w:tc>
          <w:tcPr>
            <w:shd w:val="clear" w:color="auto" w:fill="FFFFFF"/>
            <w:tcBorders>
              <w:left w:val="single" w:sz="4"/>
              <w:top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30" w:lineRule="exact"/>
              <w:ind w:left="0" w:right="0" w:firstLine="0"/>
            </w:pPr>
            <w:r>
              <w:rPr>
                <w:rStyle w:val="CharStyle17"/>
              </w:rPr>
              <w:t>imer.o</w:t>
            </w:r>
          </w:p>
        </w:tc>
        <w:tc>
          <w:tcPr>
            <w:shd w:val="clear" w:color="auto" w:fill="FFFFFF"/>
            <w:tcBorders>
              <w:left w:val="single" w:sz="4"/>
              <w:top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30" w:lineRule="exact"/>
              <w:ind w:left="0" w:right="0" w:firstLine="0"/>
            </w:pPr>
            <w:r>
              <w:rPr>
                <w:rStyle w:val="CharStyle17"/>
              </w:rPr>
              <w:t>telefon:</w:t>
            </w:r>
          </w:p>
        </w:tc>
        <w:tc>
          <w:tcPr>
            <w:shd w:val="clear" w:color="auto" w:fill="FFFFFF"/>
            <w:tcBorders>
              <w:left w:val="single" w:sz="4"/>
              <w:right w:val="single" w:sz="4"/>
              <w:top w:val="single" w:sz="4"/>
            </w:tcBorders>
            <w:vAlign w:val="bottom"/>
          </w:tcPr>
          <w:p>
            <w:pPr>
              <w:pStyle w:val="Style14"/>
              <w:framePr w:w="7157" w:h="1469" w:wrap="none" w:vAnchor="page" w:hAnchor="page" w:x="893" w:y="2303"/>
              <w:widowControl w:val="0"/>
              <w:keepNext w:val="0"/>
              <w:keepLines w:val="0"/>
              <w:shd w:val="clear" w:color="auto" w:fill="auto"/>
              <w:bidi w:val="0"/>
              <w:spacing w:before="0" w:after="0" w:line="130" w:lineRule="exact"/>
              <w:ind w:left="0" w:right="0" w:firstLine="0"/>
            </w:pPr>
            <w:r>
              <w:rPr>
                <w:rStyle w:val="CharStyle24"/>
              </w:rPr>
              <w:t>f</w:t>
            </w:r>
            <w:r>
              <w:rPr>
                <w:rStyle w:val="CharStyle17"/>
              </w:rPr>
              <w:t xml:space="preserve"> -nic-1</w:t>
            </w:r>
          </w:p>
        </w:tc>
      </w:tr>
      <w:tr>
        <w:trPr>
          <w:trHeight w:val="456" w:hRule="exact"/>
        </w:trPr>
        <w:tc>
          <w:tcPr>
            <w:shd w:val="clear" w:color="auto" w:fill="FFFFFF"/>
            <w:tcBorders>
              <w:left w:val="single" w:sz="4"/>
              <w:top w:val="single" w:sz="4"/>
              <w:bottom w:val="single" w:sz="4"/>
            </w:tcBorders>
            <w:vAlign w:val="center"/>
          </w:tcPr>
          <w:p>
            <w:pPr>
              <w:pStyle w:val="Style14"/>
              <w:framePr w:w="7157" w:h="1469" w:wrap="none" w:vAnchor="page" w:hAnchor="page" w:x="893" w:y="2303"/>
              <w:widowControl w:val="0"/>
              <w:keepNext w:val="0"/>
              <w:keepLines w:val="0"/>
              <w:shd w:val="clear" w:color="auto" w:fill="auto"/>
              <w:bidi w:val="0"/>
              <w:jc w:val="left"/>
              <w:spacing w:before="0" w:after="0" w:line="202" w:lineRule="exact"/>
              <w:ind w:left="0" w:right="0" w:firstLine="0"/>
            </w:pPr>
            <w:r>
              <w:rPr>
                <w:rStyle w:val="CharStyle17"/>
              </w:rPr>
              <w:t>Oprávněná osoba Kontaknl osoba</w:t>
            </w:r>
          </w:p>
        </w:tc>
        <w:tc>
          <w:tcPr>
            <w:shd w:val="clear" w:color="auto" w:fill="FFFFFF"/>
            <w:tcBorders>
              <w:left w:val="single" w:sz="4"/>
              <w:top w:val="single" w:sz="4"/>
              <w:bottom w:val="single" w:sz="4"/>
            </w:tcBorders>
            <w:vAlign w:val="top"/>
          </w:tcPr>
          <w:p>
            <w:pPr>
              <w:pStyle w:val="Style14"/>
              <w:framePr w:w="7157" w:h="1469" w:wrap="none" w:vAnchor="page" w:hAnchor="page" w:x="893" w:y="2303"/>
              <w:widowControl w:val="0"/>
              <w:keepNext w:val="0"/>
              <w:keepLines w:val="0"/>
              <w:shd w:val="clear" w:color="auto" w:fill="auto"/>
              <w:bidi w:val="0"/>
              <w:jc w:val="left"/>
              <w:spacing w:before="0" w:after="0" w:line="110" w:lineRule="exact"/>
              <w:ind w:left="0" w:right="0" w:firstLine="0"/>
            </w:pPr>
            <w:r>
              <w:rPr>
                <w:rStyle w:val="CharStyle21"/>
              </w:rPr>
              <w:t>Mor. Josef Havela</w:t>
            </w:r>
          </w:p>
        </w:tc>
        <w:tc>
          <w:tcPr>
            <w:shd w:val="clear" w:color="auto" w:fill="FFFFFF"/>
            <w:tcBorders>
              <w:left w:val="single" w:sz="4"/>
              <w:top w:val="single" w:sz="4"/>
              <w:bottom w:val="single" w:sz="4"/>
            </w:tcBorders>
            <w:vAlign w:val="bottom"/>
          </w:tcPr>
          <w:p>
            <w:pPr>
              <w:pStyle w:val="Style14"/>
              <w:framePr w:w="7157" w:h="1469" w:wrap="none" w:vAnchor="page" w:hAnchor="page" w:x="893" w:y="2303"/>
              <w:widowControl w:val="0"/>
              <w:keepNext w:val="0"/>
              <w:keepLines w:val="0"/>
              <w:shd w:val="clear" w:color="auto" w:fill="auto"/>
              <w:bidi w:val="0"/>
              <w:jc w:val="left"/>
              <w:spacing w:before="0" w:after="0" w:line="110" w:lineRule="exact"/>
              <w:ind w:left="0" w:right="0" w:firstLine="0"/>
            </w:pPr>
            <w:r>
              <w:rPr>
                <w:rStyle w:val="CharStyle21"/>
              </w:rPr>
              <w:t>577 544 813</w:t>
            </w:r>
          </w:p>
        </w:tc>
        <w:tc>
          <w:tcPr>
            <w:shd w:val="clear" w:color="auto" w:fill="FFFFFF"/>
            <w:tcBorders>
              <w:left w:val="single" w:sz="4"/>
              <w:right w:val="single" w:sz="4"/>
              <w:top w:val="single" w:sz="4"/>
              <w:bottom w:val="single" w:sz="4"/>
            </w:tcBorders>
            <w:vAlign w:val="center"/>
          </w:tcPr>
          <w:p>
            <w:pPr>
              <w:pStyle w:val="Style14"/>
              <w:framePr w:w="7157" w:h="1469" w:wrap="none" w:vAnchor="page" w:hAnchor="page" w:x="893" w:y="2303"/>
              <w:tabs>
                <w:tab w:leader="hyphen" w:pos="2309" w:val="left"/>
              </w:tabs>
              <w:widowControl w:val="0"/>
              <w:keepNext w:val="0"/>
              <w:keepLines w:val="0"/>
              <w:shd w:val="clear" w:color="auto" w:fill="auto"/>
              <w:bidi w:val="0"/>
              <w:spacing w:before="0" w:after="0" w:line="130" w:lineRule="exact"/>
              <w:ind w:left="0" w:right="0" w:firstLine="0"/>
            </w:pPr>
            <w:r>
              <w:rPr>
                <w:rStyle w:val="CharStyle17"/>
              </w:rPr>
              <w:t>———</w:t>
              <w:tab/>
            </w:r>
          </w:p>
        </w:tc>
      </w:tr>
    </w:tbl>
    <w:p>
      <w:pPr>
        <w:pStyle w:val="Style25"/>
        <w:framePr w:w="7224" w:h="648" w:hRule="exact" w:wrap="none" w:vAnchor="page" w:hAnchor="page" w:x="826" w:y="3815"/>
        <w:widowControl w:val="0"/>
        <w:keepNext w:val="0"/>
        <w:keepLines w:val="0"/>
        <w:shd w:val="clear" w:color="auto" w:fill="auto"/>
        <w:bidi w:val="0"/>
        <w:spacing w:before="0" w:after="10" w:line="130" w:lineRule="exact"/>
        <w:ind w:left="0" w:right="0" w:firstLine="0"/>
      </w:pPr>
      <w:bookmarkStart w:id="1" w:name="bookmark1"/>
      <w:r>
        <w:rPr>
          <w:lang w:val="cs-CZ" w:eastAsia="cs-CZ" w:bidi="cs-CZ"/>
          <w:w w:val="100"/>
          <w:spacing w:val="0"/>
          <w:color w:val="000000"/>
          <w:position w:val="0"/>
        </w:rPr>
        <w:t>1. Předmět Smlouvy</w:t>
      </w:r>
      <w:bookmarkEnd w:id="1"/>
    </w:p>
    <w:p>
      <w:pPr>
        <w:pStyle w:val="Style14"/>
        <w:numPr>
          <w:ilvl w:val="0"/>
          <w:numId w:val="1"/>
        </w:numPr>
        <w:framePr w:w="7224" w:h="648" w:hRule="exact" w:wrap="none" w:vAnchor="page" w:hAnchor="page" w:x="826" w:y="3815"/>
        <w:tabs>
          <w:tab w:leader="none" w:pos="270"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Tato Smlouva je rámcovou smlouvou, která umožňuje sdružit poskytování více Služeb Poskytovatele pod jednu zastřešující smlouvu. Služby samotné jsou pak stranami Smlouvy dohodnuty v jednotlivých Specifikacích služeb. Poskytovatel se touto Smlouvou zavazuje poskytovat Účastníkovi Služby dohodnuté ve Specifikacích služeb a Účastník se touto Smlouvou zavazuje platit cenu za poskytování Služeb.</w:t>
      </w:r>
    </w:p>
    <w:p>
      <w:pPr>
        <w:pStyle w:val="Style14"/>
        <w:numPr>
          <w:ilvl w:val="0"/>
          <w:numId w:val="1"/>
        </w:numPr>
        <w:framePr w:w="7224" w:h="2750" w:hRule="exact" w:wrap="none" w:vAnchor="page" w:hAnchor="page" w:x="826" w:y="4631"/>
        <w:tabs>
          <w:tab w:leader="none" w:pos="28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Podmínky pro poskytování Služeb, stejně jako práva a povinnosti smluvních stran jsou, kromě této Smlouvy, stanoveny v níže uvedených dokumentech a) a b) (Dokumenty). V případě rozporu mezi Smlouvou a Dokumenty mají přednost ustanovení Smlouvy, resp. jejích dodatků.</w:t>
      </w:r>
    </w:p>
    <w:p>
      <w:pPr>
        <w:pStyle w:val="Style14"/>
        <w:numPr>
          <w:ilvl w:val="0"/>
          <w:numId w:val="3"/>
        </w:numPr>
        <w:framePr w:w="7224" w:h="2750" w:hRule="exact" w:wrap="none" w:vAnchor="page" w:hAnchor="page" w:x="826" w:y="4631"/>
        <w:tabs>
          <w:tab w:leader="none" w:pos="21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případě rozporu mezi ustanoveními jednotlivých Dokumentů, mají přednost dokumenty v následujícím poradí:</w:t>
      </w:r>
    </w:p>
    <w:p>
      <w:pPr>
        <w:pStyle w:val="Style14"/>
        <w:numPr>
          <w:ilvl w:val="0"/>
          <w:numId w:val="5"/>
        </w:numPr>
        <w:framePr w:w="7224" w:h="2750" w:hRule="exact" w:wrap="none" w:vAnchor="page" w:hAnchor="page" w:x="826" w:y="4631"/>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Specifikace služeb („Specifikace"). Novější Specifikace, která se týká stejné Služby, má přednost před starší</w:t>
      </w:r>
    </w:p>
    <w:p>
      <w:pPr>
        <w:pStyle w:val="Style14"/>
        <w:numPr>
          <w:ilvl w:val="0"/>
          <w:numId w:val="5"/>
        </w:numPr>
        <w:framePr w:w="7224" w:h="2750" w:hRule="exact" w:wrap="none" w:vAnchor="page" w:hAnchor="page" w:x="826" w:y="4631"/>
        <w:tabs>
          <w:tab w:leader="none" w:pos="231" w:val="left"/>
        </w:tabs>
        <w:widowControl w:val="0"/>
        <w:keepNext w:val="0"/>
        <w:keepLines w:val="0"/>
        <w:shd w:val="clear" w:color="auto" w:fill="auto"/>
        <w:bidi w:val="0"/>
        <w:spacing w:before="0" w:after="64"/>
        <w:ind w:left="0" w:right="0" w:firstLine="0"/>
      </w:pPr>
      <w:r>
        <w:rPr>
          <w:lang w:val="cs-CZ" w:eastAsia="cs-CZ" w:bidi="cs-CZ"/>
          <w:w w:val="100"/>
          <w:spacing w:val="0"/>
          <w:color w:val="000000"/>
          <w:position w:val="0"/>
        </w:rPr>
        <w:t>Všeobecné podmínky poskytování telekomunikačních služeb společnosti EMEA s.r.o. („Podmínky")</w:t>
      </w:r>
    </w:p>
    <w:p>
      <w:pPr>
        <w:pStyle w:val="Style14"/>
        <w:numPr>
          <w:ilvl w:val="0"/>
          <w:numId w:val="1"/>
        </w:numPr>
        <w:framePr w:w="7224" w:h="2750" w:hRule="exact" w:wrap="none" w:vAnchor="page" w:hAnchor="page" w:x="826" w:y="4631"/>
        <w:tabs>
          <w:tab w:leader="none" w:pos="298" w:val="left"/>
        </w:tabs>
        <w:widowControl w:val="0"/>
        <w:keepNext w:val="0"/>
        <w:keepLines w:val="0"/>
        <w:shd w:val="clear" w:color="auto" w:fill="auto"/>
        <w:bidi w:val="0"/>
        <w:spacing w:before="0" w:after="60" w:line="139" w:lineRule="exact"/>
        <w:ind w:left="0" w:right="0" w:firstLine="0"/>
      </w:pPr>
      <w:r>
        <w:rPr>
          <w:lang w:val="cs-CZ" w:eastAsia="cs-CZ" w:bidi="cs-CZ"/>
          <w:w w:val="100"/>
          <w:spacing w:val="0"/>
          <w:color w:val="000000"/>
          <w:position w:val="0"/>
        </w:rPr>
        <w:t>Smlouva je uzavřena na dobu určitou 12 (dvanáct) měsíců a následně volně přechází na dobu neurčitou, pokud nebude dohodnuto jinak.Výpovědní lhůta je 2 měsíce. Smlouvu lze vypovědět až po 12 (dvanácti) měsících od jejího uzavření. Zařízení pro připojení k Internetu je majetkem poskytovatele.</w:t>
      </w:r>
    </w:p>
    <w:p>
      <w:pPr>
        <w:pStyle w:val="Style14"/>
        <w:numPr>
          <w:ilvl w:val="0"/>
          <w:numId w:val="1"/>
        </w:numPr>
        <w:framePr w:w="7224" w:h="2750" w:hRule="exact" w:wrap="none" w:vAnchor="page" w:hAnchor="page" w:x="826" w:y="4631"/>
        <w:tabs>
          <w:tab w:leader="none" w:pos="289" w:val="left"/>
        </w:tabs>
        <w:widowControl w:val="0"/>
        <w:keepNext w:val="0"/>
        <w:keepLines w:val="0"/>
        <w:shd w:val="clear" w:color="auto" w:fill="auto"/>
        <w:bidi w:val="0"/>
        <w:jc w:val="left"/>
        <w:spacing w:before="0" w:after="56" w:line="139" w:lineRule="exact"/>
        <w:ind w:left="0" w:right="0" w:firstLine="0"/>
      </w:pPr>
      <w:r>
        <w:rPr>
          <w:lang w:val="cs-CZ" w:eastAsia="cs-CZ" w:bidi="cs-CZ"/>
          <w:w w:val="100"/>
          <w:spacing w:val="0"/>
          <w:color w:val="000000"/>
          <w:position w:val="0"/>
        </w:rPr>
        <w:t>Smlouvu mohou obě smluvní strany vypovědět, a to i bez udání důvodu. Výpověď musí být písemná a musí být doručena druhé smluvní straně doporučeným dopisem. Výpovědní doba počíná běžet prvním dnem měsíce následujícího po měsíci, ve kterém byla výpověď doručena druhé straně.</w:t>
      </w:r>
    </w:p>
    <w:p>
      <w:pPr>
        <w:pStyle w:val="Style14"/>
        <w:numPr>
          <w:ilvl w:val="0"/>
          <w:numId w:val="1"/>
        </w:numPr>
        <w:framePr w:w="7224" w:h="2750" w:hRule="exact" w:wrap="none" w:vAnchor="page" w:hAnchor="page" w:x="826" w:y="4631"/>
        <w:tabs>
          <w:tab w:leader="none" w:pos="28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Účastník není oprávněn poskytované služby dle této smlouvy dále poskytovat ani přeprodávat jiným osobám za účelem vlastního zisku či snížení pořizovacích nákladů služby bez předchozího písemného souhlasu Poskytovatele. Služby dle této smlouvy budou využívány v místě instalace a nesmí být záměrně pomocí technologií šířeny dále např. do vedlejších domů nebo bytů.</w:t>
      </w:r>
    </w:p>
    <w:p>
      <w:pPr>
        <w:pStyle w:val="Style14"/>
        <w:numPr>
          <w:ilvl w:val="0"/>
          <w:numId w:val="3"/>
        </w:numPr>
        <w:framePr w:w="7224" w:h="2750" w:hRule="exact" w:wrap="none" w:vAnchor="page" w:hAnchor="page" w:x="826" w:y="4631"/>
        <w:tabs>
          <w:tab w:leader="none" w:pos="217" w:val="left"/>
        </w:tabs>
        <w:widowControl w:val="0"/>
        <w:keepNext w:val="0"/>
        <w:keepLines w:val="0"/>
        <w:shd w:val="clear" w:color="auto" w:fill="auto"/>
        <w:bidi w:val="0"/>
        <w:spacing w:before="0" w:after="0" w:line="139" w:lineRule="exact"/>
        <w:ind w:left="0" w:right="0" w:firstLine="0"/>
      </w:pPr>
      <w:r>
        <w:rPr>
          <w:lang w:val="cs-CZ" w:eastAsia="cs-CZ" w:bidi="cs-CZ"/>
          <w:w w:val="100"/>
          <w:spacing w:val="0"/>
          <w:color w:val="000000"/>
          <w:position w:val="0"/>
        </w:rPr>
        <w:t>případě porušení tohoto ustanovení je Účastník povinen Poskytovateli uhradit smluvní pokutu ve výši 5-ti násobku měsíčního paušálu za každý jednotlivý případ takovéhoto porušení a Poskytovatel sí dále vyhrazuje právo na odstoupení od této smlouvy a okamžité odpojení Účastníka.</w:t>
      </w:r>
    </w:p>
    <w:p>
      <w:pPr>
        <w:pStyle w:val="Style28"/>
        <w:framePr w:wrap="none" w:vAnchor="page" w:hAnchor="page" w:x="893" w:y="7540"/>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2. Platby za služby</w:t>
      </w:r>
    </w:p>
    <w:tbl>
      <w:tblPr>
        <w:tblOverlap w:val="never"/>
        <w:tblLayout w:type="fixed"/>
        <w:jc w:val="left"/>
      </w:tblPr>
      <w:tblGrid>
        <w:gridCol w:w="1291"/>
        <w:gridCol w:w="3946"/>
        <w:gridCol w:w="1925"/>
      </w:tblGrid>
      <w:tr>
        <w:trPr>
          <w:trHeight w:val="211" w:hRule="exact"/>
        </w:trPr>
        <w:tc>
          <w:tcPr>
            <w:shd w:val="clear" w:color="auto" w:fill="FFFFFF"/>
            <w:tcBorders>
              <w:left w:val="single" w:sz="4"/>
              <w:top w:val="single" w:sz="4"/>
            </w:tcBorders>
            <w:vAlign w:val="bottom"/>
          </w:tcPr>
          <w:p>
            <w:pPr>
              <w:pStyle w:val="Style14"/>
              <w:framePr w:w="7162" w:h="624" w:wrap="none" w:vAnchor="page" w:hAnchor="page" w:x="879" w:y="7708"/>
              <w:widowControl w:val="0"/>
              <w:keepNext w:val="0"/>
              <w:keepLines w:val="0"/>
              <w:shd w:val="clear" w:color="auto" w:fill="auto"/>
              <w:bidi w:val="0"/>
              <w:jc w:val="left"/>
              <w:spacing w:before="0" w:after="0" w:line="130" w:lineRule="exact"/>
              <w:ind w:left="0" w:right="0" w:firstLine="0"/>
            </w:pPr>
            <w:r>
              <w:rPr>
                <w:rStyle w:val="CharStyle17"/>
              </w:rPr>
              <w:t>Fakturační adresa</w:t>
            </w:r>
          </w:p>
        </w:tc>
        <w:tc>
          <w:tcPr>
            <w:shd w:val="clear" w:color="auto" w:fill="FFFFFF"/>
            <w:gridSpan w:val="2"/>
            <w:tcBorders>
              <w:left w:val="single" w:sz="4"/>
              <w:right w:val="single" w:sz="4"/>
              <w:top w:val="single" w:sz="4"/>
            </w:tcBorders>
            <w:vAlign w:val="bottom"/>
          </w:tcPr>
          <w:p>
            <w:pPr>
              <w:pStyle w:val="Style14"/>
              <w:framePr w:w="7162" w:h="624" w:wrap="none" w:vAnchor="page" w:hAnchor="page" w:x="879" w:y="7708"/>
              <w:widowControl w:val="0"/>
              <w:keepNext w:val="0"/>
              <w:keepLines w:val="0"/>
              <w:shd w:val="clear" w:color="auto" w:fill="auto"/>
              <w:bidi w:val="0"/>
              <w:jc w:val="left"/>
              <w:spacing w:before="0" w:after="0" w:line="130" w:lineRule="exact"/>
              <w:ind w:left="0" w:right="0" w:firstLine="0"/>
            </w:pPr>
            <w:r>
              <w:rPr>
                <w:rStyle w:val="CharStyle17"/>
              </w:rPr>
              <w:t>stejná jako adresa Účastníka uvedená v části B.</w:t>
            </w:r>
          </w:p>
        </w:tc>
      </w:tr>
      <w:tr>
        <w:trPr>
          <w:trHeight w:val="202" w:hRule="exact"/>
        </w:trPr>
        <w:tc>
          <w:tcPr>
            <w:shd w:val="clear" w:color="auto" w:fill="FFFFFF"/>
            <w:tcBorders>
              <w:left w:val="single" w:sz="4"/>
              <w:top w:val="single" w:sz="4"/>
            </w:tcBorders>
            <w:vAlign w:val="bottom"/>
          </w:tcPr>
          <w:p>
            <w:pPr>
              <w:pStyle w:val="Style14"/>
              <w:framePr w:w="7162" w:h="624" w:wrap="none" w:vAnchor="page" w:hAnchor="page" w:x="879" w:y="7708"/>
              <w:widowControl w:val="0"/>
              <w:keepNext w:val="0"/>
              <w:keepLines w:val="0"/>
              <w:shd w:val="clear" w:color="auto" w:fill="auto"/>
              <w:bidi w:val="0"/>
              <w:jc w:val="left"/>
              <w:spacing w:before="0" w:after="0" w:line="130" w:lineRule="exact"/>
              <w:ind w:left="0" w:right="0" w:firstLine="0"/>
            </w:pPr>
            <w:r>
              <w:rPr>
                <w:rStyle w:val="CharStyle17"/>
              </w:rPr>
              <w:t>Fakturační e-mail</w:t>
            </w:r>
          </w:p>
        </w:tc>
        <w:tc>
          <w:tcPr>
            <w:shd w:val="clear" w:color="auto" w:fill="FFFFFF"/>
            <w:tcBorders>
              <w:left w:val="single" w:sz="4"/>
              <w:top w:val="single" w:sz="4"/>
            </w:tcBorders>
            <w:vAlign w:val="bottom"/>
          </w:tcPr>
          <w:p>
            <w:pPr>
              <w:pStyle w:val="Style14"/>
              <w:framePr w:w="7162" w:h="624" w:wrap="none" w:vAnchor="page" w:hAnchor="page" w:x="879" w:y="7708"/>
              <w:widowControl w:val="0"/>
              <w:keepNext w:val="0"/>
              <w:keepLines w:val="0"/>
              <w:shd w:val="clear" w:color="auto" w:fill="auto"/>
              <w:bidi w:val="0"/>
              <w:jc w:val="left"/>
              <w:spacing w:before="0" w:after="0" w:line="130" w:lineRule="exact"/>
              <w:ind w:left="0" w:right="0" w:firstLine="0"/>
            </w:pPr>
            <w:r>
              <w:rPr>
                <w:rStyle w:val="CharStyle17"/>
              </w:rPr>
              <w:t>y, .!-■ ■ |Člsloúčtu/kódbanky</w:t>
            </w:r>
          </w:p>
        </w:tc>
        <w:tc>
          <w:tcPr>
            <w:shd w:val="clear" w:color="auto" w:fill="FFFFFF"/>
            <w:tcBorders>
              <w:left w:val="single" w:sz="4"/>
              <w:right w:val="single" w:sz="4"/>
              <w:top w:val="single" w:sz="4"/>
            </w:tcBorders>
            <w:vAlign w:val="top"/>
          </w:tcPr>
          <w:p>
            <w:pPr>
              <w:framePr w:w="7162" w:h="624" w:wrap="none" w:vAnchor="page" w:hAnchor="page" w:x="879" w:y="7708"/>
              <w:widowControl w:val="0"/>
              <w:rPr>
                <w:sz w:val="10"/>
                <w:szCs w:val="10"/>
              </w:rPr>
            </w:pPr>
          </w:p>
        </w:tc>
      </w:tr>
      <w:tr>
        <w:trPr>
          <w:trHeight w:val="211" w:hRule="exact"/>
        </w:trPr>
        <w:tc>
          <w:tcPr>
            <w:shd w:val="clear" w:color="auto" w:fill="FFFFFF"/>
            <w:tcBorders>
              <w:left w:val="single" w:sz="4"/>
              <w:top w:val="single" w:sz="4"/>
              <w:bottom w:val="single" w:sz="4"/>
            </w:tcBorders>
            <w:vAlign w:val="bottom"/>
          </w:tcPr>
          <w:p>
            <w:pPr>
              <w:pStyle w:val="Style14"/>
              <w:framePr w:w="7162" w:h="624" w:wrap="none" w:vAnchor="page" w:hAnchor="page" w:x="879" w:y="7708"/>
              <w:widowControl w:val="0"/>
              <w:keepNext w:val="0"/>
              <w:keepLines w:val="0"/>
              <w:shd w:val="clear" w:color="auto" w:fill="auto"/>
              <w:bidi w:val="0"/>
              <w:jc w:val="left"/>
              <w:spacing w:before="0" w:after="0" w:line="130" w:lineRule="exact"/>
              <w:ind w:left="0" w:right="0" w:firstLine="0"/>
            </w:pPr>
            <w:r>
              <w:rPr>
                <w:rStyle w:val="CharStyle17"/>
              </w:rPr>
              <w:t>Způsob platby</w:t>
            </w:r>
          </w:p>
        </w:tc>
        <w:tc>
          <w:tcPr>
            <w:shd w:val="clear" w:color="auto" w:fill="FFFFFF"/>
            <w:tcBorders>
              <w:left w:val="single" w:sz="4"/>
              <w:top w:val="single" w:sz="4"/>
              <w:bottom w:val="single" w:sz="4"/>
            </w:tcBorders>
            <w:vAlign w:val="bottom"/>
          </w:tcPr>
          <w:p>
            <w:pPr>
              <w:pStyle w:val="Style14"/>
              <w:framePr w:w="7162" w:h="624" w:wrap="none" w:vAnchor="page" w:hAnchor="page" w:x="879" w:y="7708"/>
              <w:widowControl w:val="0"/>
              <w:keepNext w:val="0"/>
              <w:keepLines w:val="0"/>
              <w:shd w:val="clear" w:color="auto" w:fill="auto"/>
              <w:bidi w:val="0"/>
              <w:jc w:val="left"/>
              <w:spacing w:before="0" w:after="0" w:line="130" w:lineRule="exact"/>
              <w:ind w:left="0" w:right="0" w:firstLine="0"/>
            </w:pPr>
            <w:r>
              <w:rPr>
                <w:rStyle w:val="CharStyle17"/>
              </w:rPr>
              <w:t>x |sankovním převodem | |sioženkou | |lnkasem |</w:t>
            </w:r>
          </w:p>
        </w:tc>
        <w:tc>
          <w:tcPr>
            <w:shd w:val="clear" w:color="auto" w:fill="FFFFFF"/>
            <w:tcBorders>
              <w:left w:val="single" w:sz="4"/>
              <w:right w:val="single" w:sz="4"/>
              <w:top w:val="single" w:sz="4"/>
              <w:bottom w:val="single" w:sz="4"/>
            </w:tcBorders>
            <w:vAlign w:val="bottom"/>
          </w:tcPr>
          <w:p>
            <w:pPr>
              <w:pStyle w:val="Style14"/>
              <w:framePr w:w="7162" w:h="624" w:wrap="none" w:vAnchor="page" w:hAnchor="page" w:x="879" w:y="7708"/>
              <w:widowControl w:val="0"/>
              <w:keepNext w:val="0"/>
              <w:keepLines w:val="0"/>
              <w:shd w:val="clear" w:color="auto" w:fill="auto"/>
              <w:bidi w:val="0"/>
              <w:jc w:val="left"/>
              <w:spacing w:before="0" w:after="0" w:line="130" w:lineRule="exact"/>
              <w:ind w:left="0" w:right="0" w:firstLine="0"/>
            </w:pPr>
            <w:r>
              <w:rPr>
                <w:rStyle w:val="CharStyle17"/>
              </w:rPr>
              <w:t>Platba předem</w:t>
            </w:r>
          </w:p>
        </w:tc>
      </w:tr>
    </w:tbl>
    <w:p>
      <w:pPr>
        <w:pStyle w:val="Style25"/>
        <w:numPr>
          <w:ilvl w:val="0"/>
          <w:numId w:val="7"/>
        </w:numPr>
        <w:framePr w:w="7224" w:h="5184" w:hRule="exact" w:wrap="none" w:vAnchor="page" w:hAnchor="page" w:x="826" w:y="8404"/>
        <w:tabs>
          <w:tab w:leader="none" w:pos="241" w:val="left"/>
        </w:tabs>
        <w:widowControl w:val="0"/>
        <w:keepNext w:val="0"/>
        <w:keepLines w:val="0"/>
        <w:shd w:val="clear" w:color="auto" w:fill="auto"/>
        <w:bidi w:val="0"/>
        <w:spacing w:before="0" w:after="33" w:line="130" w:lineRule="exact"/>
        <w:ind w:left="0" w:right="0" w:firstLine="0"/>
      </w:pPr>
      <w:bookmarkStart w:id="2" w:name="bookmark2"/>
      <w:r>
        <w:rPr>
          <w:lang w:val="cs-CZ" w:eastAsia="cs-CZ" w:bidi="cs-CZ"/>
          <w:w w:val="100"/>
          <w:spacing w:val="0"/>
          <w:color w:val="000000"/>
          <w:position w:val="0"/>
        </w:rPr>
        <w:t>Další ujednání</w:t>
      </w:r>
      <w:bookmarkEnd w:id="2"/>
    </w:p>
    <w:p>
      <w:pPr>
        <w:pStyle w:val="Style14"/>
        <w:numPr>
          <w:ilvl w:val="1"/>
          <w:numId w:val="7"/>
        </w:numPr>
        <w:framePr w:w="7224" w:h="5184" w:hRule="exact" w:wrap="none" w:vAnchor="page" w:hAnchor="page" w:x="826" w:y="8404"/>
        <w:tabs>
          <w:tab w:leader="none" w:pos="274" w:val="left"/>
        </w:tabs>
        <w:widowControl w:val="0"/>
        <w:keepNext w:val="0"/>
        <w:keepLines w:val="0"/>
        <w:shd w:val="clear" w:color="auto" w:fill="auto"/>
        <w:bidi w:val="0"/>
        <w:spacing w:before="0" w:after="83" w:line="139" w:lineRule="exact"/>
        <w:ind w:left="0" w:right="0" w:firstLine="0"/>
      </w:pPr>
      <w:r>
        <w:rPr>
          <w:lang w:val="cs-CZ" w:eastAsia="cs-CZ" w:bidi="cs-CZ"/>
          <w:w w:val="100"/>
          <w:spacing w:val="0"/>
          <w:color w:val="000000"/>
          <w:position w:val="0"/>
        </w:rPr>
        <w:t>číslované dodatky ke Smlouvě budou vypracovány na základě požadavku některé ze smluvních stran. Veškeré změny lze provádět pouze písemně. Další služby, nebo změny stávajících Služeb, poskytovaných Poskytovatelem mohou být Účastníkem požadovány formou uzavření dodatků k příloze této Smlouvy, tedy vyplněním nové Specifikace. Po akceptaci ze strany Poskytovatele se nová Specifikace stává součástí této Smlouvy, jako její příloha.</w:t>
      </w:r>
    </w:p>
    <w:p>
      <w:pPr>
        <w:pStyle w:val="Style14"/>
        <w:numPr>
          <w:ilvl w:val="1"/>
          <w:numId w:val="7"/>
        </w:numPr>
        <w:framePr w:w="7224" w:h="5184" w:hRule="exact" w:wrap="none" w:vAnchor="page" w:hAnchor="page" w:x="826" w:y="8404"/>
        <w:tabs>
          <w:tab w:leader="none" w:pos="279" w:val="left"/>
        </w:tabs>
        <w:widowControl w:val="0"/>
        <w:keepNext w:val="0"/>
        <w:keepLines w:val="0"/>
        <w:shd w:val="clear" w:color="auto" w:fill="auto"/>
        <w:bidi w:val="0"/>
        <w:spacing w:before="0" w:after="161" w:line="110" w:lineRule="exact"/>
        <w:ind w:left="0" w:right="0" w:firstLine="0"/>
      </w:pPr>
      <w:r>
        <w:rPr>
          <w:lang w:val="cs-CZ" w:eastAsia="cs-CZ" w:bidi="cs-CZ"/>
          <w:w w:val="100"/>
          <w:spacing w:val="0"/>
          <w:color w:val="000000"/>
          <w:position w:val="0"/>
        </w:rPr>
        <w:t>Účastník podpisem této Smlouvy potvrzuje, že se seznámil a souhlasí s obsahem Dokumentů dle odst. 1.2 a obdržel je po jednom výtisku.</w:t>
      </w:r>
    </w:p>
    <w:p>
      <w:pPr>
        <w:pStyle w:val="Style14"/>
        <w:numPr>
          <w:ilvl w:val="1"/>
          <w:numId w:val="7"/>
        </w:numPr>
        <w:framePr w:w="7224" w:h="5184" w:hRule="exact" w:wrap="none" w:vAnchor="page" w:hAnchor="page" w:x="826" w:y="8404"/>
        <w:tabs>
          <w:tab w:leader="none" w:pos="284" w:val="left"/>
        </w:tabs>
        <w:widowControl w:val="0"/>
        <w:keepNext w:val="0"/>
        <w:keepLines w:val="0"/>
        <w:shd w:val="clear" w:color="auto" w:fill="auto"/>
        <w:bidi w:val="0"/>
        <w:spacing w:before="0" w:after="60" w:line="110" w:lineRule="exact"/>
        <w:ind w:left="0" w:right="0" w:firstLine="0"/>
      </w:pPr>
      <w:r>
        <w:rPr>
          <w:lang w:val="cs-CZ" w:eastAsia="cs-CZ" w:bidi="cs-CZ"/>
          <w:w w:val="100"/>
          <w:spacing w:val="0"/>
          <w:color w:val="000000"/>
          <w:position w:val="0"/>
        </w:rPr>
        <w:t>Jednotlivé Služby podle Specifikací je možné ukončit samostatné v souladu s odst. 1.3 a odst. 1.4 této Smlouvy</w:t>
      </w:r>
    </w:p>
    <w:p>
      <w:pPr>
        <w:pStyle w:val="Style14"/>
        <w:numPr>
          <w:ilvl w:val="1"/>
          <w:numId w:val="7"/>
        </w:numPr>
        <w:framePr w:w="7224" w:h="5184" w:hRule="exact" w:wrap="none" w:vAnchor="page" w:hAnchor="page" w:x="826" w:y="8404"/>
        <w:tabs>
          <w:tab w:leader="none" w:pos="289" w:val="left"/>
        </w:tabs>
        <w:widowControl w:val="0"/>
        <w:keepNext w:val="0"/>
        <w:keepLines w:val="0"/>
        <w:shd w:val="clear" w:color="auto" w:fill="auto"/>
        <w:bidi w:val="0"/>
        <w:spacing w:before="0" w:after="33" w:line="110" w:lineRule="exact"/>
        <w:ind w:left="0" w:right="0" w:firstLine="0"/>
      </w:pPr>
      <w:r>
        <w:rPr>
          <w:lang w:val="cs-CZ" w:eastAsia="cs-CZ" w:bidi="cs-CZ"/>
          <w:w w:val="100"/>
          <w:spacing w:val="0"/>
          <w:color w:val="000000"/>
          <w:position w:val="0"/>
        </w:rPr>
        <w:t>Smlouva je vyhotovena ve dvou vyhotoveních, z nichž Účastník i Poskytovatel obdrží po jednom.</w:t>
      </w:r>
    </w:p>
    <w:p>
      <w:pPr>
        <w:pStyle w:val="Style14"/>
        <w:numPr>
          <w:ilvl w:val="1"/>
          <w:numId w:val="7"/>
        </w:numPr>
        <w:framePr w:w="7224" w:h="5184" w:hRule="exact" w:wrap="none" w:vAnchor="page" w:hAnchor="page" w:x="826" w:y="8404"/>
        <w:tabs>
          <w:tab w:leader="none" w:pos="289" w:val="left"/>
        </w:tabs>
        <w:widowControl w:val="0"/>
        <w:keepNext w:val="0"/>
        <w:keepLines w:val="0"/>
        <w:shd w:val="clear" w:color="auto" w:fill="auto"/>
        <w:bidi w:val="0"/>
        <w:spacing w:before="0" w:after="64"/>
        <w:ind w:left="0" w:right="0" w:firstLine="0"/>
      </w:pPr>
      <w:r>
        <w:rPr>
          <w:lang w:val="cs-CZ" w:eastAsia="cs-CZ" w:bidi="cs-CZ"/>
          <w:w w:val="100"/>
          <w:spacing w:val="0"/>
          <w:color w:val="000000"/>
          <w:position w:val="0"/>
        </w:rPr>
        <w:t>Při ukončení platností této smlouvy je Účastník Poskytovateli povinen vrátit veškerá zařízení, která jsou majetkem Poskytovatele a jsou umístěna na adrese Účastníka v souvislosti s poskytováním Služeb. O vrácení zařízení bude sepsán předávací protokol. V případě, že Účastník zařízení nepředá Poskytovateli, je Účastník povinen uhradit Poskytovateli v rámci ceny za poskytování služeb i jednorázový poplatek ve výši 3000,- Kč bez DPH za nevrácení zařízení.</w:t>
      </w:r>
    </w:p>
    <w:p>
      <w:pPr>
        <w:pStyle w:val="Style14"/>
        <w:numPr>
          <w:ilvl w:val="1"/>
          <w:numId w:val="7"/>
        </w:numPr>
        <w:framePr w:w="7224" w:h="5184" w:hRule="exact" w:wrap="none" w:vAnchor="page" w:hAnchor="page" w:x="826" w:y="8404"/>
        <w:tabs>
          <w:tab w:leader="none" w:pos="289" w:val="left"/>
        </w:tabs>
        <w:widowControl w:val="0"/>
        <w:keepNext w:val="0"/>
        <w:keepLines w:val="0"/>
        <w:shd w:val="clear" w:color="auto" w:fill="auto"/>
        <w:bidi w:val="0"/>
        <w:spacing w:before="0" w:after="169" w:line="139" w:lineRule="exact"/>
        <w:ind w:left="0" w:right="0" w:firstLine="0"/>
      </w:pPr>
      <w:r>
        <w:rPr>
          <w:lang w:val="cs-CZ" w:eastAsia="cs-CZ" w:bidi="cs-CZ"/>
          <w:w w:val="100"/>
          <w:spacing w:val="0"/>
          <w:color w:val="000000"/>
          <w:position w:val="0"/>
        </w:rPr>
        <w:t>Účastník uzavřením této smlouvy souhlasí s tím, aby mu ze strany poskytovatele byly zasílány obchodní sdělení obsahující informace o produktech poskytovatele.</w:t>
      </w:r>
    </w:p>
    <w:p>
      <w:pPr>
        <w:pStyle w:val="Style25"/>
        <w:numPr>
          <w:ilvl w:val="0"/>
          <w:numId w:val="7"/>
        </w:numPr>
        <w:framePr w:w="7224" w:h="5184" w:hRule="exact" w:wrap="none" w:vAnchor="page" w:hAnchor="page" w:x="826" w:y="8404"/>
        <w:tabs>
          <w:tab w:leader="none" w:pos="241" w:val="left"/>
        </w:tabs>
        <w:widowControl w:val="0"/>
        <w:keepNext w:val="0"/>
        <w:keepLines w:val="0"/>
        <w:shd w:val="clear" w:color="auto" w:fill="auto"/>
        <w:bidi w:val="0"/>
        <w:spacing w:before="0" w:after="60" w:line="154" w:lineRule="exact"/>
        <w:ind w:left="0" w:right="0" w:firstLine="0"/>
      </w:pPr>
      <w:bookmarkStart w:id="3" w:name="bookmark3"/>
      <w:r>
        <w:rPr>
          <w:lang w:val="cs-CZ" w:eastAsia="cs-CZ" w:bidi="cs-CZ"/>
          <w:w w:val="100"/>
          <w:spacing w:val="0"/>
          <w:color w:val="000000"/>
          <w:position w:val="0"/>
        </w:rPr>
        <w:t>Osobní údaje</w:t>
      </w:r>
      <w:bookmarkEnd w:id="3"/>
    </w:p>
    <w:p>
      <w:pPr>
        <w:pStyle w:val="Style14"/>
        <w:numPr>
          <w:ilvl w:val="1"/>
          <w:numId w:val="7"/>
        </w:numPr>
        <w:framePr w:w="7224" w:h="5184" w:hRule="exact" w:wrap="none" w:vAnchor="page" w:hAnchor="page" w:x="826" w:y="8404"/>
        <w:tabs>
          <w:tab w:leader="none" w:pos="274" w:val="left"/>
        </w:tabs>
        <w:widowControl w:val="0"/>
        <w:keepNext w:val="0"/>
        <w:keepLines w:val="0"/>
        <w:shd w:val="clear" w:color="auto" w:fill="auto"/>
        <w:bidi w:val="0"/>
        <w:spacing w:before="0" w:after="72" w:line="154" w:lineRule="exact"/>
        <w:ind w:left="0" w:right="0" w:firstLine="0"/>
      </w:pPr>
      <w:r>
        <w:rPr>
          <w:lang w:val="cs-CZ" w:eastAsia="cs-CZ" w:bidi="cs-CZ"/>
          <w:w w:val="100"/>
          <w:spacing w:val="0"/>
          <w:color w:val="000000"/>
          <w:position w:val="0"/>
        </w:rPr>
        <w:t>Poskytovatel a účastník se zavazují, v souvislosti s touto smlouvou, postupovat v souladu se Směrnicí Evropského parlamentu a Rady 95/46/ES ze dne 24. října 1995, o ochraně fyzických osob v souvislosti se zpracováním osobních údajů.</w:t>
      </w:r>
    </w:p>
    <w:p>
      <w:pPr>
        <w:pStyle w:val="Style14"/>
        <w:numPr>
          <w:ilvl w:val="1"/>
          <w:numId w:val="7"/>
        </w:numPr>
        <w:framePr w:w="7224" w:h="5184" w:hRule="exact" w:wrap="none" w:vAnchor="page" w:hAnchor="page" w:x="826" w:y="8404"/>
        <w:tabs>
          <w:tab w:leader="none" w:pos="284" w:val="left"/>
        </w:tabs>
        <w:widowControl w:val="0"/>
        <w:keepNext w:val="0"/>
        <w:keepLines w:val="0"/>
        <w:shd w:val="clear" w:color="auto" w:fill="auto"/>
        <w:bidi w:val="0"/>
        <w:spacing w:before="0" w:after="83" w:line="139" w:lineRule="exact"/>
        <w:ind w:left="0" w:right="0" w:firstLine="0"/>
      </w:pPr>
      <w:r>
        <w:rPr>
          <w:lang w:val="cs-CZ" w:eastAsia="cs-CZ" w:bidi="cs-CZ"/>
          <w:w w:val="100"/>
          <w:spacing w:val="0"/>
          <w:color w:val="000000"/>
          <w:position w:val="0"/>
        </w:rPr>
        <w:t>Poskytovatel se zavazuje zpracovávat pouze a výlučně ty osobní údaje, které jsou nutné k výkonu jeho činnosti dle této smlouvy, těmito údaji jsou: jméno a příjmení, adresa, telefonní číslo, email, IČO, DIČ, IP adresu a dále se zavazuje Poskytovatel tyto osobní údaje zpracovávat pouze za účelem uvedeným v této smlouvě, a to na dobu účinnosti této smlouvy.</w:t>
      </w:r>
    </w:p>
    <w:p>
      <w:pPr>
        <w:pStyle w:val="Style14"/>
        <w:numPr>
          <w:ilvl w:val="1"/>
          <w:numId w:val="7"/>
        </w:numPr>
        <w:framePr w:w="7224" w:h="5184" w:hRule="exact" w:wrap="none" w:vAnchor="page" w:hAnchor="page" w:x="826" w:y="8404"/>
        <w:tabs>
          <w:tab w:leader="none" w:pos="294" w:val="left"/>
        </w:tabs>
        <w:widowControl w:val="0"/>
        <w:keepNext w:val="0"/>
        <w:keepLines w:val="0"/>
        <w:shd w:val="clear" w:color="auto" w:fill="auto"/>
        <w:bidi w:val="0"/>
        <w:spacing w:before="0" w:after="19" w:line="110" w:lineRule="exact"/>
        <w:ind w:left="0" w:right="0" w:firstLine="0"/>
      </w:pPr>
      <w:r>
        <w:rPr>
          <w:lang w:val="cs-CZ" w:eastAsia="cs-CZ" w:bidi="cs-CZ"/>
          <w:w w:val="100"/>
          <w:spacing w:val="0"/>
          <w:color w:val="000000"/>
          <w:position w:val="0"/>
        </w:rPr>
        <w:t>S výše uvedeným uděluje účastník svůj souhlas. Tento souhlas lze vzít kdykoliv zpět.</w:t>
      </w:r>
    </w:p>
    <w:p>
      <w:pPr>
        <w:pStyle w:val="Style14"/>
        <w:numPr>
          <w:ilvl w:val="1"/>
          <w:numId w:val="7"/>
        </w:numPr>
        <w:framePr w:w="7224" w:h="5184" w:hRule="exact" w:wrap="none" w:vAnchor="page" w:hAnchor="page" w:x="826" w:y="8404"/>
        <w:tabs>
          <w:tab w:leader="none" w:pos="294" w:val="left"/>
        </w:tabs>
        <w:widowControl w:val="0"/>
        <w:keepNext w:val="0"/>
        <w:keepLines w:val="0"/>
        <w:shd w:val="clear" w:color="auto" w:fill="auto"/>
        <w:bidi w:val="0"/>
        <w:spacing w:before="0" w:after="60"/>
        <w:ind w:left="0" w:right="0" w:firstLine="0"/>
      </w:pPr>
      <w:r>
        <w:rPr>
          <w:lang w:val="cs-CZ" w:eastAsia="cs-CZ" w:bidi="cs-CZ"/>
          <w:w w:val="100"/>
          <w:spacing w:val="0"/>
          <w:color w:val="000000"/>
          <w:position w:val="0"/>
        </w:rPr>
        <w:t>Poskytovatel není oprávněn, ve smyslu čl. 28 Nařízení, zapojit do zpracování osobních údajů dalšího zpracovatele (zákaz řetězení zpracovatelů), bez předchozího schválení a písemného souhlasu účastníka.</w:t>
      </w:r>
    </w:p>
    <w:p>
      <w:pPr>
        <w:pStyle w:val="Style14"/>
        <w:numPr>
          <w:ilvl w:val="1"/>
          <w:numId w:val="7"/>
        </w:numPr>
        <w:framePr w:w="7224" w:h="5184" w:hRule="exact" w:wrap="none" w:vAnchor="page" w:hAnchor="page" w:x="826" w:y="8404"/>
        <w:tabs>
          <w:tab w:leader="none" w:pos="29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 skončení účinnosti této smlouvy nebo v případě předčasného ukončení je Poskytovatel povinen všechny..oso^ní údaje, které má v držení vymazat, a pokud je dosud nepředal účastníkovi, předat je účastníkovi a dále vymazat všechny existující kopie. Povinnost uvedená v tomto článku neplatí, stanoví-li právní předpis EU, případně vnitrostátní právní předpis Poskytovateli, ošobní údaje ukládat i po skončení účinnosti této smlouvy.</w:t>
      </w:r>
    </w:p>
    <w:p>
      <w:pPr>
        <w:framePr w:wrap="none" w:vAnchor="page" w:hAnchor="page" w:x="879" w:y="1363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55pt;height:121pt;">
            <v:imagedata r:id="rId5" r:href="rId6"/>
          </v:shape>
        </w:pict>
      </w:r>
    </w:p>
    <w:p>
      <w:pPr>
        <w:pStyle w:val="Style30"/>
        <w:framePr w:wrap="none" w:vAnchor="page" w:hAnchor="page" w:x="826" w:y="16305"/>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Vypracovala :j</w:t>
      </w:r>
    </w:p>
    <w:p>
      <w:pPr>
        <w:widowControl w:val="0"/>
        <w:rPr>
          <w:sz w:val="2"/>
          <w:szCs w:val="2"/>
        </w:rPr>
      </w:pPr>
      <w:r>
        <w:pict>
          <v:shape id="_x0000_s1027" type="#_x0000_t75" style="position:absolute;margin-left:278.35pt;margin-top:63.5pt;width:123.85pt;height:42.25pt;z-index:-251658752;mso-wrap-distance-left:5.pt;mso-wrap-distance-right:5.pt;mso-position-horizontal-relative:page;mso-position-vertical-relative:page" wrapcoords="0 0">
            <v:imagedata r:id="rId7" r:href="rId8"/>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2">
    <w:multiLevelType w:val="multilevel"/>
    <w:lvl w:ilvl="0">
      <w:start w:val="1"/>
      <w:numFmt w:val="bullet"/>
      <w:lvlText w:val="V"/>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6">
    <w:multiLevelType w:val="multilevel"/>
    <w:lvl w:ilvl="0">
      <w:start w:val="3"/>
      <w:numFmt w:val="decimal"/>
      <w:lvlText w:val="%1."/>
      <w:rPr>
        <w:lang w:val="cs-CZ" w:eastAsia="cs-CZ" w:bidi="cs-CZ"/>
        <w:b/>
        <w:bCs/>
        <w:i w:val="0"/>
        <w:iCs w:val="0"/>
        <w:u w:val="none"/>
        <w:strike w:val="0"/>
        <w:smallCaps w:val="0"/>
        <w:sz w:val="13"/>
        <w:szCs w:val="13"/>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1_"/>
    <w:basedOn w:val="DefaultParagraphFont"/>
    <w:link w:val="Style3"/>
    <w:rPr>
      <w:b/>
      <w:bCs/>
      <w:i w:val="0"/>
      <w:iCs w:val="0"/>
      <w:u w:val="none"/>
      <w:strike w:val="0"/>
      <w:smallCaps w:val="0"/>
      <w:sz w:val="17"/>
      <w:szCs w:val="17"/>
      <w:rFonts w:ascii="Arial" w:eastAsia="Arial" w:hAnsi="Arial" w:cs="Arial"/>
    </w:rPr>
  </w:style>
  <w:style w:type="character" w:customStyle="1" w:styleId="CharStyle6">
    <w:name w:val="Základní text (3)_"/>
    <w:basedOn w:val="DefaultParagraphFont"/>
    <w:link w:val="Style5"/>
    <w:rPr>
      <w:b/>
      <w:bCs/>
      <w:i w:val="0"/>
      <w:iCs w:val="0"/>
      <w:u w:val="none"/>
      <w:strike w:val="0"/>
      <w:smallCaps w:val="0"/>
      <w:sz w:val="13"/>
      <w:szCs w:val="13"/>
      <w:rFonts w:ascii="Arial" w:eastAsia="Arial" w:hAnsi="Arial" w:cs="Arial"/>
    </w:rPr>
  </w:style>
  <w:style w:type="character" w:customStyle="1" w:styleId="CharStyle7">
    <w:name w:val="Základní text (3) + Lucida Sans Unicode,5,5 pt,Ne tučné"/>
    <w:basedOn w:val="CharStyle6"/>
    <w:rPr>
      <w:lang w:val="cs-CZ" w:eastAsia="cs-CZ" w:bidi="cs-CZ"/>
      <w:b/>
      <w:bCs/>
      <w:sz w:val="11"/>
      <w:szCs w:val="11"/>
      <w:rFonts w:ascii="Lucida Sans Unicode" w:eastAsia="Lucida Sans Unicode" w:hAnsi="Lucida Sans Unicode" w:cs="Lucida Sans Unicode"/>
      <w:w w:val="100"/>
      <w:spacing w:val="0"/>
      <w:color w:val="000000"/>
      <w:position w:val="0"/>
    </w:rPr>
  </w:style>
  <w:style w:type="character" w:customStyle="1" w:styleId="CharStyle8">
    <w:name w:val="Základní text (3) + 5,5 pt,Ne tučné,Malá písmena"/>
    <w:basedOn w:val="CharStyle6"/>
    <w:rPr>
      <w:lang w:val="cs-CZ" w:eastAsia="cs-CZ" w:bidi="cs-CZ"/>
      <w:b/>
      <w:bCs/>
      <w:smallCaps/>
      <w:sz w:val="11"/>
      <w:szCs w:val="11"/>
      <w:w w:val="100"/>
      <w:spacing w:val="0"/>
      <w:color w:val="000000"/>
      <w:position w:val="0"/>
    </w:rPr>
  </w:style>
  <w:style w:type="character" w:customStyle="1" w:styleId="CharStyle9">
    <w:name w:val="Základní text (3) + 5,5 pt,Ne tučné"/>
    <w:basedOn w:val="CharStyle6"/>
    <w:rPr>
      <w:lang w:val="cs-CZ" w:eastAsia="cs-CZ" w:bidi="cs-CZ"/>
      <w:b/>
      <w:bCs/>
      <w:sz w:val="11"/>
      <w:szCs w:val="11"/>
      <w:w w:val="100"/>
      <w:spacing w:val="0"/>
      <w:color w:val="000000"/>
      <w:position w:val="0"/>
    </w:rPr>
  </w:style>
  <w:style w:type="character" w:customStyle="1" w:styleId="CharStyle11">
    <w:name w:val="Titulek tabulky_"/>
    <w:basedOn w:val="DefaultParagraphFont"/>
    <w:link w:val="Style10"/>
    <w:rPr>
      <w:b w:val="0"/>
      <w:bCs w:val="0"/>
      <w:i w:val="0"/>
      <w:iCs w:val="0"/>
      <w:u w:val="none"/>
      <w:strike w:val="0"/>
      <w:smallCaps w:val="0"/>
      <w:sz w:val="11"/>
      <w:szCs w:val="11"/>
      <w:rFonts w:ascii="Arial" w:eastAsia="Arial" w:hAnsi="Arial" w:cs="Arial"/>
    </w:rPr>
  </w:style>
  <w:style w:type="character" w:customStyle="1" w:styleId="CharStyle13">
    <w:name w:val="Titulek obrázku_"/>
    <w:basedOn w:val="DefaultParagraphFont"/>
    <w:link w:val="Style12"/>
    <w:rPr>
      <w:b w:val="0"/>
      <w:bCs w:val="0"/>
      <w:i w:val="0"/>
      <w:iCs w:val="0"/>
      <w:u w:val="none"/>
      <w:strike w:val="0"/>
      <w:smallCaps w:val="0"/>
      <w:sz w:val="11"/>
      <w:szCs w:val="11"/>
      <w:rFonts w:ascii="Arial" w:eastAsia="Arial" w:hAnsi="Arial" w:cs="Arial"/>
    </w:rPr>
  </w:style>
  <w:style w:type="character" w:customStyle="1" w:styleId="CharStyle15">
    <w:name w:val="Základní text (2)_"/>
    <w:basedOn w:val="DefaultParagraphFont"/>
    <w:link w:val="Style14"/>
    <w:rPr>
      <w:b w:val="0"/>
      <w:bCs w:val="0"/>
      <w:i w:val="0"/>
      <w:iCs w:val="0"/>
      <w:u w:val="none"/>
      <w:strike w:val="0"/>
      <w:smallCaps w:val="0"/>
      <w:sz w:val="11"/>
      <w:szCs w:val="11"/>
      <w:rFonts w:ascii="Arial" w:eastAsia="Arial" w:hAnsi="Arial" w:cs="Arial"/>
    </w:rPr>
  </w:style>
  <w:style w:type="character" w:customStyle="1" w:styleId="CharStyle16">
    <w:name w:val="Základní text (2) + 7 pt"/>
    <w:basedOn w:val="CharStyle15"/>
    <w:rPr>
      <w:lang w:val="cs-CZ" w:eastAsia="cs-CZ" w:bidi="cs-CZ"/>
      <w:sz w:val="14"/>
      <w:szCs w:val="14"/>
      <w:w w:val="100"/>
      <w:spacing w:val="0"/>
      <w:color w:val="000000"/>
      <w:position w:val="0"/>
    </w:rPr>
  </w:style>
  <w:style w:type="character" w:customStyle="1" w:styleId="CharStyle17">
    <w:name w:val="Základní text (2) + 6,5 pt,Tučné"/>
    <w:basedOn w:val="CharStyle15"/>
    <w:rPr>
      <w:lang w:val="cs-CZ" w:eastAsia="cs-CZ" w:bidi="cs-CZ"/>
      <w:b/>
      <w:bCs/>
      <w:sz w:val="13"/>
      <w:szCs w:val="13"/>
      <w:w w:val="100"/>
      <w:spacing w:val="0"/>
      <w:color w:val="000000"/>
      <w:position w:val="0"/>
    </w:rPr>
  </w:style>
  <w:style w:type="character" w:customStyle="1" w:styleId="CharStyle18">
    <w:name w:val="Základní text (2) + 6,5 pt"/>
    <w:basedOn w:val="CharStyle15"/>
    <w:rPr>
      <w:lang w:val="cs-CZ" w:eastAsia="cs-CZ" w:bidi="cs-CZ"/>
      <w:sz w:val="13"/>
      <w:szCs w:val="13"/>
      <w:w w:val="100"/>
      <w:spacing w:val="0"/>
      <w:color w:val="000000"/>
      <w:position w:val="0"/>
    </w:rPr>
  </w:style>
  <w:style w:type="character" w:customStyle="1" w:styleId="CharStyle19">
    <w:name w:val="Základní text (2) + Malá písmena"/>
    <w:basedOn w:val="CharStyle15"/>
    <w:rPr>
      <w:lang w:val="cs-CZ" w:eastAsia="cs-CZ" w:bidi="cs-CZ"/>
      <w:smallCaps/>
      <w:w w:val="100"/>
      <w:spacing w:val="0"/>
      <w:color w:val="000000"/>
      <w:position w:val="0"/>
    </w:rPr>
  </w:style>
  <w:style w:type="character" w:customStyle="1" w:styleId="CharStyle20">
    <w:name w:val="Základní text (2) + Lucida Sans Unicode"/>
    <w:basedOn w:val="CharStyle15"/>
    <w:rPr>
      <w:lang w:val="cs-CZ" w:eastAsia="cs-CZ" w:bidi="cs-CZ"/>
      <w:rFonts w:ascii="Lucida Sans Unicode" w:eastAsia="Lucida Sans Unicode" w:hAnsi="Lucida Sans Unicode" w:cs="Lucida Sans Unicode"/>
      <w:w w:val="100"/>
      <w:spacing w:val="0"/>
      <w:color w:val="000000"/>
      <w:position w:val="0"/>
    </w:rPr>
  </w:style>
  <w:style w:type="character" w:customStyle="1" w:styleId="CharStyle21">
    <w:name w:val="Základní text (2)"/>
    <w:basedOn w:val="CharStyle15"/>
    <w:rPr>
      <w:lang w:val="cs-CZ" w:eastAsia="cs-CZ" w:bidi="cs-CZ"/>
      <w:w w:val="100"/>
      <w:spacing w:val="0"/>
      <w:color w:val="000000"/>
      <w:position w:val="0"/>
    </w:rPr>
  </w:style>
  <w:style w:type="character" w:customStyle="1" w:styleId="CharStyle22">
    <w:name w:val="Základní text (2) + 4 pt,Malá písmena"/>
    <w:basedOn w:val="CharStyle15"/>
    <w:rPr>
      <w:lang w:val="cs-CZ" w:eastAsia="cs-CZ" w:bidi="cs-CZ"/>
      <w:smallCaps/>
      <w:sz w:val="8"/>
      <w:szCs w:val="8"/>
      <w:w w:val="100"/>
      <w:spacing w:val="0"/>
      <w:color w:val="000000"/>
      <w:position w:val="0"/>
    </w:rPr>
  </w:style>
  <w:style w:type="character" w:customStyle="1" w:styleId="CharStyle23">
    <w:name w:val="Základní text (2)"/>
    <w:basedOn w:val="CharStyle15"/>
    <w:rPr>
      <w:lang w:val="cs-CZ" w:eastAsia="cs-CZ" w:bidi="cs-CZ"/>
      <w:sz w:val="11"/>
      <w:szCs w:val="11"/>
      <w:w w:val="100"/>
      <w:spacing w:val="0"/>
      <w:color w:val="000000"/>
      <w:position w:val="0"/>
    </w:rPr>
  </w:style>
  <w:style w:type="character" w:customStyle="1" w:styleId="CharStyle24">
    <w:name w:val="Základní text (2) + Lucida Sans Unicode,4 pt,Kurzíva"/>
    <w:basedOn w:val="CharStyle15"/>
    <w:rPr>
      <w:lang w:val="cs-CZ" w:eastAsia="cs-CZ" w:bidi="cs-CZ"/>
      <w:i/>
      <w:iCs/>
      <w:sz w:val="8"/>
      <w:szCs w:val="8"/>
      <w:rFonts w:ascii="Lucida Sans Unicode" w:eastAsia="Lucida Sans Unicode" w:hAnsi="Lucida Sans Unicode" w:cs="Lucida Sans Unicode"/>
      <w:w w:val="100"/>
      <w:spacing w:val="0"/>
      <w:color w:val="000000"/>
      <w:position w:val="0"/>
    </w:rPr>
  </w:style>
  <w:style w:type="character" w:customStyle="1" w:styleId="CharStyle26">
    <w:name w:val="Nadpis #2_"/>
    <w:basedOn w:val="DefaultParagraphFont"/>
    <w:link w:val="Style25"/>
    <w:rPr>
      <w:b/>
      <w:bCs/>
      <w:i w:val="0"/>
      <w:iCs w:val="0"/>
      <w:u w:val="none"/>
      <w:strike w:val="0"/>
      <w:smallCaps w:val="0"/>
      <w:sz w:val="13"/>
      <w:szCs w:val="13"/>
      <w:rFonts w:ascii="Arial" w:eastAsia="Arial" w:hAnsi="Arial" w:cs="Arial"/>
    </w:rPr>
  </w:style>
  <w:style w:type="character" w:customStyle="1" w:styleId="CharStyle27">
    <w:name w:val="Základní text (2) + Lucida Sans Unicode"/>
    <w:basedOn w:val="CharStyle15"/>
    <w:rPr>
      <w:lang w:val="cs-CZ" w:eastAsia="cs-CZ" w:bidi="cs-CZ"/>
      <w:rFonts w:ascii="Lucida Sans Unicode" w:eastAsia="Lucida Sans Unicode" w:hAnsi="Lucida Sans Unicode" w:cs="Lucida Sans Unicode"/>
      <w:w w:val="100"/>
      <w:spacing w:val="0"/>
      <w:color w:val="000000"/>
      <w:position w:val="0"/>
    </w:rPr>
  </w:style>
  <w:style w:type="character" w:customStyle="1" w:styleId="CharStyle29">
    <w:name w:val="Titulek tabulky (2)_"/>
    <w:basedOn w:val="DefaultParagraphFont"/>
    <w:link w:val="Style28"/>
    <w:rPr>
      <w:b/>
      <w:bCs/>
      <w:i w:val="0"/>
      <w:iCs w:val="0"/>
      <w:u w:val="none"/>
      <w:strike w:val="0"/>
      <w:smallCaps w:val="0"/>
      <w:sz w:val="13"/>
      <w:szCs w:val="13"/>
      <w:rFonts w:ascii="Arial" w:eastAsia="Arial" w:hAnsi="Arial" w:cs="Arial"/>
    </w:rPr>
  </w:style>
  <w:style w:type="character" w:customStyle="1" w:styleId="CharStyle31">
    <w:name w:val="Základní text (4)_"/>
    <w:basedOn w:val="DefaultParagraphFont"/>
    <w:link w:val="Style30"/>
    <w:rPr>
      <w:b w:val="0"/>
      <w:bCs w:val="0"/>
      <w:i w:val="0"/>
      <w:iCs w:val="0"/>
      <w:u w:val="none"/>
      <w:strike w:val="0"/>
      <w:smallCaps w:val="0"/>
      <w:sz w:val="13"/>
      <w:szCs w:val="13"/>
      <w:rFonts w:ascii="Arial" w:eastAsia="Arial" w:hAnsi="Arial" w:cs="Arial"/>
    </w:rPr>
  </w:style>
  <w:style w:type="paragraph" w:customStyle="1" w:styleId="Style3">
    <w:name w:val="Nadpis #1"/>
    <w:basedOn w:val="Normal"/>
    <w:link w:val="CharStyle4"/>
    <w:pPr>
      <w:widowControl w:val="0"/>
      <w:shd w:val="clear" w:color="auto" w:fill="FFFFFF"/>
      <w:jc w:val="both"/>
      <w:outlineLvl w:val="0"/>
      <w:spacing w:after="60" w:line="0" w:lineRule="exact"/>
    </w:pPr>
    <w:rPr>
      <w:b/>
      <w:bCs/>
      <w:i w:val="0"/>
      <w:iCs w:val="0"/>
      <w:u w:val="none"/>
      <w:strike w:val="0"/>
      <w:smallCaps w:val="0"/>
      <w:sz w:val="17"/>
      <w:szCs w:val="17"/>
      <w:rFonts w:ascii="Arial" w:eastAsia="Arial" w:hAnsi="Arial" w:cs="Arial"/>
    </w:rPr>
  </w:style>
  <w:style w:type="paragraph" w:customStyle="1" w:styleId="Style5">
    <w:name w:val="Základní text (3)"/>
    <w:basedOn w:val="Normal"/>
    <w:link w:val="CharStyle6"/>
    <w:pPr>
      <w:widowControl w:val="0"/>
      <w:shd w:val="clear" w:color="auto" w:fill="FFFFFF"/>
      <w:jc w:val="both"/>
      <w:spacing w:before="60" w:after="60" w:line="0" w:lineRule="exact"/>
    </w:pPr>
    <w:rPr>
      <w:b/>
      <w:bCs/>
      <w:i w:val="0"/>
      <w:iCs w:val="0"/>
      <w:u w:val="none"/>
      <w:strike w:val="0"/>
      <w:smallCaps w:val="0"/>
      <w:sz w:val="13"/>
      <w:szCs w:val="13"/>
      <w:rFonts w:ascii="Arial" w:eastAsia="Arial" w:hAnsi="Arial" w:cs="Arial"/>
    </w:rPr>
  </w:style>
  <w:style w:type="paragraph" w:customStyle="1" w:styleId="Style10">
    <w:name w:val="Titulek tabulky"/>
    <w:basedOn w:val="Normal"/>
    <w:link w:val="CharStyle11"/>
    <w:pPr>
      <w:widowControl w:val="0"/>
      <w:shd w:val="clear" w:color="auto" w:fill="FFFFFF"/>
      <w:jc w:val="both"/>
      <w:spacing w:line="144" w:lineRule="exact"/>
    </w:pPr>
    <w:rPr>
      <w:b w:val="0"/>
      <w:bCs w:val="0"/>
      <w:i w:val="0"/>
      <w:iCs w:val="0"/>
      <w:u w:val="none"/>
      <w:strike w:val="0"/>
      <w:smallCaps w:val="0"/>
      <w:sz w:val="11"/>
      <w:szCs w:val="11"/>
      <w:rFonts w:ascii="Arial" w:eastAsia="Arial" w:hAnsi="Arial" w:cs="Arial"/>
    </w:rPr>
  </w:style>
  <w:style w:type="paragraph" w:customStyle="1" w:styleId="Style12">
    <w:name w:val="Titulek obrázku"/>
    <w:basedOn w:val="Normal"/>
    <w:link w:val="CharStyle13"/>
    <w:pPr>
      <w:widowControl w:val="0"/>
      <w:shd w:val="clear" w:color="auto" w:fill="FFFFFF"/>
      <w:spacing w:line="0" w:lineRule="exact"/>
    </w:pPr>
    <w:rPr>
      <w:b w:val="0"/>
      <w:bCs w:val="0"/>
      <w:i w:val="0"/>
      <w:iCs w:val="0"/>
      <w:u w:val="none"/>
      <w:strike w:val="0"/>
      <w:smallCaps w:val="0"/>
      <w:sz w:val="11"/>
      <w:szCs w:val="11"/>
      <w:rFonts w:ascii="Arial" w:eastAsia="Arial" w:hAnsi="Arial" w:cs="Arial"/>
    </w:rPr>
  </w:style>
  <w:style w:type="paragraph" w:customStyle="1" w:styleId="Style14">
    <w:name w:val="Základní text (2)"/>
    <w:basedOn w:val="Normal"/>
    <w:link w:val="CharStyle15"/>
    <w:pPr>
      <w:widowControl w:val="0"/>
      <w:shd w:val="clear" w:color="auto" w:fill="FFFFFF"/>
      <w:jc w:val="both"/>
      <w:spacing w:before="60" w:after="180" w:line="144" w:lineRule="exact"/>
    </w:pPr>
    <w:rPr>
      <w:b w:val="0"/>
      <w:bCs w:val="0"/>
      <w:i w:val="0"/>
      <w:iCs w:val="0"/>
      <w:u w:val="none"/>
      <w:strike w:val="0"/>
      <w:smallCaps w:val="0"/>
      <w:sz w:val="11"/>
      <w:szCs w:val="11"/>
      <w:rFonts w:ascii="Arial" w:eastAsia="Arial" w:hAnsi="Arial" w:cs="Arial"/>
    </w:rPr>
  </w:style>
  <w:style w:type="paragraph" w:customStyle="1" w:styleId="Style25">
    <w:name w:val="Nadpis #2"/>
    <w:basedOn w:val="Normal"/>
    <w:link w:val="CharStyle26"/>
    <w:pPr>
      <w:widowControl w:val="0"/>
      <w:shd w:val="clear" w:color="auto" w:fill="FFFFFF"/>
      <w:jc w:val="both"/>
      <w:outlineLvl w:val="1"/>
      <w:spacing w:before="60" w:after="60" w:line="0" w:lineRule="exact"/>
    </w:pPr>
    <w:rPr>
      <w:b/>
      <w:bCs/>
      <w:i w:val="0"/>
      <w:iCs w:val="0"/>
      <w:u w:val="none"/>
      <w:strike w:val="0"/>
      <w:smallCaps w:val="0"/>
      <w:sz w:val="13"/>
      <w:szCs w:val="13"/>
      <w:rFonts w:ascii="Arial" w:eastAsia="Arial" w:hAnsi="Arial" w:cs="Arial"/>
    </w:rPr>
  </w:style>
  <w:style w:type="paragraph" w:customStyle="1" w:styleId="Style28">
    <w:name w:val="Titulek tabulky (2)"/>
    <w:basedOn w:val="Normal"/>
    <w:link w:val="CharStyle29"/>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30">
    <w:name w:val="Základní text (4)"/>
    <w:basedOn w:val="Normal"/>
    <w:link w:val="CharStyle31"/>
    <w:pPr>
      <w:widowControl w:val="0"/>
      <w:shd w:val="clear" w:color="auto" w:fill="FFFFFF"/>
      <w:spacing w:line="0" w:lineRule="exact"/>
    </w:pPr>
    <w:rPr>
      <w:b w:val="0"/>
      <w:bCs w:val="0"/>
      <w:i w:val="0"/>
      <w:iCs w:val="0"/>
      <w:u w:val="none"/>
      <w:strike w:val="0"/>
      <w:smallCaps w:val="0"/>
      <w:sz w:val="13"/>
      <w:szCs w:val="13"/>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

<file path=docProps/core.xml><?xml version="1.0" encoding="utf-8"?>
<cp:coreProperties xmlns:cp="http://schemas.openxmlformats.org/package/2006/metadata/core-properties" xmlns:dc="http://purl.org/dc/elements/1.1/">
  <dc:title/>
  <dc:subject>Image</dc:subject>
  <dc:creator/>
  <cp:keywords/>
</cp:coreProperties>
</file>