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91" w:rsidRPr="009F2949" w:rsidRDefault="00DC6F91" w:rsidP="00DC6F91">
      <w:pPr>
        <w:pStyle w:val="Nadpis4"/>
        <w:keepNext w:val="0"/>
        <w:widowControl w:val="0"/>
        <w:numPr>
          <w:ilvl w:val="0"/>
          <w:numId w:val="0"/>
        </w:numPr>
        <w:spacing w:after="120"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9F2949">
        <w:rPr>
          <w:b/>
          <w:sz w:val="28"/>
          <w:szCs w:val="28"/>
        </w:rPr>
        <w:t xml:space="preserve">DOHODA O </w:t>
      </w:r>
      <w:r w:rsidR="00CA413F">
        <w:rPr>
          <w:b/>
          <w:sz w:val="28"/>
          <w:szCs w:val="28"/>
        </w:rPr>
        <w:t>ZMĚNĚ OBSAHU</w:t>
      </w:r>
      <w:r w:rsidRPr="009F2949">
        <w:rPr>
          <w:b/>
          <w:sz w:val="28"/>
          <w:szCs w:val="28"/>
        </w:rPr>
        <w:t xml:space="preserve"> DOSAVADNÍHO ZÁVAZKU</w:t>
      </w:r>
    </w:p>
    <w:p w:rsidR="00DC6F91" w:rsidRDefault="00DC6F91" w:rsidP="00DC6F91">
      <w:pPr>
        <w:widowControl w:val="0"/>
        <w:spacing w:line="276" w:lineRule="auto"/>
        <w:jc w:val="center"/>
        <w:rPr>
          <w:rFonts w:cs="Arial"/>
        </w:rPr>
      </w:pPr>
      <w:r w:rsidRPr="009C431B">
        <w:rPr>
          <w:rFonts w:cs="Arial"/>
        </w:rPr>
        <w:t xml:space="preserve">ze </w:t>
      </w:r>
      <w:r w:rsidR="00B06FCC">
        <w:rPr>
          <w:rFonts w:cs="Arial"/>
        </w:rPr>
        <w:t>S</w:t>
      </w:r>
      <w:r w:rsidRPr="009C431B">
        <w:rPr>
          <w:rFonts w:cs="Arial"/>
        </w:rPr>
        <w:t>mlouvy</w:t>
      </w:r>
      <w:r w:rsidR="00B06FCC">
        <w:rPr>
          <w:rFonts w:cs="Arial"/>
        </w:rPr>
        <w:t xml:space="preserve"> o </w:t>
      </w:r>
      <w:r w:rsidR="00EE129D">
        <w:rPr>
          <w:rFonts w:cs="Arial"/>
        </w:rPr>
        <w:t>nákupu ICT prostředků – tiskárny</w:t>
      </w:r>
    </w:p>
    <w:p w:rsidR="00F218DD" w:rsidRPr="009C431B" w:rsidRDefault="00F218DD" w:rsidP="00DC6F91">
      <w:pPr>
        <w:widowControl w:val="0"/>
        <w:spacing w:line="276" w:lineRule="auto"/>
        <w:jc w:val="center"/>
        <w:rPr>
          <w:rFonts w:cs="Arial"/>
        </w:rPr>
      </w:pPr>
    </w:p>
    <w:p w:rsidR="00B06FCC" w:rsidRPr="00F218DD" w:rsidRDefault="00B06FCC" w:rsidP="00DC6F91">
      <w:pPr>
        <w:widowControl w:val="0"/>
        <w:tabs>
          <w:tab w:val="left" w:pos="284"/>
          <w:tab w:val="left" w:pos="567"/>
          <w:tab w:val="left" w:pos="4820"/>
        </w:tabs>
        <w:spacing w:line="276" w:lineRule="auto"/>
        <w:jc w:val="center"/>
        <w:rPr>
          <w:rFonts w:cs="Arial"/>
          <w:sz w:val="20"/>
          <w:szCs w:val="20"/>
        </w:rPr>
      </w:pPr>
      <w:r w:rsidRPr="00F218DD">
        <w:rPr>
          <w:rFonts w:cs="Arial"/>
          <w:sz w:val="20"/>
          <w:szCs w:val="20"/>
        </w:rPr>
        <w:t>(číslo Dohody</w:t>
      </w:r>
      <w:r w:rsidR="00F218DD" w:rsidRPr="00F218DD">
        <w:rPr>
          <w:rFonts w:cs="Arial"/>
          <w:sz w:val="20"/>
          <w:szCs w:val="20"/>
        </w:rPr>
        <w:t xml:space="preserve"> o změně obsahu dosavadního závazku: 123-2018-12120/1</w:t>
      </w:r>
      <w:r w:rsidR="00F218DD">
        <w:rPr>
          <w:rFonts w:cs="Arial"/>
          <w:sz w:val="20"/>
          <w:szCs w:val="20"/>
        </w:rPr>
        <w:t>, S2018-0034</w:t>
      </w:r>
      <w:r w:rsidR="00F218DD" w:rsidRPr="00F218DD">
        <w:rPr>
          <w:rFonts w:cs="Arial"/>
          <w:sz w:val="20"/>
          <w:szCs w:val="20"/>
        </w:rPr>
        <w:t>)</w:t>
      </w:r>
    </w:p>
    <w:p w:rsidR="00DC6F91" w:rsidRPr="009C431B" w:rsidRDefault="00DC6F91" w:rsidP="00DC6F91">
      <w:pPr>
        <w:pStyle w:val="Zkladntext"/>
        <w:widowControl w:val="0"/>
        <w:spacing w:line="276" w:lineRule="auto"/>
        <w:jc w:val="center"/>
        <w:rPr>
          <w:rFonts w:ascii="Arial" w:eastAsia="Arial" w:hAnsi="Arial" w:cs="Arial"/>
          <w:b/>
          <w:color w:val="auto"/>
          <w:sz w:val="22"/>
          <w:szCs w:val="22"/>
          <w:u w:val="single"/>
        </w:rPr>
      </w:pPr>
    </w:p>
    <w:p w:rsidR="00DC6F91" w:rsidRPr="009C431B" w:rsidRDefault="00DC6F91" w:rsidP="00DC6F91">
      <w:pPr>
        <w:pStyle w:val="Nadpis1"/>
        <w:keepNext w:val="0"/>
        <w:widowControl w:val="0"/>
        <w:numPr>
          <w:ilvl w:val="0"/>
          <w:numId w:val="0"/>
        </w:numPr>
        <w:spacing w:before="360" w:after="120" w:line="276" w:lineRule="auto"/>
        <w:ind w:left="284"/>
        <w:jc w:val="center"/>
        <w:rPr>
          <w:b/>
          <w:szCs w:val="22"/>
        </w:rPr>
      </w:pPr>
      <w:r w:rsidRPr="009C431B">
        <w:rPr>
          <w:b/>
          <w:szCs w:val="22"/>
        </w:rPr>
        <w:t>SMLUVNÍ STRANY</w:t>
      </w:r>
    </w:p>
    <w:p w:rsidR="00DC6F91" w:rsidRPr="009C431B" w:rsidRDefault="00DC6F91" w:rsidP="00DC6F91">
      <w:pPr>
        <w:pStyle w:val="Normln1"/>
        <w:widowControl w:val="0"/>
        <w:numPr>
          <w:ilvl w:val="0"/>
          <w:numId w:val="1"/>
        </w:numPr>
        <w:tabs>
          <w:tab w:val="left" w:pos="142"/>
        </w:tabs>
        <w:suppressAutoHyphens w:val="0"/>
        <w:spacing w:line="276" w:lineRule="auto"/>
        <w:ind w:left="426" w:hanging="426"/>
        <w:rPr>
          <w:rFonts w:eastAsia="Albany"/>
          <w:sz w:val="22"/>
          <w:szCs w:val="22"/>
        </w:rPr>
      </w:pPr>
      <w:r w:rsidRPr="009C431B">
        <w:rPr>
          <w:rFonts w:eastAsia="Albany"/>
          <w:b/>
          <w:bCs/>
          <w:sz w:val="22"/>
          <w:szCs w:val="22"/>
        </w:rPr>
        <w:t>Kupující:</w:t>
      </w:r>
      <w:r w:rsidRPr="009C431B">
        <w:rPr>
          <w:rFonts w:eastAsia="Albany"/>
          <w:sz w:val="22"/>
          <w:szCs w:val="22"/>
        </w:rPr>
        <w:tab/>
      </w:r>
    </w:p>
    <w:p w:rsidR="00DC6F91" w:rsidRPr="009F573D" w:rsidRDefault="00DC6F91" w:rsidP="00DC6F91">
      <w:pPr>
        <w:pStyle w:val="Normln1"/>
        <w:widowControl w:val="0"/>
        <w:tabs>
          <w:tab w:val="left" w:pos="2552"/>
          <w:tab w:val="left" w:pos="4820"/>
        </w:tabs>
        <w:suppressAutoHyphens w:val="0"/>
        <w:spacing w:line="276" w:lineRule="auto"/>
        <w:rPr>
          <w:rFonts w:eastAsia="Albany"/>
          <w:sz w:val="22"/>
          <w:szCs w:val="22"/>
        </w:rPr>
      </w:pPr>
      <w:r w:rsidRPr="009F573D">
        <w:rPr>
          <w:rFonts w:eastAsia="Albany"/>
          <w:sz w:val="22"/>
          <w:szCs w:val="22"/>
        </w:rPr>
        <w:t>Česká republika</w:t>
      </w:r>
      <w:r w:rsidR="002B0C74" w:rsidRPr="009F573D">
        <w:rPr>
          <w:rFonts w:eastAsia="Albany"/>
          <w:sz w:val="22"/>
          <w:szCs w:val="22"/>
        </w:rPr>
        <w:t xml:space="preserve"> </w:t>
      </w:r>
      <w:r w:rsidRPr="009F573D">
        <w:rPr>
          <w:rFonts w:eastAsia="Albany"/>
          <w:sz w:val="22"/>
          <w:szCs w:val="22"/>
        </w:rPr>
        <w:t>- Ministerstvo</w:t>
      </w:r>
      <w:r w:rsidR="002B0C74" w:rsidRPr="009F573D">
        <w:rPr>
          <w:rFonts w:eastAsia="Albany"/>
          <w:sz w:val="22"/>
          <w:szCs w:val="22"/>
        </w:rPr>
        <w:t xml:space="preserve"> </w:t>
      </w:r>
      <w:r w:rsidRPr="009F573D">
        <w:rPr>
          <w:rFonts w:eastAsia="Albany"/>
          <w:sz w:val="22"/>
          <w:szCs w:val="22"/>
        </w:rPr>
        <w:t xml:space="preserve">zemědělství   </w:t>
      </w:r>
      <w:r w:rsidRPr="009F573D">
        <w:rPr>
          <w:rFonts w:eastAsia="Albany"/>
          <w:b/>
          <w:bCs/>
          <w:sz w:val="22"/>
          <w:szCs w:val="22"/>
        </w:rPr>
        <w:t xml:space="preserve"> </w:t>
      </w:r>
      <w:r w:rsidRPr="009F573D">
        <w:rPr>
          <w:rFonts w:eastAsia="Albany"/>
          <w:sz w:val="22"/>
          <w:szCs w:val="22"/>
        </w:rPr>
        <w:tab/>
        <w:t xml:space="preserve">  </w:t>
      </w:r>
    </w:p>
    <w:p w:rsidR="00DC6F91" w:rsidRPr="009F573D" w:rsidRDefault="00DC6F91" w:rsidP="00DC6F91">
      <w:pPr>
        <w:pStyle w:val="Normln1"/>
        <w:widowControl w:val="0"/>
        <w:tabs>
          <w:tab w:val="left" w:pos="2552"/>
          <w:tab w:val="left" w:pos="4820"/>
        </w:tabs>
        <w:suppressAutoHyphens w:val="0"/>
        <w:spacing w:line="276" w:lineRule="auto"/>
        <w:rPr>
          <w:rFonts w:eastAsia="Albany"/>
          <w:sz w:val="22"/>
          <w:szCs w:val="22"/>
        </w:rPr>
      </w:pPr>
      <w:r w:rsidRPr="009F573D">
        <w:rPr>
          <w:rFonts w:eastAsia="Albany"/>
          <w:sz w:val="22"/>
          <w:szCs w:val="22"/>
        </w:rPr>
        <w:t xml:space="preserve">Sídlo: </w:t>
      </w:r>
      <w:r w:rsidRPr="009F573D">
        <w:rPr>
          <w:rFonts w:eastAsia="Albany"/>
          <w:sz w:val="22"/>
          <w:szCs w:val="22"/>
        </w:rPr>
        <w:tab/>
        <w:t xml:space="preserve">Těšnov 65/17, 110 00 Praha 1                                                                                                                                                     </w:t>
      </w:r>
    </w:p>
    <w:p w:rsidR="00DC6F91" w:rsidRPr="009F573D" w:rsidRDefault="00DC6F91" w:rsidP="00DC6F91">
      <w:pPr>
        <w:pStyle w:val="Normln1"/>
        <w:widowControl w:val="0"/>
        <w:tabs>
          <w:tab w:val="left" w:pos="284"/>
          <w:tab w:val="left" w:pos="2552"/>
          <w:tab w:val="left" w:pos="4820"/>
        </w:tabs>
        <w:suppressAutoHyphens w:val="0"/>
        <w:spacing w:line="276" w:lineRule="auto"/>
        <w:rPr>
          <w:rFonts w:eastAsia="Albany"/>
          <w:sz w:val="22"/>
          <w:szCs w:val="22"/>
        </w:rPr>
      </w:pPr>
      <w:r w:rsidRPr="009F573D">
        <w:rPr>
          <w:rFonts w:eastAsia="Albany"/>
          <w:sz w:val="22"/>
          <w:szCs w:val="22"/>
        </w:rPr>
        <w:t xml:space="preserve">IČO:  </w:t>
      </w:r>
      <w:r w:rsidRPr="009F573D">
        <w:rPr>
          <w:rFonts w:eastAsia="Albany"/>
          <w:sz w:val="22"/>
          <w:szCs w:val="22"/>
        </w:rPr>
        <w:tab/>
        <w:t xml:space="preserve">00020478  </w:t>
      </w:r>
    </w:p>
    <w:p w:rsidR="00DC6F91" w:rsidRPr="009F573D" w:rsidRDefault="00DC6F91" w:rsidP="00DC6F91">
      <w:pPr>
        <w:pStyle w:val="Normln1"/>
        <w:widowControl w:val="0"/>
        <w:tabs>
          <w:tab w:val="left" w:pos="284"/>
          <w:tab w:val="left" w:pos="2552"/>
          <w:tab w:val="left" w:pos="4820"/>
        </w:tabs>
        <w:suppressAutoHyphens w:val="0"/>
        <w:spacing w:line="276" w:lineRule="auto"/>
        <w:rPr>
          <w:rFonts w:eastAsia="Albany"/>
          <w:sz w:val="22"/>
          <w:szCs w:val="22"/>
        </w:rPr>
      </w:pPr>
      <w:r w:rsidRPr="009F573D">
        <w:rPr>
          <w:rFonts w:eastAsia="Albany"/>
          <w:sz w:val="22"/>
          <w:szCs w:val="22"/>
        </w:rPr>
        <w:t xml:space="preserve">DIČ: </w:t>
      </w:r>
      <w:r w:rsidRPr="009F573D">
        <w:rPr>
          <w:rFonts w:eastAsia="Albany"/>
          <w:sz w:val="22"/>
          <w:szCs w:val="22"/>
        </w:rPr>
        <w:tab/>
        <w:t>CZ00020478</w:t>
      </w:r>
    </w:p>
    <w:p w:rsidR="009F573D" w:rsidRDefault="00DC6F91" w:rsidP="00DC6F91">
      <w:pPr>
        <w:pStyle w:val="Normln1"/>
        <w:widowControl w:val="0"/>
        <w:tabs>
          <w:tab w:val="left" w:pos="284"/>
          <w:tab w:val="left" w:pos="2552"/>
          <w:tab w:val="left" w:pos="4820"/>
        </w:tabs>
        <w:suppressAutoHyphens w:val="0"/>
        <w:spacing w:line="276" w:lineRule="auto"/>
        <w:rPr>
          <w:rFonts w:eastAsia="Albany"/>
          <w:sz w:val="22"/>
          <w:szCs w:val="22"/>
        </w:rPr>
      </w:pPr>
      <w:r w:rsidRPr="009F573D">
        <w:rPr>
          <w:rFonts w:eastAsia="Albany"/>
          <w:sz w:val="22"/>
          <w:szCs w:val="22"/>
        </w:rPr>
        <w:t>Bankov</w:t>
      </w:r>
      <w:r w:rsidR="009F573D">
        <w:rPr>
          <w:rFonts w:eastAsia="Albany"/>
          <w:sz w:val="22"/>
          <w:szCs w:val="22"/>
        </w:rPr>
        <w:t>ní spojení:</w:t>
      </w:r>
      <w:r w:rsidR="009F573D">
        <w:rPr>
          <w:rFonts w:eastAsia="Albany"/>
          <w:sz w:val="22"/>
          <w:szCs w:val="22"/>
        </w:rPr>
        <w:tab/>
      </w:r>
      <w:proofErr w:type="spellStart"/>
      <w:r w:rsidR="007A5A2B">
        <w:rPr>
          <w:rFonts w:eastAsia="Albany"/>
          <w:sz w:val="22"/>
          <w:szCs w:val="22"/>
        </w:rPr>
        <w:t>xxxxxxxxxxxxx</w:t>
      </w:r>
      <w:proofErr w:type="spellEnd"/>
    </w:p>
    <w:p w:rsidR="00DC6F91" w:rsidRPr="009F573D" w:rsidRDefault="009F573D" w:rsidP="00DC6F91">
      <w:pPr>
        <w:pStyle w:val="Normln1"/>
        <w:widowControl w:val="0"/>
        <w:tabs>
          <w:tab w:val="left" w:pos="284"/>
          <w:tab w:val="left" w:pos="2552"/>
          <w:tab w:val="left" w:pos="4820"/>
        </w:tabs>
        <w:suppressAutoHyphens w:val="0"/>
        <w:spacing w:line="276" w:lineRule="auto"/>
        <w:rPr>
          <w:rFonts w:eastAsia="Albany"/>
          <w:sz w:val="22"/>
          <w:szCs w:val="22"/>
        </w:rPr>
      </w:pPr>
      <w:r>
        <w:rPr>
          <w:rFonts w:eastAsia="Albany"/>
          <w:sz w:val="22"/>
          <w:szCs w:val="22"/>
        </w:rPr>
        <w:t xml:space="preserve">IBAN </w:t>
      </w:r>
      <w:r w:rsidR="00DC6F91" w:rsidRPr="009F573D">
        <w:rPr>
          <w:rFonts w:eastAsia="Albany"/>
          <w:sz w:val="22"/>
          <w:szCs w:val="22"/>
        </w:rPr>
        <w:t xml:space="preserve">č. účtu </w:t>
      </w:r>
      <w:r>
        <w:rPr>
          <w:rFonts w:eastAsia="Albany"/>
          <w:sz w:val="22"/>
          <w:szCs w:val="22"/>
        </w:rPr>
        <w:tab/>
      </w:r>
      <w:proofErr w:type="spellStart"/>
      <w:r w:rsidR="007A5A2B">
        <w:rPr>
          <w:rFonts w:eastAsia="Albany"/>
          <w:sz w:val="22"/>
          <w:szCs w:val="22"/>
        </w:rPr>
        <w:t>xxxxxxxxxxxxx</w:t>
      </w:r>
      <w:proofErr w:type="spellEnd"/>
    </w:p>
    <w:p w:rsidR="00AF1BBC" w:rsidRPr="009F573D" w:rsidRDefault="00DC6F91" w:rsidP="00DC6F91">
      <w:pPr>
        <w:pStyle w:val="Normln1"/>
        <w:widowControl w:val="0"/>
        <w:tabs>
          <w:tab w:val="left" w:pos="567"/>
          <w:tab w:val="left" w:pos="2552"/>
          <w:tab w:val="left" w:pos="4820"/>
        </w:tabs>
        <w:suppressAutoHyphens w:val="0"/>
        <w:spacing w:line="276" w:lineRule="auto"/>
        <w:rPr>
          <w:rFonts w:eastAsia="Albany"/>
          <w:sz w:val="22"/>
          <w:szCs w:val="22"/>
        </w:rPr>
      </w:pPr>
      <w:r w:rsidRPr="009F573D">
        <w:rPr>
          <w:rFonts w:eastAsia="Albany"/>
          <w:sz w:val="22"/>
          <w:szCs w:val="22"/>
        </w:rPr>
        <w:t xml:space="preserve">Zastoupená:     </w:t>
      </w:r>
      <w:r w:rsidRPr="009F573D">
        <w:rPr>
          <w:rFonts w:eastAsia="Albany"/>
          <w:sz w:val="22"/>
          <w:szCs w:val="22"/>
        </w:rPr>
        <w:tab/>
      </w:r>
      <w:proofErr w:type="spellStart"/>
      <w:r w:rsidR="00D06CED">
        <w:rPr>
          <w:rFonts w:eastAsia="Albany"/>
          <w:sz w:val="22"/>
          <w:szCs w:val="22"/>
        </w:rPr>
        <w:t>xxxxxxxxxxxxx</w:t>
      </w:r>
      <w:proofErr w:type="spellEnd"/>
      <w:r w:rsidR="009F573D" w:rsidRPr="009F573D">
        <w:rPr>
          <w:rFonts w:eastAsia="Albany"/>
          <w:sz w:val="22"/>
          <w:szCs w:val="22"/>
        </w:rPr>
        <w:t xml:space="preserve">, </w:t>
      </w:r>
      <w:r w:rsidR="00450DDD">
        <w:rPr>
          <w:rFonts w:eastAsia="Albany"/>
          <w:sz w:val="22"/>
          <w:szCs w:val="22"/>
        </w:rPr>
        <w:t xml:space="preserve">pověřeným zastupováním </w:t>
      </w:r>
      <w:r w:rsidR="00AF1BBC">
        <w:rPr>
          <w:rFonts w:eastAsia="Albany"/>
          <w:sz w:val="22"/>
          <w:szCs w:val="22"/>
        </w:rPr>
        <w:t xml:space="preserve">ředitele </w:t>
      </w:r>
      <w:r w:rsidR="00450DDD">
        <w:rPr>
          <w:rFonts w:eastAsia="Albany"/>
          <w:sz w:val="22"/>
          <w:szCs w:val="22"/>
        </w:rPr>
        <w:tab/>
      </w:r>
      <w:r w:rsidR="00450DDD">
        <w:rPr>
          <w:rFonts w:eastAsia="Albany"/>
          <w:sz w:val="22"/>
          <w:szCs w:val="22"/>
        </w:rPr>
        <w:tab/>
      </w:r>
      <w:r w:rsidR="00450DDD">
        <w:rPr>
          <w:rFonts w:eastAsia="Albany"/>
          <w:sz w:val="22"/>
          <w:szCs w:val="22"/>
        </w:rPr>
        <w:tab/>
      </w:r>
      <w:r w:rsidR="00AF1BBC">
        <w:rPr>
          <w:rFonts w:eastAsia="Albany"/>
          <w:sz w:val="22"/>
          <w:szCs w:val="22"/>
        </w:rPr>
        <w:t>Odboru informačních a</w:t>
      </w:r>
      <w:r w:rsidR="00450DDD">
        <w:rPr>
          <w:rFonts w:eastAsia="Albany"/>
          <w:sz w:val="22"/>
          <w:szCs w:val="22"/>
        </w:rPr>
        <w:t xml:space="preserve"> </w:t>
      </w:r>
      <w:r w:rsidR="00AF1BBC">
        <w:rPr>
          <w:rFonts w:eastAsia="Albany"/>
          <w:sz w:val="22"/>
          <w:szCs w:val="22"/>
        </w:rPr>
        <w:t>komunikačních technologií</w:t>
      </w:r>
    </w:p>
    <w:p w:rsidR="009F573D" w:rsidRDefault="009F573D" w:rsidP="00DC6F91">
      <w:pPr>
        <w:pStyle w:val="Normln1"/>
        <w:widowControl w:val="0"/>
        <w:tabs>
          <w:tab w:val="left" w:pos="567"/>
          <w:tab w:val="left" w:pos="2552"/>
          <w:tab w:val="left" w:pos="4820"/>
        </w:tabs>
        <w:suppressAutoHyphens w:val="0"/>
        <w:spacing w:line="276" w:lineRule="auto"/>
        <w:rPr>
          <w:rFonts w:eastAsia="Albany"/>
        </w:rPr>
      </w:pPr>
    </w:p>
    <w:p w:rsidR="00DC6F91" w:rsidRPr="009F573D" w:rsidRDefault="00DC6F91" w:rsidP="00DC6F91">
      <w:pPr>
        <w:pStyle w:val="Normln1"/>
        <w:widowControl w:val="0"/>
        <w:tabs>
          <w:tab w:val="left" w:pos="567"/>
          <w:tab w:val="left" w:pos="2552"/>
          <w:tab w:val="left" w:pos="4820"/>
        </w:tabs>
        <w:suppressAutoHyphens w:val="0"/>
        <w:spacing w:line="276" w:lineRule="auto"/>
        <w:rPr>
          <w:rFonts w:eastAsia="Albany"/>
          <w:sz w:val="22"/>
          <w:szCs w:val="22"/>
        </w:rPr>
      </w:pPr>
      <w:r w:rsidRPr="009F573D">
        <w:rPr>
          <w:rFonts w:eastAsia="Albany"/>
          <w:sz w:val="22"/>
          <w:szCs w:val="22"/>
        </w:rPr>
        <w:t>(dále jen „Kupující“ nebo „zadavatel“)</w:t>
      </w:r>
    </w:p>
    <w:p w:rsidR="00DC6F91" w:rsidRPr="009F573D" w:rsidRDefault="00DC6F91" w:rsidP="00DC6F91">
      <w:pPr>
        <w:pStyle w:val="Normln1"/>
        <w:widowControl w:val="0"/>
        <w:tabs>
          <w:tab w:val="left" w:pos="567"/>
          <w:tab w:val="left" w:pos="2552"/>
          <w:tab w:val="left" w:pos="4536"/>
        </w:tabs>
        <w:suppressAutoHyphens w:val="0"/>
        <w:spacing w:line="276" w:lineRule="auto"/>
        <w:rPr>
          <w:rFonts w:eastAsia="Albany"/>
        </w:rPr>
      </w:pPr>
      <w:r w:rsidRPr="009F573D">
        <w:rPr>
          <w:rFonts w:eastAsia="Albany"/>
        </w:rPr>
        <w:t xml:space="preserve">          </w:t>
      </w:r>
    </w:p>
    <w:p w:rsidR="00DC6F91" w:rsidRPr="009C431B" w:rsidRDefault="00DC6F91" w:rsidP="00DC6F91">
      <w:pPr>
        <w:pStyle w:val="Normln1"/>
        <w:widowControl w:val="0"/>
        <w:tabs>
          <w:tab w:val="left" w:pos="567"/>
          <w:tab w:val="left" w:pos="2552"/>
          <w:tab w:val="left" w:pos="4536"/>
        </w:tabs>
        <w:suppressAutoHyphens w:val="0"/>
        <w:spacing w:line="276" w:lineRule="auto"/>
        <w:rPr>
          <w:rFonts w:eastAsia="Albany"/>
          <w:b/>
          <w:bCs/>
          <w:sz w:val="22"/>
          <w:szCs w:val="22"/>
        </w:rPr>
      </w:pPr>
    </w:p>
    <w:p w:rsidR="00DC6F91" w:rsidRPr="009C431B" w:rsidRDefault="00DC6F91" w:rsidP="00DC6F91">
      <w:pPr>
        <w:pStyle w:val="Normln1"/>
        <w:widowControl w:val="0"/>
        <w:numPr>
          <w:ilvl w:val="0"/>
          <w:numId w:val="1"/>
        </w:numPr>
        <w:tabs>
          <w:tab w:val="left" w:pos="142"/>
        </w:tabs>
        <w:suppressAutoHyphens w:val="0"/>
        <w:spacing w:line="276" w:lineRule="auto"/>
        <w:ind w:left="426" w:hanging="426"/>
        <w:rPr>
          <w:rFonts w:eastAsia="Albany"/>
          <w:b/>
          <w:bCs/>
          <w:sz w:val="22"/>
          <w:szCs w:val="22"/>
        </w:rPr>
      </w:pPr>
      <w:r w:rsidRPr="009C431B">
        <w:rPr>
          <w:rFonts w:eastAsia="Albany"/>
          <w:b/>
          <w:bCs/>
          <w:sz w:val="22"/>
          <w:szCs w:val="22"/>
        </w:rPr>
        <w:t xml:space="preserve">Prodávající:  </w:t>
      </w:r>
      <w:r w:rsidRPr="009C431B">
        <w:rPr>
          <w:rFonts w:eastAsia="Albany"/>
          <w:b/>
          <w:bCs/>
          <w:sz w:val="22"/>
          <w:szCs w:val="22"/>
        </w:rPr>
        <w:tab/>
      </w:r>
    </w:p>
    <w:p w:rsidR="00DC6F91" w:rsidRPr="009C431B" w:rsidRDefault="00DC6F91" w:rsidP="00DC6F91">
      <w:pPr>
        <w:pStyle w:val="Normln1"/>
        <w:widowControl w:val="0"/>
        <w:tabs>
          <w:tab w:val="left" w:pos="567"/>
          <w:tab w:val="left" w:pos="2552"/>
          <w:tab w:val="left" w:pos="4820"/>
        </w:tabs>
        <w:suppressAutoHyphens w:val="0"/>
        <w:spacing w:line="276" w:lineRule="auto"/>
        <w:rPr>
          <w:rFonts w:eastAsia="Albany"/>
          <w:sz w:val="22"/>
          <w:szCs w:val="22"/>
        </w:rPr>
      </w:pPr>
      <w:r w:rsidRPr="009C431B">
        <w:rPr>
          <w:rFonts w:eastAsia="Albany"/>
          <w:sz w:val="22"/>
          <w:szCs w:val="22"/>
        </w:rPr>
        <w:t xml:space="preserve">Firma    </w:t>
      </w:r>
      <w:r w:rsidRPr="009C431B">
        <w:rPr>
          <w:rFonts w:eastAsia="Albany"/>
          <w:sz w:val="22"/>
          <w:szCs w:val="22"/>
        </w:rPr>
        <w:tab/>
      </w:r>
      <w:r w:rsidRPr="009C431B">
        <w:rPr>
          <w:rStyle w:val="Bezseznamu1"/>
          <w:sz w:val="22"/>
          <w:szCs w:val="22"/>
        </w:rPr>
        <w:t>AKR1 s.r.o.</w:t>
      </w:r>
      <w:r w:rsidRPr="009C431B">
        <w:rPr>
          <w:rFonts w:eastAsia="Albany"/>
          <w:sz w:val="22"/>
          <w:szCs w:val="22"/>
        </w:rPr>
        <w:tab/>
      </w:r>
    </w:p>
    <w:p w:rsidR="00DC6F91" w:rsidRPr="009C431B" w:rsidRDefault="00DC6F91" w:rsidP="00DC6F91">
      <w:pPr>
        <w:pStyle w:val="Normln1"/>
        <w:widowControl w:val="0"/>
        <w:tabs>
          <w:tab w:val="left" w:pos="567"/>
          <w:tab w:val="left" w:pos="2552"/>
          <w:tab w:val="left" w:pos="4820"/>
        </w:tabs>
        <w:suppressAutoHyphens w:val="0"/>
        <w:spacing w:line="276" w:lineRule="auto"/>
        <w:rPr>
          <w:rFonts w:eastAsia="Albany"/>
          <w:sz w:val="22"/>
          <w:szCs w:val="22"/>
        </w:rPr>
      </w:pPr>
      <w:r w:rsidRPr="009C431B">
        <w:rPr>
          <w:rFonts w:eastAsia="Albany"/>
          <w:sz w:val="22"/>
          <w:szCs w:val="22"/>
        </w:rPr>
        <w:t xml:space="preserve">Sídlo:                 </w:t>
      </w:r>
      <w:r w:rsidRPr="009C431B">
        <w:rPr>
          <w:rFonts w:eastAsia="Albany"/>
          <w:sz w:val="22"/>
          <w:szCs w:val="22"/>
        </w:rPr>
        <w:tab/>
        <w:t>Svatoslavova 589/9, 140 00 Praha 4</w:t>
      </w:r>
    </w:p>
    <w:p w:rsidR="00DC6F91" w:rsidRPr="009C431B" w:rsidRDefault="00DC6F91" w:rsidP="00DC6F91">
      <w:pPr>
        <w:pStyle w:val="Normln1"/>
        <w:widowControl w:val="0"/>
        <w:tabs>
          <w:tab w:val="left" w:pos="567"/>
          <w:tab w:val="left" w:pos="2552"/>
          <w:tab w:val="left" w:pos="4820"/>
        </w:tabs>
        <w:suppressAutoHyphens w:val="0"/>
        <w:spacing w:line="276" w:lineRule="auto"/>
        <w:rPr>
          <w:rFonts w:eastAsia="Albany"/>
          <w:sz w:val="22"/>
          <w:szCs w:val="22"/>
        </w:rPr>
      </w:pPr>
      <w:r w:rsidRPr="009C431B">
        <w:rPr>
          <w:rFonts w:eastAsia="Albany"/>
          <w:sz w:val="22"/>
          <w:szCs w:val="22"/>
        </w:rPr>
        <w:t xml:space="preserve">IČO:                     </w:t>
      </w:r>
      <w:r w:rsidRPr="009C431B">
        <w:rPr>
          <w:rFonts w:eastAsia="Albany"/>
          <w:sz w:val="22"/>
          <w:szCs w:val="22"/>
        </w:rPr>
        <w:tab/>
      </w:r>
      <w:r w:rsidR="009F573D">
        <w:rPr>
          <w:rFonts w:eastAsia="Albany"/>
          <w:sz w:val="22"/>
          <w:szCs w:val="22"/>
        </w:rPr>
        <w:t>28196449</w:t>
      </w:r>
    </w:p>
    <w:p w:rsidR="00DC6F91" w:rsidRPr="009C431B" w:rsidRDefault="00DC6F91" w:rsidP="00DC6F91">
      <w:pPr>
        <w:pStyle w:val="Normln1"/>
        <w:widowControl w:val="0"/>
        <w:tabs>
          <w:tab w:val="left" w:pos="567"/>
          <w:tab w:val="left" w:pos="2552"/>
          <w:tab w:val="left" w:pos="4820"/>
        </w:tabs>
        <w:suppressAutoHyphens w:val="0"/>
        <w:spacing w:line="276" w:lineRule="auto"/>
        <w:rPr>
          <w:rFonts w:eastAsia="Albany"/>
          <w:sz w:val="22"/>
          <w:szCs w:val="22"/>
        </w:rPr>
      </w:pPr>
      <w:r w:rsidRPr="009C431B">
        <w:rPr>
          <w:rFonts w:eastAsia="Albany"/>
          <w:sz w:val="22"/>
          <w:szCs w:val="22"/>
        </w:rPr>
        <w:t xml:space="preserve">DIČ:                    </w:t>
      </w:r>
      <w:r w:rsidRPr="009C431B">
        <w:rPr>
          <w:rFonts w:eastAsia="Albany"/>
          <w:sz w:val="22"/>
          <w:szCs w:val="22"/>
        </w:rPr>
        <w:tab/>
      </w:r>
      <w:r w:rsidR="009F573D">
        <w:rPr>
          <w:rFonts w:eastAsia="Albany"/>
          <w:sz w:val="22"/>
          <w:szCs w:val="22"/>
        </w:rPr>
        <w:t>CZ28196449</w:t>
      </w:r>
      <w:r w:rsidRPr="009C431B">
        <w:rPr>
          <w:rFonts w:eastAsia="Albany"/>
          <w:sz w:val="22"/>
          <w:szCs w:val="22"/>
        </w:rPr>
        <w:tab/>
        <w:t xml:space="preserve">   </w:t>
      </w:r>
    </w:p>
    <w:p w:rsidR="00DC6F91" w:rsidRPr="009C431B" w:rsidRDefault="00DC6F91" w:rsidP="00DC6F91">
      <w:pPr>
        <w:pStyle w:val="Normln1"/>
        <w:widowControl w:val="0"/>
        <w:tabs>
          <w:tab w:val="left" w:pos="567"/>
          <w:tab w:val="left" w:pos="2552"/>
          <w:tab w:val="left" w:pos="4820"/>
        </w:tabs>
        <w:suppressAutoHyphens w:val="0"/>
        <w:spacing w:line="276" w:lineRule="auto"/>
        <w:ind w:left="4935" w:hanging="4935"/>
        <w:rPr>
          <w:rFonts w:eastAsia="Albany"/>
          <w:sz w:val="22"/>
          <w:szCs w:val="22"/>
        </w:rPr>
      </w:pPr>
      <w:r w:rsidRPr="009C431B">
        <w:rPr>
          <w:rFonts w:eastAsia="Albany"/>
          <w:sz w:val="22"/>
          <w:szCs w:val="22"/>
        </w:rPr>
        <w:t xml:space="preserve">Bankovní spojení:    </w:t>
      </w:r>
      <w:r w:rsidRPr="009C431B">
        <w:rPr>
          <w:rFonts w:eastAsia="Albany"/>
          <w:sz w:val="22"/>
          <w:szCs w:val="22"/>
        </w:rPr>
        <w:tab/>
      </w:r>
      <w:proofErr w:type="spellStart"/>
      <w:r w:rsidR="007A5A2B">
        <w:rPr>
          <w:rFonts w:eastAsia="Albany"/>
          <w:sz w:val="22"/>
          <w:szCs w:val="22"/>
        </w:rPr>
        <w:t>xxxxxxxxxxxx</w:t>
      </w:r>
      <w:proofErr w:type="spellEnd"/>
      <w:r w:rsidRPr="009C431B">
        <w:rPr>
          <w:rFonts w:eastAsia="Albany"/>
          <w:sz w:val="22"/>
          <w:szCs w:val="22"/>
        </w:rPr>
        <w:tab/>
        <w:t xml:space="preserve">  </w:t>
      </w:r>
    </w:p>
    <w:p w:rsidR="00DC6F91" w:rsidRPr="009C431B" w:rsidRDefault="009F573D" w:rsidP="00DC6F91">
      <w:pPr>
        <w:pStyle w:val="Normln1"/>
        <w:widowControl w:val="0"/>
        <w:tabs>
          <w:tab w:val="left" w:pos="567"/>
          <w:tab w:val="left" w:pos="2552"/>
          <w:tab w:val="left" w:pos="4820"/>
        </w:tabs>
        <w:suppressAutoHyphens w:val="0"/>
        <w:spacing w:line="276" w:lineRule="auto"/>
        <w:rPr>
          <w:rFonts w:eastAsia="Albany"/>
          <w:sz w:val="22"/>
          <w:szCs w:val="22"/>
        </w:rPr>
      </w:pPr>
      <w:r>
        <w:rPr>
          <w:rFonts w:eastAsia="Albany"/>
          <w:sz w:val="22"/>
          <w:szCs w:val="22"/>
        </w:rPr>
        <w:t>IBAN</w:t>
      </w:r>
      <w:r w:rsidR="00DC6F91" w:rsidRPr="009C431B">
        <w:rPr>
          <w:rFonts w:eastAsia="Albany"/>
          <w:sz w:val="22"/>
          <w:szCs w:val="22"/>
        </w:rPr>
        <w:t xml:space="preserve"> č.</w:t>
      </w:r>
      <w:r>
        <w:rPr>
          <w:rFonts w:eastAsia="Albany"/>
          <w:sz w:val="22"/>
          <w:szCs w:val="22"/>
        </w:rPr>
        <w:t xml:space="preserve"> </w:t>
      </w:r>
      <w:proofErr w:type="spellStart"/>
      <w:r w:rsidR="00DC6F91" w:rsidRPr="009C431B">
        <w:rPr>
          <w:rFonts w:eastAsia="Albany"/>
          <w:sz w:val="22"/>
          <w:szCs w:val="22"/>
        </w:rPr>
        <w:t>ú.</w:t>
      </w:r>
      <w:proofErr w:type="spellEnd"/>
      <w:r w:rsidR="00DC6F91" w:rsidRPr="009C431B">
        <w:rPr>
          <w:rFonts w:eastAsia="Albany"/>
          <w:sz w:val="22"/>
          <w:szCs w:val="22"/>
        </w:rPr>
        <w:t xml:space="preserve">           </w:t>
      </w:r>
      <w:r w:rsidR="00DC6F91" w:rsidRPr="009C431B">
        <w:rPr>
          <w:rFonts w:eastAsia="Albany"/>
          <w:sz w:val="22"/>
          <w:szCs w:val="22"/>
        </w:rPr>
        <w:tab/>
      </w:r>
      <w:r w:rsidR="007A5A2B">
        <w:rPr>
          <w:rFonts w:eastAsia="Albany"/>
          <w:sz w:val="22"/>
          <w:szCs w:val="22"/>
        </w:rPr>
        <w:t>xxxxxxxxxxxx</w:t>
      </w:r>
      <w:r w:rsidR="00DC6F91" w:rsidRPr="009C431B">
        <w:rPr>
          <w:rFonts w:eastAsia="Albany"/>
          <w:sz w:val="22"/>
          <w:szCs w:val="22"/>
        </w:rPr>
        <w:t xml:space="preserve">           </w:t>
      </w:r>
      <w:r w:rsidR="00DC6F91" w:rsidRPr="009C431B">
        <w:rPr>
          <w:rFonts w:eastAsia="Albany"/>
          <w:sz w:val="22"/>
          <w:szCs w:val="22"/>
        </w:rPr>
        <w:tab/>
      </w:r>
    </w:p>
    <w:p w:rsidR="00DC6F91" w:rsidRPr="009C431B" w:rsidRDefault="00DC6F91" w:rsidP="00DC6F91">
      <w:pPr>
        <w:pStyle w:val="Normln1"/>
        <w:widowControl w:val="0"/>
        <w:tabs>
          <w:tab w:val="left" w:pos="567"/>
          <w:tab w:val="left" w:pos="2552"/>
          <w:tab w:val="left" w:pos="4820"/>
        </w:tabs>
        <w:suppressAutoHyphens w:val="0"/>
        <w:spacing w:line="276" w:lineRule="auto"/>
        <w:rPr>
          <w:rFonts w:eastAsia="Albany"/>
          <w:sz w:val="22"/>
          <w:szCs w:val="22"/>
        </w:rPr>
      </w:pPr>
      <w:r w:rsidRPr="009C431B">
        <w:rPr>
          <w:rFonts w:eastAsia="Albany"/>
          <w:sz w:val="22"/>
          <w:szCs w:val="22"/>
        </w:rPr>
        <w:t xml:space="preserve">Jednající:            </w:t>
      </w:r>
      <w:r w:rsidRPr="009C431B">
        <w:rPr>
          <w:rFonts w:eastAsia="Albany"/>
          <w:sz w:val="22"/>
          <w:szCs w:val="22"/>
        </w:rPr>
        <w:tab/>
      </w:r>
      <w:proofErr w:type="spellStart"/>
      <w:r w:rsidR="00D06CED">
        <w:rPr>
          <w:rFonts w:eastAsia="Albany"/>
          <w:sz w:val="22"/>
          <w:szCs w:val="22"/>
        </w:rPr>
        <w:t>xxxxxxxxxxxx</w:t>
      </w:r>
      <w:proofErr w:type="spellEnd"/>
      <w:r w:rsidR="009F573D">
        <w:rPr>
          <w:rFonts w:eastAsia="Albany"/>
          <w:sz w:val="22"/>
          <w:szCs w:val="22"/>
        </w:rPr>
        <w:t>, jednatelka</w:t>
      </w:r>
      <w:r w:rsidRPr="009C431B">
        <w:rPr>
          <w:rFonts w:eastAsia="Albany"/>
          <w:sz w:val="22"/>
          <w:szCs w:val="22"/>
        </w:rPr>
        <w:t xml:space="preserve">  </w:t>
      </w:r>
      <w:r w:rsidRPr="009C431B">
        <w:rPr>
          <w:rFonts w:eastAsia="Albany"/>
          <w:sz w:val="22"/>
          <w:szCs w:val="22"/>
        </w:rPr>
        <w:tab/>
      </w:r>
      <w:r w:rsidRPr="009C431B">
        <w:rPr>
          <w:rFonts w:eastAsia="Albany"/>
          <w:sz w:val="22"/>
          <w:szCs w:val="22"/>
        </w:rPr>
        <w:tab/>
      </w:r>
    </w:p>
    <w:p w:rsidR="00DC6F91" w:rsidRPr="009C431B" w:rsidRDefault="00DC6F91" w:rsidP="00DC6F91">
      <w:pPr>
        <w:pStyle w:val="Normln1"/>
        <w:widowControl w:val="0"/>
        <w:tabs>
          <w:tab w:val="left" w:pos="567"/>
          <w:tab w:val="left" w:pos="2552"/>
          <w:tab w:val="left" w:pos="4820"/>
        </w:tabs>
        <w:suppressAutoHyphens w:val="0"/>
        <w:spacing w:line="276" w:lineRule="auto"/>
        <w:rPr>
          <w:rFonts w:eastAsia="Albany"/>
          <w:sz w:val="22"/>
          <w:szCs w:val="22"/>
        </w:rPr>
      </w:pPr>
      <w:r w:rsidRPr="009C431B">
        <w:rPr>
          <w:rFonts w:eastAsia="Albany"/>
          <w:sz w:val="22"/>
          <w:szCs w:val="22"/>
        </w:rPr>
        <w:tab/>
        <w:t xml:space="preserve">                             </w:t>
      </w:r>
    </w:p>
    <w:p w:rsidR="009F573D" w:rsidRDefault="009F573D" w:rsidP="00DC6F91">
      <w:pPr>
        <w:pStyle w:val="Normln1"/>
        <w:widowControl w:val="0"/>
        <w:tabs>
          <w:tab w:val="left" w:pos="567"/>
          <w:tab w:val="left" w:pos="2552"/>
          <w:tab w:val="left" w:pos="4820"/>
        </w:tabs>
        <w:suppressAutoHyphens w:val="0"/>
        <w:spacing w:line="276" w:lineRule="auto"/>
        <w:rPr>
          <w:rFonts w:eastAsia="Albany"/>
          <w:sz w:val="22"/>
          <w:szCs w:val="22"/>
        </w:rPr>
      </w:pPr>
    </w:p>
    <w:p w:rsidR="00DC6F91" w:rsidRPr="009C431B" w:rsidRDefault="00DC6F91" w:rsidP="00DC6F91">
      <w:pPr>
        <w:pStyle w:val="Normln1"/>
        <w:widowControl w:val="0"/>
        <w:tabs>
          <w:tab w:val="left" w:pos="567"/>
          <w:tab w:val="left" w:pos="2552"/>
          <w:tab w:val="left" w:pos="4820"/>
        </w:tabs>
        <w:suppressAutoHyphens w:val="0"/>
        <w:spacing w:line="276" w:lineRule="auto"/>
        <w:rPr>
          <w:rFonts w:eastAsia="Albany"/>
          <w:sz w:val="22"/>
          <w:szCs w:val="22"/>
        </w:rPr>
      </w:pPr>
      <w:r w:rsidRPr="009C431B">
        <w:rPr>
          <w:rFonts w:eastAsia="Albany"/>
          <w:sz w:val="22"/>
          <w:szCs w:val="22"/>
        </w:rPr>
        <w:t>(dále jen „Prodávající“ nebo „dodavatel“)</w:t>
      </w:r>
    </w:p>
    <w:p w:rsidR="00DC6F91" w:rsidRPr="009C431B" w:rsidRDefault="00DC6F91" w:rsidP="00DC6F91">
      <w:pPr>
        <w:widowControl w:val="0"/>
        <w:tabs>
          <w:tab w:val="left" w:pos="4820"/>
        </w:tabs>
        <w:spacing w:line="276" w:lineRule="auto"/>
        <w:rPr>
          <w:rFonts w:cs="Arial"/>
          <w:b/>
          <w:u w:val="single"/>
        </w:rPr>
      </w:pPr>
    </w:p>
    <w:p w:rsidR="00DC6F91" w:rsidRPr="009C431B" w:rsidRDefault="00DC6F91" w:rsidP="00DC6F91">
      <w:pPr>
        <w:widowControl w:val="0"/>
        <w:tabs>
          <w:tab w:val="left" w:pos="4820"/>
        </w:tabs>
        <w:spacing w:line="276" w:lineRule="auto"/>
        <w:rPr>
          <w:rFonts w:cs="Arial"/>
          <w:b/>
          <w:u w:val="single"/>
        </w:rPr>
      </w:pPr>
    </w:p>
    <w:p w:rsidR="00DC6F91" w:rsidRPr="009C431B" w:rsidRDefault="00DC6F91" w:rsidP="00DC6F91">
      <w:pPr>
        <w:pStyle w:val="RLdajeosmluvnstran"/>
        <w:ind w:left="-284" w:right="-142"/>
        <w:rPr>
          <w:rFonts w:ascii="Arial" w:hAnsi="Arial" w:cs="Arial"/>
          <w:szCs w:val="22"/>
        </w:rPr>
      </w:pPr>
      <w:r w:rsidRPr="009C431B">
        <w:rPr>
          <w:rFonts w:ascii="Arial" w:hAnsi="Arial" w:cs="Arial"/>
          <w:szCs w:val="22"/>
        </w:rPr>
        <w:t xml:space="preserve">dnešního dne uzavřely </w:t>
      </w:r>
      <w:r w:rsidR="006F34BA">
        <w:rPr>
          <w:rFonts w:ascii="Arial" w:hAnsi="Arial" w:cs="Arial"/>
          <w:szCs w:val="22"/>
        </w:rPr>
        <w:t xml:space="preserve">ve smyslu § 1902 </w:t>
      </w:r>
      <w:r w:rsidR="00CA413F">
        <w:rPr>
          <w:rFonts w:ascii="Arial" w:hAnsi="Arial" w:cs="Arial"/>
          <w:szCs w:val="22"/>
        </w:rPr>
        <w:t xml:space="preserve">zákona č. 89/2012 Sb., </w:t>
      </w:r>
      <w:r w:rsidR="006F34BA">
        <w:rPr>
          <w:rFonts w:ascii="Arial" w:hAnsi="Arial" w:cs="Arial"/>
          <w:szCs w:val="22"/>
        </w:rPr>
        <w:t>občansk</w:t>
      </w:r>
      <w:r w:rsidR="00CA413F">
        <w:rPr>
          <w:rFonts w:ascii="Arial" w:hAnsi="Arial" w:cs="Arial"/>
          <w:szCs w:val="22"/>
        </w:rPr>
        <w:t>ý</w:t>
      </w:r>
      <w:r w:rsidR="006F34BA">
        <w:rPr>
          <w:rFonts w:ascii="Arial" w:hAnsi="Arial" w:cs="Arial"/>
          <w:szCs w:val="22"/>
        </w:rPr>
        <w:t xml:space="preserve"> zákoník</w:t>
      </w:r>
      <w:r w:rsidR="00CA413F">
        <w:rPr>
          <w:rFonts w:ascii="Arial" w:hAnsi="Arial" w:cs="Arial"/>
          <w:szCs w:val="22"/>
        </w:rPr>
        <w:t>, ve znění pozdějších předpisů</w:t>
      </w:r>
      <w:r w:rsidR="006F34BA">
        <w:rPr>
          <w:rFonts w:ascii="Arial" w:hAnsi="Arial" w:cs="Arial"/>
          <w:szCs w:val="22"/>
        </w:rPr>
        <w:t xml:space="preserve"> </w:t>
      </w:r>
      <w:r w:rsidR="00320EBA">
        <w:rPr>
          <w:rFonts w:ascii="Arial" w:hAnsi="Arial" w:cs="Arial"/>
          <w:szCs w:val="22"/>
        </w:rPr>
        <w:t>tuto D</w:t>
      </w:r>
      <w:r w:rsidRPr="009C431B">
        <w:rPr>
          <w:rFonts w:ascii="Arial" w:hAnsi="Arial" w:cs="Arial"/>
          <w:szCs w:val="22"/>
        </w:rPr>
        <w:t xml:space="preserve">ohodu o </w:t>
      </w:r>
      <w:r w:rsidR="006F34BA">
        <w:rPr>
          <w:rFonts w:ascii="Arial" w:hAnsi="Arial" w:cs="Arial"/>
          <w:szCs w:val="22"/>
        </w:rPr>
        <w:t>změně obsahu</w:t>
      </w:r>
      <w:r w:rsidRPr="009C431B">
        <w:rPr>
          <w:rFonts w:ascii="Arial" w:hAnsi="Arial" w:cs="Arial"/>
          <w:szCs w:val="22"/>
        </w:rPr>
        <w:t xml:space="preserve"> dosavadního závazku </w:t>
      </w:r>
      <w:r w:rsidR="00EB3D61">
        <w:rPr>
          <w:rFonts w:ascii="Arial" w:hAnsi="Arial" w:cs="Arial"/>
          <w:szCs w:val="22"/>
        </w:rPr>
        <w:t>(dále jen „</w:t>
      </w:r>
      <w:r w:rsidR="00EB3D61" w:rsidRPr="00D57E01">
        <w:rPr>
          <w:rFonts w:ascii="Arial" w:hAnsi="Arial" w:cs="Arial"/>
          <w:b/>
          <w:szCs w:val="22"/>
        </w:rPr>
        <w:t>Dohoda</w:t>
      </w:r>
      <w:r w:rsidR="00EB3D61">
        <w:rPr>
          <w:rFonts w:ascii="Arial" w:hAnsi="Arial" w:cs="Arial"/>
          <w:szCs w:val="22"/>
        </w:rPr>
        <w:t xml:space="preserve">“) </w:t>
      </w:r>
      <w:r w:rsidR="009F573D">
        <w:rPr>
          <w:rFonts w:ascii="Arial" w:hAnsi="Arial" w:cs="Arial"/>
          <w:szCs w:val="22"/>
        </w:rPr>
        <w:br/>
      </w:r>
      <w:r w:rsidR="00B06FCC">
        <w:rPr>
          <w:rFonts w:ascii="Arial" w:hAnsi="Arial" w:cs="Arial"/>
          <w:szCs w:val="22"/>
        </w:rPr>
        <w:t>ze S</w:t>
      </w:r>
      <w:r w:rsidRPr="009C431B">
        <w:rPr>
          <w:rFonts w:ascii="Arial" w:hAnsi="Arial" w:cs="Arial"/>
          <w:szCs w:val="22"/>
        </w:rPr>
        <w:t>mlouvy o nákupu ICT prostředků</w:t>
      </w:r>
      <w:r w:rsidR="00EE129D">
        <w:rPr>
          <w:rFonts w:ascii="Arial" w:hAnsi="Arial" w:cs="Arial"/>
          <w:szCs w:val="22"/>
        </w:rPr>
        <w:t xml:space="preserve"> – tiskárny</w:t>
      </w:r>
      <w:r w:rsidR="00B06FCC">
        <w:rPr>
          <w:rFonts w:ascii="Arial" w:hAnsi="Arial" w:cs="Arial"/>
          <w:szCs w:val="22"/>
        </w:rPr>
        <w:t>, DMS</w:t>
      </w:r>
      <w:r w:rsidRPr="009C431B">
        <w:rPr>
          <w:rFonts w:ascii="Arial" w:hAnsi="Arial" w:cs="Arial"/>
          <w:szCs w:val="22"/>
        </w:rPr>
        <w:t xml:space="preserve"> č.</w:t>
      </w:r>
      <w:r w:rsidR="00B06FCC">
        <w:rPr>
          <w:rFonts w:ascii="Arial" w:hAnsi="Arial" w:cs="Arial"/>
          <w:szCs w:val="22"/>
        </w:rPr>
        <w:t>:</w:t>
      </w:r>
      <w:r w:rsidRPr="009C431B">
        <w:rPr>
          <w:rFonts w:ascii="Arial" w:hAnsi="Arial" w:cs="Arial"/>
          <w:szCs w:val="22"/>
        </w:rPr>
        <w:t xml:space="preserve"> 123-2018-12120, S2018-0019 ze </w:t>
      </w:r>
      <w:r w:rsidRPr="009F573D">
        <w:rPr>
          <w:rFonts w:ascii="Arial" w:hAnsi="Arial" w:cs="Arial"/>
          <w:szCs w:val="22"/>
        </w:rPr>
        <w:t>dne </w:t>
      </w:r>
      <w:r w:rsidR="009F573D" w:rsidRPr="009F573D">
        <w:rPr>
          <w:rFonts w:ascii="Arial" w:hAnsi="Arial" w:cs="Arial"/>
          <w:szCs w:val="22"/>
        </w:rPr>
        <w:t>28. 03. 2018</w:t>
      </w:r>
      <w:r w:rsidR="009F573D">
        <w:rPr>
          <w:rFonts w:ascii="Arial" w:hAnsi="Arial" w:cs="Arial"/>
          <w:szCs w:val="22"/>
        </w:rPr>
        <w:t xml:space="preserve"> </w:t>
      </w:r>
      <w:r w:rsidRPr="009C431B">
        <w:rPr>
          <w:rFonts w:ascii="Arial" w:hAnsi="Arial" w:cs="Arial"/>
          <w:szCs w:val="22"/>
        </w:rPr>
        <w:t xml:space="preserve">(dále jen </w:t>
      </w:r>
      <w:r w:rsidRPr="00EB3D61">
        <w:rPr>
          <w:rFonts w:ascii="Arial" w:hAnsi="Arial" w:cs="Arial"/>
          <w:b/>
          <w:szCs w:val="22"/>
        </w:rPr>
        <w:t>„</w:t>
      </w:r>
      <w:r w:rsidR="00EB3D61" w:rsidRPr="00314790">
        <w:rPr>
          <w:rStyle w:val="RLProhlensmluvnchstranChar"/>
          <w:rFonts w:ascii="Arial" w:hAnsi="Arial" w:cs="Arial"/>
          <w:szCs w:val="22"/>
        </w:rPr>
        <w:t>Smlouva</w:t>
      </w:r>
      <w:r w:rsidRPr="00EB3D61">
        <w:rPr>
          <w:rFonts w:ascii="Arial" w:hAnsi="Arial" w:cs="Arial"/>
          <w:b/>
          <w:szCs w:val="22"/>
        </w:rPr>
        <w:t>“</w:t>
      </w:r>
      <w:r w:rsidRPr="009C431B">
        <w:rPr>
          <w:rFonts w:ascii="Arial" w:hAnsi="Arial" w:cs="Arial"/>
          <w:szCs w:val="22"/>
        </w:rPr>
        <w:t>)</w:t>
      </w:r>
    </w:p>
    <w:p w:rsidR="00DC6F91" w:rsidRPr="009C431B" w:rsidRDefault="00DC6F91" w:rsidP="00DC6F91">
      <w:pPr>
        <w:widowControl w:val="0"/>
        <w:tabs>
          <w:tab w:val="left" w:pos="4820"/>
        </w:tabs>
        <w:spacing w:line="276" w:lineRule="auto"/>
        <w:rPr>
          <w:rFonts w:cs="Arial"/>
          <w:b/>
          <w:u w:val="single"/>
        </w:rPr>
      </w:pPr>
    </w:p>
    <w:p w:rsidR="00DC6F91" w:rsidRPr="009C431B" w:rsidRDefault="00DC6F91" w:rsidP="00DC6F91">
      <w:pPr>
        <w:widowControl w:val="0"/>
        <w:tabs>
          <w:tab w:val="left" w:pos="4820"/>
        </w:tabs>
        <w:spacing w:line="276" w:lineRule="auto"/>
        <w:rPr>
          <w:rFonts w:cs="Arial"/>
          <w:b/>
          <w:u w:val="single"/>
        </w:rPr>
      </w:pPr>
    </w:p>
    <w:p w:rsidR="00DC6F91" w:rsidRPr="009C431B" w:rsidRDefault="00DC6F91" w:rsidP="00DC6F91">
      <w:pPr>
        <w:widowControl w:val="0"/>
        <w:tabs>
          <w:tab w:val="left" w:pos="4820"/>
        </w:tabs>
        <w:spacing w:line="276" w:lineRule="auto"/>
        <w:rPr>
          <w:rFonts w:cs="Arial"/>
          <w:b/>
          <w:u w:val="single"/>
        </w:rPr>
      </w:pPr>
    </w:p>
    <w:p w:rsidR="00DC6F91" w:rsidRPr="009C431B" w:rsidRDefault="00DC6F91" w:rsidP="00DC6F91">
      <w:pPr>
        <w:widowControl w:val="0"/>
        <w:tabs>
          <w:tab w:val="left" w:pos="4820"/>
        </w:tabs>
        <w:spacing w:line="276" w:lineRule="auto"/>
        <w:rPr>
          <w:rFonts w:cs="Arial"/>
          <w:b/>
          <w:u w:val="single"/>
        </w:rPr>
      </w:pPr>
    </w:p>
    <w:p w:rsidR="00DC6F91" w:rsidRPr="009C431B" w:rsidRDefault="00DC6F91" w:rsidP="00DC6F91">
      <w:pPr>
        <w:widowControl w:val="0"/>
        <w:tabs>
          <w:tab w:val="left" w:pos="4820"/>
        </w:tabs>
        <w:spacing w:line="276" w:lineRule="auto"/>
        <w:rPr>
          <w:rFonts w:cs="Arial"/>
          <w:b/>
          <w:u w:val="single"/>
        </w:rPr>
      </w:pPr>
    </w:p>
    <w:p w:rsidR="00DC6F91" w:rsidRPr="009C431B" w:rsidRDefault="00DC6F91" w:rsidP="00DC6F91">
      <w:pPr>
        <w:widowControl w:val="0"/>
        <w:tabs>
          <w:tab w:val="left" w:pos="4820"/>
        </w:tabs>
        <w:spacing w:line="276" w:lineRule="auto"/>
        <w:rPr>
          <w:rFonts w:cs="Arial"/>
          <w:b/>
          <w:u w:val="single"/>
        </w:rPr>
      </w:pPr>
    </w:p>
    <w:p w:rsidR="00DC6F91" w:rsidRDefault="00DC6F91" w:rsidP="00DC6F91">
      <w:pPr>
        <w:widowControl w:val="0"/>
        <w:tabs>
          <w:tab w:val="left" w:pos="4820"/>
        </w:tabs>
        <w:spacing w:line="276" w:lineRule="auto"/>
        <w:rPr>
          <w:rFonts w:cs="Arial"/>
          <w:b/>
          <w:u w:val="single"/>
        </w:rPr>
      </w:pPr>
    </w:p>
    <w:p w:rsidR="00320EBA" w:rsidRPr="009C431B" w:rsidRDefault="00320EBA" w:rsidP="00DC6F91">
      <w:pPr>
        <w:widowControl w:val="0"/>
        <w:tabs>
          <w:tab w:val="left" w:pos="4820"/>
        </w:tabs>
        <w:spacing w:line="276" w:lineRule="auto"/>
        <w:rPr>
          <w:rFonts w:cs="Arial"/>
          <w:b/>
          <w:u w:val="single"/>
        </w:rPr>
      </w:pPr>
    </w:p>
    <w:p w:rsidR="00DC6F91" w:rsidRPr="009C431B" w:rsidRDefault="00DC6F91" w:rsidP="00DC6F91">
      <w:pPr>
        <w:widowControl w:val="0"/>
        <w:tabs>
          <w:tab w:val="left" w:pos="4820"/>
        </w:tabs>
        <w:spacing w:line="276" w:lineRule="auto"/>
        <w:rPr>
          <w:rFonts w:cs="Arial"/>
          <w:b/>
          <w:u w:val="single"/>
        </w:rPr>
      </w:pPr>
    </w:p>
    <w:p w:rsidR="00DC6F91" w:rsidRPr="009C431B" w:rsidRDefault="00DC6F91" w:rsidP="00DC6F91">
      <w:pPr>
        <w:widowControl w:val="0"/>
        <w:tabs>
          <w:tab w:val="left" w:pos="4820"/>
        </w:tabs>
        <w:spacing w:line="276" w:lineRule="auto"/>
        <w:jc w:val="center"/>
        <w:rPr>
          <w:rFonts w:cs="Arial"/>
          <w:b/>
        </w:rPr>
      </w:pPr>
      <w:r w:rsidRPr="009C431B">
        <w:rPr>
          <w:rFonts w:cs="Arial"/>
          <w:b/>
        </w:rPr>
        <w:lastRenderedPageBreak/>
        <w:t>PREAMBULE</w:t>
      </w:r>
    </w:p>
    <w:p w:rsidR="00DC6F91" w:rsidRPr="009C431B" w:rsidRDefault="00DC6F91" w:rsidP="00DC6F91">
      <w:pPr>
        <w:widowControl w:val="0"/>
        <w:tabs>
          <w:tab w:val="left" w:pos="4820"/>
        </w:tabs>
        <w:spacing w:line="276" w:lineRule="auto"/>
        <w:jc w:val="center"/>
        <w:rPr>
          <w:rFonts w:cs="Arial"/>
          <w:b/>
        </w:rPr>
      </w:pPr>
    </w:p>
    <w:p w:rsidR="00DC6F91" w:rsidRPr="009C431B" w:rsidRDefault="00DC6F91" w:rsidP="00DC6F91">
      <w:pPr>
        <w:pStyle w:val="Odstavecseseznamem"/>
        <w:spacing w:line="276" w:lineRule="auto"/>
        <w:ind w:left="0"/>
        <w:rPr>
          <w:szCs w:val="22"/>
        </w:rPr>
      </w:pPr>
      <w:r w:rsidRPr="009C431B">
        <w:rPr>
          <w:szCs w:val="22"/>
        </w:rPr>
        <w:t>Rozhodnutím zadavatele ze dne 1</w:t>
      </w:r>
      <w:r w:rsidR="00AF1BBC">
        <w:rPr>
          <w:szCs w:val="22"/>
        </w:rPr>
        <w:t>0. 5 2018 bylo zrušeno 3. kolo D</w:t>
      </w:r>
      <w:r w:rsidRPr="009C431B">
        <w:rPr>
          <w:szCs w:val="22"/>
        </w:rPr>
        <w:t>ynamického nákupního systé</w:t>
      </w:r>
      <w:r w:rsidR="00320EBA">
        <w:rPr>
          <w:szCs w:val="22"/>
        </w:rPr>
        <w:t>mu 2017 na prostředky ICT v resortu MZe</w:t>
      </w:r>
      <w:r w:rsidRPr="009C431B">
        <w:rPr>
          <w:szCs w:val="22"/>
        </w:rPr>
        <w:t xml:space="preserve"> (dále jen </w:t>
      </w:r>
      <w:r w:rsidR="00B06FCC">
        <w:rPr>
          <w:szCs w:val="22"/>
        </w:rPr>
        <w:t>„</w:t>
      </w:r>
      <w:r w:rsidRPr="00320EBA">
        <w:rPr>
          <w:b/>
          <w:szCs w:val="22"/>
        </w:rPr>
        <w:t>DNS</w:t>
      </w:r>
      <w:r w:rsidR="00B06FCC">
        <w:rPr>
          <w:szCs w:val="22"/>
        </w:rPr>
        <w:t>“</w:t>
      </w:r>
      <w:r w:rsidRPr="009C431B">
        <w:rPr>
          <w:szCs w:val="22"/>
        </w:rPr>
        <w:t xml:space="preserve">). Rozhodnutí o zrušení (dále též jen </w:t>
      </w:r>
      <w:r w:rsidR="00314790">
        <w:rPr>
          <w:szCs w:val="22"/>
        </w:rPr>
        <w:t>„</w:t>
      </w:r>
      <w:r w:rsidRPr="00320EBA">
        <w:rPr>
          <w:b/>
          <w:szCs w:val="22"/>
        </w:rPr>
        <w:t>Rozhodnutí</w:t>
      </w:r>
      <w:r w:rsidR="00314790">
        <w:rPr>
          <w:szCs w:val="22"/>
        </w:rPr>
        <w:t>“</w:t>
      </w:r>
      <w:r w:rsidRPr="009C431B">
        <w:rPr>
          <w:szCs w:val="22"/>
        </w:rPr>
        <w:t xml:space="preserve">) však bylo přijato až po té, co byla uzavřena dílčí </w:t>
      </w:r>
      <w:r w:rsidR="00314790">
        <w:rPr>
          <w:szCs w:val="22"/>
        </w:rPr>
        <w:t>S</w:t>
      </w:r>
      <w:r w:rsidRPr="009C431B">
        <w:rPr>
          <w:szCs w:val="22"/>
        </w:rPr>
        <w:t>mlouva na část plnění</w:t>
      </w:r>
      <w:r w:rsidR="00314790">
        <w:rPr>
          <w:szCs w:val="22"/>
        </w:rPr>
        <w:t xml:space="preserve"> (tj. </w:t>
      </w:r>
      <w:r w:rsidR="00B06FCC">
        <w:rPr>
          <w:szCs w:val="22"/>
        </w:rPr>
        <w:t xml:space="preserve">Smlouva o </w:t>
      </w:r>
      <w:r w:rsidR="00EE129D">
        <w:rPr>
          <w:szCs w:val="22"/>
        </w:rPr>
        <w:t>nákupu ICT prostředků – tiskárny</w:t>
      </w:r>
      <w:r w:rsidR="00B06FCC">
        <w:rPr>
          <w:szCs w:val="22"/>
        </w:rPr>
        <w:t xml:space="preserve">, DMS </w:t>
      </w:r>
      <w:r w:rsidR="00314790">
        <w:rPr>
          <w:szCs w:val="22"/>
        </w:rPr>
        <w:t>č.</w:t>
      </w:r>
      <w:r w:rsidR="00B06FCC">
        <w:rPr>
          <w:szCs w:val="22"/>
        </w:rPr>
        <w:t>:</w:t>
      </w:r>
      <w:r w:rsidR="00314790">
        <w:rPr>
          <w:szCs w:val="22"/>
        </w:rPr>
        <w:t xml:space="preserve"> 123</w:t>
      </w:r>
      <w:r w:rsidR="00AF1BBC">
        <w:rPr>
          <w:szCs w:val="22"/>
        </w:rPr>
        <w:t xml:space="preserve">-2018-12120, </w:t>
      </w:r>
      <w:r w:rsidR="00320EBA">
        <w:rPr>
          <w:szCs w:val="22"/>
        </w:rPr>
        <w:br/>
      </w:r>
      <w:r w:rsidR="00AF1BBC">
        <w:rPr>
          <w:szCs w:val="22"/>
        </w:rPr>
        <w:t>S</w:t>
      </w:r>
      <w:r w:rsidR="00B06FCC">
        <w:rPr>
          <w:szCs w:val="22"/>
        </w:rPr>
        <w:t>21018-0019</w:t>
      </w:r>
      <w:r w:rsidR="00320EBA">
        <w:rPr>
          <w:szCs w:val="22"/>
        </w:rPr>
        <w:t>,</w:t>
      </w:r>
      <w:r w:rsidR="00B06FCC">
        <w:rPr>
          <w:szCs w:val="22"/>
        </w:rPr>
        <w:t xml:space="preserve"> ze dne </w:t>
      </w:r>
      <w:r w:rsidR="00AF1BBC">
        <w:rPr>
          <w:szCs w:val="22"/>
        </w:rPr>
        <w:t>28. 03. 2018</w:t>
      </w:r>
      <w:r w:rsidR="00B06FCC">
        <w:rPr>
          <w:szCs w:val="22"/>
        </w:rPr>
        <w:t>)</w:t>
      </w:r>
      <w:r w:rsidRPr="009C431B">
        <w:rPr>
          <w:szCs w:val="22"/>
        </w:rPr>
        <w:t xml:space="preserve">. Tato </w:t>
      </w:r>
      <w:r w:rsidR="00314790">
        <w:rPr>
          <w:szCs w:val="22"/>
        </w:rPr>
        <w:t>S</w:t>
      </w:r>
      <w:r w:rsidRPr="009C431B">
        <w:rPr>
          <w:szCs w:val="22"/>
        </w:rPr>
        <w:t xml:space="preserve">mlouva je platná </w:t>
      </w:r>
      <w:r w:rsidR="00320EBA">
        <w:rPr>
          <w:szCs w:val="22"/>
        </w:rPr>
        <w:t xml:space="preserve">a účinná, uveřejněná v Registru </w:t>
      </w:r>
      <w:r w:rsidRPr="009C431B">
        <w:rPr>
          <w:szCs w:val="22"/>
        </w:rPr>
        <w:t xml:space="preserve">smluv. Na základě ní bylo již i plněno, a to v souladu se zadávacími podmínkami </w:t>
      </w:r>
      <w:r w:rsidR="008248A6">
        <w:rPr>
          <w:szCs w:val="22"/>
        </w:rPr>
        <w:t xml:space="preserve">pro dílčí část </w:t>
      </w:r>
      <w:r w:rsidRPr="009C431B">
        <w:rPr>
          <w:szCs w:val="22"/>
        </w:rPr>
        <w:t xml:space="preserve">předmětného kola DNS. Zadavatel zvážil možnost odstoupení od </w:t>
      </w:r>
      <w:r w:rsidR="00314790">
        <w:rPr>
          <w:szCs w:val="22"/>
        </w:rPr>
        <w:t>S</w:t>
      </w:r>
      <w:r w:rsidRPr="009C431B">
        <w:rPr>
          <w:szCs w:val="22"/>
        </w:rPr>
        <w:t>mlouvy anal</w:t>
      </w:r>
      <w:r w:rsidR="009C431B">
        <w:rPr>
          <w:szCs w:val="22"/>
        </w:rPr>
        <w:t xml:space="preserve">ogicky </w:t>
      </w:r>
      <w:r w:rsidRPr="009C431B">
        <w:rPr>
          <w:szCs w:val="22"/>
        </w:rPr>
        <w:t>k §</w:t>
      </w:r>
      <w:r w:rsidR="009C431B" w:rsidRPr="009C431B">
        <w:rPr>
          <w:szCs w:val="22"/>
        </w:rPr>
        <w:t xml:space="preserve"> </w:t>
      </w:r>
      <w:r w:rsidRPr="009C431B">
        <w:rPr>
          <w:szCs w:val="22"/>
        </w:rPr>
        <w:t xml:space="preserve">223 odst. 1 Zákona č. 134/2016 Sb. o zadávání veřejných zakázek (dále jen </w:t>
      </w:r>
      <w:r w:rsidR="00B06FCC">
        <w:rPr>
          <w:szCs w:val="22"/>
        </w:rPr>
        <w:t>„</w:t>
      </w:r>
      <w:r w:rsidRPr="00320EBA">
        <w:rPr>
          <w:b/>
          <w:szCs w:val="22"/>
        </w:rPr>
        <w:t>ZZVZ</w:t>
      </w:r>
      <w:r w:rsidR="00B06FCC">
        <w:rPr>
          <w:szCs w:val="22"/>
        </w:rPr>
        <w:t>“</w:t>
      </w:r>
      <w:r w:rsidRPr="009C431B">
        <w:rPr>
          <w:szCs w:val="22"/>
        </w:rPr>
        <w:t>)</w:t>
      </w:r>
      <w:r w:rsidR="00320EBA">
        <w:rPr>
          <w:szCs w:val="22"/>
        </w:rPr>
        <w:t xml:space="preserve"> </w:t>
      </w:r>
      <w:r w:rsidRPr="009C431B">
        <w:rPr>
          <w:szCs w:val="22"/>
        </w:rPr>
        <w:t>a po vyhodnocení rizik plynoucích ze zvažovaného postupu, spočívajících především v</w:t>
      </w:r>
      <w:r w:rsidR="008248A6">
        <w:rPr>
          <w:szCs w:val="22"/>
        </w:rPr>
        <w:t> </w:t>
      </w:r>
      <w:r w:rsidRPr="009C431B">
        <w:rPr>
          <w:szCs w:val="22"/>
        </w:rPr>
        <w:t>dalších</w:t>
      </w:r>
      <w:r w:rsidR="008248A6">
        <w:rPr>
          <w:szCs w:val="22"/>
        </w:rPr>
        <w:t xml:space="preserve"> neúměrných </w:t>
      </w:r>
      <w:r w:rsidRPr="009C431B">
        <w:rPr>
          <w:szCs w:val="22"/>
        </w:rPr>
        <w:t xml:space="preserve">nákladech obou smluvních stran, se rozhodl ponechat stávající </w:t>
      </w:r>
      <w:r w:rsidR="00314790">
        <w:rPr>
          <w:szCs w:val="22"/>
        </w:rPr>
        <w:t>S</w:t>
      </w:r>
      <w:r w:rsidRPr="009C431B">
        <w:rPr>
          <w:szCs w:val="22"/>
        </w:rPr>
        <w:t xml:space="preserve">mlouvu </w:t>
      </w:r>
      <w:r w:rsidR="006F34BA">
        <w:rPr>
          <w:szCs w:val="22"/>
        </w:rPr>
        <w:t xml:space="preserve">s výjimkou závazku Kupujícího k úhradě kupní ceny </w:t>
      </w:r>
      <w:r w:rsidRPr="009C431B">
        <w:rPr>
          <w:szCs w:val="22"/>
        </w:rPr>
        <w:t xml:space="preserve">v platnosti a uzavřít tuto </w:t>
      </w:r>
      <w:r w:rsidR="006F34BA">
        <w:rPr>
          <w:szCs w:val="22"/>
        </w:rPr>
        <w:t>D</w:t>
      </w:r>
      <w:r w:rsidRPr="009C431B">
        <w:rPr>
          <w:szCs w:val="22"/>
        </w:rPr>
        <w:t>ohodu. Jde</w:t>
      </w:r>
      <w:r w:rsidR="009F2949">
        <w:rPr>
          <w:szCs w:val="22"/>
        </w:rPr>
        <w:t xml:space="preserve"> o </w:t>
      </w:r>
      <w:r w:rsidR="006F34BA">
        <w:rPr>
          <w:szCs w:val="22"/>
        </w:rPr>
        <w:t>D</w:t>
      </w:r>
      <w:r w:rsidRPr="009C431B">
        <w:rPr>
          <w:szCs w:val="22"/>
        </w:rPr>
        <w:t>ohodu mezi zadavatelem a dodavatelem tak, aby byly naplněny principy 3E</w:t>
      </w:r>
      <w:r w:rsidR="00B06FCC">
        <w:rPr>
          <w:szCs w:val="22"/>
        </w:rPr>
        <w:t>,</w:t>
      </w:r>
      <w:r w:rsidRPr="009C431B">
        <w:rPr>
          <w:szCs w:val="22"/>
        </w:rPr>
        <w:t xml:space="preserve"> a ani jedné ze stran nebyly způsobeny další nadbytečné náklady. Aby zadavatel prokázal hospodárnost svého jednání, rozhodl se pořídit plnění za cenu v daném čase nejvýhodnější. Dodavatel se za tímto účelem rozhodl snížit cenu za dodané plnění tak, </w:t>
      </w:r>
      <w:r w:rsidR="00320EBA">
        <w:rPr>
          <w:szCs w:val="22"/>
        </w:rPr>
        <w:br/>
      </w:r>
      <w:r w:rsidRPr="009C431B">
        <w:rPr>
          <w:szCs w:val="22"/>
        </w:rPr>
        <w:t>aby odp</w:t>
      </w:r>
      <w:r w:rsidR="008248A6">
        <w:rPr>
          <w:szCs w:val="22"/>
        </w:rPr>
        <w:t xml:space="preserve">ovídala nejnižší nabídkové ceně dílčí části </w:t>
      </w:r>
      <w:r w:rsidRPr="009C431B">
        <w:rPr>
          <w:szCs w:val="22"/>
        </w:rPr>
        <w:t>ze zrušeného kola DNS.</w:t>
      </w:r>
    </w:p>
    <w:p w:rsidR="00DC6F91" w:rsidRPr="009C431B" w:rsidRDefault="00DC6F91" w:rsidP="009C431B">
      <w:pPr>
        <w:pStyle w:val="Nadpis1"/>
        <w:keepNext w:val="0"/>
        <w:widowControl w:val="0"/>
        <w:numPr>
          <w:ilvl w:val="0"/>
          <w:numId w:val="0"/>
        </w:numPr>
        <w:spacing w:before="60" w:after="60" w:line="276" w:lineRule="auto"/>
        <w:ind w:firstLine="288"/>
        <w:rPr>
          <w:b/>
          <w:szCs w:val="22"/>
        </w:rPr>
      </w:pPr>
    </w:p>
    <w:p w:rsidR="00DC6F91" w:rsidRPr="009C431B" w:rsidRDefault="00DC6F91" w:rsidP="009C431B">
      <w:pPr>
        <w:widowControl w:val="0"/>
        <w:spacing w:before="120" w:after="120" w:line="276" w:lineRule="auto"/>
        <w:jc w:val="both"/>
        <w:rPr>
          <w:rFonts w:cs="Arial"/>
          <w:lang w:eastAsia="cs-CZ"/>
        </w:rPr>
      </w:pPr>
      <w:r w:rsidRPr="009C431B">
        <w:rPr>
          <w:rFonts w:cs="Arial"/>
          <w:lang w:eastAsia="cs-CZ"/>
        </w:rPr>
        <w:t>T</w:t>
      </w:r>
      <w:r w:rsidR="002B0C74">
        <w:rPr>
          <w:rFonts w:cs="Arial"/>
          <w:lang w:eastAsia="cs-CZ"/>
        </w:rPr>
        <w:t>ato</w:t>
      </w:r>
      <w:r w:rsidRPr="009C431B">
        <w:rPr>
          <w:rFonts w:cs="Arial"/>
          <w:lang w:eastAsia="cs-CZ"/>
        </w:rPr>
        <w:t xml:space="preserve"> </w:t>
      </w:r>
      <w:r w:rsidR="00EB3D61">
        <w:rPr>
          <w:rFonts w:cs="Arial"/>
          <w:lang w:eastAsia="cs-CZ"/>
        </w:rPr>
        <w:t>D</w:t>
      </w:r>
      <w:r w:rsidRPr="009C431B">
        <w:rPr>
          <w:rFonts w:cs="Arial"/>
          <w:lang w:eastAsia="cs-CZ"/>
        </w:rPr>
        <w:t>ohoda je uzavřena v návaznosti na centrálně zadávanou v</w:t>
      </w:r>
      <w:r w:rsidR="009C431B">
        <w:rPr>
          <w:rFonts w:cs="Arial"/>
          <w:lang w:eastAsia="cs-CZ"/>
        </w:rPr>
        <w:t>eřejnou zakázku</w:t>
      </w:r>
      <w:r w:rsidR="009C431B">
        <w:rPr>
          <w:rFonts w:cs="Arial"/>
          <w:lang w:eastAsia="cs-CZ"/>
        </w:rPr>
        <w:br/>
      </w:r>
      <w:r w:rsidRPr="009C431B">
        <w:rPr>
          <w:rFonts w:cs="Arial"/>
          <w:lang w:eastAsia="cs-CZ"/>
        </w:rPr>
        <w:t xml:space="preserve">s názvem: „Nákup multifunkčních tiskáren pro </w:t>
      </w:r>
      <w:proofErr w:type="gramStart"/>
      <w:r w:rsidRPr="009C431B">
        <w:rPr>
          <w:rFonts w:cs="Arial"/>
          <w:lang w:eastAsia="cs-CZ"/>
        </w:rPr>
        <w:t>MZe</w:t>
      </w:r>
      <w:proofErr w:type="gramEnd"/>
      <w:r w:rsidRPr="009C431B">
        <w:rPr>
          <w:rFonts w:cs="Arial"/>
          <w:lang w:eastAsia="cs-CZ"/>
        </w:rPr>
        <w:t>“, která byla zadávána v dynamickém nákupním systému.</w:t>
      </w:r>
    </w:p>
    <w:p w:rsidR="00DC6F91" w:rsidRPr="009C431B" w:rsidRDefault="00DC6F91" w:rsidP="00DC6F91">
      <w:pPr>
        <w:widowControl w:val="0"/>
        <w:spacing w:before="120" w:after="120" w:line="276" w:lineRule="auto"/>
        <w:rPr>
          <w:rFonts w:cs="Arial"/>
          <w:lang w:eastAsia="cs-CZ"/>
        </w:rPr>
      </w:pPr>
    </w:p>
    <w:p w:rsidR="00DC6F91" w:rsidRPr="009C431B" w:rsidRDefault="00DC6F91" w:rsidP="00DC6F91">
      <w:pPr>
        <w:pStyle w:val="Nadpis1"/>
        <w:keepNext w:val="0"/>
        <w:widowControl w:val="0"/>
        <w:numPr>
          <w:ilvl w:val="0"/>
          <w:numId w:val="2"/>
        </w:numPr>
        <w:spacing w:before="360" w:after="120" w:line="276" w:lineRule="auto"/>
        <w:jc w:val="center"/>
        <w:rPr>
          <w:b/>
          <w:szCs w:val="22"/>
        </w:rPr>
      </w:pPr>
    </w:p>
    <w:p w:rsidR="00DC6F91" w:rsidRPr="009C431B" w:rsidRDefault="00DC6F91" w:rsidP="00DC6F91">
      <w:pPr>
        <w:pStyle w:val="Nadpis1"/>
        <w:keepNext w:val="0"/>
        <w:widowControl w:val="0"/>
        <w:numPr>
          <w:ilvl w:val="0"/>
          <w:numId w:val="0"/>
        </w:numPr>
        <w:spacing w:before="60" w:after="60" w:line="276" w:lineRule="auto"/>
        <w:ind w:left="426"/>
        <w:rPr>
          <w:szCs w:val="22"/>
        </w:rPr>
      </w:pPr>
      <w:r w:rsidRPr="009C431B">
        <w:rPr>
          <w:szCs w:val="22"/>
        </w:rPr>
        <w:t>Předmětem t</w:t>
      </w:r>
      <w:r w:rsidR="009C431B">
        <w:rPr>
          <w:szCs w:val="22"/>
        </w:rPr>
        <w:t xml:space="preserve">éto </w:t>
      </w:r>
      <w:r w:rsidR="00EB3D61">
        <w:rPr>
          <w:szCs w:val="22"/>
        </w:rPr>
        <w:t>D</w:t>
      </w:r>
      <w:r w:rsidR="009C431B">
        <w:rPr>
          <w:szCs w:val="22"/>
        </w:rPr>
        <w:t>ohody</w:t>
      </w:r>
      <w:r w:rsidRPr="009C431B">
        <w:rPr>
          <w:szCs w:val="22"/>
        </w:rPr>
        <w:t xml:space="preserve"> je: </w:t>
      </w:r>
    </w:p>
    <w:p w:rsidR="00DC6F91" w:rsidRPr="009C431B" w:rsidRDefault="00DC6F91" w:rsidP="00DC6F91">
      <w:pPr>
        <w:pStyle w:val="Nadpis1"/>
        <w:keepNext w:val="0"/>
        <w:widowControl w:val="0"/>
        <w:numPr>
          <w:ilvl w:val="0"/>
          <w:numId w:val="4"/>
        </w:numPr>
        <w:spacing w:before="60" w:after="60" w:line="276" w:lineRule="auto"/>
        <w:ind w:left="426" w:hanging="426"/>
        <w:rPr>
          <w:szCs w:val="22"/>
        </w:rPr>
      </w:pPr>
      <w:r w:rsidRPr="009C431B">
        <w:rPr>
          <w:szCs w:val="22"/>
        </w:rPr>
        <w:t xml:space="preserve">změna </w:t>
      </w:r>
      <w:r w:rsidR="006F34BA">
        <w:rPr>
          <w:szCs w:val="22"/>
        </w:rPr>
        <w:t xml:space="preserve">obsahu </w:t>
      </w:r>
      <w:r w:rsidR="009C431B">
        <w:rPr>
          <w:szCs w:val="22"/>
        </w:rPr>
        <w:t xml:space="preserve">závazku </w:t>
      </w:r>
      <w:r w:rsidR="00314790">
        <w:rPr>
          <w:szCs w:val="22"/>
        </w:rPr>
        <w:t xml:space="preserve">uvedeného </w:t>
      </w:r>
      <w:r w:rsidR="009C431B">
        <w:rPr>
          <w:szCs w:val="22"/>
        </w:rPr>
        <w:t xml:space="preserve">v </w:t>
      </w:r>
      <w:r w:rsidRPr="009C431B">
        <w:rPr>
          <w:szCs w:val="22"/>
        </w:rPr>
        <w:t xml:space="preserve">článku 4. odst. 4.2 Smlouvy </w:t>
      </w:r>
      <w:r w:rsidR="006F34BA">
        <w:rPr>
          <w:szCs w:val="22"/>
        </w:rPr>
        <w:t>v</w:t>
      </w:r>
      <w:r w:rsidRPr="009C431B">
        <w:rPr>
          <w:szCs w:val="22"/>
        </w:rPr>
        <w:t xml:space="preserve">e znění: </w:t>
      </w:r>
    </w:p>
    <w:p w:rsidR="00DC6F91" w:rsidRPr="009C431B" w:rsidRDefault="00DC6F91" w:rsidP="00D57E01">
      <w:pPr>
        <w:widowControl w:val="0"/>
        <w:spacing w:before="60" w:after="60" w:line="276" w:lineRule="auto"/>
        <w:ind w:left="567"/>
        <w:jc w:val="both"/>
        <w:outlineLvl w:val="0"/>
        <w:rPr>
          <w:rFonts w:cs="Arial"/>
          <w:i/>
          <w:lang w:eastAsia="cs-CZ"/>
        </w:rPr>
      </w:pPr>
      <w:r w:rsidRPr="009C431B">
        <w:rPr>
          <w:rFonts w:cs="Arial"/>
          <w:i/>
        </w:rPr>
        <w:t>4.2</w:t>
      </w:r>
      <w:r w:rsidRPr="009C431B">
        <w:rPr>
          <w:rFonts w:cs="Arial"/>
          <w:i/>
        </w:rPr>
        <w:tab/>
        <w:t>Kupující je povinen za řádné dodání každého kusu Zboží uvedeného v Příloze č. 1 zaplatit Prodávajícímu cenu uvedenou v Příloze č. 2 (dále jen „Jednotková cena“). Za dodání Zboží v plném rozsahu je tak Kupující povinen zaplatit Prodávajícímu nejvýše 275 039,- Kč (</w:t>
      </w:r>
      <w:proofErr w:type="spellStart"/>
      <w:r w:rsidRPr="009C431B">
        <w:rPr>
          <w:rFonts w:cs="Arial"/>
          <w:i/>
        </w:rPr>
        <w:t>dvěstě</w:t>
      </w:r>
      <w:proofErr w:type="spellEnd"/>
      <w:r w:rsidRPr="009C431B">
        <w:rPr>
          <w:rFonts w:cs="Arial"/>
          <w:i/>
        </w:rPr>
        <w:t xml:space="preserve"> </w:t>
      </w:r>
      <w:proofErr w:type="spellStart"/>
      <w:r w:rsidRPr="009C431B">
        <w:rPr>
          <w:rFonts w:cs="Arial"/>
          <w:i/>
        </w:rPr>
        <w:t>sedmdesátpět</w:t>
      </w:r>
      <w:proofErr w:type="spellEnd"/>
      <w:r w:rsidRPr="009C431B">
        <w:rPr>
          <w:rFonts w:cs="Arial"/>
          <w:i/>
        </w:rPr>
        <w:t xml:space="preserve"> tisíc </w:t>
      </w:r>
      <w:proofErr w:type="spellStart"/>
      <w:r w:rsidRPr="009C431B">
        <w:rPr>
          <w:rFonts w:cs="Arial"/>
          <w:i/>
        </w:rPr>
        <w:t>třicetdevět</w:t>
      </w:r>
      <w:proofErr w:type="spellEnd"/>
      <w:r w:rsidRPr="009C431B">
        <w:rPr>
          <w:rFonts w:cs="Arial"/>
          <w:i/>
        </w:rPr>
        <w:t xml:space="preserve"> korun českých) bez DPH, tedy 332 797,19 Kč (</w:t>
      </w:r>
      <w:proofErr w:type="spellStart"/>
      <w:r w:rsidRPr="009C431B">
        <w:rPr>
          <w:rFonts w:cs="Arial"/>
          <w:i/>
        </w:rPr>
        <w:t>třista</w:t>
      </w:r>
      <w:proofErr w:type="spellEnd"/>
      <w:r w:rsidRPr="009C431B">
        <w:rPr>
          <w:rFonts w:cs="Arial"/>
          <w:i/>
        </w:rPr>
        <w:t xml:space="preserve"> </w:t>
      </w:r>
      <w:proofErr w:type="spellStart"/>
      <w:r w:rsidRPr="009C431B">
        <w:rPr>
          <w:rFonts w:cs="Arial"/>
          <w:i/>
        </w:rPr>
        <w:t>třicetdva</w:t>
      </w:r>
      <w:proofErr w:type="spellEnd"/>
      <w:r w:rsidRPr="009C431B">
        <w:rPr>
          <w:rFonts w:cs="Arial"/>
          <w:i/>
        </w:rPr>
        <w:t xml:space="preserve"> tisíc sedm set </w:t>
      </w:r>
      <w:proofErr w:type="spellStart"/>
      <w:r w:rsidRPr="009C431B">
        <w:rPr>
          <w:rFonts w:cs="Arial"/>
          <w:i/>
        </w:rPr>
        <w:t>devadesátsedm</w:t>
      </w:r>
      <w:proofErr w:type="spellEnd"/>
      <w:r w:rsidRPr="009C431B">
        <w:rPr>
          <w:rFonts w:cs="Arial"/>
          <w:i/>
        </w:rPr>
        <w:t xml:space="preserve"> korun českých devatenáct haléřů) s DPH ve výši 21% (</w:t>
      </w:r>
      <w:proofErr w:type="spellStart"/>
      <w:r w:rsidRPr="009C431B">
        <w:rPr>
          <w:rFonts w:cs="Arial"/>
          <w:i/>
        </w:rPr>
        <w:t>dvacetjedna</w:t>
      </w:r>
      <w:proofErr w:type="spellEnd"/>
      <w:r w:rsidRPr="009C431B">
        <w:rPr>
          <w:rFonts w:cs="Arial"/>
          <w:i/>
        </w:rPr>
        <w:t xml:space="preserve"> </w:t>
      </w:r>
      <w:proofErr w:type="gramStart"/>
      <w:r w:rsidRPr="009C431B">
        <w:rPr>
          <w:rFonts w:cs="Arial"/>
          <w:i/>
        </w:rPr>
        <w:t>procent) (dále</w:t>
      </w:r>
      <w:proofErr w:type="gramEnd"/>
      <w:r w:rsidRPr="009C431B">
        <w:rPr>
          <w:rFonts w:cs="Arial"/>
          <w:i/>
        </w:rPr>
        <w:t xml:space="preserve"> jen „Celková cena“).</w:t>
      </w:r>
    </w:p>
    <w:p w:rsidR="00DC6F91" w:rsidRPr="009C431B" w:rsidRDefault="00DC6F91" w:rsidP="00DC6F91">
      <w:pPr>
        <w:pStyle w:val="Nadpis1"/>
        <w:keepNext w:val="0"/>
        <w:widowControl w:val="0"/>
        <w:numPr>
          <w:ilvl w:val="0"/>
          <w:numId w:val="0"/>
        </w:numPr>
        <w:spacing w:before="60" w:after="60" w:line="276" w:lineRule="auto"/>
        <w:ind w:left="360"/>
        <w:rPr>
          <w:szCs w:val="22"/>
        </w:rPr>
      </w:pPr>
    </w:p>
    <w:p w:rsidR="00DC6F91" w:rsidRPr="009C431B" w:rsidRDefault="006F34BA" w:rsidP="00DC6F91">
      <w:pPr>
        <w:pStyle w:val="Nadpis1"/>
        <w:keepNext w:val="0"/>
        <w:widowControl w:val="0"/>
        <w:numPr>
          <w:ilvl w:val="0"/>
          <w:numId w:val="0"/>
        </w:numPr>
        <w:spacing w:before="60" w:after="60" w:line="276" w:lineRule="auto"/>
        <w:ind w:left="360"/>
        <w:rPr>
          <w:szCs w:val="22"/>
        </w:rPr>
      </w:pPr>
      <w:r>
        <w:rPr>
          <w:szCs w:val="22"/>
        </w:rPr>
        <w:t>Tento p</w:t>
      </w:r>
      <w:r w:rsidR="00DC6F91" w:rsidRPr="009C431B">
        <w:rPr>
          <w:szCs w:val="22"/>
        </w:rPr>
        <w:t xml:space="preserve">ůvodní text článku 4 odst. 4.2 Smlouvy se s účinností </w:t>
      </w:r>
      <w:r w:rsidR="00EB3D61">
        <w:rPr>
          <w:szCs w:val="22"/>
        </w:rPr>
        <w:t>této Dohody</w:t>
      </w:r>
      <w:r w:rsidR="00DC6F91" w:rsidRPr="009C431B">
        <w:rPr>
          <w:szCs w:val="22"/>
        </w:rPr>
        <w:t xml:space="preserve"> ruší </w:t>
      </w:r>
      <w:r w:rsidR="00AF1BBC">
        <w:rPr>
          <w:szCs w:val="22"/>
        </w:rPr>
        <w:br/>
      </w:r>
      <w:r w:rsidR="00DC6F91" w:rsidRPr="009C431B">
        <w:rPr>
          <w:szCs w:val="22"/>
        </w:rPr>
        <w:t xml:space="preserve">a nahrazuje novým zněním takto: </w:t>
      </w:r>
    </w:p>
    <w:p w:rsidR="00DC6F91" w:rsidRPr="009C431B" w:rsidRDefault="00DC6F91" w:rsidP="00D57E01">
      <w:pPr>
        <w:widowControl w:val="0"/>
        <w:spacing w:before="60" w:after="60" w:line="276" w:lineRule="auto"/>
        <w:ind w:left="567" w:firstLine="1"/>
        <w:jc w:val="both"/>
        <w:outlineLvl w:val="0"/>
        <w:rPr>
          <w:rFonts w:cs="Arial"/>
          <w:i/>
        </w:rPr>
      </w:pPr>
      <w:r w:rsidRPr="009C431B">
        <w:rPr>
          <w:rFonts w:cs="Arial"/>
          <w:i/>
        </w:rPr>
        <w:t>4.2</w:t>
      </w:r>
      <w:r w:rsidRPr="009C431B">
        <w:rPr>
          <w:rFonts w:cs="Arial"/>
          <w:i/>
        </w:rPr>
        <w:tab/>
        <w:t>Kupující je povinen za řádné dodání každého kusu Zboží uvedeného v Příloze č. 1 zaplatit Prodávajícímu cenu uvedenou v Příloze č. 2 (dále jen „Jednotková cena“). Za dodání Zboží v plném rozsahu je tak Kupující povinen zaplatit Prodávajícímu nejvýše 255 297,84,- Kč (</w:t>
      </w:r>
      <w:proofErr w:type="spellStart"/>
      <w:r w:rsidRPr="009C431B">
        <w:rPr>
          <w:rFonts w:cs="Arial"/>
          <w:i/>
        </w:rPr>
        <w:t>dvěstě</w:t>
      </w:r>
      <w:proofErr w:type="spellEnd"/>
      <w:r w:rsidRPr="009C431B">
        <w:rPr>
          <w:rFonts w:cs="Arial"/>
          <w:i/>
        </w:rPr>
        <w:t xml:space="preserve"> </w:t>
      </w:r>
      <w:proofErr w:type="spellStart"/>
      <w:r w:rsidRPr="009C431B">
        <w:rPr>
          <w:rFonts w:cs="Arial"/>
          <w:i/>
        </w:rPr>
        <w:t>padesátpět</w:t>
      </w:r>
      <w:proofErr w:type="spellEnd"/>
      <w:r w:rsidRPr="009C431B">
        <w:rPr>
          <w:rFonts w:cs="Arial"/>
          <w:i/>
        </w:rPr>
        <w:t xml:space="preserve"> tisíc </w:t>
      </w:r>
      <w:proofErr w:type="spellStart"/>
      <w:r w:rsidRPr="009C431B">
        <w:rPr>
          <w:rFonts w:cs="Arial"/>
          <w:i/>
        </w:rPr>
        <w:t>dvěstědevadesátsedm</w:t>
      </w:r>
      <w:proofErr w:type="spellEnd"/>
      <w:r w:rsidRPr="009C431B">
        <w:rPr>
          <w:rFonts w:cs="Arial"/>
          <w:i/>
        </w:rPr>
        <w:t xml:space="preserve"> korun českých </w:t>
      </w:r>
      <w:proofErr w:type="spellStart"/>
      <w:r w:rsidRPr="009C431B">
        <w:rPr>
          <w:rFonts w:cs="Arial"/>
          <w:i/>
        </w:rPr>
        <w:t>osmdesátčtyři</w:t>
      </w:r>
      <w:proofErr w:type="spellEnd"/>
      <w:r w:rsidRPr="009C431B">
        <w:rPr>
          <w:rFonts w:cs="Arial"/>
          <w:i/>
        </w:rPr>
        <w:t xml:space="preserve"> haléřů) bez DPH, tedy 308 910,3</w:t>
      </w:r>
      <w:r w:rsidR="00450DDD">
        <w:rPr>
          <w:rFonts w:cs="Arial"/>
          <w:i/>
        </w:rPr>
        <w:t xml:space="preserve">8 </w:t>
      </w:r>
      <w:r w:rsidRPr="009C431B">
        <w:rPr>
          <w:rFonts w:cs="Arial"/>
          <w:i/>
        </w:rPr>
        <w:t>Kč (</w:t>
      </w:r>
      <w:proofErr w:type="spellStart"/>
      <w:r w:rsidRPr="009C431B">
        <w:rPr>
          <w:rFonts w:cs="Arial"/>
          <w:i/>
        </w:rPr>
        <w:t>třistaosm</w:t>
      </w:r>
      <w:proofErr w:type="spellEnd"/>
      <w:r w:rsidRPr="009C431B">
        <w:rPr>
          <w:rFonts w:cs="Arial"/>
          <w:i/>
        </w:rPr>
        <w:t xml:space="preserve"> tisíc </w:t>
      </w:r>
      <w:proofErr w:type="spellStart"/>
      <w:r w:rsidRPr="009C431B">
        <w:rPr>
          <w:rFonts w:cs="Arial"/>
          <w:i/>
        </w:rPr>
        <w:t>děvěts</w:t>
      </w:r>
      <w:r w:rsidR="00450DDD">
        <w:rPr>
          <w:rFonts w:cs="Arial"/>
          <w:i/>
        </w:rPr>
        <w:t>etdeset</w:t>
      </w:r>
      <w:proofErr w:type="spellEnd"/>
      <w:r w:rsidR="00450DDD">
        <w:rPr>
          <w:rFonts w:cs="Arial"/>
          <w:i/>
        </w:rPr>
        <w:t xml:space="preserve"> korun českých </w:t>
      </w:r>
      <w:proofErr w:type="spellStart"/>
      <w:r w:rsidR="00450DDD">
        <w:rPr>
          <w:rFonts w:cs="Arial"/>
          <w:i/>
        </w:rPr>
        <w:t>třicetosm</w:t>
      </w:r>
      <w:r w:rsidRPr="009C431B">
        <w:rPr>
          <w:rFonts w:cs="Arial"/>
          <w:i/>
        </w:rPr>
        <w:t>haléřů</w:t>
      </w:r>
      <w:proofErr w:type="spellEnd"/>
      <w:r w:rsidRPr="009C431B">
        <w:rPr>
          <w:rFonts w:cs="Arial"/>
          <w:i/>
        </w:rPr>
        <w:t>) s DPH ve výši 21% (</w:t>
      </w:r>
      <w:proofErr w:type="spellStart"/>
      <w:r w:rsidRPr="009C431B">
        <w:rPr>
          <w:rFonts w:cs="Arial"/>
          <w:i/>
        </w:rPr>
        <w:t>dvacetjedna</w:t>
      </w:r>
      <w:proofErr w:type="spellEnd"/>
      <w:r w:rsidRPr="009C431B">
        <w:rPr>
          <w:rFonts w:cs="Arial"/>
          <w:i/>
        </w:rPr>
        <w:t xml:space="preserve"> </w:t>
      </w:r>
      <w:proofErr w:type="gramStart"/>
      <w:r w:rsidRPr="009C431B">
        <w:rPr>
          <w:rFonts w:cs="Arial"/>
          <w:i/>
        </w:rPr>
        <w:t>procent) (dále</w:t>
      </w:r>
      <w:proofErr w:type="gramEnd"/>
      <w:r w:rsidRPr="009C431B">
        <w:rPr>
          <w:rFonts w:cs="Arial"/>
          <w:i/>
        </w:rPr>
        <w:t xml:space="preserve"> jen „Celková cena“).</w:t>
      </w:r>
    </w:p>
    <w:p w:rsidR="00EB3D61" w:rsidRPr="009C431B" w:rsidRDefault="00EB3D61" w:rsidP="00DC6F91">
      <w:pPr>
        <w:widowControl w:val="0"/>
        <w:spacing w:before="60" w:after="60" w:line="276" w:lineRule="auto"/>
        <w:ind w:firstLine="1"/>
        <w:outlineLvl w:val="0"/>
        <w:rPr>
          <w:rFonts w:cs="Arial"/>
        </w:rPr>
      </w:pPr>
    </w:p>
    <w:p w:rsidR="00DC6F91" w:rsidRDefault="00314790" w:rsidP="00DC6F91">
      <w:pPr>
        <w:pStyle w:val="Nadpis1"/>
        <w:keepNext w:val="0"/>
        <w:widowControl w:val="0"/>
        <w:numPr>
          <w:ilvl w:val="0"/>
          <w:numId w:val="4"/>
        </w:numPr>
        <w:spacing w:before="60" w:after="60" w:line="276" w:lineRule="auto"/>
        <w:ind w:left="426" w:hanging="426"/>
        <w:rPr>
          <w:szCs w:val="22"/>
          <w:lang w:eastAsia="cs-CZ"/>
        </w:rPr>
      </w:pPr>
      <w:r>
        <w:rPr>
          <w:szCs w:val="22"/>
        </w:rPr>
        <w:lastRenderedPageBreak/>
        <w:t>změna obsahu závazku uvedeného v Příloze č. 2 Smlouvy.</w:t>
      </w:r>
    </w:p>
    <w:p w:rsidR="00314790" w:rsidRDefault="00314790" w:rsidP="00D57E01">
      <w:pPr>
        <w:pStyle w:val="Nadpis1"/>
        <w:keepNext w:val="0"/>
        <w:widowControl w:val="0"/>
        <w:numPr>
          <w:ilvl w:val="0"/>
          <w:numId w:val="0"/>
        </w:numPr>
        <w:spacing w:before="60" w:after="60" w:line="276" w:lineRule="auto"/>
        <w:ind w:left="426"/>
        <w:rPr>
          <w:szCs w:val="22"/>
        </w:rPr>
      </w:pPr>
    </w:p>
    <w:p w:rsidR="00314790" w:rsidRPr="009C431B" w:rsidRDefault="00314790" w:rsidP="00D57E01">
      <w:pPr>
        <w:pStyle w:val="Nadpis1"/>
        <w:keepNext w:val="0"/>
        <w:widowControl w:val="0"/>
        <w:numPr>
          <w:ilvl w:val="0"/>
          <w:numId w:val="0"/>
        </w:numPr>
        <w:spacing w:before="60" w:after="60" w:line="276" w:lineRule="auto"/>
        <w:ind w:left="426"/>
        <w:rPr>
          <w:szCs w:val="22"/>
          <w:lang w:eastAsia="cs-CZ"/>
        </w:rPr>
      </w:pPr>
      <w:r>
        <w:rPr>
          <w:szCs w:val="22"/>
        </w:rPr>
        <w:t>Původní znění Přílohy č. 2 Smlouvy se touto Dohodou ruší a nahrazuje se novým zněním. Nové znění Přílohy č. 2 Smlouvy je uvedeno v Příloze A této Dohody.</w:t>
      </w:r>
    </w:p>
    <w:p w:rsidR="00DC6F91" w:rsidRPr="009C431B" w:rsidRDefault="00DC6F91" w:rsidP="00DC6F91">
      <w:pPr>
        <w:pStyle w:val="Nadpis1"/>
        <w:keepNext w:val="0"/>
        <w:widowControl w:val="0"/>
        <w:numPr>
          <w:ilvl w:val="0"/>
          <w:numId w:val="2"/>
        </w:numPr>
        <w:spacing w:before="360" w:after="120" w:line="276" w:lineRule="auto"/>
        <w:jc w:val="center"/>
        <w:rPr>
          <w:b/>
          <w:szCs w:val="22"/>
        </w:rPr>
      </w:pPr>
    </w:p>
    <w:p w:rsidR="00DC6F91" w:rsidRPr="009C431B" w:rsidRDefault="00DC6F91" w:rsidP="00DC6F91">
      <w:pPr>
        <w:pStyle w:val="Nadpis1"/>
        <w:keepNext w:val="0"/>
        <w:widowControl w:val="0"/>
        <w:numPr>
          <w:ilvl w:val="0"/>
          <w:numId w:val="0"/>
        </w:numPr>
        <w:spacing w:before="60" w:after="60" w:line="276" w:lineRule="auto"/>
        <w:rPr>
          <w:b/>
          <w:szCs w:val="22"/>
        </w:rPr>
      </w:pPr>
    </w:p>
    <w:p w:rsidR="00DC6F91" w:rsidRPr="009C431B" w:rsidRDefault="00EB3D61" w:rsidP="00DC6F91">
      <w:pPr>
        <w:pStyle w:val="Nadpis1"/>
        <w:widowControl w:val="0"/>
        <w:numPr>
          <w:ilvl w:val="1"/>
          <w:numId w:val="2"/>
        </w:numPr>
        <w:spacing w:before="60" w:after="60" w:line="276" w:lineRule="auto"/>
        <w:rPr>
          <w:szCs w:val="22"/>
        </w:rPr>
      </w:pPr>
      <w:r>
        <w:rPr>
          <w:szCs w:val="22"/>
        </w:rPr>
        <w:t xml:space="preserve">Tato Dohoda </w:t>
      </w:r>
      <w:r w:rsidR="00DC6F91" w:rsidRPr="009C431B">
        <w:rPr>
          <w:szCs w:val="22"/>
        </w:rPr>
        <w:t>je vyhotoven</w:t>
      </w:r>
      <w:r>
        <w:rPr>
          <w:szCs w:val="22"/>
        </w:rPr>
        <w:t>a</w:t>
      </w:r>
      <w:r w:rsidR="00DC6F91" w:rsidRPr="009C431B">
        <w:rPr>
          <w:szCs w:val="22"/>
        </w:rPr>
        <w:t xml:space="preserve"> ve 4 stejnopisech každý s platností originálu, z nichž každá ze smluvních stran obdrží 2 stejnopisy. </w:t>
      </w:r>
    </w:p>
    <w:p w:rsidR="00DC6F91" w:rsidRPr="009C431B" w:rsidRDefault="00DC6F91" w:rsidP="00DC6F91">
      <w:pPr>
        <w:pStyle w:val="Nadpis1"/>
        <w:widowControl w:val="0"/>
        <w:numPr>
          <w:ilvl w:val="1"/>
          <w:numId w:val="2"/>
        </w:numPr>
        <w:spacing w:before="60" w:after="60" w:line="276" w:lineRule="auto"/>
        <w:rPr>
          <w:szCs w:val="22"/>
        </w:rPr>
      </w:pPr>
      <w:r w:rsidRPr="009C431B">
        <w:rPr>
          <w:szCs w:val="22"/>
        </w:rPr>
        <w:t xml:space="preserve">Ostatní ustanovení Smlouvy </w:t>
      </w:r>
      <w:r w:rsidR="00027B0A">
        <w:rPr>
          <w:szCs w:val="22"/>
        </w:rPr>
        <w:t xml:space="preserve">nedotčené touto Dohodou </w:t>
      </w:r>
      <w:r w:rsidRPr="009C431B">
        <w:rPr>
          <w:szCs w:val="22"/>
        </w:rPr>
        <w:t xml:space="preserve">se nemění a zůstávají v platnosti. </w:t>
      </w:r>
    </w:p>
    <w:p w:rsidR="00DC6F91" w:rsidRPr="009C431B" w:rsidRDefault="00DC6F91" w:rsidP="00DC6F91">
      <w:pPr>
        <w:pStyle w:val="Nadpis1"/>
        <w:widowControl w:val="0"/>
        <w:numPr>
          <w:ilvl w:val="1"/>
          <w:numId w:val="2"/>
        </w:numPr>
        <w:spacing w:before="60" w:after="60" w:line="276" w:lineRule="auto"/>
        <w:rPr>
          <w:szCs w:val="22"/>
        </w:rPr>
      </w:pPr>
      <w:r w:rsidRPr="009C431B">
        <w:rPr>
          <w:szCs w:val="22"/>
        </w:rPr>
        <w:t xml:space="preserve">Prodávající svým podpisem níže potvrzuje, že souhlasí s tím, aby byl uveřejněn obraz </w:t>
      </w:r>
      <w:r w:rsidR="00EB3D61">
        <w:rPr>
          <w:szCs w:val="22"/>
        </w:rPr>
        <w:t>Dohody</w:t>
      </w:r>
      <w:r w:rsidRPr="009C431B">
        <w:rPr>
          <w:szCs w:val="22"/>
        </w:rPr>
        <w:t xml:space="preserve"> a dalších dokumentů od </w:t>
      </w:r>
      <w:r w:rsidR="00EB3D61">
        <w:rPr>
          <w:szCs w:val="22"/>
        </w:rPr>
        <w:t>této Dohody</w:t>
      </w:r>
      <w:r w:rsidRPr="009C431B">
        <w:rPr>
          <w:szCs w:val="22"/>
        </w:rPr>
        <w:t xml:space="preserve"> odvozených, včetně </w:t>
      </w:r>
      <w:proofErr w:type="spellStart"/>
      <w:r w:rsidRPr="009C431B">
        <w:rPr>
          <w:szCs w:val="22"/>
        </w:rPr>
        <w:t>metadat</w:t>
      </w:r>
      <w:proofErr w:type="spellEnd"/>
      <w:r w:rsidRPr="009C431B">
        <w:rPr>
          <w:szCs w:val="22"/>
        </w:rPr>
        <w:t xml:space="preserve"> požadovaných k uveřejnění dle zákona č. 340/2015 Sb., o zvláštních podmínkách účinnosti některých smluv, uveřejňování těchto smluv a o registru smluv (zákon </w:t>
      </w:r>
      <w:r w:rsidR="00AF1BBC">
        <w:rPr>
          <w:szCs w:val="22"/>
        </w:rPr>
        <w:br/>
      </w:r>
      <w:r w:rsidRPr="009C431B">
        <w:rPr>
          <w:szCs w:val="22"/>
        </w:rPr>
        <w:t xml:space="preserve">o registru smluv), ve znění pozdějších předpisů. Smluvní strany se dohodly, </w:t>
      </w:r>
      <w:r w:rsidR="00AF1BBC">
        <w:rPr>
          <w:szCs w:val="22"/>
        </w:rPr>
        <w:br/>
      </w:r>
      <w:r w:rsidRPr="009C431B">
        <w:rPr>
          <w:szCs w:val="22"/>
        </w:rPr>
        <w:t>že podklady dle předchozí věty odešle za účelem jejich uveřejnění správci registru smluv Kupující; tím není dotčeno právo Prodávajícího k jejich odeslání.</w:t>
      </w:r>
    </w:p>
    <w:p w:rsidR="00DC6F91" w:rsidRPr="009C431B" w:rsidRDefault="00DC6F91" w:rsidP="00DC6F91">
      <w:pPr>
        <w:pStyle w:val="Nadpis1"/>
        <w:widowControl w:val="0"/>
        <w:numPr>
          <w:ilvl w:val="1"/>
          <w:numId w:val="2"/>
        </w:numPr>
        <w:spacing w:before="60" w:after="60" w:line="276" w:lineRule="auto"/>
        <w:rPr>
          <w:szCs w:val="22"/>
        </w:rPr>
      </w:pPr>
      <w:r w:rsidRPr="009C431B">
        <w:rPr>
          <w:szCs w:val="22"/>
        </w:rPr>
        <w:t xml:space="preserve">Obě smluvní strany prohlašují, že se seznámily s celým textem </w:t>
      </w:r>
      <w:r w:rsidR="00EB3D61">
        <w:rPr>
          <w:szCs w:val="22"/>
        </w:rPr>
        <w:t>této Dohody</w:t>
      </w:r>
      <w:r w:rsidRPr="009C431B">
        <w:rPr>
          <w:szCs w:val="22"/>
        </w:rPr>
        <w:t xml:space="preserve">, a s celým obsahem </w:t>
      </w:r>
      <w:r w:rsidR="00EB3D61">
        <w:rPr>
          <w:szCs w:val="22"/>
        </w:rPr>
        <w:t>této Dohody</w:t>
      </w:r>
      <w:r w:rsidRPr="009C431B">
        <w:rPr>
          <w:szCs w:val="22"/>
        </w:rPr>
        <w:t xml:space="preserve"> souhlasí. Současně prohlašují, že </w:t>
      </w:r>
      <w:r w:rsidR="00EB3D61">
        <w:rPr>
          <w:szCs w:val="22"/>
        </w:rPr>
        <w:t>tato Dohoda</w:t>
      </w:r>
      <w:r w:rsidRPr="009C431B">
        <w:rPr>
          <w:szCs w:val="22"/>
        </w:rPr>
        <w:t xml:space="preserve"> nebyl</w:t>
      </w:r>
      <w:r w:rsidR="00EB3D61">
        <w:rPr>
          <w:szCs w:val="22"/>
        </w:rPr>
        <w:t>a</w:t>
      </w:r>
      <w:r w:rsidRPr="009C431B">
        <w:rPr>
          <w:szCs w:val="22"/>
        </w:rPr>
        <w:t xml:space="preserve"> sjednán</w:t>
      </w:r>
      <w:r w:rsidR="00EB3D61">
        <w:rPr>
          <w:szCs w:val="22"/>
        </w:rPr>
        <w:t>a</w:t>
      </w:r>
      <w:r w:rsidRPr="009C431B">
        <w:rPr>
          <w:szCs w:val="22"/>
        </w:rPr>
        <w:t xml:space="preserve"> v tísni ani za jinak jednostranně nevýhodných podmínek.</w:t>
      </w:r>
    </w:p>
    <w:p w:rsidR="00DC6F91" w:rsidRPr="009C431B" w:rsidRDefault="00EB3D61" w:rsidP="00DC6F91">
      <w:pPr>
        <w:pStyle w:val="Nadpis1"/>
        <w:keepNext w:val="0"/>
        <w:widowControl w:val="0"/>
        <w:numPr>
          <w:ilvl w:val="1"/>
          <w:numId w:val="2"/>
        </w:numPr>
        <w:spacing w:before="60" w:after="60" w:line="276" w:lineRule="auto"/>
        <w:rPr>
          <w:szCs w:val="22"/>
        </w:rPr>
      </w:pPr>
      <w:r>
        <w:rPr>
          <w:szCs w:val="22"/>
        </w:rPr>
        <w:t>Dohoda</w:t>
      </w:r>
      <w:r w:rsidR="00DC6F91" w:rsidRPr="009C431B">
        <w:rPr>
          <w:szCs w:val="22"/>
        </w:rPr>
        <w:t xml:space="preserve"> nabývá platnosti dnem podpisu obou smluvních stran. </w:t>
      </w:r>
      <w:r>
        <w:rPr>
          <w:szCs w:val="22"/>
        </w:rPr>
        <w:t>Dohoda</w:t>
      </w:r>
      <w:r w:rsidR="00DC6F91" w:rsidRPr="009C431B">
        <w:rPr>
          <w:szCs w:val="22"/>
        </w:rPr>
        <w:t xml:space="preserve"> nabývá účinnosti dnem je</w:t>
      </w:r>
      <w:r w:rsidR="00027B0A">
        <w:rPr>
          <w:szCs w:val="22"/>
        </w:rPr>
        <w:t>jího</w:t>
      </w:r>
      <w:r w:rsidR="00DC6F91" w:rsidRPr="009C431B">
        <w:rPr>
          <w:szCs w:val="22"/>
        </w:rPr>
        <w:t xml:space="preserve"> uveřejnění v registru smluv.</w:t>
      </w:r>
    </w:p>
    <w:p w:rsidR="00DC6F91" w:rsidRPr="009C431B" w:rsidRDefault="00DC6F91" w:rsidP="00DC6F91">
      <w:pPr>
        <w:pStyle w:val="Nadpis1"/>
        <w:keepNext w:val="0"/>
        <w:widowControl w:val="0"/>
        <w:numPr>
          <w:ilvl w:val="1"/>
          <w:numId w:val="2"/>
        </w:numPr>
        <w:spacing w:before="60" w:after="60" w:line="276" w:lineRule="auto"/>
        <w:rPr>
          <w:szCs w:val="22"/>
        </w:rPr>
      </w:pPr>
      <w:r w:rsidRPr="009C431B">
        <w:rPr>
          <w:szCs w:val="22"/>
        </w:rPr>
        <w:t xml:space="preserve">Nedílnou součástí </w:t>
      </w:r>
      <w:r w:rsidR="00EB3D61">
        <w:rPr>
          <w:szCs w:val="22"/>
        </w:rPr>
        <w:t>Dohody</w:t>
      </w:r>
      <w:r w:rsidRPr="009C431B">
        <w:rPr>
          <w:szCs w:val="22"/>
        </w:rPr>
        <w:t xml:space="preserve"> je:</w:t>
      </w:r>
    </w:p>
    <w:p w:rsidR="00DC6F91" w:rsidRPr="009C431B" w:rsidRDefault="00DC6F91" w:rsidP="00DC6F91">
      <w:pPr>
        <w:pStyle w:val="Nadpis1"/>
        <w:keepNext w:val="0"/>
        <w:widowControl w:val="0"/>
        <w:numPr>
          <w:ilvl w:val="0"/>
          <w:numId w:val="0"/>
        </w:numPr>
        <w:spacing w:before="60" w:after="60" w:line="276" w:lineRule="auto"/>
        <w:ind w:left="567"/>
        <w:rPr>
          <w:szCs w:val="22"/>
        </w:rPr>
      </w:pPr>
      <w:r w:rsidRPr="009C431B">
        <w:rPr>
          <w:szCs w:val="22"/>
        </w:rPr>
        <w:t>Příloha A: Příloha č. 2 Smlouvy – Cena zboží</w:t>
      </w:r>
    </w:p>
    <w:p w:rsidR="00DC6F91" w:rsidRPr="009C431B" w:rsidRDefault="00DC6F91" w:rsidP="00DC6F91">
      <w:pPr>
        <w:pStyle w:val="Nadpis1"/>
        <w:widowControl w:val="0"/>
        <w:numPr>
          <w:ilvl w:val="0"/>
          <w:numId w:val="0"/>
        </w:numPr>
        <w:spacing w:before="60" w:after="60" w:line="276" w:lineRule="auto"/>
        <w:ind w:left="567"/>
        <w:rPr>
          <w:szCs w:val="22"/>
        </w:rPr>
      </w:pPr>
    </w:p>
    <w:p w:rsidR="00DC6F91" w:rsidRPr="009C431B" w:rsidRDefault="00DC6F91" w:rsidP="00DC6F91">
      <w:pPr>
        <w:widowControl w:val="0"/>
        <w:spacing w:line="276" w:lineRule="auto"/>
        <w:rPr>
          <w:rFonts w:cs="Arial"/>
        </w:rPr>
      </w:pPr>
    </w:p>
    <w:p w:rsidR="00DC6F91" w:rsidRPr="009C431B" w:rsidRDefault="00DC6F91" w:rsidP="00DC6F91">
      <w:pPr>
        <w:widowControl w:val="0"/>
        <w:spacing w:line="276" w:lineRule="auto"/>
        <w:ind w:left="539"/>
        <w:rPr>
          <w:rFonts w:cs="Arial"/>
        </w:rPr>
      </w:pPr>
      <w:r w:rsidRPr="009C431B">
        <w:rPr>
          <w:rFonts w:cs="Arial"/>
        </w:rPr>
        <w:t xml:space="preserve">V Praze </w:t>
      </w:r>
      <w:r w:rsidRPr="00AF1BBC">
        <w:rPr>
          <w:rFonts w:cs="Arial"/>
        </w:rPr>
        <w:t>dne ………</w:t>
      </w:r>
      <w:proofErr w:type="gramStart"/>
      <w:r w:rsidRPr="00AF1BBC">
        <w:rPr>
          <w:rFonts w:cs="Arial"/>
        </w:rPr>
        <w:t>…..</w:t>
      </w:r>
      <w:r w:rsidRPr="009C431B">
        <w:rPr>
          <w:rFonts w:cs="Arial"/>
        </w:rPr>
        <w:t xml:space="preserve">                                                     V Praze</w:t>
      </w:r>
      <w:proofErr w:type="gramEnd"/>
      <w:r w:rsidRPr="009C431B">
        <w:rPr>
          <w:rFonts w:cs="Arial"/>
        </w:rPr>
        <w:t xml:space="preserve"> dne </w:t>
      </w:r>
      <w:r w:rsidRPr="00027B0A">
        <w:rPr>
          <w:rFonts w:cs="Arial"/>
        </w:rPr>
        <w:t>……………</w:t>
      </w:r>
    </w:p>
    <w:p w:rsidR="00DC6F91" w:rsidRPr="009C431B" w:rsidRDefault="00DC6F91" w:rsidP="00DC6F91">
      <w:pPr>
        <w:widowControl w:val="0"/>
        <w:spacing w:line="276" w:lineRule="auto"/>
        <w:ind w:left="539"/>
        <w:rPr>
          <w:rFonts w:cs="Arial"/>
        </w:rPr>
      </w:pPr>
    </w:p>
    <w:p w:rsidR="00DC6F91" w:rsidRPr="009C431B" w:rsidRDefault="00DC6F91" w:rsidP="00DC6F91">
      <w:pPr>
        <w:widowControl w:val="0"/>
        <w:spacing w:line="276" w:lineRule="auto"/>
        <w:ind w:left="539"/>
        <w:rPr>
          <w:rFonts w:cs="Arial"/>
        </w:rPr>
      </w:pPr>
    </w:p>
    <w:p w:rsidR="00DC6F91" w:rsidRPr="009C431B" w:rsidRDefault="00DC6F91" w:rsidP="00DC6F91">
      <w:pPr>
        <w:widowControl w:val="0"/>
        <w:spacing w:line="276" w:lineRule="auto"/>
        <w:ind w:left="539"/>
        <w:rPr>
          <w:rFonts w:cs="Arial"/>
        </w:rPr>
      </w:pPr>
    </w:p>
    <w:p w:rsidR="00DC6F91" w:rsidRPr="009C431B" w:rsidRDefault="00DC6F91" w:rsidP="00DC6F91">
      <w:pPr>
        <w:widowControl w:val="0"/>
        <w:spacing w:line="276" w:lineRule="auto"/>
        <w:rPr>
          <w:rFonts w:cs="Arial"/>
        </w:rPr>
      </w:pPr>
    </w:p>
    <w:p w:rsidR="00DC6F91" w:rsidRPr="009C431B" w:rsidRDefault="00DC6F91" w:rsidP="00DC6F91">
      <w:pPr>
        <w:widowControl w:val="0"/>
        <w:spacing w:line="276" w:lineRule="auto"/>
        <w:rPr>
          <w:rFonts w:cs="Arial"/>
        </w:rPr>
      </w:pPr>
    </w:p>
    <w:p w:rsidR="00DC6F91" w:rsidRPr="009C431B" w:rsidRDefault="00DC6F91" w:rsidP="00DC6F91">
      <w:pPr>
        <w:widowControl w:val="0"/>
        <w:spacing w:line="276" w:lineRule="auto"/>
        <w:ind w:left="539"/>
        <w:rPr>
          <w:rFonts w:cs="Arial"/>
          <w:b/>
        </w:rPr>
      </w:pPr>
      <w:r w:rsidRPr="009C431B">
        <w:rPr>
          <w:rFonts w:cs="Arial"/>
          <w:b/>
        </w:rPr>
        <w:t xml:space="preserve">      </w:t>
      </w:r>
      <w:r w:rsidRPr="00D57E01">
        <w:rPr>
          <w:rFonts w:cs="Arial"/>
          <w:b/>
        </w:rPr>
        <w:t>………………………………</w:t>
      </w:r>
      <w:r w:rsidRPr="009C431B">
        <w:rPr>
          <w:rFonts w:cs="Arial"/>
          <w:b/>
        </w:rPr>
        <w:t xml:space="preserve">                                      ……………………………….</w:t>
      </w:r>
    </w:p>
    <w:p w:rsidR="00DC6F91" w:rsidRPr="009C431B" w:rsidRDefault="00DC6F91" w:rsidP="00DC6F91">
      <w:pPr>
        <w:widowControl w:val="0"/>
        <w:spacing w:line="276" w:lineRule="auto"/>
        <w:ind w:left="539"/>
        <w:rPr>
          <w:rFonts w:cs="Arial"/>
        </w:rPr>
      </w:pPr>
      <w:r w:rsidRPr="009C431B">
        <w:rPr>
          <w:rFonts w:cs="Arial"/>
          <w:b/>
        </w:rPr>
        <w:t xml:space="preserve">                </w:t>
      </w:r>
      <w:r w:rsidRPr="009C431B">
        <w:rPr>
          <w:rFonts w:cs="Arial"/>
        </w:rPr>
        <w:t xml:space="preserve">Kupující:                                                             </w:t>
      </w:r>
      <w:r w:rsidR="00EB3D61">
        <w:rPr>
          <w:rFonts w:cs="Arial"/>
        </w:rPr>
        <w:tab/>
        <w:t xml:space="preserve">   </w:t>
      </w:r>
      <w:r w:rsidRPr="009C431B">
        <w:rPr>
          <w:rFonts w:cs="Arial"/>
        </w:rPr>
        <w:t>Prodávající:</w:t>
      </w:r>
    </w:p>
    <w:p w:rsidR="00DC6F91" w:rsidRPr="009C431B" w:rsidRDefault="00DC6F91" w:rsidP="00DC6F91">
      <w:pPr>
        <w:widowControl w:val="0"/>
        <w:spacing w:line="276" w:lineRule="auto"/>
        <w:rPr>
          <w:rFonts w:cs="Arial"/>
        </w:rPr>
      </w:pPr>
      <w:r w:rsidRPr="009C431B">
        <w:rPr>
          <w:rFonts w:cs="Arial"/>
        </w:rPr>
        <w:t>Česká republika – Ministerstvo zemědělství</w:t>
      </w:r>
      <w:r w:rsidRPr="009C431B">
        <w:rPr>
          <w:rFonts w:cs="Arial"/>
        </w:rPr>
        <w:tab/>
      </w:r>
      <w:r w:rsidRPr="009C431B">
        <w:rPr>
          <w:rFonts w:cs="Arial"/>
        </w:rPr>
        <w:tab/>
        <w:t xml:space="preserve">             </w:t>
      </w:r>
      <w:r w:rsidR="00EB3D61">
        <w:rPr>
          <w:rFonts w:cs="Arial"/>
        </w:rPr>
        <w:tab/>
        <w:t xml:space="preserve">   </w:t>
      </w:r>
      <w:r w:rsidRPr="009C431B">
        <w:rPr>
          <w:rStyle w:val="Bezseznamu1"/>
          <w:rFonts w:cs="Arial"/>
        </w:rPr>
        <w:t>AKR1 s.r.o.</w:t>
      </w:r>
    </w:p>
    <w:p w:rsidR="00DC6F91" w:rsidRPr="00AF1BBC" w:rsidRDefault="00DC6F91" w:rsidP="00DC6F91">
      <w:pPr>
        <w:widowControl w:val="0"/>
        <w:spacing w:line="276" w:lineRule="auto"/>
        <w:ind w:left="539"/>
        <w:rPr>
          <w:rFonts w:cs="Arial"/>
          <w:b/>
        </w:rPr>
      </w:pPr>
      <w:r w:rsidRPr="009C431B">
        <w:rPr>
          <w:rFonts w:cs="Arial"/>
          <w:b/>
        </w:rPr>
        <w:t xml:space="preserve">            </w:t>
      </w:r>
      <w:proofErr w:type="spellStart"/>
      <w:proofErr w:type="gramStart"/>
      <w:r w:rsidR="00D06CED">
        <w:rPr>
          <w:rFonts w:cs="Arial"/>
          <w:b/>
        </w:rPr>
        <w:t>xxxxxxxxxxxxxx</w:t>
      </w:r>
      <w:proofErr w:type="spellEnd"/>
      <w:r w:rsidRPr="009C431B">
        <w:rPr>
          <w:rFonts w:cs="Arial"/>
          <w:b/>
        </w:rPr>
        <w:t xml:space="preserve">                                                </w:t>
      </w:r>
      <w:proofErr w:type="spellStart"/>
      <w:r w:rsidR="00D06CED">
        <w:rPr>
          <w:rFonts w:eastAsia="Albany" w:cs="Arial"/>
          <w:b/>
        </w:rPr>
        <w:t>xxxxxxxxxxxxxxxxxxx</w:t>
      </w:r>
      <w:proofErr w:type="spellEnd"/>
      <w:proofErr w:type="gramEnd"/>
    </w:p>
    <w:p w:rsidR="00450DDD" w:rsidRDefault="00AF1BBC" w:rsidP="00DC6F91">
      <w:pPr>
        <w:widowControl w:val="0"/>
        <w:spacing w:line="276" w:lineRule="auto"/>
        <w:rPr>
          <w:rFonts w:cs="Arial"/>
        </w:rPr>
      </w:pPr>
      <w:r>
        <w:rPr>
          <w:rFonts w:cs="Arial"/>
        </w:rPr>
        <w:t xml:space="preserve">   </w:t>
      </w:r>
      <w:r>
        <w:rPr>
          <w:rFonts w:cs="Arial"/>
        </w:rPr>
        <w:tab/>
      </w:r>
      <w:r w:rsidR="00450DDD">
        <w:rPr>
          <w:rFonts w:cs="Arial"/>
        </w:rPr>
        <w:t xml:space="preserve">pověřený zastupováním </w:t>
      </w:r>
      <w:r>
        <w:rPr>
          <w:rFonts w:cs="Arial"/>
        </w:rPr>
        <w:t>ředitel</w:t>
      </w:r>
      <w:r w:rsidR="00450DDD">
        <w:rPr>
          <w:rFonts w:cs="Arial"/>
        </w:rPr>
        <w:t>e</w:t>
      </w:r>
      <w:r>
        <w:rPr>
          <w:rFonts w:cs="Arial"/>
        </w:rPr>
        <w:t xml:space="preserve"> </w:t>
      </w:r>
      <w:r w:rsidR="00450DDD">
        <w:rPr>
          <w:rFonts w:cs="Arial"/>
        </w:rPr>
        <w:tab/>
      </w:r>
      <w:r w:rsidR="00450DDD">
        <w:rPr>
          <w:rFonts w:cs="Arial"/>
        </w:rPr>
        <w:tab/>
      </w:r>
      <w:r w:rsidR="00450DDD">
        <w:rPr>
          <w:rFonts w:cs="Arial"/>
        </w:rPr>
        <w:tab/>
        <w:t xml:space="preserve">                jednatelka</w:t>
      </w:r>
    </w:p>
    <w:p w:rsidR="00B27E33" w:rsidRDefault="00AF1BBC" w:rsidP="00450DDD">
      <w:pPr>
        <w:widowControl w:val="0"/>
        <w:spacing w:line="276" w:lineRule="auto"/>
        <w:rPr>
          <w:rFonts w:cs="Arial"/>
        </w:rPr>
      </w:pPr>
      <w:r>
        <w:rPr>
          <w:rFonts w:cs="Arial"/>
        </w:rPr>
        <w:t>O</w:t>
      </w:r>
      <w:r w:rsidR="00450DDD">
        <w:rPr>
          <w:rFonts w:cs="Arial"/>
        </w:rPr>
        <w:t xml:space="preserve">dboru informačních </w:t>
      </w:r>
      <w:r w:rsidR="00DC6F91" w:rsidRPr="009C431B">
        <w:rPr>
          <w:rFonts w:cs="Arial"/>
        </w:rPr>
        <w:t>a komunikačních technologií</w:t>
      </w:r>
      <w:r w:rsidR="00DC6F91" w:rsidRPr="009C431B">
        <w:rPr>
          <w:rFonts w:cs="Arial"/>
        </w:rPr>
        <w:tab/>
      </w:r>
      <w:r w:rsidR="00DC6F91" w:rsidRPr="009C431B">
        <w:rPr>
          <w:rFonts w:cs="Arial"/>
        </w:rPr>
        <w:tab/>
      </w:r>
    </w:p>
    <w:p w:rsidR="00320EBA" w:rsidRDefault="00320EBA" w:rsidP="00EB3D61">
      <w:pPr>
        <w:ind w:firstLine="708"/>
        <w:rPr>
          <w:rFonts w:cs="Arial"/>
        </w:rPr>
      </w:pPr>
    </w:p>
    <w:p w:rsidR="00320EBA" w:rsidRDefault="00320EBA" w:rsidP="00EB3D61">
      <w:pPr>
        <w:ind w:firstLine="708"/>
        <w:rPr>
          <w:rFonts w:cs="Arial"/>
        </w:rPr>
      </w:pPr>
    </w:p>
    <w:p w:rsidR="00320EBA" w:rsidRDefault="00320EBA" w:rsidP="00EB3D61">
      <w:pPr>
        <w:ind w:firstLine="708"/>
        <w:rPr>
          <w:rFonts w:cs="Arial"/>
        </w:rPr>
      </w:pPr>
    </w:p>
    <w:p w:rsidR="00320EBA" w:rsidRDefault="00320EBA" w:rsidP="00EB3D61">
      <w:pPr>
        <w:ind w:firstLine="708"/>
        <w:rPr>
          <w:rFonts w:cs="Arial"/>
        </w:rPr>
      </w:pPr>
    </w:p>
    <w:p w:rsidR="00F218DD" w:rsidRDefault="00F218DD" w:rsidP="00EB3D61">
      <w:pPr>
        <w:ind w:firstLine="708"/>
        <w:rPr>
          <w:rFonts w:cs="Arial"/>
        </w:rPr>
      </w:pPr>
    </w:p>
    <w:p w:rsidR="00F218DD" w:rsidRDefault="00F218DD" w:rsidP="00EB3D61">
      <w:pPr>
        <w:ind w:firstLine="708"/>
        <w:rPr>
          <w:rFonts w:cs="Arial"/>
        </w:rPr>
      </w:pPr>
    </w:p>
    <w:p w:rsidR="00320EBA" w:rsidRDefault="00320EBA" w:rsidP="00EB3D61">
      <w:pPr>
        <w:ind w:firstLine="708"/>
        <w:rPr>
          <w:rFonts w:cs="Arial"/>
        </w:rPr>
      </w:pPr>
    </w:p>
    <w:p w:rsidR="00320EBA" w:rsidRDefault="00320EBA" w:rsidP="00320EBA">
      <w:pPr>
        <w:pStyle w:val="Nadpis1"/>
        <w:keepNext w:val="0"/>
        <w:widowControl w:val="0"/>
        <w:numPr>
          <w:ilvl w:val="0"/>
          <w:numId w:val="0"/>
        </w:numPr>
        <w:spacing w:before="60" w:after="60" w:line="276" w:lineRule="auto"/>
        <w:ind w:left="567"/>
        <w:jc w:val="center"/>
        <w:rPr>
          <w:b/>
          <w:szCs w:val="22"/>
          <w:u w:val="single"/>
        </w:rPr>
      </w:pPr>
      <w:r w:rsidRPr="00320EBA">
        <w:rPr>
          <w:b/>
          <w:szCs w:val="22"/>
          <w:u w:val="single"/>
        </w:rPr>
        <w:lastRenderedPageBreak/>
        <w:t>Příloha A: Příloha č. 2 Smlouvy – Cena zboží</w:t>
      </w:r>
    </w:p>
    <w:p w:rsidR="00320EBA" w:rsidRDefault="00320EBA" w:rsidP="00320EBA">
      <w:pPr>
        <w:pStyle w:val="Nadpis1"/>
        <w:keepNext w:val="0"/>
        <w:widowControl w:val="0"/>
        <w:numPr>
          <w:ilvl w:val="0"/>
          <w:numId w:val="0"/>
        </w:numPr>
        <w:spacing w:before="60" w:after="60" w:line="276" w:lineRule="auto"/>
        <w:ind w:left="567"/>
        <w:jc w:val="center"/>
        <w:rPr>
          <w:b/>
          <w:szCs w:val="22"/>
          <w:u w:val="single"/>
        </w:rPr>
      </w:pPr>
    </w:p>
    <w:p w:rsidR="00320EBA" w:rsidRDefault="00320EBA" w:rsidP="00320EBA">
      <w:pPr>
        <w:pStyle w:val="Nadpis1"/>
        <w:keepNext w:val="0"/>
        <w:widowControl w:val="0"/>
        <w:numPr>
          <w:ilvl w:val="0"/>
          <w:numId w:val="0"/>
        </w:numPr>
        <w:spacing w:before="60" w:after="60" w:line="276" w:lineRule="auto"/>
        <w:ind w:left="567"/>
        <w:jc w:val="center"/>
        <w:rPr>
          <w:b/>
          <w:szCs w:val="22"/>
          <w:u w:val="single"/>
        </w:rPr>
      </w:pPr>
    </w:p>
    <w:p w:rsidR="00320EBA" w:rsidRPr="00320EBA" w:rsidRDefault="00320EBA" w:rsidP="00320EBA">
      <w:pPr>
        <w:pStyle w:val="Nadpis1"/>
        <w:keepNext w:val="0"/>
        <w:widowControl w:val="0"/>
        <w:numPr>
          <w:ilvl w:val="0"/>
          <w:numId w:val="0"/>
        </w:numPr>
        <w:spacing w:before="60" w:after="60" w:line="276" w:lineRule="auto"/>
        <w:ind w:left="567"/>
        <w:jc w:val="center"/>
        <w:rPr>
          <w:b/>
          <w:szCs w:val="22"/>
          <w:u w:val="single"/>
        </w:rPr>
      </w:pPr>
      <w:r w:rsidRPr="00320EBA">
        <w:rPr>
          <w:noProof/>
          <w:lang w:eastAsia="cs-CZ"/>
        </w:rPr>
        <w:drawing>
          <wp:inline distT="0" distB="0" distL="0" distR="0" wp14:anchorId="0D9A9636" wp14:editId="7E813F93">
            <wp:extent cx="5586046" cy="1828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047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EBA" w:rsidRDefault="00320EBA" w:rsidP="00EB3D61">
      <w:pPr>
        <w:ind w:firstLine="708"/>
        <w:rPr>
          <w:rFonts w:cs="Arial"/>
        </w:rPr>
      </w:pPr>
    </w:p>
    <w:p w:rsidR="00320EBA" w:rsidRDefault="00320EBA" w:rsidP="00EB3D61">
      <w:pPr>
        <w:ind w:firstLine="708"/>
        <w:rPr>
          <w:rFonts w:cs="Arial"/>
        </w:rPr>
      </w:pPr>
    </w:p>
    <w:p w:rsidR="00320EBA" w:rsidRPr="009C431B" w:rsidRDefault="00320EBA" w:rsidP="00EB3D61">
      <w:pPr>
        <w:ind w:firstLine="708"/>
        <w:rPr>
          <w:rFonts w:cs="Arial"/>
        </w:rPr>
      </w:pPr>
    </w:p>
    <w:sectPr w:rsidR="00320EBA" w:rsidRPr="009C431B" w:rsidSect="00B2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altName w:val="Arial"/>
    <w:charset w:val="EE"/>
    <w:family w:val="swiss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8A0"/>
    <w:multiLevelType w:val="multilevel"/>
    <w:tmpl w:val="3A5AEA60"/>
    <w:lvl w:ilvl="0">
      <w:start w:val="1"/>
      <w:numFmt w:val="upperRoman"/>
      <w:pStyle w:val="Nadpis1"/>
      <w:lvlText w:val="ODDÍL %1."/>
      <w:lvlJc w:val="center"/>
      <w:pPr>
        <w:ind w:left="0" w:firstLine="288"/>
      </w:pPr>
      <w:rPr>
        <w:rFonts w:ascii="Arial" w:hAnsi="Arial" w:hint="default"/>
        <w:b/>
        <w:i w:val="0"/>
        <w:sz w:val="24"/>
      </w:rPr>
    </w:lvl>
    <w:lvl w:ilvl="1">
      <w:start w:val="1"/>
      <w:numFmt w:val="decimalZero"/>
      <w:pStyle w:val="Nadpis2"/>
      <w:isLgl/>
      <w:lvlText w:val="%1 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851" w:hanging="284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1">
    <w:nsid w:val="13F96BBA"/>
    <w:multiLevelType w:val="hybridMultilevel"/>
    <w:tmpl w:val="557E3DBE"/>
    <w:lvl w:ilvl="0" w:tplc="DF509D8A">
      <w:start w:val="5"/>
      <w:numFmt w:val="bullet"/>
      <w:lvlText w:val="-"/>
      <w:lvlJc w:val="left"/>
      <w:pPr>
        <w:ind w:left="648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>
    <w:nsid w:val="2F63253E"/>
    <w:multiLevelType w:val="hybridMultilevel"/>
    <w:tmpl w:val="DBEC658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EB2F48"/>
    <w:multiLevelType w:val="multilevel"/>
    <w:tmpl w:val="FCC4AD6C"/>
    <w:lvl w:ilvl="0">
      <w:start w:val="1"/>
      <w:numFmt w:val="upperRoman"/>
      <w:lvlText w:val="ČLÁNEK %1."/>
      <w:lvlJc w:val="center"/>
      <w:pPr>
        <w:ind w:left="0" w:firstLine="28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 w:val="0"/>
        <w:sz w:val="22"/>
        <w:szCs w:val="22"/>
      </w:rPr>
    </w:lvl>
    <w:lvl w:ilvl="2">
      <w:start w:val="1"/>
      <w:numFmt w:val="lowerLetter"/>
      <w:lvlText w:val="(%3)"/>
      <w:lvlJc w:val="left"/>
      <w:pPr>
        <w:ind w:left="851" w:hanging="284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">
    <w:nsid w:val="6D4B172F"/>
    <w:multiLevelType w:val="hybridMultilevel"/>
    <w:tmpl w:val="0AA8369C"/>
    <w:lvl w:ilvl="0" w:tplc="78327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91"/>
    <w:rsid w:val="000137B0"/>
    <w:rsid w:val="00027B0A"/>
    <w:rsid w:val="00224CE8"/>
    <w:rsid w:val="002B0C74"/>
    <w:rsid w:val="002D09D6"/>
    <w:rsid w:val="00314790"/>
    <w:rsid w:val="00320EBA"/>
    <w:rsid w:val="003C1639"/>
    <w:rsid w:val="003D1524"/>
    <w:rsid w:val="00450DDD"/>
    <w:rsid w:val="00574F2E"/>
    <w:rsid w:val="005B4F4D"/>
    <w:rsid w:val="006F34BA"/>
    <w:rsid w:val="007A5A2B"/>
    <w:rsid w:val="007C5664"/>
    <w:rsid w:val="007E7A1F"/>
    <w:rsid w:val="007F7CD5"/>
    <w:rsid w:val="008248A6"/>
    <w:rsid w:val="00925339"/>
    <w:rsid w:val="009C431B"/>
    <w:rsid w:val="009D00FB"/>
    <w:rsid w:val="009F2949"/>
    <w:rsid w:val="009F573D"/>
    <w:rsid w:val="00AF1BBC"/>
    <w:rsid w:val="00B06FCC"/>
    <w:rsid w:val="00B27E33"/>
    <w:rsid w:val="00C0092F"/>
    <w:rsid w:val="00CA413F"/>
    <w:rsid w:val="00D06CED"/>
    <w:rsid w:val="00D57E01"/>
    <w:rsid w:val="00DC6F91"/>
    <w:rsid w:val="00DD2B01"/>
    <w:rsid w:val="00EA7FE6"/>
    <w:rsid w:val="00EB3D61"/>
    <w:rsid w:val="00EE129D"/>
    <w:rsid w:val="00F2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link w:val="Nadpis1Char"/>
    <w:qFormat/>
    <w:rsid w:val="00DC6F91"/>
    <w:pPr>
      <w:keepNext/>
      <w:numPr>
        <w:numId w:val="3"/>
      </w:numPr>
      <w:jc w:val="both"/>
      <w:outlineLvl w:val="0"/>
    </w:pPr>
    <w:rPr>
      <w:rFonts w:eastAsia="Arial" w:cs="Arial"/>
      <w:szCs w:val="24"/>
    </w:rPr>
  </w:style>
  <w:style w:type="paragraph" w:styleId="Nadpis2">
    <w:name w:val="heading 2"/>
    <w:basedOn w:val="Normln"/>
    <w:link w:val="Nadpis2Char"/>
    <w:qFormat/>
    <w:rsid w:val="00DC6F91"/>
    <w:pPr>
      <w:keepNext/>
      <w:numPr>
        <w:ilvl w:val="1"/>
        <w:numId w:val="3"/>
      </w:numPr>
      <w:jc w:val="both"/>
      <w:outlineLvl w:val="1"/>
    </w:pPr>
    <w:rPr>
      <w:rFonts w:eastAsia="Arial" w:cs="Arial"/>
      <w:i/>
      <w:szCs w:val="24"/>
    </w:rPr>
  </w:style>
  <w:style w:type="paragraph" w:styleId="Nadpis3">
    <w:name w:val="heading 3"/>
    <w:basedOn w:val="Normln"/>
    <w:link w:val="Nadpis3Char"/>
    <w:qFormat/>
    <w:rsid w:val="00DC6F91"/>
    <w:pPr>
      <w:keepNext/>
      <w:numPr>
        <w:ilvl w:val="2"/>
        <w:numId w:val="3"/>
      </w:numPr>
      <w:jc w:val="both"/>
      <w:outlineLvl w:val="2"/>
    </w:pPr>
    <w:rPr>
      <w:rFonts w:eastAsia="Arial" w:cs="Arial"/>
      <w:szCs w:val="24"/>
    </w:rPr>
  </w:style>
  <w:style w:type="paragraph" w:styleId="Nadpis4">
    <w:name w:val="heading 4"/>
    <w:basedOn w:val="Normln"/>
    <w:link w:val="Nadpis4Char"/>
    <w:qFormat/>
    <w:rsid w:val="00DC6F91"/>
    <w:pPr>
      <w:keepNext/>
      <w:numPr>
        <w:ilvl w:val="3"/>
        <w:numId w:val="3"/>
      </w:numPr>
      <w:jc w:val="both"/>
      <w:outlineLvl w:val="3"/>
    </w:pPr>
    <w:rPr>
      <w:rFonts w:eastAsia="Arial" w:cs="Arial"/>
      <w:szCs w:val="24"/>
      <w:u w:val="single"/>
    </w:rPr>
  </w:style>
  <w:style w:type="paragraph" w:styleId="Nadpis5">
    <w:name w:val="heading 5"/>
    <w:basedOn w:val="Normln"/>
    <w:link w:val="Nadpis5Char"/>
    <w:qFormat/>
    <w:rsid w:val="00DC6F91"/>
    <w:pPr>
      <w:keepNext/>
      <w:numPr>
        <w:ilvl w:val="4"/>
        <w:numId w:val="3"/>
      </w:numPr>
      <w:jc w:val="both"/>
      <w:outlineLvl w:val="4"/>
    </w:pPr>
    <w:rPr>
      <w:rFonts w:eastAsia="Arial" w:cs="Arial"/>
      <w:b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6F91"/>
    <w:pPr>
      <w:keepNext/>
      <w:keepLines/>
      <w:numPr>
        <w:ilvl w:val="5"/>
        <w:numId w:val="3"/>
      </w:numPr>
      <w:spacing w:before="200"/>
      <w:jc w:val="both"/>
      <w:outlineLvl w:val="5"/>
    </w:pPr>
    <w:rPr>
      <w:rFonts w:ascii="Cambria" w:eastAsia="Times New Roman" w:hAnsi="Cambria"/>
      <w:i/>
      <w:iCs/>
      <w:color w:val="243F60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6F91"/>
    <w:pPr>
      <w:keepNext/>
      <w:keepLines/>
      <w:numPr>
        <w:ilvl w:val="6"/>
        <w:numId w:val="3"/>
      </w:numPr>
      <w:spacing w:before="200"/>
      <w:jc w:val="both"/>
      <w:outlineLvl w:val="6"/>
    </w:pPr>
    <w:rPr>
      <w:rFonts w:ascii="Cambria" w:eastAsia="Times New Roman" w:hAnsi="Cambria"/>
      <w:i/>
      <w:iCs/>
      <w:color w:val="404040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6F91"/>
    <w:pPr>
      <w:keepNext/>
      <w:keepLines/>
      <w:numPr>
        <w:ilvl w:val="7"/>
        <w:numId w:val="3"/>
      </w:numPr>
      <w:spacing w:before="200"/>
      <w:jc w:val="both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6F91"/>
    <w:pPr>
      <w:keepNext/>
      <w:keepLines/>
      <w:numPr>
        <w:ilvl w:val="8"/>
        <w:numId w:val="3"/>
      </w:numPr>
      <w:spacing w:before="200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C6F91"/>
    <w:rPr>
      <w:rFonts w:ascii="Arial" w:eastAsia="Arial" w:hAnsi="Arial" w:cs="Arial"/>
      <w:sz w:val="22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rsid w:val="00DC6F91"/>
    <w:rPr>
      <w:rFonts w:ascii="Arial" w:eastAsia="Arial" w:hAnsi="Arial" w:cs="Arial"/>
      <w:i/>
      <w:sz w:val="22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DC6F91"/>
    <w:rPr>
      <w:rFonts w:ascii="Arial" w:eastAsia="Arial" w:hAnsi="Arial" w:cs="Arial"/>
      <w:sz w:val="22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DC6F91"/>
    <w:rPr>
      <w:rFonts w:ascii="Arial" w:eastAsia="Arial" w:hAnsi="Arial" w:cs="Arial"/>
      <w:sz w:val="22"/>
      <w:szCs w:val="24"/>
      <w:u w:val="single"/>
      <w:lang w:eastAsia="en-US"/>
    </w:rPr>
  </w:style>
  <w:style w:type="character" w:customStyle="1" w:styleId="Nadpis5Char">
    <w:name w:val="Nadpis 5 Char"/>
    <w:basedOn w:val="Standardnpsmoodstavce"/>
    <w:link w:val="Nadpis5"/>
    <w:rsid w:val="00DC6F91"/>
    <w:rPr>
      <w:rFonts w:ascii="Arial" w:eastAsia="Arial" w:hAnsi="Arial" w:cs="Arial"/>
      <w:b/>
      <w:sz w:val="22"/>
      <w:szCs w:val="24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6F91"/>
    <w:rPr>
      <w:rFonts w:ascii="Cambria" w:eastAsia="Times New Roman" w:hAnsi="Cambria"/>
      <w:i/>
      <w:iCs/>
      <w:color w:val="243F60"/>
      <w:sz w:val="22"/>
      <w:szCs w:val="24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6F91"/>
    <w:rPr>
      <w:rFonts w:ascii="Cambria" w:eastAsia="Times New Roman" w:hAnsi="Cambria"/>
      <w:i/>
      <w:iCs/>
      <w:color w:val="404040"/>
      <w:sz w:val="22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6F91"/>
    <w:rPr>
      <w:rFonts w:ascii="Cambria" w:eastAsia="Times New Roman" w:hAnsi="Cambria"/>
      <w:color w:val="404040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6F91"/>
    <w:rPr>
      <w:rFonts w:ascii="Cambria" w:eastAsia="Times New Roman" w:hAnsi="Cambria"/>
      <w:i/>
      <w:iCs/>
      <w:color w:val="404040"/>
      <w:lang w:eastAsia="en-US"/>
    </w:rPr>
  </w:style>
  <w:style w:type="character" w:customStyle="1" w:styleId="Bezseznamu1">
    <w:name w:val="Bez seznamu1"/>
    <w:semiHidden/>
    <w:unhideWhenUsed/>
    <w:rsid w:val="00DC6F91"/>
  </w:style>
  <w:style w:type="paragraph" w:styleId="Zkladntext">
    <w:name w:val="Body Text"/>
    <w:basedOn w:val="Normln"/>
    <w:link w:val="ZkladntextChar"/>
    <w:rsid w:val="00DC6F91"/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C6F91"/>
    <w:rPr>
      <w:rFonts w:ascii="Times New Roman" w:eastAsia="Times New Roman" w:hAnsi="Times New Roman"/>
      <w:snapToGrid w:val="0"/>
      <w:color w:val="000000"/>
      <w:sz w:val="24"/>
    </w:rPr>
  </w:style>
  <w:style w:type="paragraph" w:customStyle="1" w:styleId="Normln1">
    <w:name w:val="Normální1"/>
    <w:basedOn w:val="Normln"/>
    <w:rsid w:val="00DC6F91"/>
    <w:pPr>
      <w:suppressAutoHyphens/>
    </w:pPr>
    <w:rPr>
      <w:rFonts w:eastAsia="Arial" w:cs="Arial"/>
      <w:sz w:val="24"/>
      <w:szCs w:val="24"/>
    </w:rPr>
  </w:style>
  <w:style w:type="character" w:styleId="Odkaznakoment">
    <w:name w:val="annotation reference"/>
    <w:uiPriority w:val="99"/>
    <w:semiHidden/>
    <w:unhideWhenUsed/>
    <w:rsid w:val="00DC6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6F91"/>
    <w:pPr>
      <w:jc w:val="both"/>
    </w:pPr>
    <w:rPr>
      <w:rFonts w:eastAsia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6F91"/>
    <w:rPr>
      <w:rFonts w:ascii="Arial" w:eastAsia="Arial" w:hAnsi="Arial" w:cs="Arial"/>
      <w:lang w:eastAsia="en-US"/>
    </w:rPr>
  </w:style>
  <w:style w:type="paragraph" w:styleId="Odstavecseseznamem">
    <w:name w:val="List Paragraph"/>
    <w:basedOn w:val="Normln"/>
    <w:uiPriority w:val="34"/>
    <w:qFormat/>
    <w:rsid w:val="00DC6F91"/>
    <w:pPr>
      <w:ind w:left="720"/>
      <w:contextualSpacing/>
      <w:jc w:val="both"/>
    </w:pPr>
    <w:rPr>
      <w:rFonts w:eastAsia="Arial" w:cs="Arial"/>
      <w:szCs w:val="24"/>
    </w:rPr>
  </w:style>
  <w:style w:type="character" w:styleId="Zstupntext">
    <w:name w:val="Placeholder Text"/>
    <w:uiPriority w:val="99"/>
    <w:semiHidden/>
    <w:rsid w:val="00DC6F91"/>
    <w:rPr>
      <w:color w:val="808080"/>
    </w:rPr>
  </w:style>
  <w:style w:type="paragraph" w:customStyle="1" w:styleId="RLdajeosmluvnstran">
    <w:name w:val="RL  údaje o smluvní straně"/>
    <w:basedOn w:val="Normln"/>
    <w:rsid w:val="00DC6F91"/>
    <w:pPr>
      <w:spacing w:after="120" w:line="280" w:lineRule="exact"/>
      <w:jc w:val="center"/>
    </w:pPr>
    <w:rPr>
      <w:rFonts w:ascii="Calibri" w:eastAsia="Times New Roman" w:hAnsi="Calibri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DC6F91"/>
    <w:pPr>
      <w:spacing w:after="120" w:line="280" w:lineRule="exact"/>
      <w:jc w:val="center"/>
    </w:pPr>
    <w:rPr>
      <w:rFonts w:ascii="Calibri" w:eastAsia="Times New Roman" w:hAnsi="Calibri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DC6F91"/>
    <w:rPr>
      <w:rFonts w:eastAsia="Times New Roman"/>
      <w:b/>
      <w:sz w:val="22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6F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F91"/>
    <w:rPr>
      <w:rFonts w:ascii="Tahoma" w:hAnsi="Tahoma" w:cs="Tahoma"/>
      <w:sz w:val="16"/>
      <w:szCs w:val="16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34BA"/>
    <w:pPr>
      <w:jc w:val="left"/>
    </w:pPr>
    <w:rPr>
      <w:rFonts w:eastAsia="Calibri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34BA"/>
    <w:rPr>
      <w:rFonts w:ascii="Arial" w:eastAsia="Arial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link w:val="Nadpis1Char"/>
    <w:qFormat/>
    <w:rsid w:val="00DC6F91"/>
    <w:pPr>
      <w:keepNext/>
      <w:numPr>
        <w:numId w:val="3"/>
      </w:numPr>
      <w:jc w:val="both"/>
      <w:outlineLvl w:val="0"/>
    </w:pPr>
    <w:rPr>
      <w:rFonts w:eastAsia="Arial" w:cs="Arial"/>
      <w:szCs w:val="24"/>
    </w:rPr>
  </w:style>
  <w:style w:type="paragraph" w:styleId="Nadpis2">
    <w:name w:val="heading 2"/>
    <w:basedOn w:val="Normln"/>
    <w:link w:val="Nadpis2Char"/>
    <w:qFormat/>
    <w:rsid w:val="00DC6F91"/>
    <w:pPr>
      <w:keepNext/>
      <w:numPr>
        <w:ilvl w:val="1"/>
        <w:numId w:val="3"/>
      </w:numPr>
      <w:jc w:val="both"/>
      <w:outlineLvl w:val="1"/>
    </w:pPr>
    <w:rPr>
      <w:rFonts w:eastAsia="Arial" w:cs="Arial"/>
      <w:i/>
      <w:szCs w:val="24"/>
    </w:rPr>
  </w:style>
  <w:style w:type="paragraph" w:styleId="Nadpis3">
    <w:name w:val="heading 3"/>
    <w:basedOn w:val="Normln"/>
    <w:link w:val="Nadpis3Char"/>
    <w:qFormat/>
    <w:rsid w:val="00DC6F91"/>
    <w:pPr>
      <w:keepNext/>
      <w:numPr>
        <w:ilvl w:val="2"/>
        <w:numId w:val="3"/>
      </w:numPr>
      <w:jc w:val="both"/>
      <w:outlineLvl w:val="2"/>
    </w:pPr>
    <w:rPr>
      <w:rFonts w:eastAsia="Arial" w:cs="Arial"/>
      <w:szCs w:val="24"/>
    </w:rPr>
  </w:style>
  <w:style w:type="paragraph" w:styleId="Nadpis4">
    <w:name w:val="heading 4"/>
    <w:basedOn w:val="Normln"/>
    <w:link w:val="Nadpis4Char"/>
    <w:qFormat/>
    <w:rsid w:val="00DC6F91"/>
    <w:pPr>
      <w:keepNext/>
      <w:numPr>
        <w:ilvl w:val="3"/>
        <w:numId w:val="3"/>
      </w:numPr>
      <w:jc w:val="both"/>
      <w:outlineLvl w:val="3"/>
    </w:pPr>
    <w:rPr>
      <w:rFonts w:eastAsia="Arial" w:cs="Arial"/>
      <w:szCs w:val="24"/>
      <w:u w:val="single"/>
    </w:rPr>
  </w:style>
  <w:style w:type="paragraph" w:styleId="Nadpis5">
    <w:name w:val="heading 5"/>
    <w:basedOn w:val="Normln"/>
    <w:link w:val="Nadpis5Char"/>
    <w:qFormat/>
    <w:rsid w:val="00DC6F91"/>
    <w:pPr>
      <w:keepNext/>
      <w:numPr>
        <w:ilvl w:val="4"/>
        <w:numId w:val="3"/>
      </w:numPr>
      <w:jc w:val="both"/>
      <w:outlineLvl w:val="4"/>
    </w:pPr>
    <w:rPr>
      <w:rFonts w:eastAsia="Arial" w:cs="Arial"/>
      <w:b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6F91"/>
    <w:pPr>
      <w:keepNext/>
      <w:keepLines/>
      <w:numPr>
        <w:ilvl w:val="5"/>
        <w:numId w:val="3"/>
      </w:numPr>
      <w:spacing w:before="200"/>
      <w:jc w:val="both"/>
      <w:outlineLvl w:val="5"/>
    </w:pPr>
    <w:rPr>
      <w:rFonts w:ascii="Cambria" w:eastAsia="Times New Roman" w:hAnsi="Cambria"/>
      <w:i/>
      <w:iCs/>
      <w:color w:val="243F60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6F91"/>
    <w:pPr>
      <w:keepNext/>
      <w:keepLines/>
      <w:numPr>
        <w:ilvl w:val="6"/>
        <w:numId w:val="3"/>
      </w:numPr>
      <w:spacing w:before="200"/>
      <w:jc w:val="both"/>
      <w:outlineLvl w:val="6"/>
    </w:pPr>
    <w:rPr>
      <w:rFonts w:ascii="Cambria" w:eastAsia="Times New Roman" w:hAnsi="Cambria"/>
      <w:i/>
      <w:iCs/>
      <w:color w:val="404040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6F91"/>
    <w:pPr>
      <w:keepNext/>
      <w:keepLines/>
      <w:numPr>
        <w:ilvl w:val="7"/>
        <w:numId w:val="3"/>
      </w:numPr>
      <w:spacing w:before="200"/>
      <w:jc w:val="both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6F91"/>
    <w:pPr>
      <w:keepNext/>
      <w:keepLines/>
      <w:numPr>
        <w:ilvl w:val="8"/>
        <w:numId w:val="3"/>
      </w:numPr>
      <w:spacing w:before="200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C6F91"/>
    <w:rPr>
      <w:rFonts w:ascii="Arial" w:eastAsia="Arial" w:hAnsi="Arial" w:cs="Arial"/>
      <w:sz w:val="22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rsid w:val="00DC6F91"/>
    <w:rPr>
      <w:rFonts w:ascii="Arial" w:eastAsia="Arial" w:hAnsi="Arial" w:cs="Arial"/>
      <w:i/>
      <w:sz w:val="22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DC6F91"/>
    <w:rPr>
      <w:rFonts w:ascii="Arial" w:eastAsia="Arial" w:hAnsi="Arial" w:cs="Arial"/>
      <w:sz w:val="22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DC6F91"/>
    <w:rPr>
      <w:rFonts w:ascii="Arial" w:eastAsia="Arial" w:hAnsi="Arial" w:cs="Arial"/>
      <w:sz w:val="22"/>
      <w:szCs w:val="24"/>
      <w:u w:val="single"/>
      <w:lang w:eastAsia="en-US"/>
    </w:rPr>
  </w:style>
  <w:style w:type="character" w:customStyle="1" w:styleId="Nadpis5Char">
    <w:name w:val="Nadpis 5 Char"/>
    <w:basedOn w:val="Standardnpsmoodstavce"/>
    <w:link w:val="Nadpis5"/>
    <w:rsid w:val="00DC6F91"/>
    <w:rPr>
      <w:rFonts w:ascii="Arial" w:eastAsia="Arial" w:hAnsi="Arial" w:cs="Arial"/>
      <w:b/>
      <w:sz w:val="22"/>
      <w:szCs w:val="24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6F91"/>
    <w:rPr>
      <w:rFonts w:ascii="Cambria" w:eastAsia="Times New Roman" w:hAnsi="Cambria"/>
      <w:i/>
      <w:iCs/>
      <w:color w:val="243F60"/>
      <w:sz w:val="22"/>
      <w:szCs w:val="24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6F91"/>
    <w:rPr>
      <w:rFonts w:ascii="Cambria" w:eastAsia="Times New Roman" w:hAnsi="Cambria"/>
      <w:i/>
      <w:iCs/>
      <w:color w:val="404040"/>
      <w:sz w:val="22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6F91"/>
    <w:rPr>
      <w:rFonts w:ascii="Cambria" w:eastAsia="Times New Roman" w:hAnsi="Cambria"/>
      <w:color w:val="404040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6F91"/>
    <w:rPr>
      <w:rFonts w:ascii="Cambria" w:eastAsia="Times New Roman" w:hAnsi="Cambria"/>
      <w:i/>
      <w:iCs/>
      <w:color w:val="404040"/>
      <w:lang w:eastAsia="en-US"/>
    </w:rPr>
  </w:style>
  <w:style w:type="character" w:customStyle="1" w:styleId="Bezseznamu1">
    <w:name w:val="Bez seznamu1"/>
    <w:semiHidden/>
    <w:unhideWhenUsed/>
    <w:rsid w:val="00DC6F91"/>
  </w:style>
  <w:style w:type="paragraph" w:styleId="Zkladntext">
    <w:name w:val="Body Text"/>
    <w:basedOn w:val="Normln"/>
    <w:link w:val="ZkladntextChar"/>
    <w:rsid w:val="00DC6F91"/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C6F91"/>
    <w:rPr>
      <w:rFonts w:ascii="Times New Roman" w:eastAsia="Times New Roman" w:hAnsi="Times New Roman"/>
      <w:snapToGrid w:val="0"/>
      <w:color w:val="000000"/>
      <w:sz w:val="24"/>
    </w:rPr>
  </w:style>
  <w:style w:type="paragraph" w:customStyle="1" w:styleId="Normln1">
    <w:name w:val="Normální1"/>
    <w:basedOn w:val="Normln"/>
    <w:rsid w:val="00DC6F91"/>
    <w:pPr>
      <w:suppressAutoHyphens/>
    </w:pPr>
    <w:rPr>
      <w:rFonts w:eastAsia="Arial" w:cs="Arial"/>
      <w:sz w:val="24"/>
      <w:szCs w:val="24"/>
    </w:rPr>
  </w:style>
  <w:style w:type="character" w:styleId="Odkaznakoment">
    <w:name w:val="annotation reference"/>
    <w:uiPriority w:val="99"/>
    <w:semiHidden/>
    <w:unhideWhenUsed/>
    <w:rsid w:val="00DC6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6F91"/>
    <w:pPr>
      <w:jc w:val="both"/>
    </w:pPr>
    <w:rPr>
      <w:rFonts w:eastAsia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6F91"/>
    <w:rPr>
      <w:rFonts w:ascii="Arial" w:eastAsia="Arial" w:hAnsi="Arial" w:cs="Arial"/>
      <w:lang w:eastAsia="en-US"/>
    </w:rPr>
  </w:style>
  <w:style w:type="paragraph" w:styleId="Odstavecseseznamem">
    <w:name w:val="List Paragraph"/>
    <w:basedOn w:val="Normln"/>
    <w:uiPriority w:val="34"/>
    <w:qFormat/>
    <w:rsid w:val="00DC6F91"/>
    <w:pPr>
      <w:ind w:left="720"/>
      <w:contextualSpacing/>
      <w:jc w:val="both"/>
    </w:pPr>
    <w:rPr>
      <w:rFonts w:eastAsia="Arial" w:cs="Arial"/>
      <w:szCs w:val="24"/>
    </w:rPr>
  </w:style>
  <w:style w:type="character" w:styleId="Zstupntext">
    <w:name w:val="Placeholder Text"/>
    <w:uiPriority w:val="99"/>
    <w:semiHidden/>
    <w:rsid w:val="00DC6F91"/>
    <w:rPr>
      <w:color w:val="808080"/>
    </w:rPr>
  </w:style>
  <w:style w:type="paragraph" w:customStyle="1" w:styleId="RLdajeosmluvnstran">
    <w:name w:val="RL  údaje o smluvní straně"/>
    <w:basedOn w:val="Normln"/>
    <w:rsid w:val="00DC6F91"/>
    <w:pPr>
      <w:spacing w:after="120" w:line="280" w:lineRule="exact"/>
      <w:jc w:val="center"/>
    </w:pPr>
    <w:rPr>
      <w:rFonts w:ascii="Calibri" w:eastAsia="Times New Roman" w:hAnsi="Calibri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DC6F91"/>
    <w:pPr>
      <w:spacing w:after="120" w:line="280" w:lineRule="exact"/>
      <w:jc w:val="center"/>
    </w:pPr>
    <w:rPr>
      <w:rFonts w:ascii="Calibri" w:eastAsia="Times New Roman" w:hAnsi="Calibri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DC6F91"/>
    <w:rPr>
      <w:rFonts w:eastAsia="Times New Roman"/>
      <w:b/>
      <w:sz w:val="22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6F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F91"/>
    <w:rPr>
      <w:rFonts w:ascii="Tahoma" w:hAnsi="Tahoma" w:cs="Tahoma"/>
      <w:sz w:val="16"/>
      <w:szCs w:val="16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34BA"/>
    <w:pPr>
      <w:jc w:val="left"/>
    </w:pPr>
    <w:rPr>
      <w:rFonts w:eastAsia="Calibri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34BA"/>
    <w:rPr>
      <w:rFonts w:ascii="Arial" w:eastAsia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98B35-88F6-4D33-BEED-683B760BB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Kulhavý Daniel</dc:creator>
  <cp:lastModifiedBy>Procházková Božena</cp:lastModifiedBy>
  <cp:revision>2</cp:revision>
  <cp:lastPrinted>2018-06-01T09:36:00Z</cp:lastPrinted>
  <dcterms:created xsi:type="dcterms:W3CDTF">2018-06-01T09:37:00Z</dcterms:created>
  <dcterms:modified xsi:type="dcterms:W3CDTF">2018-06-01T09:37:00Z</dcterms:modified>
</cp:coreProperties>
</file>