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A10" w:rsidRDefault="00A670EB">
      <w:pPr>
        <w:pStyle w:val="RLProhlensmluvnchstran"/>
        <w:spacing w:before="120" w:line="240" w:lineRule="auto"/>
        <w:rPr>
          <w:rFonts w:ascii="Arial" w:hAnsi="Arial" w:cs="Arial"/>
          <w:sz w:val="32"/>
          <w:szCs w:val="20"/>
        </w:rPr>
      </w:pPr>
      <w:r>
        <w:rPr>
          <w:rFonts w:ascii="Arial" w:hAnsi="Arial" w:cs="Arial"/>
          <w:sz w:val="32"/>
          <w:szCs w:val="20"/>
        </w:rPr>
        <w:t>Příkazní smlouva</w:t>
      </w:r>
    </w:p>
    <w:p w:rsidR="00BE1A10" w:rsidRDefault="00A670EB">
      <w:pPr>
        <w:pStyle w:val="RLProhlensmluvnchstran"/>
        <w:spacing w:before="120" w:line="240" w:lineRule="auto"/>
        <w:rPr>
          <w:rFonts w:ascii="Arial" w:hAnsi="Arial" w:cs="Arial"/>
          <w:b w:val="0"/>
          <w:sz w:val="20"/>
          <w:szCs w:val="20"/>
        </w:rPr>
      </w:pPr>
      <w:r>
        <w:rPr>
          <w:rFonts w:ascii="Arial" w:hAnsi="Arial" w:cs="Arial"/>
          <w:b w:val="0"/>
          <w:sz w:val="20"/>
          <w:szCs w:val="20"/>
        </w:rPr>
        <w:t>(číslo smlouvy Příkazce: […………………])</w:t>
      </w:r>
    </w:p>
    <w:p w:rsidR="00BE1A10" w:rsidRDefault="00A670EB">
      <w:pPr>
        <w:pStyle w:val="RLProhlensmluvnchstran"/>
        <w:spacing w:before="120" w:line="240" w:lineRule="auto"/>
        <w:rPr>
          <w:rFonts w:ascii="Arial" w:hAnsi="Arial" w:cs="Arial"/>
          <w:b w:val="0"/>
          <w:sz w:val="20"/>
          <w:szCs w:val="20"/>
        </w:rPr>
      </w:pPr>
      <w:r>
        <w:rPr>
          <w:rFonts w:ascii="Arial" w:hAnsi="Arial" w:cs="Arial"/>
          <w:b w:val="0"/>
          <w:sz w:val="20"/>
          <w:szCs w:val="20"/>
        </w:rPr>
        <w:t>(číslo smlouvy Příkazníka: [……………….])</w:t>
      </w:r>
    </w:p>
    <w:p w:rsidR="00BE1A10" w:rsidRDefault="00BE1A10">
      <w:pPr>
        <w:pStyle w:val="RLdajeosmluvnstran0"/>
        <w:spacing w:before="120" w:line="240" w:lineRule="auto"/>
        <w:rPr>
          <w:rStyle w:val="Kurzva"/>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Smluvní strany:</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0"/>
        <w:spacing w:before="120" w:line="240" w:lineRule="auto"/>
        <w:jc w:val="left"/>
        <w:rPr>
          <w:rFonts w:ascii="Arial" w:hAnsi="Arial" w:cs="Arial"/>
          <w:b/>
          <w:sz w:val="20"/>
          <w:szCs w:val="20"/>
        </w:rPr>
      </w:pPr>
      <w:r>
        <w:rPr>
          <w:rFonts w:ascii="Arial" w:hAnsi="Arial" w:cs="Arial"/>
          <w:b/>
          <w:sz w:val="20"/>
          <w:szCs w:val="20"/>
        </w:rPr>
        <w:t xml:space="preserve"> </w:t>
      </w:r>
    </w:p>
    <w:p w:rsidR="00FB1501" w:rsidRDefault="00FB1501" w:rsidP="00FB1501">
      <w:pPr>
        <w:pStyle w:val="RLdajeosmluvnstran0"/>
        <w:spacing w:before="120" w:line="240" w:lineRule="auto"/>
        <w:jc w:val="left"/>
        <w:rPr>
          <w:rFonts w:ascii="Arial" w:hAnsi="Arial" w:cs="Arial"/>
          <w:b/>
          <w:sz w:val="20"/>
          <w:szCs w:val="20"/>
        </w:rPr>
      </w:pPr>
    </w:p>
    <w:p w:rsidR="009529CD" w:rsidRPr="009529CD" w:rsidRDefault="009529CD" w:rsidP="009529CD">
      <w:pPr>
        <w:pStyle w:val="RLdajeosmluvnstran0"/>
        <w:spacing w:before="120" w:line="240" w:lineRule="auto"/>
        <w:jc w:val="left"/>
        <w:rPr>
          <w:rFonts w:ascii="Arial" w:hAnsi="Arial" w:cs="Arial"/>
          <w:b/>
          <w:sz w:val="20"/>
          <w:szCs w:val="20"/>
        </w:rPr>
      </w:pPr>
      <w:r w:rsidRPr="009529CD">
        <w:rPr>
          <w:rFonts w:ascii="Arial" w:hAnsi="Arial" w:cs="Arial"/>
          <w:b/>
          <w:sz w:val="20"/>
          <w:szCs w:val="20"/>
        </w:rPr>
        <w:t xml:space="preserve">Mateřská škola Kytička, Ústí nad Labem, Pod Vodojemem 313/3B, příspěvková organizace </w:t>
      </w:r>
    </w:p>
    <w:p w:rsidR="009529CD" w:rsidRPr="009529CD" w:rsidRDefault="009529CD" w:rsidP="009529CD">
      <w:pPr>
        <w:pStyle w:val="RLdajeosmluvnstran0"/>
        <w:spacing w:before="120" w:line="240" w:lineRule="auto"/>
        <w:jc w:val="left"/>
        <w:rPr>
          <w:rFonts w:ascii="Arial" w:hAnsi="Arial" w:cs="Arial"/>
          <w:sz w:val="20"/>
          <w:szCs w:val="20"/>
        </w:rPr>
      </w:pPr>
      <w:r w:rsidRPr="009529CD">
        <w:rPr>
          <w:rFonts w:ascii="Arial" w:hAnsi="Arial" w:cs="Arial"/>
          <w:sz w:val="20"/>
          <w:szCs w:val="20"/>
        </w:rPr>
        <w:t>Sídlo:</w:t>
      </w:r>
      <w:r w:rsidRPr="009529CD">
        <w:rPr>
          <w:rFonts w:ascii="Arial" w:hAnsi="Arial" w:cs="Arial"/>
          <w:sz w:val="20"/>
          <w:szCs w:val="20"/>
        </w:rPr>
        <w:tab/>
        <w:t>Pod Vodojemem 313/3B, 400 10 Ústí nad Labem</w:t>
      </w:r>
    </w:p>
    <w:p w:rsidR="009529CD" w:rsidRPr="009529CD" w:rsidRDefault="009529CD" w:rsidP="009529CD">
      <w:pPr>
        <w:pStyle w:val="RLdajeosmluvnstran0"/>
        <w:spacing w:before="120" w:line="240" w:lineRule="auto"/>
        <w:jc w:val="left"/>
        <w:rPr>
          <w:rFonts w:ascii="Arial" w:hAnsi="Arial" w:cs="Arial"/>
          <w:sz w:val="20"/>
          <w:szCs w:val="20"/>
        </w:rPr>
      </w:pPr>
      <w:r w:rsidRPr="009529CD">
        <w:rPr>
          <w:rFonts w:ascii="Arial" w:hAnsi="Arial" w:cs="Arial"/>
          <w:sz w:val="20"/>
          <w:szCs w:val="20"/>
        </w:rPr>
        <w:t>IČ: 44555253</w:t>
      </w:r>
    </w:p>
    <w:p w:rsidR="003D6E7A" w:rsidRDefault="003D6E7A" w:rsidP="003D6E7A">
      <w:pPr>
        <w:pStyle w:val="RLdajeosmluvnstran0"/>
        <w:spacing w:before="120" w:line="240" w:lineRule="auto"/>
        <w:jc w:val="left"/>
        <w:rPr>
          <w:rFonts w:ascii="Arial" w:hAnsi="Arial" w:cs="Arial"/>
          <w:sz w:val="20"/>
          <w:szCs w:val="20"/>
        </w:rPr>
      </w:pPr>
      <w:r>
        <w:rPr>
          <w:rFonts w:ascii="Arial" w:hAnsi="Arial" w:cs="Arial"/>
          <w:sz w:val="20"/>
          <w:szCs w:val="20"/>
        </w:rPr>
        <w:t xml:space="preserve">zastoupená </w:t>
      </w:r>
      <w:r w:rsidR="009529CD" w:rsidRPr="009529CD">
        <w:rPr>
          <w:rFonts w:ascii="Arial" w:hAnsi="Arial" w:cs="Arial"/>
          <w:sz w:val="20"/>
          <w:szCs w:val="20"/>
        </w:rPr>
        <w:t>Bc. Lenk</w:t>
      </w:r>
      <w:r w:rsidR="009529CD">
        <w:rPr>
          <w:rFonts w:ascii="Arial" w:hAnsi="Arial" w:cs="Arial"/>
          <w:sz w:val="20"/>
          <w:szCs w:val="20"/>
        </w:rPr>
        <w:t>ou</w:t>
      </w:r>
      <w:r w:rsidR="009529CD" w:rsidRPr="009529CD">
        <w:rPr>
          <w:rFonts w:ascii="Arial" w:hAnsi="Arial" w:cs="Arial"/>
          <w:sz w:val="20"/>
          <w:szCs w:val="20"/>
        </w:rPr>
        <w:t xml:space="preserve"> Kalousov</w:t>
      </w:r>
      <w:r w:rsidR="009529CD">
        <w:rPr>
          <w:rFonts w:ascii="Arial" w:hAnsi="Arial" w:cs="Arial"/>
          <w:sz w:val="20"/>
          <w:szCs w:val="20"/>
        </w:rPr>
        <w:t>ou</w:t>
      </w:r>
    </w:p>
    <w:p w:rsidR="003D6E7A" w:rsidRDefault="003D6E7A" w:rsidP="003D6E7A">
      <w:pPr>
        <w:pStyle w:val="RLdajeosmluvnstran0"/>
        <w:spacing w:before="120" w:line="240" w:lineRule="auto"/>
        <w:jc w:val="left"/>
        <w:rPr>
          <w:rFonts w:ascii="Arial" w:hAnsi="Arial" w:cs="Arial"/>
          <w:b/>
          <w:sz w:val="20"/>
          <w:szCs w:val="20"/>
        </w:rPr>
      </w:pPr>
      <w:r>
        <w:rPr>
          <w:rFonts w:ascii="Arial" w:hAnsi="Arial" w:cs="Arial"/>
          <w:sz w:val="20"/>
          <w:szCs w:val="20"/>
        </w:rPr>
        <w:t xml:space="preserve">osoby oprávněné jednat ve věcech smlouvy: </w:t>
      </w:r>
    </w:p>
    <w:p w:rsidR="003E29EF" w:rsidRDefault="003E29EF" w:rsidP="003E29EF">
      <w:pPr>
        <w:pStyle w:val="RLdajeosmluvnstran0"/>
        <w:spacing w:before="120" w:line="240" w:lineRule="auto"/>
        <w:jc w:val="left"/>
        <w:rPr>
          <w:rFonts w:ascii="Arial" w:hAnsi="Arial" w:cs="Arial"/>
          <w:sz w:val="20"/>
          <w:szCs w:val="20"/>
        </w:rPr>
      </w:pPr>
    </w:p>
    <w:p w:rsidR="007B146C" w:rsidRPr="007B146C" w:rsidRDefault="007B146C" w:rsidP="007B146C">
      <w:pPr>
        <w:pStyle w:val="RLdajeosmluvnstran0"/>
        <w:spacing w:before="120" w:line="240" w:lineRule="auto"/>
        <w:jc w:val="left"/>
        <w:rPr>
          <w:rFonts w:ascii="Arial" w:hAnsi="Arial" w:cs="Arial"/>
          <w:sz w:val="20"/>
          <w:szCs w:val="20"/>
        </w:rPr>
      </w:pPr>
    </w:p>
    <w:p w:rsidR="00BE1A10" w:rsidRDefault="00A670EB">
      <w:pPr>
        <w:pStyle w:val="RLdajeosmluvnstran0"/>
        <w:spacing w:before="120" w:line="240" w:lineRule="auto"/>
        <w:jc w:val="left"/>
        <w:rPr>
          <w:rFonts w:ascii="Arial" w:hAnsi="Arial" w:cs="Arial"/>
          <w:sz w:val="20"/>
          <w:szCs w:val="20"/>
        </w:rPr>
      </w:pPr>
      <w:r>
        <w:rPr>
          <w:rFonts w:ascii="Arial" w:hAnsi="Arial" w:cs="Arial"/>
          <w:sz w:val="20"/>
          <w:szCs w:val="20"/>
        </w:rPr>
        <w:t>(dále jen „</w:t>
      </w:r>
      <w:r>
        <w:rPr>
          <w:b/>
        </w:rPr>
        <w:t>Příkazce</w:t>
      </w:r>
      <w:r>
        <w:rPr>
          <w:rFonts w:ascii="Arial" w:hAnsi="Arial" w:cs="Arial"/>
          <w:sz w:val="20"/>
          <w:szCs w:val="20"/>
        </w:rPr>
        <w:t>“ nebo „</w:t>
      </w:r>
      <w:r>
        <w:rPr>
          <w:rFonts w:ascii="Arial" w:hAnsi="Arial" w:cs="Arial"/>
          <w:b/>
          <w:sz w:val="20"/>
          <w:szCs w:val="20"/>
        </w:rPr>
        <w:t>Zadavatel</w:t>
      </w:r>
      <w:r>
        <w:rPr>
          <w:rFonts w:ascii="Arial" w:hAnsi="Arial" w:cs="Arial"/>
          <w:sz w:val="20"/>
          <w:szCs w:val="20"/>
        </w:rPr>
        <w:t>“)</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a</w:t>
      </w: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jc w:val="left"/>
        <w:rPr>
          <w:rFonts w:ascii="Arial" w:hAnsi="Arial" w:cs="Arial"/>
          <w:b/>
          <w:bCs/>
          <w:sz w:val="20"/>
          <w:szCs w:val="20"/>
        </w:rPr>
      </w:pPr>
      <w:proofErr w:type="spellStart"/>
      <w:r>
        <w:rPr>
          <w:rFonts w:ascii="Arial" w:hAnsi="Arial" w:cs="Arial"/>
          <w:b/>
          <w:bCs/>
          <w:sz w:val="20"/>
          <w:szCs w:val="20"/>
        </w:rPr>
        <w:t>Metropolnet</w:t>
      </w:r>
      <w:proofErr w:type="spellEnd"/>
      <w:r>
        <w:rPr>
          <w:rFonts w:ascii="Arial" w:hAnsi="Arial" w:cs="Arial"/>
          <w:b/>
          <w:bCs/>
          <w:sz w:val="20"/>
          <w:szCs w:val="20"/>
        </w:rPr>
        <w:t xml:space="preserve"> a.s.</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se sídlem Mírové náměstí č. p. 3097/37, PSČ 400 01</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IČ: 254 39 022, DIČ CZ25439022</w:t>
      </w:r>
    </w:p>
    <w:p w:rsidR="00BE1A10" w:rsidRDefault="00A670EB">
      <w:pPr>
        <w:pStyle w:val="RLdajeosmluvnstran"/>
        <w:spacing w:before="120" w:line="240" w:lineRule="auto"/>
        <w:jc w:val="left"/>
        <w:rPr>
          <w:rFonts w:ascii="Arial" w:hAnsi="Arial" w:cs="Arial"/>
          <w:bCs/>
          <w:sz w:val="20"/>
          <w:szCs w:val="20"/>
        </w:rPr>
      </w:pPr>
      <w:r>
        <w:rPr>
          <w:rFonts w:ascii="Arial" w:hAnsi="Arial" w:cs="Arial"/>
          <w:bCs/>
          <w:sz w:val="20"/>
          <w:szCs w:val="20"/>
        </w:rPr>
        <w:t>Zastoupená Jiřím Knápkem, předsedou představenstva a Mgr. Janem Hofmanem, místopředsedou představenstva</w:t>
      </w:r>
    </w:p>
    <w:p w:rsidR="00BE1A10" w:rsidRDefault="00A670EB">
      <w:pPr>
        <w:pStyle w:val="RLdajeosmluvnstran0"/>
        <w:spacing w:before="120" w:line="240" w:lineRule="auto"/>
        <w:jc w:val="left"/>
        <w:rPr>
          <w:rFonts w:ascii="Arial" w:hAnsi="Arial" w:cs="Arial"/>
          <w:sz w:val="20"/>
          <w:szCs w:val="20"/>
        </w:rPr>
      </w:pPr>
      <w:r>
        <w:rPr>
          <w:rFonts w:ascii="Arial" w:hAnsi="Arial" w:cs="Arial"/>
          <w:sz w:val="20"/>
          <w:szCs w:val="20"/>
        </w:rPr>
        <w:t xml:space="preserve">osoby oprávněné jednat ve věcech smlouvy: </w:t>
      </w:r>
      <w:r w:rsidR="006500E4">
        <w:rPr>
          <w:rFonts w:ascii="Arial" w:hAnsi="Arial" w:cs="Arial"/>
          <w:sz w:val="20"/>
          <w:szCs w:val="20"/>
        </w:rPr>
        <w:t>Petr Kučera, Ing. Martin Kolář</w:t>
      </w:r>
    </w:p>
    <w:p w:rsidR="00BE1A10" w:rsidRDefault="00A670EB">
      <w:pPr>
        <w:pStyle w:val="RLdajeosmluvnstran"/>
        <w:spacing w:before="120" w:line="240" w:lineRule="auto"/>
        <w:jc w:val="left"/>
        <w:rPr>
          <w:rFonts w:ascii="Arial" w:hAnsi="Arial" w:cs="Arial"/>
          <w:b/>
          <w:bCs/>
          <w:sz w:val="20"/>
          <w:szCs w:val="20"/>
        </w:rPr>
      </w:pPr>
      <w:r>
        <w:rPr>
          <w:rFonts w:ascii="Arial" w:hAnsi="Arial" w:cs="Arial"/>
          <w:bCs/>
          <w:sz w:val="20"/>
          <w:szCs w:val="20"/>
        </w:rPr>
        <w:t>Společnost je zapsaná v obchodním rejstříku vedeném Krajským soudem v Ústí nad Labem, oddíl B, vložka 1383</w:t>
      </w:r>
    </w:p>
    <w:p w:rsidR="00BE1A10" w:rsidRDefault="00BE1A10">
      <w:pPr>
        <w:pStyle w:val="RLdajeosmluvnstran"/>
        <w:spacing w:before="120" w:line="240" w:lineRule="auto"/>
        <w:rPr>
          <w:rFonts w:ascii="Arial" w:hAnsi="Arial" w:cs="Arial"/>
          <w:b/>
          <w:bCs/>
          <w:sz w:val="20"/>
          <w:szCs w:val="20"/>
        </w:rPr>
      </w:pPr>
    </w:p>
    <w:p w:rsidR="00BE1A10" w:rsidRDefault="00A670EB">
      <w:pPr>
        <w:pStyle w:val="RLdajeosmluvnstran"/>
        <w:spacing w:before="120" w:line="240" w:lineRule="auto"/>
        <w:jc w:val="left"/>
        <w:rPr>
          <w:rFonts w:ascii="Arial" w:hAnsi="Arial" w:cs="Arial"/>
          <w:sz w:val="20"/>
          <w:szCs w:val="20"/>
        </w:rPr>
      </w:pPr>
      <w:r>
        <w:rPr>
          <w:rFonts w:ascii="Arial" w:hAnsi="Arial" w:cs="Arial"/>
          <w:sz w:val="20"/>
          <w:szCs w:val="20"/>
        </w:rPr>
        <w:t xml:space="preserve"> (dále jen „</w:t>
      </w:r>
      <w:r>
        <w:rPr>
          <w:rStyle w:val="RLProhlensmluvnchstranChar"/>
          <w:rFonts w:ascii="Arial" w:hAnsi="Arial" w:cs="Arial"/>
          <w:sz w:val="20"/>
          <w:szCs w:val="20"/>
        </w:rPr>
        <w:t>Příkazník</w:t>
      </w:r>
      <w:r>
        <w:rPr>
          <w:rFonts w:ascii="Arial" w:hAnsi="Arial" w:cs="Arial"/>
          <w:sz w:val="20"/>
          <w:szCs w:val="20"/>
        </w:rPr>
        <w:t xml:space="preserve">“ </w:t>
      </w:r>
      <w:r>
        <w:rPr>
          <w:rFonts w:ascii="Arial" w:hAnsi="Arial" w:cs="Arial"/>
          <w:bCs/>
          <w:sz w:val="20"/>
          <w:szCs w:val="20"/>
        </w:rPr>
        <w:t>nebo</w:t>
      </w:r>
      <w:r>
        <w:rPr>
          <w:rFonts w:ascii="Arial" w:hAnsi="Arial" w:cs="Arial"/>
          <w:b/>
          <w:bCs/>
          <w:sz w:val="20"/>
          <w:szCs w:val="20"/>
        </w:rPr>
        <w:t xml:space="preserve"> „MNET“</w:t>
      </w:r>
      <w:r>
        <w:rPr>
          <w:rFonts w:ascii="Arial" w:hAnsi="Arial" w:cs="Arial"/>
          <w:sz w:val="20"/>
          <w:szCs w:val="20"/>
        </w:rPr>
        <w:t>)</w:t>
      </w:r>
    </w:p>
    <w:p w:rsidR="00BE1A10" w:rsidRDefault="00BE1A10">
      <w:pPr>
        <w:pStyle w:val="RLdajeosmluvnstran"/>
        <w:spacing w:before="120" w:line="240" w:lineRule="auto"/>
        <w:rPr>
          <w:rFonts w:ascii="Arial" w:hAnsi="Arial" w:cs="Arial"/>
          <w:sz w:val="20"/>
          <w:szCs w:val="20"/>
        </w:rPr>
      </w:pPr>
    </w:p>
    <w:p w:rsidR="00BE1A10" w:rsidRDefault="00BE1A10">
      <w:pPr>
        <w:pStyle w:val="RLdajeosmluvnstran"/>
        <w:spacing w:before="120" w:line="240" w:lineRule="auto"/>
        <w:rPr>
          <w:rFonts w:ascii="Arial" w:hAnsi="Arial" w:cs="Arial"/>
          <w:sz w:val="20"/>
          <w:szCs w:val="20"/>
        </w:rPr>
      </w:pPr>
    </w:p>
    <w:p w:rsidR="00BE1A10" w:rsidRDefault="00A670EB">
      <w:pPr>
        <w:pStyle w:val="RLdajeosmluvnstran"/>
        <w:spacing w:before="120" w:line="240" w:lineRule="auto"/>
        <w:rPr>
          <w:rFonts w:ascii="Arial" w:hAnsi="Arial" w:cs="Arial"/>
          <w:sz w:val="20"/>
          <w:szCs w:val="20"/>
        </w:rPr>
      </w:pPr>
      <w:r>
        <w:rPr>
          <w:rFonts w:ascii="Arial" w:hAnsi="Arial" w:cs="Arial"/>
          <w:sz w:val="20"/>
          <w:szCs w:val="20"/>
        </w:rPr>
        <w:t>dnešního dne uzavřely v souladu s </w:t>
      </w:r>
      <w:proofErr w:type="spellStart"/>
      <w:r>
        <w:rPr>
          <w:rFonts w:ascii="Arial" w:hAnsi="Arial" w:cs="Arial"/>
          <w:sz w:val="20"/>
          <w:szCs w:val="20"/>
        </w:rPr>
        <w:t>ust</w:t>
      </w:r>
      <w:proofErr w:type="spellEnd"/>
      <w:r>
        <w:rPr>
          <w:rFonts w:ascii="Arial" w:hAnsi="Arial" w:cs="Arial"/>
          <w:sz w:val="20"/>
          <w:szCs w:val="20"/>
        </w:rPr>
        <w:t>. § 2430 a násl. zákona č. 89/2012 Sb., občanský zákoník (dále jen „</w:t>
      </w:r>
      <w:r>
        <w:rPr>
          <w:rFonts w:ascii="Arial" w:hAnsi="Arial" w:cs="Arial"/>
          <w:b/>
          <w:sz w:val="20"/>
          <w:szCs w:val="20"/>
        </w:rPr>
        <w:t>Občanský zákoník</w:t>
      </w:r>
      <w:r>
        <w:rPr>
          <w:rFonts w:ascii="Arial" w:hAnsi="Arial" w:cs="Arial"/>
          <w:sz w:val="20"/>
          <w:szCs w:val="20"/>
        </w:rPr>
        <w:t>“) tuto příkazní smlouvu (dále jen „</w:t>
      </w:r>
      <w:r>
        <w:rPr>
          <w:rFonts w:ascii="Arial" w:hAnsi="Arial" w:cs="Arial"/>
          <w:b/>
          <w:sz w:val="20"/>
          <w:szCs w:val="20"/>
        </w:rPr>
        <w:t>Smlouva</w:t>
      </w:r>
      <w:r>
        <w:rPr>
          <w:rFonts w:ascii="Arial" w:hAnsi="Arial" w:cs="Arial"/>
          <w:sz w:val="20"/>
          <w:szCs w:val="20"/>
        </w:rPr>
        <w:t>“).</w:t>
      </w:r>
    </w:p>
    <w:p w:rsidR="00BE1A10" w:rsidRDefault="00A670EB">
      <w:pPr>
        <w:spacing w:after="0" w:line="240" w:lineRule="auto"/>
        <w:rPr>
          <w:rFonts w:ascii="Arial" w:hAnsi="Arial" w:cs="Arial"/>
          <w:b/>
          <w:sz w:val="20"/>
          <w:szCs w:val="20"/>
          <w:lang w:eastAsia="en-US"/>
        </w:rPr>
      </w:pPr>
      <w:r>
        <w:br w:type="page"/>
      </w:r>
    </w:p>
    <w:p w:rsidR="00BE1A10" w:rsidRDefault="00A670EB">
      <w:pPr>
        <w:pStyle w:val="TSTextlnkuslovan"/>
        <w:numPr>
          <w:ilvl w:val="0"/>
          <w:numId w:val="1"/>
        </w:numPr>
        <w:spacing w:before="120" w:line="240" w:lineRule="auto"/>
        <w:rPr>
          <w:rFonts w:cs="Arial"/>
          <w:b/>
          <w:sz w:val="20"/>
          <w:szCs w:val="20"/>
        </w:rPr>
      </w:pPr>
      <w:r>
        <w:rPr>
          <w:rFonts w:cs="Arial"/>
          <w:b/>
          <w:sz w:val="20"/>
          <w:szCs w:val="20"/>
        </w:rPr>
        <w:lastRenderedPageBreak/>
        <w:t>ÚVODNÍ USTANOVENÍ</w:t>
      </w:r>
    </w:p>
    <w:p w:rsidR="00BE1A10" w:rsidRPr="006500E4" w:rsidRDefault="00A670EB">
      <w:pPr>
        <w:pStyle w:val="TSTextlnkuslovan"/>
        <w:numPr>
          <w:ilvl w:val="1"/>
          <w:numId w:val="1"/>
        </w:numPr>
        <w:spacing w:before="120" w:line="240" w:lineRule="auto"/>
        <w:ind w:left="709" w:hanging="709"/>
        <w:rPr>
          <w:rFonts w:cs="Arial"/>
          <w:sz w:val="20"/>
          <w:szCs w:val="20"/>
        </w:rPr>
      </w:pPr>
      <w:r w:rsidRPr="006500E4">
        <w:rPr>
          <w:rFonts w:cs="Arial"/>
          <w:sz w:val="20"/>
          <w:szCs w:val="20"/>
        </w:rPr>
        <w:t>Příkazce prohlašuje, že:</w:t>
      </w:r>
    </w:p>
    <w:p w:rsidR="00BE1A10" w:rsidRPr="006500E4" w:rsidRDefault="00A670EB">
      <w:pPr>
        <w:pStyle w:val="TSTextlnkuslovan"/>
        <w:numPr>
          <w:ilvl w:val="2"/>
          <w:numId w:val="1"/>
        </w:numPr>
        <w:spacing w:before="120" w:line="240" w:lineRule="auto"/>
        <w:rPr>
          <w:sz w:val="20"/>
          <w:szCs w:val="20"/>
        </w:rPr>
      </w:pPr>
      <w:r w:rsidRPr="006500E4">
        <w:rPr>
          <w:rFonts w:cs="Arial"/>
          <w:sz w:val="20"/>
          <w:szCs w:val="20"/>
        </w:rPr>
        <w:t>má z hlediska Obecného nařízení o ochraně osobních údajů postavení veřejné instituce, jíž ukládá Obecné nařízení zavést pozici Pověřence pro ochranu osobních údajů a kompletně upravit vnitřní procesy tak, aby ochrana osobních údajů plně vyhovovala GDPR,</w:t>
      </w:r>
    </w:p>
    <w:p w:rsidR="00BE1A10" w:rsidRDefault="00A670EB">
      <w:pPr>
        <w:pStyle w:val="TSTextlnkuslovan"/>
        <w:numPr>
          <w:ilvl w:val="2"/>
          <w:numId w:val="1"/>
        </w:numPr>
        <w:spacing w:before="120" w:line="240" w:lineRule="auto"/>
        <w:rPr>
          <w:rFonts w:cs="Arial"/>
          <w:sz w:val="20"/>
          <w:szCs w:val="20"/>
        </w:rPr>
      </w:pPr>
      <w:r>
        <w:rPr>
          <w:rFonts w:cs="Arial"/>
          <w:sz w:val="20"/>
          <w:szCs w:val="20"/>
        </w:rPr>
        <w:t>splňuje veškeré podmínky a požadavky v této Smlouvě stanovené a je oprávněn tuto Smlouvu uzavřít a řádně plnit závazky v ní obsažené.</w:t>
      </w:r>
    </w:p>
    <w:p w:rsidR="00BE1A10" w:rsidRDefault="00A670EB">
      <w:pPr>
        <w:pStyle w:val="TSTextlnkuslovan"/>
        <w:numPr>
          <w:ilvl w:val="1"/>
          <w:numId w:val="1"/>
        </w:numPr>
        <w:spacing w:before="120" w:line="240" w:lineRule="auto"/>
        <w:ind w:left="709" w:hanging="709"/>
        <w:rPr>
          <w:rFonts w:cs="Arial"/>
          <w:sz w:val="20"/>
          <w:szCs w:val="20"/>
        </w:rPr>
      </w:pPr>
      <w:r>
        <w:rPr>
          <w:rFonts w:cs="Arial"/>
          <w:sz w:val="20"/>
          <w:szCs w:val="20"/>
        </w:rPr>
        <w:t>Příkazník prohlašuje, že:</w:t>
      </w:r>
    </w:p>
    <w:p w:rsidR="00BE1A10" w:rsidRDefault="00A670EB">
      <w:pPr>
        <w:pStyle w:val="TSTextlnkuslovan"/>
        <w:numPr>
          <w:ilvl w:val="2"/>
          <w:numId w:val="1"/>
        </w:numPr>
        <w:spacing w:before="120" w:line="240" w:lineRule="auto"/>
        <w:rPr>
          <w:rFonts w:cs="Arial"/>
          <w:sz w:val="20"/>
          <w:szCs w:val="20"/>
        </w:rPr>
      </w:pPr>
      <w:r>
        <w:rPr>
          <w:rFonts w:cs="Arial"/>
          <w:sz w:val="20"/>
          <w:szCs w:val="20"/>
        </w:rPr>
        <w:t>je právnickou osobou řádně založenou a existující podle českého právního řádu, resp. oprávněně podnikající fyzickou osobou způsobilou k právním jednáním,</w:t>
      </w:r>
    </w:p>
    <w:p w:rsidR="00BE1A10" w:rsidRDefault="00A670EB">
      <w:pPr>
        <w:pStyle w:val="TSTextlnkuslovan"/>
        <w:numPr>
          <w:ilvl w:val="2"/>
          <w:numId w:val="1"/>
        </w:numPr>
        <w:spacing w:before="120" w:line="240" w:lineRule="auto"/>
        <w:rPr>
          <w:rFonts w:cs="Arial"/>
          <w:sz w:val="20"/>
          <w:szCs w:val="20"/>
        </w:rPr>
      </w:pPr>
      <w:r>
        <w:rPr>
          <w:rFonts w:cs="Arial"/>
          <w:sz w:val="20"/>
          <w:szCs w:val="20"/>
        </w:rPr>
        <w:t>splňuje veškeré podmínky a požadavky v této Smlouvě stanovené a je oprávněn tuto Smlouvu uzavřít a řádně plnit závazky v ní obsažené, a</w:t>
      </w:r>
    </w:p>
    <w:p w:rsidR="00BE1A10" w:rsidRDefault="00A670EB">
      <w:pPr>
        <w:pStyle w:val="TSTextlnkuslovan"/>
        <w:numPr>
          <w:ilvl w:val="2"/>
          <w:numId w:val="1"/>
        </w:numPr>
        <w:spacing w:before="120" w:line="240" w:lineRule="auto"/>
        <w:rPr>
          <w:rFonts w:cs="Arial"/>
          <w:sz w:val="20"/>
          <w:szCs w:val="20"/>
        </w:rPr>
      </w:pPr>
      <w:r>
        <w:rPr>
          <w:rFonts w:cs="Arial"/>
          <w:sz w:val="20"/>
          <w:szCs w:val="20"/>
        </w:rPr>
        <w:t>k okamžiku uzavření této Smlouvy nebyl na jeho majetek prohlášen konkurs, nedošlo k jeho zamítnutí pro nedostatek majetku ani k zamítnutí insolvenčního návrhu proto, že jeho majetek nepostačoval k úhradě nákladů insolvenčního řízení, není v likvidaci a nemá daňové nedoplatky na území České republiky ani v zemi sídla nebo místa podnikání či bydliště, a zavazuje se udržovat toto prohlášení v pravdivosti a Příkazce bezodkladně informovat o všech skutečnostech, které mohou mít dopad na pravdivost, úplnost nebo přesnost předmětného prohlášení.</w:t>
      </w:r>
    </w:p>
    <w:p w:rsidR="00BE1A10" w:rsidRDefault="00BE1A10">
      <w:pPr>
        <w:pStyle w:val="Odstavecseseznamem"/>
        <w:spacing w:before="120" w:after="120"/>
        <w:ind w:left="426"/>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PŘEDMĚT SMLOUVY</w:t>
      </w:r>
    </w:p>
    <w:p w:rsidR="00BE1A10" w:rsidRDefault="00A670EB">
      <w:pPr>
        <w:pStyle w:val="Odstavecseseznamem"/>
        <w:numPr>
          <w:ilvl w:val="1"/>
          <w:numId w:val="2"/>
        </w:numPr>
        <w:spacing w:before="120" w:after="120"/>
        <w:ind w:left="709" w:hanging="709"/>
        <w:jc w:val="both"/>
        <w:rPr>
          <w:rFonts w:ascii="Arial" w:hAnsi="Arial" w:cs="Arial"/>
        </w:rPr>
      </w:pPr>
      <w:bookmarkStart w:id="0" w:name="_Ref494783545"/>
      <w:bookmarkEnd w:id="0"/>
      <w:r>
        <w:rPr>
          <w:rFonts w:ascii="Arial" w:hAnsi="Arial" w:cs="Arial"/>
        </w:rPr>
        <w:t>Předmětem této Smlouvy je úplatný výkon oprávnění a povinností Pověřence pro ochranu osobních údajů (dále jen „Pověřenec“) Příkazníkem pro Příkazce,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také „Nařízení“, a v souladu s dalšími obecně závaznými právními předpisy, přičemž tato smlouva upravuje některá práva a povinnosti smluvních stran.</w:t>
      </w:r>
    </w:p>
    <w:p w:rsidR="00BE1A10" w:rsidRDefault="00A670EB">
      <w:pPr>
        <w:pStyle w:val="Odstavecseseznamem"/>
        <w:numPr>
          <w:ilvl w:val="1"/>
          <w:numId w:val="2"/>
        </w:numPr>
        <w:spacing w:before="120" w:after="120"/>
        <w:ind w:left="709" w:hanging="709"/>
        <w:jc w:val="both"/>
      </w:pPr>
      <w:r>
        <w:rPr>
          <w:rFonts w:ascii="Arial" w:hAnsi="Arial" w:cs="Arial"/>
        </w:rPr>
        <w:t xml:space="preserve">Příkazník se zavazuje vykonávat činnosti dle </w:t>
      </w:r>
      <w:proofErr w:type="gramStart"/>
      <w:r>
        <w:rPr>
          <w:rFonts w:ascii="Arial" w:hAnsi="Arial" w:cs="Arial"/>
        </w:rPr>
        <w:t xml:space="preserve">čl. </w:t>
      </w:r>
      <w:r>
        <w:rPr>
          <w:rFonts w:ascii="Arial" w:hAnsi="Arial" w:cs="Arial"/>
        </w:rPr>
        <w:fldChar w:fldCharType="begin"/>
      </w:r>
      <w:r>
        <w:instrText>REF _Ref494783545 \r \h</w:instrText>
      </w:r>
      <w:r>
        <w:rPr>
          <w:rFonts w:ascii="Arial" w:hAnsi="Arial" w:cs="Arial"/>
        </w:rPr>
      </w:r>
      <w:r>
        <w:fldChar w:fldCharType="separate"/>
      </w:r>
      <w:r>
        <w:t>2.1</w:t>
      </w:r>
      <w:r>
        <w:fldChar w:fldCharType="end"/>
      </w:r>
      <w:r>
        <w:rPr>
          <w:rFonts w:ascii="Arial" w:hAnsi="Arial" w:cs="Arial"/>
        </w:rPr>
        <w:t xml:space="preserve"> této</w:t>
      </w:r>
      <w:proofErr w:type="gramEnd"/>
      <w:r>
        <w:rPr>
          <w:rFonts w:ascii="Arial" w:hAnsi="Arial" w:cs="Arial"/>
        </w:rPr>
        <w:t xml:space="preserve"> Smlouvy a Příkazce se za řádně uskutečněné plnění zavazuje zaplatit Příkazníkovi sjednanou cenu dle čl. </w:t>
      </w:r>
      <w:r>
        <w:rPr>
          <w:rFonts w:ascii="Arial" w:hAnsi="Arial" w:cs="Arial"/>
        </w:rPr>
        <w:fldChar w:fldCharType="begin"/>
      </w:r>
      <w:r>
        <w:instrText>REF _Ref494783744 \r \h</w:instrText>
      </w:r>
      <w:r>
        <w:rPr>
          <w:rFonts w:ascii="Arial" w:hAnsi="Arial" w:cs="Arial"/>
        </w:rPr>
      </w:r>
      <w:r>
        <w:fldChar w:fldCharType="separate"/>
      </w:r>
      <w:r>
        <w:t>5</w:t>
      </w:r>
      <w:r>
        <w:fldChar w:fldCharType="end"/>
      </w:r>
      <w:r>
        <w:rPr>
          <w:rFonts w:ascii="Arial" w:hAnsi="Arial" w:cs="Arial"/>
        </w:rPr>
        <w:t xml:space="preserve"> této Smlouvy.</w:t>
      </w:r>
    </w:p>
    <w:p w:rsidR="00BE1A10" w:rsidRDefault="00A670EB">
      <w:pPr>
        <w:pStyle w:val="Odstavecseseznamem"/>
        <w:numPr>
          <w:ilvl w:val="1"/>
          <w:numId w:val="2"/>
        </w:numPr>
        <w:spacing w:before="120" w:after="120"/>
        <w:ind w:left="709" w:hanging="709"/>
        <w:jc w:val="both"/>
      </w:pPr>
      <w:r>
        <w:rPr>
          <w:rFonts w:ascii="Arial" w:hAnsi="Arial" w:cs="Arial"/>
        </w:rPr>
        <w:t xml:space="preserve">Příkazník zahájí poskytování činností dle </w:t>
      </w:r>
      <w:proofErr w:type="gramStart"/>
      <w:r>
        <w:rPr>
          <w:rFonts w:ascii="Arial" w:hAnsi="Arial" w:cs="Arial"/>
        </w:rPr>
        <w:t xml:space="preserve">čl. </w:t>
      </w:r>
      <w:r>
        <w:rPr>
          <w:rFonts w:ascii="Arial" w:hAnsi="Arial" w:cs="Arial"/>
        </w:rPr>
        <w:fldChar w:fldCharType="begin"/>
      </w:r>
      <w:r>
        <w:instrText>REF _Ref494783545 \r \h</w:instrText>
      </w:r>
      <w:r>
        <w:rPr>
          <w:rFonts w:ascii="Arial" w:hAnsi="Arial" w:cs="Arial"/>
        </w:rPr>
      </w:r>
      <w:r>
        <w:fldChar w:fldCharType="separate"/>
      </w:r>
      <w:r>
        <w:t>2.1</w:t>
      </w:r>
      <w:r>
        <w:fldChar w:fldCharType="end"/>
      </w:r>
      <w:r>
        <w:rPr>
          <w:rFonts w:ascii="Arial" w:hAnsi="Arial" w:cs="Arial"/>
        </w:rPr>
        <w:t xml:space="preserve"> této</w:t>
      </w:r>
      <w:proofErr w:type="gramEnd"/>
      <w:r>
        <w:rPr>
          <w:rFonts w:ascii="Arial" w:hAnsi="Arial" w:cs="Arial"/>
        </w:rPr>
        <w:t xml:space="preserve"> Smlouvy na základě příkazu provedeného formou písemné výzvy Příkazce zaslané na emailovou adresu </w:t>
      </w:r>
      <w:hyperlink r:id="rId8" w:history="1">
        <w:r w:rsidR="006500E4" w:rsidRPr="008F7C32">
          <w:rPr>
            <w:rStyle w:val="Hypertextovodkaz"/>
            <w:rFonts w:ascii="Arial" w:hAnsi="Arial" w:cs="Arial"/>
          </w:rPr>
          <w:t>gdpr-po@metropolnet.cz</w:t>
        </w:r>
      </w:hyperlink>
      <w:hyperlink r:id="rId9">
        <w:r>
          <w:rPr>
            <w:rFonts w:ascii="Arial" w:hAnsi="Arial" w:cs="Arial"/>
          </w:rPr>
          <w:t>.</w:t>
        </w:r>
      </w:hyperlink>
    </w:p>
    <w:p w:rsidR="00BE1A10" w:rsidRDefault="00A670EB">
      <w:pPr>
        <w:pStyle w:val="Odstavecseseznamem"/>
        <w:numPr>
          <w:ilvl w:val="1"/>
          <w:numId w:val="2"/>
        </w:numPr>
        <w:spacing w:before="120" w:after="120"/>
        <w:ind w:left="709" w:hanging="709"/>
        <w:jc w:val="both"/>
        <w:rPr>
          <w:rFonts w:ascii="Arial" w:hAnsi="Arial" w:cs="Arial"/>
        </w:rPr>
      </w:pPr>
      <w:r>
        <w:rPr>
          <w:rFonts w:ascii="Arial" w:hAnsi="Arial" w:cs="Arial"/>
        </w:rPr>
        <w:t xml:space="preserve">Místem plnění činností dle této Smlouvy jsou sídla smluvních stran uvedená v záhlaví této Smlouvy a případně další místa, na kterých se smluvní strany dohodnou. </w:t>
      </w:r>
    </w:p>
    <w:p w:rsidR="00BE1A10" w:rsidRDefault="00BE1A10">
      <w:pPr>
        <w:pStyle w:val="Odstavecseseznamem"/>
        <w:spacing w:before="120" w:after="120"/>
        <w:ind w:left="567"/>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PRÁVA A POVINNOSTI SMLUVNÍCH STRAN</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při provádění činností, které jsou předmětem této Smlouvy, postupovat s odbornou péčí a v zájmu Příkazce a vykonávat příslušné činnosti podle pokynů Příkazce. Od těchto pokynů se může Příkazník odchýlit jen tehdy, je-li to naléhavě nezbytné v zájmu Příkazce a Příkazník nemůže včas obdržet jeho souhlas.</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písemně upozornit Příkazce, že jeho pokyny nejsou správné či vhodné.</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provádět činnosti, které jsou předmětem této Smlouvy, výhradně prostřednictvím jmenovaného zaměstnance Příkazníka.</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Příkazník je povinen bez zbytečného odkladu oznámit Příkazci všechny okolnosti, které zjistil při zařizování záležitostí, a které mohou mít vliv na změnu pokynů nebo zájmů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Příkazník je povinen zachovávat důvěrnost informací a mlčenlivost o všech záležitostech, o nichž se dozvěděl v souvislosti s prováděním činností dle této smlouvy. Příkazník použije všechny materiály, které obdrží od Příkazce v souvislosti s plněním ze Smlouvy výhradně </w:t>
      </w:r>
      <w:r>
        <w:rPr>
          <w:rFonts w:ascii="Arial" w:hAnsi="Arial" w:cs="Arial"/>
          <w:sz w:val="20"/>
          <w:szCs w:val="20"/>
        </w:rPr>
        <w:lastRenderedPageBreak/>
        <w:t>k plnění účelu Smlouvy. Po skončení plnění předá Příkazník Příkazci všechny materiály, které od Příkazce v souvislosti s plněním převzal.</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Příkazce je povinen předat včas Příkazníkovi úplné, pravdivé a přehledné informace, jež jsou nezbytně nutné k věcnému plnění ze Smlouvy, pokud z jejich povahy nevyplývá, že je má zajistit Příkazník v rámci plnění služeb. </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V případě, že Příkazce předá Příkazníkovi vadné informace či jiné podklady, u kterých Příkazník ani při vynaložení veškeré odborné péče nemohl zjistit jejich nevhodnost, případně na ně upozornil Příkazce, ale ten na jejich použití trval, neodpovídá v takovém případě Příkazník za žádné škody či prodlení tímto způsobené. </w:t>
      </w:r>
    </w:p>
    <w:p w:rsidR="00BE1A10" w:rsidRDefault="00A670EB">
      <w:pPr>
        <w:pStyle w:val="RLTextlnkuslovan"/>
        <w:numPr>
          <w:ilvl w:val="1"/>
          <w:numId w:val="3"/>
        </w:numPr>
        <w:spacing w:before="120" w:line="240" w:lineRule="auto"/>
        <w:ind w:left="709" w:hanging="709"/>
        <w:rPr>
          <w:rFonts w:ascii="Arial" w:hAnsi="Arial" w:cs="Arial"/>
          <w:sz w:val="20"/>
          <w:szCs w:val="20"/>
        </w:rPr>
      </w:pPr>
      <w:bookmarkStart w:id="1" w:name="_Ref494294267"/>
      <w:r>
        <w:rPr>
          <w:rFonts w:ascii="Arial" w:hAnsi="Arial" w:cs="Arial"/>
          <w:sz w:val="20"/>
          <w:szCs w:val="20"/>
        </w:rPr>
        <w:t>Příkazník se zavazuje mít platné a účinné pojištění odpovědnosti za škodu způsobenou Příkazníkem třetím osobám ve výši</w:t>
      </w:r>
      <w:r w:rsidR="006500E4">
        <w:rPr>
          <w:rFonts w:ascii="Arial" w:hAnsi="Arial" w:cs="Arial"/>
          <w:sz w:val="20"/>
          <w:szCs w:val="20"/>
        </w:rPr>
        <w:t xml:space="preserve"> 10.000.000</w:t>
      </w:r>
      <w:r w:rsidRPr="006500E4">
        <w:rPr>
          <w:rFonts w:ascii="Arial" w:hAnsi="Arial" w:cs="Arial"/>
          <w:sz w:val="20"/>
          <w:szCs w:val="20"/>
        </w:rPr>
        <w:t>,- Kč</w:t>
      </w:r>
      <w:bookmarkEnd w:id="1"/>
      <w:r>
        <w:rPr>
          <w:rFonts w:ascii="Arial" w:hAnsi="Arial" w:cs="Arial"/>
          <w:sz w:val="20"/>
          <w:szCs w:val="20"/>
        </w:rPr>
        <w:t xml:space="preserve"> a udržovat toto pojištění po celou dobu poskytování služeb dle této Smlouvy. Příkazník je kdykoliv v průběhu trvání této Smlouvy povinen na požádání Příkazce předložit pojistnou smlouvu dle tohoto odstavce, a to nejpozději do 3 pracovních dnů ode dne doručení žádosti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Příkazce je povinen vytvořit řádné podmínky pro činnost Příkazníka a poskytovat mu během plnění předmětu této Smlouvy nezbytnou další součinnost, zejména předat Příkazníkovi včas všechny dokumenty nezbytně nutné k provedení předmětu plnění této Smlouvy a zajistit součinnost všech zaměstnanců Příkazce.</w:t>
      </w:r>
    </w:p>
    <w:p w:rsidR="00BE1A10" w:rsidRDefault="00A670EB">
      <w:pPr>
        <w:pStyle w:val="RLTextlnkuslovan"/>
        <w:numPr>
          <w:ilvl w:val="1"/>
          <w:numId w:val="3"/>
        </w:numPr>
        <w:spacing w:before="120" w:line="240" w:lineRule="auto"/>
        <w:ind w:left="709" w:hanging="709"/>
        <w:rPr>
          <w:rFonts w:ascii="Arial" w:hAnsi="Arial" w:cs="Arial"/>
          <w:sz w:val="20"/>
          <w:szCs w:val="20"/>
        </w:rPr>
      </w:pPr>
      <w:r>
        <w:rPr>
          <w:rFonts w:ascii="Arial" w:hAnsi="Arial" w:cs="Arial"/>
          <w:sz w:val="20"/>
          <w:szCs w:val="20"/>
        </w:rPr>
        <w:t xml:space="preserve">Obdrží-li Příkazce jakoukoliv informaci nebo písemnost související s předmětem plnění Smlouvy, je povinen takovou písemnost bezodkladně předat Příkazníkovi. V případě prodlení s předáním takové písemnosti Příkazníkovi neodpovídá Příkazník za prodlení s úkony, které jsou s takovou písemností spojeny. Příkazník dále neodpovídá za úkony Příkazce v případě, že Příkazce provedl úkon v rozporu s pokyny Příkazníka či bez vědomí Příkazníka.   </w:t>
      </w:r>
    </w:p>
    <w:p w:rsidR="00BE1A10" w:rsidRDefault="00A670EB">
      <w:pPr>
        <w:pStyle w:val="Odstavecseseznamem"/>
        <w:numPr>
          <w:ilvl w:val="1"/>
          <w:numId w:val="3"/>
        </w:numPr>
        <w:spacing w:before="120" w:after="120"/>
        <w:ind w:left="709" w:hanging="709"/>
        <w:jc w:val="both"/>
        <w:rPr>
          <w:rFonts w:ascii="Arial" w:hAnsi="Arial" w:cs="Arial"/>
        </w:rPr>
      </w:pPr>
      <w:r>
        <w:rPr>
          <w:rFonts w:ascii="Arial" w:hAnsi="Arial" w:cs="Arial"/>
        </w:rPr>
        <w:t xml:space="preserve">Žádná práva ani povinnosti z této Smlouvy nemohou být postoupena jednou smluvní stranou na třetí osobu bez předchozího písemného souhlasu druhé smluvní strany, není-li v této Smlouvě výslovně uvedeno jinak. </w:t>
      </w:r>
    </w:p>
    <w:p w:rsidR="00BE1A10" w:rsidRDefault="00A670EB">
      <w:pPr>
        <w:pStyle w:val="RLTextlnkuslovan"/>
        <w:numPr>
          <w:ilvl w:val="1"/>
          <w:numId w:val="3"/>
        </w:numPr>
        <w:spacing w:before="120" w:line="240" w:lineRule="auto"/>
        <w:ind w:left="709" w:hanging="709"/>
      </w:pPr>
      <w:r>
        <w:rPr>
          <w:rFonts w:ascii="Arial" w:hAnsi="Arial" w:cs="Arial"/>
          <w:iCs/>
          <w:sz w:val="20"/>
          <w:szCs w:val="20"/>
        </w:rPr>
        <w:t xml:space="preserve">Příkazce je povinen zaplatit Příkazníkovi včas a ve stanovené výši odměnu, stanovenou touto Smlouvou, a to na základě daňového dokladu vystaveného a zaslaného dle podmínek stanovených v článku </w:t>
      </w:r>
      <w:r>
        <w:rPr>
          <w:rFonts w:ascii="Arial" w:hAnsi="Arial" w:cs="Arial"/>
          <w:iCs/>
          <w:sz w:val="20"/>
          <w:szCs w:val="20"/>
          <w:highlight w:val="yellow"/>
        </w:rPr>
        <w:fldChar w:fldCharType="begin"/>
      </w:r>
      <w:r>
        <w:instrText>REF _Ref494783744 \r \h</w:instrText>
      </w:r>
      <w:r>
        <w:rPr>
          <w:rFonts w:ascii="Arial" w:hAnsi="Arial" w:cs="Arial"/>
          <w:iCs/>
          <w:sz w:val="20"/>
          <w:szCs w:val="20"/>
          <w:highlight w:val="yellow"/>
        </w:rPr>
      </w:r>
      <w:r>
        <w:fldChar w:fldCharType="separate"/>
      </w:r>
      <w:r>
        <w:t>5</w:t>
      </w:r>
      <w:r>
        <w:fldChar w:fldCharType="end"/>
      </w:r>
      <w:r>
        <w:rPr>
          <w:rFonts w:ascii="Arial" w:hAnsi="Arial" w:cs="Arial"/>
          <w:iCs/>
          <w:sz w:val="20"/>
          <w:szCs w:val="20"/>
        </w:rPr>
        <w:t xml:space="preserve"> této Smlouvy.</w:t>
      </w:r>
    </w:p>
    <w:p w:rsidR="00BE1A10" w:rsidRDefault="00BE1A10">
      <w:pPr>
        <w:pStyle w:val="RLTextlnkuslovan"/>
        <w:spacing w:before="120" w:line="240" w:lineRule="auto"/>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caps/>
          <w:sz w:val="20"/>
          <w:szCs w:val="20"/>
        </w:rPr>
      </w:pPr>
      <w:bookmarkStart w:id="2" w:name="_Ref494783562"/>
      <w:bookmarkEnd w:id="2"/>
      <w:r>
        <w:rPr>
          <w:rFonts w:ascii="Arial" w:hAnsi="Arial" w:cs="Arial"/>
          <w:caps/>
          <w:sz w:val="20"/>
          <w:szCs w:val="20"/>
        </w:rPr>
        <w:t>Pověřenec pro ochranu osobních údajů</w:t>
      </w:r>
    </w:p>
    <w:p w:rsidR="00BE1A10" w:rsidRDefault="00A670EB">
      <w:pPr>
        <w:pStyle w:val="RLTextlnkuslovan"/>
        <w:numPr>
          <w:ilvl w:val="1"/>
          <w:numId w:val="4"/>
        </w:numPr>
        <w:spacing w:before="120" w:line="240" w:lineRule="auto"/>
        <w:ind w:left="709" w:hanging="709"/>
        <w:rPr>
          <w:rFonts w:ascii="Arial" w:hAnsi="Arial" w:cs="Arial"/>
          <w:sz w:val="20"/>
          <w:szCs w:val="20"/>
        </w:rPr>
      </w:pPr>
      <w:bookmarkStart w:id="3" w:name="_Ref494292017"/>
      <w:bookmarkEnd w:id="3"/>
      <w:r>
        <w:rPr>
          <w:rFonts w:ascii="Arial" w:hAnsi="Arial" w:cs="Arial"/>
          <w:sz w:val="20"/>
          <w:szCs w:val="20"/>
        </w:rPr>
        <w:t>V souladu s Článkem 39 Nařízení plní Pověřenec tyto úkoly:</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poskytování informací a poradenství Příkazci a jeho zaměstnancům, kteří provádějí zpracování osobních údajů, o jejich povinnostech podle Nařízení a dalších předpisů Unie, členských států nebo České republiky v oblasti ochrany údajů;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monitorování souladu s Nařízením, dalšími předpisy Unie, členských států nebo České republiky v oblasti ochrany údajů a s koncepcemi Příkazce v oblasti ochrany osobních údajů, včetně rozdělení odpovědnosti, zvyšování povědomí a odborné přípravy zaměstnanců Příkazce zapojených do operací zpracování a souvisejících auditů;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poskytování poradenství na požádání, pokud jde o posouzení vlivu na ochranu osobních údajů, a monitorování jeho uplatňování podle článku 35 Nařízení;</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spolupráce s dozorovým úřadem;</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působení jako kontaktní místo pro dozorový úřad v záležitostech týkajících se zpracování, včetně předchozí konzultace podle článku 36 Nařízení, a případně vedení konzultací v jakékoli jiné věci a </w:t>
      </w:r>
    </w:p>
    <w:p w:rsidR="00BE1A10" w:rsidRDefault="00A670EB">
      <w:pPr>
        <w:pStyle w:val="RLTextlnkuslovan"/>
        <w:numPr>
          <w:ilvl w:val="2"/>
          <w:numId w:val="4"/>
        </w:numPr>
        <w:spacing w:before="120" w:line="240" w:lineRule="auto"/>
        <w:ind w:left="1560"/>
        <w:rPr>
          <w:rFonts w:ascii="Arial" w:hAnsi="Arial" w:cs="Arial"/>
          <w:sz w:val="20"/>
          <w:szCs w:val="20"/>
        </w:rPr>
      </w:pPr>
      <w:r>
        <w:rPr>
          <w:rFonts w:ascii="Arial" w:hAnsi="Arial" w:cs="Arial"/>
          <w:sz w:val="20"/>
          <w:szCs w:val="20"/>
        </w:rPr>
        <w:t xml:space="preserve">působení jako kontaktní místo pro subjekty údajů. Subjekty údajů se mohou obracet na Pověřence ve všech záležitostech souvisejících se zpracováním jejich osobních údajů a výkonem jejich práv podle Nařízení.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Pověřenec je v souvislosti s výkonem svých úkolů vázán tajemstvím nebo důvěrností, v souladu s právem Unie, členského státu nebo České republiky.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lastRenderedPageBreak/>
        <w:t>Pověřenec bere při plnění svých úkolů patřičný ohled na riziko spojené s operacemi zpracování a současně přihlíží k povaze, rozsahu, kontextu a účelům zpracování.</w:t>
      </w:r>
    </w:p>
    <w:p w:rsidR="00BE1A10" w:rsidRDefault="00A670EB">
      <w:pPr>
        <w:pStyle w:val="RLTextlnkuslovan"/>
        <w:numPr>
          <w:ilvl w:val="1"/>
          <w:numId w:val="4"/>
        </w:numPr>
        <w:spacing w:before="120" w:line="240" w:lineRule="auto"/>
        <w:ind w:left="709" w:hanging="709"/>
      </w:pPr>
      <w:r>
        <w:rPr>
          <w:rFonts w:ascii="Arial" w:hAnsi="Arial" w:cs="Arial"/>
          <w:sz w:val="20"/>
          <w:szCs w:val="20"/>
        </w:rPr>
        <w:t xml:space="preserve">Pověřenec plní úkoly dle </w:t>
      </w:r>
      <w:proofErr w:type="gramStart"/>
      <w:r>
        <w:rPr>
          <w:rFonts w:ascii="Arial" w:hAnsi="Arial" w:cs="Arial"/>
          <w:sz w:val="20"/>
          <w:szCs w:val="20"/>
        </w:rPr>
        <w:t xml:space="preserve">bodu </w:t>
      </w:r>
      <w:r>
        <w:rPr>
          <w:rFonts w:ascii="Arial" w:hAnsi="Arial" w:cs="Arial"/>
          <w:sz w:val="20"/>
          <w:szCs w:val="20"/>
        </w:rPr>
        <w:fldChar w:fldCharType="begin"/>
      </w:r>
      <w:r>
        <w:instrText>REF _Ref494292017 \r \h</w:instrText>
      </w:r>
      <w:r>
        <w:rPr>
          <w:rFonts w:ascii="Arial" w:hAnsi="Arial" w:cs="Arial"/>
          <w:sz w:val="20"/>
          <w:szCs w:val="20"/>
        </w:rPr>
      </w:r>
      <w:r>
        <w:fldChar w:fldCharType="separate"/>
      </w:r>
      <w:r>
        <w:t>4.1</w:t>
      </w:r>
      <w:r>
        <w:fldChar w:fldCharType="end"/>
      </w:r>
      <w:r>
        <w:rPr>
          <w:rFonts w:ascii="Arial" w:hAnsi="Arial" w:cs="Arial"/>
          <w:sz w:val="20"/>
          <w:szCs w:val="20"/>
        </w:rPr>
        <w:t xml:space="preserve"> na</w:t>
      </w:r>
      <w:proofErr w:type="gramEnd"/>
      <w:r>
        <w:rPr>
          <w:rFonts w:ascii="Arial" w:hAnsi="Arial" w:cs="Arial"/>
          <w:sz w:val="20"/>
          <w:szCs w:val="20"/>
        </w:rPr>
        <w:t xml:space="preserve"> základě jmenování podle Článku 37 Nařízení.</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zveřejní kontaktní údaje Pověřence a sdělí je dozorovému úřadu.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Příkazce zajistí, aby byl Pověřenec náležitě a včas zapojen do veškerých záležitostí souvisejících s ochranou osobních údajů.</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umožní Pověřenci nezbytný přístup k osobním údajům a operacím zpracování. </w:t>
      </w:r>
    </w:p>
    <w:p w:rsidR="00BE1A10" w:rsidRDefault="00A670EB">
      <w:pPr>
        <w:pStyle w:val="RLTextlnkuslovan"/>
        <w:numPr>
          <w:ilvl w:val="1"/>
          <w:numId w:val="4"/>
        </w:numPr>
        <w:spacing w:before="120" w:line="240" w:lineRule="auto"/>
        <w:ind w:left="709" w:hanging="709"/>
      </w:pPr>
      <w:r>
        <w:rPr>
          <w:rFonts w:ascii="Arial" w:hAnsi="Arial" w:cs="Arial"/>
          <w:sz w:val="20"/>
          <w:szCs w:val="20"/>
        </w:rPr>
        <w:t xml:space="preserve">Příkazce zajistí, aby Pověřenec nedostával žádné pokyny týkající se výkonu úkolů dle </w:t>
      </w:r>
      <w:proofErr w:type="gramStart"/>
      <w:r>
        <w:rPr>
          <w:rFonts w:ascii="Arial" w:hAnsi="Arial" w:cs="Arial"/>
          <w:sz w:val="20"/>
          <w:szCs w:val="20"/>
        </w:rPr>
        <w:t xml:space="preserve">bodu </w:t>
      </w:r>
      <w:r>
        <w:rPr>
          <w:rFonts w:ascii="Arial" w:hAnsi="Arial" w:cs="Arial"/>
          <w:sz w:val="20"/>
          <w:szCs w:val="20"/>
        </w:rPr>
        <w:fldChar w:fldCharType="begin"/>
      </w:r>
      <w:r>
        <w:instrText>REF _Ref494292017 \r \h</w:instrText>
      </w:r>
      <w:r>
        <w:rPr>
          <w:rFonts w:ascii="Arial" w:hAnsi="Arial" w:cs="Arial"/>
          <w:sz w:val="20"/>
          <w:szCs w:val="20"/>
        </w:rPr>
      </w:r>
      <w:r>
        <w:fldChar w:fldCharType="separate"/>
      </w:r>
      <w:r>
        <w:t>4.1</w:t>
      </w:r>
      <w:r>
        <w:fldChar w:fldCharType="end"/>
      </w:r>
      <w:r>
        <w:rPr>
          <w:rFonts w:ascii="Arial" w:hAnsi="Arial" w:cs="Arial"/>
          <w:sz w:val="20"/>
          <w:szCs w:val="20"/>
        </w:rPr>
        <w:t>.</w:t>
      </w:r>
      <w:proofErr w:type="gramEnd"/>
      <w:r>
        <w:rPr>
          <w:rFonts w:ascii="Arial" w:hAnsi="Arial" w:cs="Arial"/>
          <w:sz w:val="20"/>
          <w:szCs w:val="20"/>
        </w:rPr>
        <w:t xml:space="preserve">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umožní Pověřenci přímý přístup k vrcholovým řídícím pracovníkům Příkazce. </w:t>
      </w:r>
    </w:p>
    <w:p w:rsidR="00BE1A10" w:rsidRDefault="00BE1A10">
      <w:pPr>
        <w:pStyle w:val="RLTextlnkuslovan"/>
        <w:spacing w:before="120" w:line="240" w:lineRule="auto"/>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sz w:val="20"/>
          <w:szCs w:val="20"/>
        </w:rPr>
      </w:pPr>
      <w:bookmarkStart w:id="4" w:name="_Ref494783744"/>
      <w:bookmarkEnd w:id="4"/>
      <w:r>
        <w:rPr>
          <w:rFonts w:ascii="Arial" w:hAnsi="Arial" w:cs="Arial"/>
          <w:sz w:val="20"/>
          <w:szCs w:val="20"/>
        </w:rPr>
        <w:t>CENA A PLATEBNÍ PODMÍNKY</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Cena za plnění předmětu smlouvy je sjednána ve </w:t>
      </w:r>
      <w:r w:rsidRPr="000A29FA">
        <w:rPr>
          <w:rFonts w:ascii="Arial" w:hAnsi="Arial" w:cs="Arial"/>
          <w:sz w:val="20"/>
          <w:szCs w:val="20"/>
        </w:rPr>
        <w:t xml:space="preserve">výši </w:t>
      </w:r>
      <w:r w:rsidR="006500E4" w:rsidRPr="000A29FA">
        <w:rPr>
          <w:rFonts w:ascii="Arial" w:hAnsi="Arial" w:cs="Arial"/>
          <w:b/>
          <w:sz w:val="20"/>
          <w:szCs w:val="20"/>
        </w:rPr>
        <w:t>3000,</w:t>
      </w:r>
      <w:r w:rsidRPr="000A29FA">
        <w:rPr>
          <w:rFonts w:ascii="Arial" w:hAnsi="Arial" w:cs="Arial"/>
          <w:b/>
          <w:sz w:val="20"/>
          <w:szCs w:val="20"/>
        </w:rPr>
        <w:t xml:space="preserve">- Kč bez DPH </w:t>
      </w:r>
      <w:r w:rsidR="006500E4" w:rsidRPr="000A29FA">
        <w:rPr>
          <w:rFonts w:ascii="Arial" w:hAnsi="Arial" w:cs="Arial"/>
          <w:b/>
          <w:sz w:val="20"/>
          <w:szCs w:val="20"/>
        </w:rPr>
        <w:t>kvartálně</w:t>
      </w:r>
      <w:r w:rsidRPr="000A29FA">
        <w:rPr>
          <w:rFonts w:ascii="Arial" w:hAnsi="Arial" w:cs="Arial"/>
          <w:b/>
          <w:sz w:val="20"/>
          <w:szCs w:val="20"/>
        </w:rPr>
        <w:t>.</w:t>
      </w:r>
      <w:r w:rsidR="006500E4" w:rsidRPr="000A29FA">
        <w:rPr>
          <w:rFonts w:ascii="Arial" w:hAnsi="Arial" w:cs="Arial"/>
          <w:b/>
          <w:sz w:val="20"/>
          <w:szCs w:val="20"/>
        </w:rPr>
        <w:t xml:space="preserve"> </w:t>
      </w:r>
      <w:r w:rsidR="006500E4" w:rsidRPr="000A29FA">
        <w:rPr>
          <w:rFonts w:ascii="Arial" w:hAnsi="Arial" w:cs="Arial"/>
          <w:sz w:val="20"/>
          <w:szCs w:val="20"/>
        </w:rPr>
        <w:t xml:space="preserve">První fakturační období je sjednáno od </w:t>
      </w:r>
      <w:proofErr w:type="gramStart"/>
      <w:r w:rsidR="006500E4" w:rsidRPr="000A29FA">
        <w:rPr>
          <w:rFonts w:ascii="Arial" w:hAnsi="Arial" w:cs="Arial"/>
          <w:sz w:val="20"/>
          <w:szCs w:val="20"/>
        </w:rPr>
        <w:t>25.5.2018</w:t>
      </w:r>
      <w:proofErr w:type="gramEnd"/>
      <w:r w:rsidR="006500E4" w:rsidRPr="000A29FA">
        <w:rPr>
          <w:rFonts w:ascii="Arial" w:hAnsi="Arial" w:cs="Arial"/>
          <w:sz w:val="20"/>
          <w:szCs w:val="20"/>
        </w:rPr>
        <w:t xml:space="preserve"> do 30.9.2018, cena za plnění předmětu smlouvy v prvním fakturačním období je sjednána ve výši </w:t>
      </w:r>
      <w:r w:rsidR="006500E4" w:rsidRPr="000A29FA">
        <w:rPr>
          <w:rFonts w:ascii="Arial" w:hAnsi="Arial" w:cs="Arial"/>
          <w:b/>
          <w:sz w:val="20"/>
          <w:szCs w:val="20"/>
        </w:rPr>
        <w:t>4000,- Kč bez DPH.</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Uvedená cena je sjednána jako cena maximální, konečná a nepřekročitelná s výjimkou zákonné změny sazby DPH.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Uvedená cena zahrnuje veškeré náklady Příkazníka související s poskytováním služeb včetně cestovného, poštovného, zvyšování a udržování odborných znalostí a dovedností a všech vedlejších nákladů souvisejících s vykonáváním činností dle této Smlouvy.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Splatnost řádně vystaveného daňového dokladu – faktury, obsahujícího číslo této Smlouvy, a dále pak náležitosti uvedené v zákoně č. 235/2004 Sb., o dani z přidané hodnoty, ve znění pozdějších předpisů, majícího formu obchodní listiny podle § 435 Občanského zákoníku, činí 30 dnů ode dne jeho doručení na adresu Příkazce.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Příkazce má právo daňový doklad – fakturu prodávajícímu před uplynutím lhůty splatnosti vrátit, aniž by došlo k prodlení s jeho úhradou, (i) obsahuje-li nesprávné údaje, (</w:t>
      </w:r>
      <w:proofErr w:type="spellStart"/>
      <w:r>
        <w:rPr>
          <w:rFonts w:ascii="Arial" w:hAnsi="Arial" w:cs="Arial"/>
          <w:sz w:val="20"/>
          <w:szCs w:val="20"/>
        </w:rPr>
        <w:t>ii</w:t>
      </w:r>
      <w:proofErr w:type="spellEnd"/>
      <w:r>
        <w:rPr>
          <w:rFonts w:ascii="Arial" w:hAnsi="Arial" w:cs="Arial"/>
          <w:sz w:val="20"/>
          <w:szCs w:val="20"/>
        </w:rPr>
        <w:t xml:space="preserve">) chybí-li na daňovém dokladu – faktuře některá z náležitostí nebo příloh dle této Smlouvy. Nová lhůta splatnosti v délce 30 dnů počne plynout ode dne doručení opraveného daňového dokladu – faktury Příkazci.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Platby peněžitých částek se provádí bankovním převodem na účet druhé smluvní strany uvedený ve faktuře. Smluvní strany se dohodly, že úhradou daňového dokladu – faktury se rozumí odeslání částky ve prospěch bankovního účtu druhé smluvní strany.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Příkazce nebude poskytovat Příkazníkovi zálohy. </w:t>
      </w:r>
    </w:p>
    <w:p w:rsidR="00BE1A10" w:rsidRDefault="00BE1A10">
      <w:pPr>
        <w:pStyle w:val="RLTextlnkuslovan"/>
        <w:tabs>
          <w:tab w:val="left" w:pos="851"/>
        </w:tabs>
        <w:spacing w:before="120" w:line="240" w:lineRule="auto"/>
        <w:ind w:left="709"/>
        <w:rPr>
          <w:rFonts w:ascii="Arial" w:hAnsi="Arial" w:cs="Arial"/>
          <w:sz w:val="20"/>
          <w:szCs w:val="20"/>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t>ODPOVĚDNOST ZA VADY, SMLUVNÍ POKUTY A NÁHRADA ŠKODY</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Příkazník odpovídá za bezvadné a včasné provedení předmětu smlouvy. Příkazník plně odpovídá za plnění Smlouvy také tehdy, poskytuje-li příslušnou část plnění prostřednictvím poddodavatele.</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Příkazník prohlašuje, že je odborníkem ve smyslu § 2950 Občanského zákoníku, a tudíž odpovídá za škodu dle první věty tohoto § 2950.</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Žádná ze smluvních stran není odpovědná za škodu nebo prodlení způsobené okolnostmi vylučujícími odpovědnost ve smyslu § 2913 Občanského zákoníku. </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 xml:space="preserve">V případě, že dojde Úřadem pro ochranu osobních údajů na základě prokazatelného pochybení Příkazníka dle této Smlouvy k uložení nápravného opatření, provede Příkazník takové nápravné opatření na vlastní náklady. </w:t>
      </w:r>
    </w:p>
    <w:p w:rsidR="00BE1A10" w:rsidRPr="000A29FA"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lastRenderedPageBreak/>
        <w:t xml:space="preserve">Poruší-li Příkazník povinnosti vyplývající z této Smlouvy ohledně ochrany důvěrných informací a mlčenlivosti, je povinen zaplatit </w:t>
      </w:r>
      <w:r w:rsidRPr="000A29FA">
        <w:rPr>
          <w:rFonts w:ascii="Arial" w:hAnsi="Arial" w:cs="Arial"/>
          <w:sz w:val="20"/>
          <w:szCs w:val="20"/>
        </w:rPr>
        <w:t>Příkazci smluvní pokutu ve výši 10 000,- Kč za každé takové porušení povinnosti.</w:t>
      </w:r>
    </w:p>
    <w:p w:rsidR="00BE1A10" w:rsidRDefault="00A670EB">
      <w:pPr>
        <w:pStyle w:val="RLTextlnkuslovan"/>
        <w:numPr>
          <w:ilvl w:val="1"/>
          <w:numId w:val="4"/>
        </w:numPr>
        <w:spacing w:before="120" w:line="240" w:lineRule="auto"/>
        <w:ind w:left="709" w:hanging="709"/>
      </w:pPr>
      <w:r w:rsidRPr="000A29FA">
        <w:rPr>
          <w:rFonts w:ascii="Arial" w:hAnsi="Arial" w:cs="Arial"/>
          <w:sz w:val="20"/>
          <w:szCs w:val="20"/>
        </w:rPr>
        <w:t xml:space="preserve">V případě porušení povinnosti dle </w:t>
      </w:r>
      <w:proofErr w:type="gramStart"/>
      <w:r w:rsidRPr="000A29FA">
        <w:rPr>
          <w:rFonts w:ascii="Arial" w:hAnsi="Arial" w:cs="Arial"/>
          <w:sz w:val="20"/>
          <w:szCs w:val="20"/>
        </w:rPr>
        <w:t xml:space="preserve">čl. </w:t>
      </w:r>
      <w:r w:rsidRPr="000A29FA">
        <w:rPr>
          <w:rFonts w:ascii="Arial" w:hAnsi="Arial" w:cs="Arial"/>
          <w:sz w:val="20"/>
          <w:szCs w:val="20"/>
        </w:rPr>
        <w:fldChar w:fldCharType="begin"/>
      </w:r>
      <w:r w:rsidRPr="000A29FA">
        <w:instrText>REF _Ref494294267 \r \h</w:instrText>
      </w:r>
      <w:r w:rsidR="000A29FA">
        <w:rPr>
          <w:rFonts w:ascii="Arial" w:hAnsi="Arial" w:cs="Arial"/>
          <w:sz w:val="20"/>
          <w:szCs w:val="20"/>
        </w:rPr>
        <w:instrText xml:space="preserve"> \* MERGEFORMAT </w:instrText>
      </w:r>
      <w:r w:rsidRPr="000A29FA">
        <w:rPr>
          <w:rFonts w:ascii="Arial" w:hAnsi="Arial" w:cs="Arial"/>
          <w:sz w:val="20"/>
          <w:szCs w:val="20"/>
        </w:rPr>
      </w:r>
      <w:r w:rsidRPr="000A29FA">
        <w:fldChar w:fldCharType="separate"/>
      </w:r>
      <w:r w:rsidRPr="000A29FA">
        <w:t>3.8</w:t>
      </w:r>
      <w:r w:rsidRPr="000A29FA">
        <w:fldChar w:fldCharType="end"/>
      </w:r>
      <w:r w:rsidRPr="000A29FA">
        <w:rPr>
          <w:rFonts w:ascii="Arial" w:hAnsi="Arial" w:cs="Arial"/>
          <w:sz w:val="20"/>
          <w:szCs w:val="20"/>
        </w:rPr>
        <w:t xml:space="preserve"> této</w:t>
      </w:r>
      <w:proofErr w:type="gramEnd"/>
      <w:r w:rsidRPr="000A29FA">
        <w:rPr>
          <w:rFonts w:ascii="Arial" w:hAnsi="Arial" w:cs="Arial"/>
          <w:sz w:val="20"/>
          <w:szCs w:val="20"/>
        </w:rPr>
        <w:t xml:space="preserve"> Smlouvy je Příkazník povinen zaplatit Příkazci smluvní pokutu ve výši 1 000,- Kč za každý započatý</w:t>
      </w:r>
      <w:r>
        <w:rPr>
          <w:rFonts w:ascii="Arial" w:hAnsi="Arial" w:cs="Arial"/>
          <w:sz w:val="20"/>
          <w:szCs w:val="20"/>
        </w:rPr>
        <w:t xml:space="preserve"> den, kdy Příkazník nebude mít pojištění sjednáno.</w:t>
      </w:r>
    </w:p>
    <w:p w:rsidR="00BE1A10" w:rsidRDefault="00A670EB">
      <w:pPr>
        <w:pStyle w:val="RLTextlnkuslovan"/>
        <w:numPr>
          <w:ilvl w:val="1"/>
          <w:numId w:val="4"/>
        </w:numPr>
        <w:spacing w:before="120" w:line="240" w:lineRule="auto"/>
        <w:ind w:left="709" w:hanging="709"/>
        <w:rPr>
          <w:rFonts w:ascii="Arial" w:hAnsi="Arial" w:cs="Arial"/>
          <w:sz w:val="20"/>
          <w:szCs w:val="20"/>
        </w:rPr>
      </w:pPr>
      <w:r>
        <w:rPr>
          <w:rFonts w:ascii="Arial" w:hAnsi="Arial" w:cs="Arial"/>
          <w:sz w:val="20"/>
          <w:szCs w:val="20"/>
        </w:rPr>
        <w:t>V případě prodlení kterékoliv smluvní strany se zaplacením peněžité částky vzniká oprávněné straně nárok na úrok z prodlení ve výši 0,05 % z dlužné částky za každý i započatý den prodlení.</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Smluvní pokuty jsou splatné 15. den ode dne doručení písemné výzvy oprávněné smluvní strany k jejich úhradě povinnou smluvní stranou, není-li ve výzvě uvedena lhůta delší. Zaplacení jakékoliv sjednané smluvní pokuty nezbavuje povinnou smluvní stranu povinnosti splnit své závazky.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Každá ze smluvních stran je oprávněna požadovat náhradu újmy i v případě, že se jedná o porušení povinnosti, na kterou se vztahuje smluvní pokuta, přičemž smluvní strany výslovně uvádí, že uhrazení smluvní pokuty nemá vliv na právo na náhradu újmy.</w:t>
      </w:r>
    </w:p>
    <w:p w:rsidR="00BE1A10" w:rsidRDefault="00BE1A10">
      <w:pPr>
        <w:spacing w:before="120" w:line="240" w:lineRule="auto"/>
        <w:jc w:val="both"/>
        <w:rPr>
          <w:rFonts w:ascii="Arial" w:hAnsi="Arial" w:cs="Arial"/>
          <w:sz w:val="20"/>
          <w:szCs w:val="20"/>
        </w:rPr>
      </w:pPr>
    </w:p>
    <w:p w:rsidR="00BE1A10" w:rsidRDefault="00A670EB">
      <w:pPr>
        <w:pStyle w:val="Odstavecseseznamem"/>
        <w:numPr>
          <w:ilvl w:val="0"/>
          <w:numId w:val="4"/>
        </w:numPr>
        <w:spacing w:before="120" w:after="120"/>
        <w:jc w:val="both"/>
        <w:rPr>
          <w:rFonts w:ascii="Arial" w:hAnsi="Arial" w:cs="Arial"/>
          <w:b/>
        </w:rPr>
      </w:pPr>
      <w:r>
        <w:rPr>
          <w:rFonts w:ascii="Arial" w:hAnsi="Arial" w:cs="Arial"/>
          <w:b/>
        </w:rPr>
        <w:t>PLATNOST A ÚČINNOST SMLOUVY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Tato smlouva nabývá platnosti a účinnosti dnem jejího podpisu poslední smluvní stranou. Smlouva se sjednává na dobu </w:t>
      </w:r>
      <w:r w:rsidR="00A94BED">
        <w:rPr>
          <w:rFonts w:ascii="Arial" w:hAnsi="Arial" w:cs="Arial"/>
        </w:rPr>
        <w:t>ne</w:t>
      </w:r>
      <w:r>
        <w:rPr>
          <w:rFonts w:ascii="Arial" w:hAnsi="Arial" w:cs="Arial"/>
        </w:rPr>
        <w:t>určitou.</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Příkazce má právo od této Smlouvy písemně odstoupit z důvodu podstatného porušení povinností Příkazníka, a to bez jakýchkoliv sankcí, přičemž za podstatné porušení povinností Příkazníka se považuje zejména, nikoli však výlučně:</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prodlení Příkazníka s poskytováním služeb či dodáním výstupů služeb po dobu delší než 5 pracovních dnů;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Příkazník poskytne Příkazci nesprávnou informaci nebo škodlivou radu, jak jsou tyto chápány ve smyslu § 2950 Občanského zákoníku;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 xml:space="preserve">zahájení trestního stíhání proti osobě, která se účastní na straně Příkazníka plnění této smlouvy, přičemž s ohledem na předmět této smlouvy nemusí jít o trestný čin spáchaný v souvislosti s činností související s předmětem této smlouvy; nebo </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dojde k porušení povinnosti mlčenlivosti ze strany Příkazníka.</w:t>
      </w:r>
    </w:p>
    <w:p w:rsidR="00BE1A10" w:rsidRDefault="00A670EB">
      <w:pPr>
        <w:pStyle w:val="Odstavecseseznamem"/>
        <w:numPr>
          <w:ilvl w:val="1"/>
          <w:numId w:val="4"/>
        </w:numPr>
        <w:spacing w:before="120" w:after="120"/>
        <w:ind w:left="709" w:hanging="709"/>
        <w:jc w:val="both"/>
        <w:rPr>
          <w:rFonts w:ascii="Arial" w:hAnsi="Arial" w:cs="Arial"/>
        </w:rPr>
      </w:pPr>
      <w:bookmarkStart w:id="5" w:name="_Ref300558498"/>
      <w:bookmarkEnd w:id="5"/>
      <w:r>
        <w:rPr>
          <w:rFonts w:ascii="Arial" w:hAnsi="Arial" w:cs="Arial"/>
        </w:rPr>
        <w:t>Příkazce má právo od této Smlouvy písemně odstoupit, a to bez jakýchkoliv sankcí, pokud:</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na majetek Příkazníka bude prohlášen úpadek, Příkazník sám podá dlužnický návrh na zahájení insolvenčního řízení nebo insolvenční návrh ohledně Příkazníka je zamítnut proto, že majetek nepostačuje k úhradě nákladů insolvenčního řízení (ve znění insolvenčního zákona); nebo</w:t>
      </w:r>
    </w:p>
    <w:p w:rsidR="00BE1A10" w:rsidRDefault="00A670EB">
      <w:pPr>
        <w:pStyle w:val="Odstavecseseznamem"/>
        <w:numPr>
          <w:ilvl w:val="2"/>
          <w:numId w:val="4"/>
        </w:numPr>
        <w:spacing w:before="120" w:after="120"/>
        <w:ind w:left="1560" w:hanging="709"/>
        <w:jc w:val="both"/>
        <w:rPr>
          <w:rFonts w:ascii="Arial" w:hAnsi="Arial" w:cs="Arial"/>
        </w:rPr>
      </w:pPr>
      <w:r>
        <w:rPr>
          <w:rFonts w:ascii="Arial" w:hAnsi="Arial" w:cs="Arial"/>
        </w:rPr>
        <w:t>Příkazník vstoupí do likvidace nebo dojde k jinému, byť jen faktickému podstatnému omezení rozsahu jeho činnosti, který by mohl mít negativní dopad na jeho způsobilost plnit závazky podle této Smlouvy.</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Odstoupení od této Smlouvy je účinné od následujícího měsíce po doručení písemného oznámení odstoupení druhé straně.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Příkazce i Příkazník jsou oprávněni Smlouvu vypovědět i bez udání důvodu, a to v souladu s </w:t>
      </w:r>
      <w:proofErr w:type="spellStart"/>
      <w:r>
        <w:rPr>
          <w:rFonts w:ascii="Arial" w:hAnsi="Arial" w:cs="Arial"/>
        </w:rPr>
        <w:t>ust</w:t>
      </w:r>
      <w:proofErr w:type="spellEnd"/>
      <w:r>
        <w:rPr>
          <w:rFonts w:ascii="Arial" w:hAnsi="Arial" w:cs="Arial"/>
        </w:rPr>
        <w:t xml:space="preserve">. § 1999 a § 2440 Občanského zákoníku. </w:t>
      </w:r>
    </w:p>
    <w:p w:rsidR="00BE1A10" w:rsidRDefault="00A670EB">
      <w:pPr>
        <w:pStyle w:val="Odstavecseseznamem"/>
        <w:numPr>
          <w:ilvl w:val="1"/>
          <w:numId w:val="4"/>
        </w:numPr>
        <w:spacing w:before="120" w:after="120"/>
        <w:ind w:left="709" w:hanging="709"/>
        <w:jc w:val="both"/>
        <w:rPr>
          <w:rFonts w:ascii="Arial" w:hAnsi="Arial" w:cs="Arial"/>
        </w:rPr>
      </w:pPr>
      <w:r>
        <w:rPr>
          <w:rFonts w:ascii="Arial" w:hAnsi="Arial" w:cs="Arial"/>
        </w:rPr>
        <w:t xml:space="preserve">Ukončením účinnosti této Smlouvy nejsou dotčena ustanovení Smlouvy týkající se nároků z odpovědnosti za škodu a nároků ze smluvních pokut, ustanovení o ochraně informací a mlčenlivosti, ani další ustanovení a nároky, z jejichž povahy vyplývá, že mají trvat i po zániku účinnosti této Smlouvy. </w:t>
      </w:r>
    </w:p>
    <w:p w:rsidR="00BE1A10" w:rsidRDefault="00BE1A10">
      <w:pPr>
        <w:pStyle w:val="Odstavecseseznamem"/>
        <w:spacing w:before="120" w:after="120"/>
        <w:ind w:left="709"/>
        <w:jc w:val="both"/>
        <w:rPr>
          <w:rFonts w:ascii="Arial" w:hAnsi="Arial" w:cs="Arial"/>
        </w:rPr>
      </w:pPr>
    </w:p>
    <w:p w:rsidR="00BE1A10" w:rsidRDefault="00A670EB">
      <w:pPr>
        <w:pStyle w:val="RLlneksmlouvy"/>
        <w:numPr>
          <w:ilvl w:val="0"/>
          <w:numId w:val="4"/>
        </w:numPr>
        <w:spacing w:before="120" w:line="240" w:lineRule="auto"/>
        <w:jc w:val="left"/>
        <w:rPr>
          <w:rFonts w:ascii="Arial" w:hAnsi="Arial" w:cs="Arial"/>
          <w:sz w:val="20"/>
          <w:szCs w:val="20"/>
        </w:rPr>
      </w:pPr>
      <w:r>
        <w:rPr>
          <w:rFonts w:ascii="Arial" w:hAnsi="Arial" w:cs="Arial"/>
          <w:sz w:val="20"/>
          <w:szCs w:val="20"/>
        </w:rPr>
        <w:lastRenderedPageBreak/>
        <w:t>ZÁVĚREČNÁ USTANOVENÍ</w:t>
      </w:r>
    </w:p>
    <w:p w:rsidR="004E32E5" w:rsidRPr="004E32E5" w:rsidRDefault="004E32E5" w:rsidP="004E32E5">
      <w:pPr>
        <w:pStyle w:val="Odstavecseseznamem"/>
        <w:numPr>
          <w:ilvl w:val="0"/>
          <w:numId w:val="5"/>
        </w:numPr>
        <w:spacing w:before="120" w:after="120"/>
        <w:jc w:val="both"/>
        <w:rPr>
          <w:rFonts w:ascii="Arial" w:hAnsi="Arial" w:cs="Arial"/>
          <w:vanish/>
          <w:lang w:eastAsia="en-US"/>
        </w:rPr>
      </w:pPr>
    </w:p>
    <w:p w:rsidR="004E32E5" w:rsidRPr="004E32E5" w:rsidRDefault="004E32E5" w:rsidP="004E32E5">
      <w:pPr>
        <w:pStyle w:val="Odstavecseseznamem"/>
        <w:numPr>
          <w:ilvl w:val="0"/>
          <w:numId w:val="5"/>
        </w:numPr>
        <w:spacing w:before="120" w:after="120"/>
        <w:jc w:val="both"/>
        <w:rPr>
          <w:rFonts w:ascii="Arial" w:hAnsi="Arial" w:cs="Arial"/>
          <w:vanish/>
          <w:lang w:eastAsia="en-US"/>
        </w:rPr>
      </w:pPr>
    </w:p>
    <w:p w:rsidR="00BE1A10" w:rsidRDefault="00A670EB" w:rsidP="004E32E5">
      <w:pPr>
        <w:pStyle w:val="RLTextlnkuslovan"/>
        <w:numPr>
          <w:ilvl w:val="1"/>
          <w:numId w:val="5"/>
        </w:numPr>
        <w:spacing w:before="120" w:line="240" w:lineRule="auto"/>
        <w:rPr>
          <w:rFonts w:ascii="Arial" w:hAnsi="Arial" w:cs="Arial"/>
          <w:sz w:val="20"/>
          <w:szCs w:val="20"/>
        </w:rPr>
      </w:pPr>
      <w:bookmarkStart w:id="6" w:name="_GoBack"/>
      <w:bookmarkEnd w:id="6"/>
      <w:r>
        <w:rPr>
          <w:rFonts w:ascii="Arial" w:hAnsi="Arial" w:cs="Arial"/>
          <w:sz w:val="20"/>
          <w:szCs w:val="20"/>
          <w:lang w:eastAsia="en-US"/>
        </w:rPr>
        <w:t xml:space="preserve">Příkazník tímto prohlašuje, že v době uzavření Smlouvy není vůči němu vedeno řízení dle insolvenčního zákona a zavazuje se Příkazce bezodkladně informovat o všech skutečnostech o jeho hrozícím úpadku, popř. o prohlášení jeho úpadku.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Příkazník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 xml:space="preserve">Příkazník souhlasí, aby Příkazce zveřejnil obraz této Smlouvy a jejích případných změn (dodatků) a dalších dokumentů od této Smlouvy odvozených vč. </w:t>
      </w:r>
      <w:proofErr w:type="spellStart"/>
      <w:r>
        <w:rPr>
          <w:rFonts w:ascii="Arial" w:hAnsi="Arial" w:cs="Arial"/>
          <w:sz w:val="20"/>
          <w:szCs w:val="20"/>
          <w:lang w:eastAsia="en-US"/>
        </w:rPr>
        <w:t>metadat</w:t>
      </w:r>
      <w:proofErr w:type="spellEnd"/>
      <w:r>
        <w:rPr>
          <w:rFonts w:ascii="Arial" w:hAnsi="Arial" w:cs="Arial"/>
          <w:sz w:val="20"/>
          <w:szCs w:val="20"/>
          <w:lang w:eastAsia="en-US"/>
        </w:rPr>
        <w:t xml:space="preserve"> požadovaných k uveřejnění dle zákona č. 340/2015 Sb., o registru smluv.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Pro případ, že bude Příkazce požádán o poskytnutí informace podle zákona č. 106/1999 Sb., o svobodném přístupu k informacím, ve znění pozdějších předpisů, a požadovaná informace bude obchodním tajemstvím Příkazníka dle § 504 Občanského zákoníku, souhlasí Příkazník s tím, aby Příkazce takovou informaci poskytl, a to bez jakýchkoliv dalších podmínek.</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bookmarkStart w:id="7" w:name="_Ref300547666"/>
      <w:bookmarkEnd w:id="7"/>
      <w:r>
        <w:rPr>
          <w:rFonts w:ascii="Arial" w:hAnsi="Arial" w:cs="Arial"/>
          <w:sz w:val="20"/>
          <w:szCs w:val="20"/>
          <w:lang w:eastAsia="en-US"/>
        </w:rPr>
        <w:t xml:space="preserve">Tato Smlouva (a její přílohy) představuje úplnou dohodu smluvních stran o předmětu této Smlouvy. Tuto Smlouvu je možné měnit pouze písemnou dohodou smluvních stran ve formě číslovaných dodatků této Smlouvy, podepsaných osobami oprávněnými jednat jménem smluvních stran.  </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Vztahy vzniklé mezi smluvními stranami na základě této Smlouvy se řídí Občanským zákoníkem a dalšími ustanoveními právních předpisů České republiky. Smluvní strany se dohodly, že veškeré spory vzniklé na základě této Smlouvy budou řešeny smírnou cestou. Tím není dotčeno jejich právo obrátit se na věcně a místně příslušný soud</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Smluvní strany souhlasí s tím, že uzavřená smlouva bude v plném rozsahu zveřejněna.</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Nedílnou součástí této Smlouvy jsou tyto přílohy:</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Tato Smlouva je vyhotovena ve 2 vyhotoveních v českém jazyce s platností originálu, z nichž každá ze smluvních stran obdrží 1 vyhotovení.</w:t>
      </w:r>
    </w:p>
    <w:p w:rsidR="00BE1A10" w:rsidRDefault="00A670EB">
      <w:pPr>
        <w:pStyle w:val="RLTextlnkuslovan"/>
        <w:numPr>
          <w:ilvl w:val="1"/>
          <w:numId w:val="5"/>
        </w:numPr>
        <w:spacing w:before="120" w:line="240" w:lineRule="auto"/>
        <w:ind w:left="709" w:hanging="709"/>
        <w:rPr>
          <w:rFonts w:ascii="Arial" w:hAnsi="Arial" w:cs="Arial"/>
          <w:sz w:val="20"/>
          <w:szCs w:val="20"/>
          <w:lang w:eastAsia="en-US"/>
        </w:rPr>
      </w:pPr>
      <w:r>
        <w:rPr>
          <w:rFonts w:ascii="Arial" w:hAnsi="Arial" w:cs="Arial"/>
          <w:sz w:val="20"/>
          <w:szCs w:val="20"/>
          <w:lang w:eastAsia="en-US"/>
        </w:rPr>
        <w:t>Smluvní strany prohlašují, že si tuto Smlouvu přečetly, rozumí jejímu obsahu a s jejím obsahem souhlasí, což stvrzují svými podpisy.</w:t>
      </w:r>
    </w:p>
    <w:p w:rsidR="00BE1A10" w:rsidRDefault="00BE1A10">
      <w:pPr>
        <w:pStyle w:val="RLTextlnkuslovan"/>
        <w:spacing w:before="120" w:line="240" w:lineRule="auto"/>
        <w:ind w:left="709"/>
        <w:rPr>
          <w:rFonts w:ascii="Arial" w:hAnsi="Arial" w:cs="Arial"/>
          <w:sz w:val="20"/>
          <w:szCs w:val="20"/>
          <w:lang w:eastAsia="en-US"/>
        </w:rPr>
      </w:pPr>
    </w:p>
    <w:tbl>
      <w:tblPr>
        <w:tblpPr w:leftFromText="141" w:rightFromText="141" w:vertAnchor="text" w:horzAnchor="margin" w:tblpY="127"/>
        <w:tblW w:w="9070" w:type="dxa"/>
        <w:tblLook w:val="01E0" w:firstRow="1" w:lastRow="1" w:firstColumn="1" w:lastColumn="1" w:noHBand="0" w:noVBand="0"/>
      </w:tblPr>
      <w:tblGrid>
        <w:gridCol w:w="4536"/>
        <w:gridCol w:w="4534"/>
      </w:tblGrid>
      <w:tr w:rsidR="00BE1A10">
        <w:tc>
          <w:tcPr>
            <w:tcW w:w="4535" w:type="dxa"/>
            <w:shd w:val="clear" w:color="auto" w:fill="auto"/>
          </w:tcPr>
          <w:p w:rsidR="00BE1A10" w:rsidRDefault="00A670EB">
            <w:pPr>
              <w:pStyle w:val="RLProhlensmluvnchstran"/>
              <w:spacing w:before="120" w:line="240" w:lineRule="auto"/>
              <w:rPr>
                <w:rFonts w:ascii="Arial" w:hAnsi="Arial" w:cs="Arial"/>
                <w:sz w:val="20"/>
                <w:szCs w:val="20"/>
              </w:rPr>
            </w:pPr>
            <w:r>
              <w:rPr>
                <w:rFonts w:ascii="Arial" w:hAnsi="Arial" w:cs="Arial"/>
                <w:sz w:val="20"/>
                <w:szCs w:val="20"/>
              </w:rPr>
              <w:t>Příkazce</w:t>
            </w: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0A29FA" w:rsidRDefault="000A29FA">
            <w:pPr>
              <w:pStyle w:val="RLProhlensmluvnchstran"/>
              <w:spacing w:before="120" w:line="240" w:lineRule="auto"/>
              <w:rPr>
                <w:rFonts w:ascii="Arial" w:hAnsi="Arial" w:cs="Arial"/>
                <w:sz w:val="20"/>
                <w:szCs w:val="20"/>
              </w:rPr>
            </w:pPr>
          </w:p>
          <w:p w:rsidR="00BE1A10" w:rsidRDefault="00A670EB">
            <w:pPr>
              <w:pStyle w:val="RLdajeosmluvnstran0"/>
              <w:spacing w:before="120" w:line="240" w:lineRule="auto"/>
              <w:rPr>
                <w:rFonts w:ascii="Arial" w:hAnsi="Arial" w:cs="Arial"/>
                <w:sz w:val="20"/>
                <w:szCs w:val="20"/>
              </w:rPr>
            </w:pPr>
            <w:r>
              <w:rPr>
                <w:rFonts w:ascii="Arial" w:hAnsi="Arial" w:cs="Arial"/>
                <w:sz w:val="20"/>
                <w:szCs w:val="20"/>
              </w:rPr>
              <w:t>V _____________ dne _____________</w:t>
            </w:r>
          </w:p>
          <w:p w:rsidR="00BE1A10" w:rsidRDefault="00BE1A10">
            <w:pPr>
              <w:spacing w:before="120" w:line="240" w:lineRule="auto"/>
              <w:rPr>
                <w:rFonts w:ascii="Arial" w:hAnsi="Arial" w:cs="Arial"/>
                <w:sz w:val="20"/>
                <w:szCs w:val="20"/>
              </w:rPr>
            </w:pPr>
          </w:p>
          <w:p w:rsidR="00BE1A10" w:rsidRDefault="00BE1A10">
            <w:pPr>
              <w:spacing w:before="120" w:line="240" w:lineRule="auto"/>
              <w:rPr>
                <w:rFonts w:ascii="Arial" w:hAnsi="Arial" w:cs="Arial"/>
                <w:sz w:val="20"/>
                <w:szCs w:val="20"/>
              </w:rPr>
            </w:pPr>
          </w:p>
          <w:p w:rsidR="00BE1A10" w:rsidRDefault="00BE1A10">
            <w:pPr>
              <w:spacing w:before="120" w:line="240" w:lineRule="auto"/>
              <w:rPr>
                <w:rFonts w:ascii="Arial" w:hAnsi="Arial" w:cs="Arial"/>
                <w:sz w:val="20"/>
                <w:szCs w:val="20"/>
              </w:rPr>
            </w:pPr>
          </w:p>
        </w:tc>
        <w:tc>
          <w:tcPr>
            <w:tcW w:w="4534" w:type="dxa"/>
            <w:shd w:val="clear" w:color="auto" w:fill="auto"/>
          </w:tcPr>
          <w:p w:rsidR="00BE1A10" w:rsidRDefault="00A670EB">
            <w:pPr>
              <w:pStyle w:val="RLdajeosmluvnstran0"/>
              <w:spacing w:before="120" w:line="240" w:lineRule="auto"/>
              <w:rPr>
                <w:rFonts w:ascii="Arial" w:hAnsi="Arial" w:cs="Arial"/>
                <w:b/>
                <w:bCs/>
                <w:sz w:val="20"/>
                <w:szCs w:val="20"/>
              </w:rPr>
            </w:pPr>
            <w:r>
              <w:rPr>
                <w:rFonts w:ascii="Arial" w:hAnsi="Arial" w:cs="Arial"/>
                <w:b/>
                <w:bCs/>
                <w:sz w:val="20"/>
                <w:szCs w:val="20"/>
              </w:rPr>
              <w:t>Příkazník</w:t>
            </w: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0A29FA" w:rsidRDefault="000A29FA">
            <w:pPr>
              <w:pStyle w:val="RLdajeosmluvnstran0"/>
              <w:spacing w:before="120" w:line="240" w:lineRule="auto"/>
              <w:rPr>
                <w:rFonts w:ascii="Arial" w:hAnsi="Arial" w:cs="Arial"/>
                <w:b/>
                <w:bCs/>
                <w:sz w:val="20"/>
                <w:szCs w:val="20"/>
              </w:rPr>
            </w:pPr>
          </w:p>
          <w:p w:rsidR="00BE1A10" w:rsidRDefault="00A670EB">
            <w:pPr>
              <w:pStyle w:val="RLdajeosmluvnstran0"/>
              <w:spacing w:before="120" w:line="240" w:lineRule="auto"/>
              <w:rPr>
                <w:rFonts w:ascii="Arial" w:hAnsi="Arial" w:cs="Arial"/>
                <w:sz w:val="20"/>
                <w:szCs w:val="20"/>
              </w:rPr>
            </w:pPr>
            <w:r>
              <w:rPr>
                <w:rFonts w:ascii="Arial" w:hAnsi="Arial" w:cs="Arial"/>
                <w:sz w:val="20"/>
                <w:szCs w:val="20"/>
              </w:rPr>
              <w:t>V _____________ dne _____________</w:t>
            </w:r>
          </w:p>
        </w:tc>
      </w:tr>
    </w:tbl>
    <w:p w:rsidR="00BE1A10" w:rsidRDefault="00BE1A10">
      <w:pPr>
        <w:pStyle w:val="RLProhlensmluvnchstran"/>
        <w:spacing w:before="120" w:line="240" w:lineRule="auto"/>
        <w:jc w:val="left"/>
      </w:pPr>
    </w:p>
    <w:sectPr w:rsidR="00BE1A10">
      <w:footerReference w:type="default" r:id="rId10"/>
      <w:footerReference w:type="first" r:id="rId11"/>
      <w:pgSz w:w="11906" w:h="16838"/>
      <w:pgMar w:top="1418" w:right="1418" w:bottom="1418" w:left="1418" w:header="0" w:footer="709" w:gutter="0"/>
      <w:pgNumType w:start="1"/>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19" w:rsidRDefault="001F3D19">
      <w:pPr>
        <w:spacing w:after="0" w:line="240" w:lineRule="auto"/>
      </w:pPr>
      <w:r>
        <w:separator/>
      </w:r>
    </w:p>
  </w:endnote>
  <w:endnote w:type="continuationSeparator" w:id="0">
    <w:p w:rsidR="001F3D19" w:rsidRDefault="001F3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320512"/>
      <w:docPartObj>
        <w:docPartGallery w:val="Page Numbers (Bottom of Page)"/>
        <w:docPartUnique/>
      </w:docPartObj>
    </w:sdtPr>
    <w:sdtEndPr/>
    <w:sdtContent>
      <w:p w:rsidR="00BE1A10" w:rsidRDefault="00A670EB">
        <w:pPr>
          <w:pStyle w:val="Zpat"/>
        </w:pPr>
        <w:r>
          <w:fldChar w:fldCharType="begin"/>
        </w:r>
        <w:r>
          <w:instrText>PAGE</w:instrText>
        </w:r>
        <w:r>
          <w:fldChar w:fldCharType="separate"/>
        </w:r>
        <w:r w:rsidR="004E32E5">
          <w:rPr>
            <w:noProof/>
          </w:rPr>
          <w:t>5</w:t>
        </w:r>
        <w:r>
          <w:fldChar w:fldCharType="end"/>
        </w:r>
      </w:p>
    </w:sdtContent>
  </w:sdt>
  <w:p w:rsidR="00BE1A10" w:rsidRDefault="00BE1A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272608"/>
      <w:docPartObj>
        <w:docPartGallery w:val="Page Numbers (Bottom of Page)"/>
        <w:docPartUnique/>
      </w:docPartObj>
    </w:sdtPr>
    <w:sdtEndPr/>
    <w:sdtContent>
      <w:p w:rsidR="00BE1A10" w:rsidRDefault="00A670EB">
        <w:pPr>
          <w:pStyle w:val="Zpat"/>
        </w:pPr>
        <w:r>
          <w:fldChar w:fldCharType="begin"/>
        </w:r>
        <w:r>
          <w:instrText>PAGE</w:instrText>
        </w:r>
        <w:r>
          <w:fldChar w:fldCharType="separate"/>
        </w:r>
        <w:r w:rsidR="004E32E5">
          <w:rPr>
            <w:noProof/>
          </w:rPr>
          <w:t>1</w:t>
        </w:r>
        <w:r>
          <w:fldChar w:fldCharType="end"/>
        </w:r>
      </w:p>
    </w:sdtContent>
  </w:sdt>
  <w:p w:rsidR="00BE1A10" w:rsidRDefault="00BE1A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19" w:rsidRDefault="001F3D19">
      <w:pPr>
        <w:spacing w:after="0" w:line="240" w:lineRule="auto"/>
      </w:pPr>
      <w:r>
        <w:separator/>
      </w:r>
    </w:p>
  </w:footnote>
  <w:footnote w:type="continuationSeparator" w:id="0">
    <w:p w:rsidR="001F3D19" w:rsidRDefault="001F3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7570"/>
    <w:multiLevelType w:val="multilevel"/>
    <w:tmpl w:val="42CACD5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C697BB0"/>
    <w:multiLevelType w:val="multilevel"/>
    <w:tmpl w:val="B7885BD6"/>
    <w:lvl w:ilvl="0">
      <w:start w:val="2"/>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0B01A28"/>
    <w:multiLevelType w:val="multilevel"/>
    <w:tmpl w:val="55F615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D54628"/>
    <w:multiLevelType w:val="multilevel"/>
    <w:tmpl w:val="3D26365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3BB19E0"/>
    <w:multiLevelType w:val="multilevel"/>
    <w:tmpl w:val="CC9863A0"/>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6C6D6449"/>
    <w:multiLevelType w:val="multilevel"/>
    <w:tmpl w:val="1C265A72"/>
    <w:lvl w:ilvl="0">
      <w:start w:val="7"/>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440" w:hanging="1440"/>
      </w:pPr>
      <w:rPr>
        <w:rFonts w:cs="Arial"/>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0"/>
    <w:rsid w:val="00020FF5"/>
    <w:rsid w:val="00026010"/>
    <w:rsid w:val="00063759"/>
    <w:rsid w:val="00072ABE"/>
    <w:rsid w:val="000A29FA"/>
    <w:rsid w:val="00116387"/>
    <w:rsid w:val="00172482"/>
    <w:rsid w:val="001F3D19"/>
    <w:rsid w:val="00205E36"/>
    <w:rsid w:val="0024536F"/>
    <w:rsid w:val="002E4308"/>
    <w:rsid w:val="003C1EF6"/>
    <w:rsid w:val="003D6E7A"/>
    <w:rsid w:val="003E29EF"/>
    <w:rsid w:val="004E32E5"/>
    <w:rsid w:val="00505001"/>
    <w:rsid w:val="005A5AFB"/>
    <w:rsid w:val="005C2402"/>
    <w:rsid w:val="005C3AA3"/>
    <w:rsid w:val="006157E8"/>
    <w:rsid w:val="00644BC4"/>
    <w:rsid w:val="006500E4"/>
    <w:rsid w:val="006C647F"/>
    <w:rsid w:val="007B146C"/>
    <w:rsid w:val="00864C4E"/>
    <w:rsid w:val="00872079"/>
    <w:rsid w:val="008B4BD2"/>
    <w:rsid w:val="00901FF7"/>
    <w:rsid w:val="00904580"/>
    <w:rsid w:val="0092695C"/>
    <w:rsid w:val="009529CD"/>
    <w:rsid w:val="00974A87"/>
    <w:rsid w:val="009A464D"/>
    <w:rsid w:val="00A54412"/>
    <w:rsid w:val="00A670EB"/>
    <w:rsid w:val="00A816FF"/>
    <w:rsid w:val="00A94BED"/>
    <w:rsid w:val="00B56C7D"/>
    <w:rsid w:val="00BB18B3"/>
    <w:rsid w:val="00BE1A10"/>
    <w:rsid w:val="00C42F4E"/>
    <w:rsid w:val="00CC182F"/>
    <w:rsid w:val="00CD6DD5"/>
    <w:rsid w:val="00CE4928"/>
    <w:rsid w:val="00D105F7"/>
    <w:rsid w:val="00D7397B"/>
    <w:rsid w:val="00DC7CCF"/>
    <w:rsid w:val="00E22CD7"/>
    <w:rsid w:val="00E87EEA"/>
    <w:rsid w:val="00E92F8C"/>
    <w:rsid w:val="00F114BE"/>
    <w:rsid w:val="00F218B9"/>
    <w:rsid w:val="00F35FCF"/>
    <w:rsid w:val="00F43637"/>
    <w:rsid w:val="00FB1501"/>
    <w:rsid w:val="00FC156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79929-F816-4E08-8DB9-4632F4A3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qFormat/>
    <w:rsid w:val="005F76F9"/>
    <w:pPr>
      <w:keepNext/>
      <w:spacing w:before="240" w:after="60"/>
      <w:outlineLvl w:val="0"/>
    </w:pPr>
    <w:rPr>
      <w:rFonts w:ascii="Arial" w:hAnsi="Arial" w:cs="Arial"/>
      <w:b/>
      <w:bCs/>
      <w:sz w:val="32"/>
      <w:szCs w:val="32"/>
    </w:rPr>
  </w:style>
  <w:style w:type="paragraph" w:styleId="Nadpis2">
    <w:name w:val="heading 2"/>
    <w:basedOn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semiHidden/>
    <w:unhideWhenUsed/>
    <w:qFormat/>
    <w:rsid w:val="00CD6E27"/>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qFormat/>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qFormat/>
    <w:rsid w:val="00EE3F49"/>
    <w:rPr>
      <w:rFonts w:asciiTheme="majorHAnsi" w:eastAsiaTheme="majorEastAsia" w:hAnsiTheme="majorHAnsi" w:cstheme="majorBidi"/>
      <w:i/>
      <w:iCs/>
      <w:color w:val="243F60" w:themeColor="accent1" w:themeShade="7F"/>
      <w:sz w:val="22"/>
      <w:szCs w:val="24"/>
    </w:rPr>
  </w:style>
  <w:style w:type="character" w:customStyle="1" w:styleId="RLTextlnkuslovanChar">
    <w:name w:val="RL Text článku číslovaný Char"/>
    <w:basedOn w:val="Standardnpsmoodstavce"/>
    <w:link w:val="RLTextlnkuslovan"/>
    <w:qFormat/>
    <w:rsid w:val="00CB4254"/>
    <w:rPr>
      <w:rFonts w:ascii="Calibri" w:hAnsi="Calibri"/>
      <w:sz w:val="22"/>
      <w:szCs w:val="24"/>
    </w:rPr>
  </w:style>
  <w:style w:type="character" w:customStyle="1" w:styleId="RLProhlensmluvnchstranChar">
    <w:name w:val="RL Prohlášení smluvních stran Char"/>
    <w:basedOn w:val="Standardnpsmoodstavce"/>
    <w:link w:val="RLProhlensmluvnchstran"/>
    <w:qFormat/>
    <w:rsid w:val="00EC245F"/>
    <w:rPr>
      <w:rFonts w:ascii="Garamond" w:hAnsi="Garamond"/>
      <w:b/>
      <w:sz w:val="24"/>
      <w:szCs w:val="24"/>
      <w:lang w:val="cs-CZ" w:eastAsia="cs-CZ" w:bidi="ar-SA"/>
    </w:rPr>
  </w:style>
  <w:style w:type="character" w:customStyle="1" w:styleId="Internetovodkaz">
    <w:name w:val="Internetový odkaz"/>
    <w:basedOn w:val="Standardnpsmoodstavce"/>
    <w:qFormat/>
    <w:rsid w:val="00094A1C"/>
    <w:rPr>
      <w:color w:val="0000FF"/>
      <w:u w:val="single"/>
    </w:rPr>
  </w:style>
  <w:style w:type="character" w:customStyle="1" w:styleId="ZpatChar">
    <w:name w:val="Zápatí Char"/>
    <w:link w:val="Zpat"/>
    <w:uiPriority w:val="99"/>
    <w:qFormat/>
    <w:locked/>
    <w:rsid w:val="00560AC4"/>
    <w:rPr>
      <w:rFonts w:ascii="Calibri" w:hAnsi="Calibri"/>
      <w:color w:val="808080"/>
      <w:sz w:val="16"/>
      <w:szCs w:val="24"/>
    </w:rPr>
  </w:style>
  <w:style w:type="character" w:customStyle="1" w:styleId="ZhlavChar">
    <w:name w:val="Záhlaví Char"/>
    <w:link w:val="Zhlav"/>
    <w:uiPriority w:val="99"/>
    <w:qFormat/>
    <w:locked/>
    <w:rsid w:val="00560AC4"/>
    <w:rPr>
      <w:rFonts w:ascii="Calibri" w:hAnsi="Calibri"/>
      <w:b/>
      <w:sz w:val="16"/>
      <w:szCs w:val="24"/>
    </w:rPr>
  </w:style>
  <w:style w:type="character" w:styleId="Odkaznakoment">
    <w:name w:val="annotation reference"/>
    <w:basedOn w:val="Standardnpsmoodstavce"/>
    <w:qFormat/>
    <w:rsid w:val="00EC245F"/>
    <w:rPr>
      <w:sz w:val="16"/>
      <w:szCs w:val="16"/>
    </w:rPr>
  </w:style>
  <w:style w:type="character" w:styleId="Sledovanodkaz">
    <w:name w:val="FollowedHyperlink"/>
    <w:basedOn w:val="Standardnpsmoodstavce"/>
    <w:uiPriority w:val="99"/>
    <w:qFormat/>
    <w:rsid w:val="00094A1C"/>
    <w:rPr>
      <w:color w:val="0000FF"/>
      <w:u w:val="single"/>
    </w:rPr>
  </w:style>
  <w:style w:type="character" w:customStyle="1" w:styleId="Kurzva">
    <w:name w:val="Kurzíva"/>
    <w:basedOn w:val="Standardnpsmoodstavce"/>
    <w:qFormat/>
    <w:rsid w:val="00094A1C"/>
    <w:rPr>
      <w:i/>
    </w:rPr>
  </w:style>
  <w:style w:type="character" w:customStyle="1" w:styleId="TextkomenteChar">
    <w:name w:val="Text komentáře Char"/>
    <w:basedOn w:val="Standardnpsmoodstavce"/>
    <w:link w:val="Textkomente"/>
    <w:qFormat/>
    <w:rsid w:val="00A50B2F"/>
    <w:rPr>
      <w:rFonts w:ascii="Calibri" w:hAnsi="Calibri"/>
    </w:rPr>
  </w:style>
  <w:style w:type="character" w:styleId="slostrnky">
    <w:name w:val="page number"/>
    <w:basedOn w:val="Standardnpsmoodstavce"/>
    <w:qFormat/>
    <w:rsid w:val="00F2138F"/>
  </w:style>
  <w:style w:type="character" w:customStyle="1" w:styleId="doplnuchazeChar">
    <w:name w:val="doplní uchazeč Char"/>
    <w:qFormat/>
    <w:rsid w:val="008F5A9A"/>
    <w:rPr>
      <w:rFonts w:ascii="Calibri" w:hAnsi="Calibri"/>
      <w:b/>
      <w:sz w:val="22"/>
      <w:szCs w:val="22"/>
    </w:rPr>
  </w:style>
  <w:style w:type="character" w:customStyle="1" w:styleId="ZkladntextChar">
    <w:name w:val="Základní text Char"/>
    <w:basedOn w:val="Standardnpsmoodstavce"/>
    <w:link w:val="Zkladntext"/>
    <w:uiPriority w:val="99"/>
    <w:qFormat/>
    <w:rsid w:val="00A0113C"/>
    <w:rPr>
      <w:rFonts w:ascii="Arial" w:hAnsi="Arial"/>
    </w:rPr>
  </w:style>
  <w:style w:type="character" w:styleId="Zdraznn">
    <w:name w:val="Emphasis"/>
    <w:uiPriority w:val="20"/>
    <w:qFormat/>
    <w:rsid w:val="00D755B4"/>
    <w:rPr>
      <w:i/>
      <w:iCs/>
    </w:rPr>
  </w:style>
  <w:style w:type="character" w:customStyle="1" w:styleId="FormtovanvHTMLChar">
    <w:name w:val="Formátovaný v HTML Char"/>
    <w:basedOn w:val="Standardnpsmoodstavce"/>
    <w:link w:val="FormtovanvHTML"/>
    <w:uiPriority w:val="99"/>
    <w:qFormat/>
    <w:rsid w:val="00D755B4"/>
    <w:rPr>
      <w:rFonts w:ascii="Arial Unicode MS" w:eastAsia="Arial Unicode MS" w:hAnsi="Arial Unicode MS"/>
      <w:lang w:val="en-US" w:eastAsia="en-US"/>
    </w:rPr>
  </w:style>
  <w:style w:type="character" w:customStyle="1" w:styleId="TSTextlnkuslovanChar">
    <w:name w:val="TS Text článku číslovaný Char"/>
    <w:link w:val="TSTextlnkuslovan"/>
    <w:qFormat/>
    <w:rsid w:val="00D755B4"/>
    <w:rPr>
      <w:rFonts w:ascii="Arial" w:hAnsi="Arial"/>
      <w:sz w:val="22"/>
      <w:szCs w:val="24"/>
      <w:lang w:eastAsia="en-US"/>
    </w:rPr>
  </w:style>
  <w:style w:type="character" w:customStyle="1" w:styleId="TextvysvtlivekChar">
    <w:name w:val="Text vysvětlivek Char"/>
    <w:basedOn w:val="Standardnpsmoodstavce"/>
    <w:link w:val="Textvysvtlivek"/>
    <w:qFormat/>
    <w:rsid w:val="00E3121F"/>
    <w:rPr>
      <w:rFonts w:ascii="Calibri" w:hAnsi="Calibri"/>
    </w:rPr>
  </w:style>
  <w:style w:type="character" w:customStyle="1" w:styleId="OdstavecseseznamemChar">
    <w:name w:val="Odstavec se seznamem Char"/>
    <w:link w:val="Odstavecseseznamem"/>
    <w:uiPriority w:val="34"/>
    <w:qFormat/>
    <w:rsid w:val="00BB1CEE"/>
  </w:style>
  <w:style w:type="character" w:customStyle="1" w:styleId="MZeSMLNadpis1Char">
    <w:name w:val="MZe SML Nadpis 1 Char"/>
    <w:basedOn w:val="Standardnpsmoodstavce"/>
    <w:link w:val="MZeSMLNadpis1"/>
    <w:qFormat/>
    <w:rsid w:val="009351CC"/>
    <w:rPr>
      <w:rFonts w:ascii="Arial" w:hAnsi="Arial" w:cs="Arial"/>
      <w:b/>
      <w:caps/>
      <w:sz w:val="24"/>
      <w:szCs w:val="24"/>
    </w:rPr>
  </w:style>
  <w:style w:type="character" w:customStyle="1" w:styleId="RLlneksmlouvyChar">
    <w:name w:val="RL Článek smlouvy Char"/>
    <w:link w:val="RLlneksmlouvy"/>
    <w:qFormat/>
    <w:rsid w:val="003601CD"/>
    <w:rPr>
      <w:rFonts w:ascii="Calibri" w:hAnsi="Calibri"/>
      <w:b/>
      <w:sz w:val="22"/>
      <w:szCs w:val="24"/>
      <w:lang w:eastAsia="en-US"/>
    </w:rPr>
  </w:style>
  <w:style w:type="character" w:customStyle="1" w:styleId="Zkladntext2Char">
    <w:name w:val="Základní text 2 Char"/>
    <w:basedOn w:val="Standardnpsmoodstavce"/>
    <w:link w:val="Zkladntext2"/>
    <w:qFormat/>
    <w:rsid w:val="009649D2"/>
    <w:rPr>
      <w:rFonts w:ascii="Calibri" w:hAnsi="Calibri"/>
      <w:sz w:val="22"/>
      <w:szCs w:val="24"/>
    </w:rPr>
  </w:style>
  <w:style w:type="character" w:styleId="Siln">
    <w:name w:val="Strong"/>
    <w:basedOn w:val="Standardnpsmoodstavce"/>
    <w:uiPriority w:val="22"/>
    <w:qFormat/>
    <w:rsid w:val="00E0218A"/>
    <w:rPr>
      <w:b/>
      <w:bCs/>
    </w:rPr>
  </w:style>
  <w:style w:type="character" w:customStyle="1" w:styleId="Nadpis3Char">
    <w:name w:val="Nadpis 3 Char"/>
    <w:basedOn w:val="Standardnpsmoodstavce"/>
    <w:link w:val="Nadpis3"/>
    <w:semiHidden/>
    <w:qFormat/>
    <w:rsid w:val="00CD6E27"/>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b/>
      <w:i w:val="0"/>
      <w:caps/>
      <w:strike w:val="0"/>
      <w:dstrike w:val="0"/>
      <w:vanish w:val="0"/>
      <w:color w:val="000000"/>
      <w:position w:val="0"/>
      <w:sz w:val="24"/>
      <w:szCs w:val="24"/>
      <w:vertAlign w:val="baseline"/>
    </w:rPr>
  </w:style>
  <w:style w:type="character" w:customStyle="1" w:styleId="ListLabel2">
    <w:name w:val="ListLabel 2"/>
    <w:qFormat/>
    <w:rPr>
      <w:rFonts w:cs="Calibri"/>
    </w:rPr>
  </w:style>
  <w:style w:type="character" w:customStyle="1" w:styleId="ListLabel3">
    <w:name w:val="ListLabel 3"/>
    <w:qFormat/>
    <w:rPr>
      <w:rFonts w:cs="Arial"/>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rFonts w:cs="Arial"/>
    </w:rPr>
  </w:style>
  <w:style w:type="character" w:customStyle="1" w:styleId="ListLabel7">
    <w:name w:val="ListLabel 7"/>
    <w:qFormat/>
    <w:rPr>
      <w:rFonts w:cs="Arial"/>
    </w:rPr>
  </w:style>
  <w:style w:type="character" w:customStyle="1" w:styleId="ListLabel8">
    <w:name w:val="ListLabel 8"/>
    <w:qFormat/>
    <w:rPr>
      <w:rFonts w:cs="Arial"/>
    </w:rPr>
  </w:style>
  <w:style w:type="character" w:customStyle="1" w:styleId="ListLabel9">
    <w:name w:val="ListLabel 9"/>
    <w:qFormat/>
    <w:rPr>
      <w:rFonts w:cs="Arial"/>
    </w:rPr>
  </w:style>
  <w:style w:type="character" w:customStyle="1" w:styleId="ListLabel10">
    <w:name w:val="ListLabel 10"/>
    <w:qFormat/>
    <w:rPr>
      <w:rFonts w:cs="Arial"/>
    </w:rPr>
  </w:style>
  <w:style w:type="character" w:customStyle="1" w:styleId="ListLabel11">
    <w:name w:val="ListLabel 11"/>
    <w:qFormat/>
    <w:rPr>
      <w:rFonts w:cs="Arial"/>
    </w:rPr>
  </w:style>
  <w:style w:type="character" w:customStyle="1" w:styleId="ListLabel12">
    <w:name w:val="ListLabel 12"/>
    <w:qFormat/>
    <w:rPr>
      <w:b/>
      <w:i w:val="0"/>
      <w:caps/>
      <w:strike w:val="0"/>
      <w:dstrike w:val="0"/>
      <w:vanish w:val="0"/>
      <w:color w:val="000000"/>
      <w:position w:val="0"/>
      <w:sz w:val="24"/>
      <w:szCs w:val="24"/>
      <w:vertAlign w:val="baseline"/>
    </w:rPr>
  </w:style>
  <w:style w:type="character" w:customStyle="1" w:styleId="ListLabel13">
    <w:name w:val="ListLabel 13"/>
    <w:qFormat/>
    <w:rPr>
      <w:rFonts w:cs="Calibri"/>
    </w:rPr>
  </w:style>
  <w:style w:type="character" w:customStyle="1" w:styleId="ListLabel14">
    <w:name w:val="ListLabel 14"/>
    <w:qFormat/>
    <w:rPr>
      <w:b/>
      <w:i w:val="0"/>
      <w:caps/>
      <w:strike w:val="0"/>
      <w:dstrike w:val="0"/>
      <w:vanish w:val="0"/>
      <w:color w:val="000000"/>
      <w:position w:val="0"/>
      <w:sz w:val="24"/>
      <w:szCs w:val="24"/>
      <w:vertAlign w:val="baseline"/>
    </w:rPr>
  </w:style>
  <w:style w:type="character" w:customStyle="1" w:styleId="ListLabel15">
    <w:name w:val="ListLabel 15"/>
    <w:qFormat/>
    <w:rPr>
      <w:rFonts w:cs="Calibri"/>
    </w:rPr>
  </w:style>
  <w:style w:type="character" w:customStyle="1" w:styleId="ListLabel16">
    <w:name w:val="ListLabel 16"/>
    <w:qFormat/>
    <w:rPr>
      <w:b/>
      <w:i w:val="0"/>
      <w:caps/>
      <w:strike w:val="0"/>
      <w:dstrike w:val="0"/>
      <w:vanish w:val="0"/>
      <w:color w:val="000000"/>
      <w:position w:val="0"/>
      <w:sz w:val="24"/>
      <w:szCs w:val="24"/>
      <w:vertAlign w:val="baseline"/>
    </w:rPr>
  </w:style>
  <w:style w:type="character" w:customStyle="1" w:styleId="ListLabel17">
    <w:name w:val="ListLabel 17"/>
    <w:qFormat/>
    <w:rPr>
      <w:rFonts w:cs="Calibri"/>
    </w:rPr>
  </w:style>
  <w:style w:type="paragraph" w:customStyle="1" w:styleId="Nadpis">
    <w:name w:val="Nadpis"/>
    <w:basedOn w:val="Normln"/>
    <w:next w:val="Zkladntext"/>
    <w:qFormat/>
    <w:pPr>
      <w:keepNext/>
      <w:spacing w:before="240"/>
    </w:pPr>
    <w:rPr>
      <w:rFonts w:ascii="Liberation Sans" w:eastAsia="Microsoft YaHei" w:hAnsi="Liberation Sans" w:cs="Mangal"/>
      <w:sz w:val="28"/>
      <w:szCs w:val="28"/>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paragraph" w:styleId="Seznam">
    <w:name w:val="List"/>
    <w:basedOn w:val="Zkladntext"/>
    <w:rPr>
      <w:rFonts w:cs="Mangal"/>
    </w:rPr>
  </w:style>
  <w:style w:type="paragraph" w:styleId="Titulek">
    <w:name w:val="caption"/>
    <w:basedOn w:val="Normln"/>
    <w:qFormat/>
    <w:pPr>
      <w:suppressLineNumbers/>
      <w:spacing w:before="120"/>
    </w:pPr>
    <w:rPr>
      <w:rFonts w:cs="Mangal"/>
      <w:i/>
      <w:iCs/>
      <w:sz w:val="24"/>
    </w:rPr>
  </w:style>
  <w:style w:type="paragraph" w:customStyle="1" w:styleId="Rejstk">
    <w:name w:val="Rejstřík"/>
    <w:basedOn w:val="Normln"/>
    <w:qFormat/>
    <w:pPr>
      <w:suppressLineNumbers/>
    </w:pPr>
    <w:rPr>
      <w:rFonts w:cs="Mangal"/>
    </w:rPr>
  </w:style>
  <w:style w:type="paragraph" w:customStyle="1" w:styleId="RLTextlnkuslovan">
    <w:name w:val="RL Text článku číslovaný"/>
    <w:basedOn w:val="Normln"/>
    <w:link w:val="RLTextlnkuslovanChar"/>
    <w:qFormat/>
    <w:rsid w:val="00E43F5C"/>
    <w:pPr>
      <w:jc w:val="both"/>
    </w:pPr>
  </w:style>
  <w:style w:type="paragraph" w:customStyle="1" w:styleId="RLlneksmlouvy">
    <w:name w:val="RL Článek smlouvy"/>
    <w:basedOn w:val="Normln"/>
    <w:link w:val="RLlneksmlouvyChar"/>
    <w:qFormat/>
    <w:rsid w:val="00EC245F"/>
    <w:pPr>
      <w:keepNext/>
      <w:suppressAutoHyphens/>
      <w:spacing w:before="360"/>
      <w:jc w:val="both"/>
      <w:outlineLvl w:val="0"/>
    </w:pPr>
    <w:rPr>
      <w:b/>
      <w:lang w:eastAsia="en-US"/>
    </w:rPr>
  </w:style>
  <w:style w:type="paragraph" w:customStyle="1" w:styleId="RLdajeosmluvnstran">
    <w:name w:val="RL  údaje o smluvní straně"/>
    <w:basedOn w:val="Normln"/>
    <w:qFormat/>
    <w:rsid w:val="00CA53F7"/>
    <w:pPr>
      <w:jc w:val="center"/>
    </w:pPr>
    <w:rPr>
      <w:lang w:eastAsia="en-US"/>
    </w:rPr>
  </w:style>
  <w:style w:type="paragraph" w:customStyle="1" w:styleId="RLProhlensmluvnchstran">
    <w:name w:val="RL Prohlášení smluvních stran"/>
    <w:basedOn w:val="Normln"/>
    <w:link w:val="RLProhlensmluvnchstranChar"/>
    <w:qFormat/>
    <w:rsid w:val="00CA53F7"/>
    <w:pPr>
      <w:jc w:val="center"/>
    </w:pPr>
    <w:rPr>
      <w:b/>
    </w:rPr>
  </w:style>
  <w:style w:type="paragraph" w:styleId="Nzev">
    <w:name w:val="Title"/>
    <w:basedOn w:val="Normln"/>
    <w:qFormat/>
    <w:rsid w:val="00A02DFC"/>
    <w:pPr>
      <w:spacing w:before="240" w:after="60"/>
      <w:jc w:val="center"/>
      <w:outlineLvl w:val="0"/>
    </w:pPr>
    <w:rPr>
      <w:rFonts w:ascii="Arial" w:hAnsi="Arial" w:cs="Arial"/>
      <w:b/>
      <w:bCs/>
      <w:sz w:val="32"/>
      <w:szCs w:val="32"/>
    </w:rPr>
  </w:style>
  <w:style w:type="paragraph" w:customStyle="1" w:styleId="Seznamploh">
    <w:name w:val="Seznam příloh"/>
    <w:basedOn w:val="RLTextlnkuslovan"/>
    <w:qFormat/>
    <w:rsid w:val="00B26686"/>
    <w:pPr>
      <w:ind w:left="3572" w:hanging="1361"/>
    </w:pPr>
    <w:rPr>
      <w:szCs w:val="20"/>
      <w:lang w:eastAsia="en-US"/>
    </w:rPr>
  </w:style>
  <w:style w:type="paragraph" w:customStyle="1" w:styleId="RLnzevsmlouvy">
    <w:name w:val="RL název smlouvy"/>
    <w:basedOn w:val="Normln"/>
    <w:qFormat/>
    <w:rsid w:val="00C70F7A"/>
    <w:pPr>
      <w:spacing w:before="120" w:after="1200" w:line="240" w:lineRule="auto"/>
      <w:jc w:val="center"/>
    </w:pPr>
    <w:rPr>
      <w:rFonts w:cs="Arial"/>
      <w:b/>
      <w:bCs/>
      <w:caps/>
      <w:spacing w:val="40"/>
      <w:sz w:val="32"/>
      <w:szCs w:val="32"/>
    </w:rPr>
  </w:style>
  <w:style w:type="paragraph" w:styleId="Zpat">
    <w:name w:val="footer"/>
    <w:basedOn w:val="Normln"/>
    <w:link w:val="ZpatChar"/>
    <w:uiPriority w:val="99"/>
    <w:rsid w:val="0094351E"/>
    <w:pPr>
      <w:pBdr>
        <w:top w:val="dotted" w:sz="6" w:space="6" w:color="00000A"/>
      </w:pBdr>
      <w:spacing w:after="0"/>
      <w:jc w:val="center"/>
    </w:pPr>
    <w:rPr>
      <w:color w:val="808080"/>
      <w:sz w:val="16"/>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qFormat/>
    <w:rsid w:val="00EC245F"/>
    <w:rPr>
      <w:sz w:val="20"/>
      <w:szCs w:val="20"/>
    </w:rPr>
  </w:style>
  <w:style w:type="paragraph" w:styleId="Pedmtkomente">
    <w:name w:val="annotation subject"/>
    <w:basedOn w:val="Textkomente"/>
    <w:semiHidden/>
    <w:qFormat/>
    <w:rsid w:val="00EC245F"/>
    <w:rPr>
      <w:b/>
      <w:bCs/>
    </w:rPr>
  </w:style>
  <w:style w:type="paragraph" w:styleId="Textbubliny">
    <w:name w:val="Balloon Text"/>
    <w:basedOn w:val="Normln"/>
    <w:semiHidden/>
    <w:qFormat/>
    <w:rsid w:val="00EC245F"/>
    <w:rPr>
      <w:rFonts w:ascii="Tahoma" w:hAnsi="Tahoma" w:cs="Tahoma"/>
      <w:sz w:val="16"/>
      <w:szCs w:val="16"/>
    </w:rPr>
  </w:style>
  <w:style w:type="paragraph" w:customStyle="1" w:styleId="doplnuchaze">
    <w:name w:val="doplní uchazeč"/>
    <w:basedOn w:val="Normln"/>
    <w:qFormat/>
    <w:rsid w:val="008F5A9A"/>
    <w:pPr>
      <w:jc w:val="center"/>
    </w:pPr>
    <w:rPr>
      <w:b/>
      <w:szCs w:val="22"/>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paragraph" w:styleId="FormtovanvHTML">
    <w:name w:val="HTML Preformatted"/>
    <w:basedOn w:val="Normln"/>
    <w:link w:val="FormtovanvHTMLChar"/>
    <w:uiPriority w:val="99"/>
    <w:qFormat/>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paragraph" w:customStyle="1" w:styleId="TSTextlnkuslovan">
    <w:name w:val="TS Text článku číslovaný"/>
    <w:basedOn w:val="Normln"/>
    <w:link w:val="TSTextlnkuslovanChar"/>
    <w:qFormat/>
    <w:rsid w:val="00D755B4"/>
    <w:pPr>
      <w:tabs>
        <w:tab w:val="left" w:pos="737"/>
      </w:tabs>
      <w:ind w:left="737" w:hanging="737"/>
      <w:jc w:val="both"/>
    </w:pPr>
    <w:rPr>
      <w:rFonts w:ascii="Arial" w:hAnsi="Arial"/>
      <w:lang w:eastAsia="en-US"/>
    </w:rPr>
  </w:style>
  <w:style w:type="paragraph" w:customStyle="1" w:styleId="TSlneksmlouvy">
    <w:name w:val="TS Článek smlouvy"/>
    <w:basedOn w:val="Normln"/>
    <w:qFormat/>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qFormat/>
    <w:rsid w:val="00D755B4"/>
    <w:rPr>
      <w:rFonts w:eastAsia="Calibri"/>
      <w:color w:val="000000"/>
      <w:sz w:val="24"/>
      <w:szCs w:val="24"/>
      <w:lang w:eastAsia="en-US"/>
    </w:rPr>
  </w:style>
  <w:style w:type="paragraph" w:styleId="Revize">
    <w:name w:val="Revision"/>
    <w:uiPriority w:val="99"/>
    <w:semiHidden/>
    <w:qFormat/>
    <w:rsid w:val="00F277D3"/>
    <w:rPr>
      <w:rFonts w:ascii="Calibri" w:hAnsi="Calibri"/>
      <w:sz w:val="22"/>
      <w:szCs w:val="24"/>
    </w:rPr>
  </w:style>
  <w:style w:type="paragraph" w:styleId="Textvysvtlivek">
    <w:name w:val="endnote text"/>
    <w:basedOn w:val="Normln"/>
    <w:link w:val="TextvysvtlivekChar"/>
    <w:qFormat/>
    <w:rsid w:val="00E3121F"/>
    <w:rPr>
      <w:sz w:val="20"/>
      <w:szCs w:val="20"/>
    </w:rPr>
  </w:style>
  <w:style w:type="paragraph" w:customStyle="1" w:styleId="RLdajeosmluvnstran0">
    <w:name w:val="RL Údaje o smluvní straně"/>
    <w:basedOn w:val="Normln"/>
    <w:qFormat/>
    <w:rsid w:val="00E3121F"/>
    <w:pPr>
      <w:jc w:val="center"/>
    </w:pPr>
    <w:rPr>
      <w:lang w:eastAsia="en-US"/>
    </w:rPr>
  </w:style>
  <w:style w:type="paragraph" w:customStyle="1" w:styleId="xl66">
    <w:name w:val="xl66"/>
    <w:basedOn w:val="Normln"/>
    <w:qFormat/>
    <w:rsid w:val="00C26DC2"/>
    <w:pPr>
      <w:shd w:val="clear" w:color="000000" w:fill="FFFFFF"/>
      <w:spacing w:beforeAutospacing="1" w:afterAutospacing="1" w:line="240" w:lineRule="auto"/>
    </w:pPr>
    <w:rPr>
      <w:rFonts w:ascii="Times New Roman" w:hAnsi="Times New Roman"/>
      <w:sz w:val="24"/>
    </w:rPr>
  </w:style>
  <w:style w:type="paragraph" w:customStyle="1" w:styleId="xl67">
    <w:name w:val="xl67"/>
    <w:basedOn w:val="Normln"/>
    <w:qFormat/>
    <w:rsid w:val="00C26DC2"/>
    <w:pPr>
      <w:shd w:val="clear" w:color="000000" w:fill="FFFFFF"/>
      <w:spacing w:beforeAutospacing="1" w:afterAutospacing="1" w:line="240" w:lineRule="auto"/>
      <w:jc w:val="center"/>
    </w:pPr>
    <w:rPr>
      <w:rFonts w:ascii="Times New Roman" w:hAnsi="Times New Roman"/>
      <w:sz w:val="24"/>
    </w:rPr>
  </w:style>
  <w:style w:type="paragraph" w:customStyle="1" w:styleId="xl68">
    <w:name w:val="xl68"/>
    <w:basedOn w:val="Normln"/>
    <w:qFormat/>
    <w:rsid w:val="00C26DC2"/>
    <w:pPr>
      <w:shd w:val="clear" w:color="000000" w:fill="FFFFFF"/>
      <w:spacing w:beforeAutospacing="1" w:afterAutospacing="1" w:line="240" w:lineRule="auto"/>
      <w:jc w:val="center"/>
      <w:textAlignment w:val="center"/>
    </w:pPr>
    <w:rPr>
      <w:rFonts w:ascii="Times New Roman" w:hAnsi="Times New Roman"/>
      <w:sz w:val="24"/>
    </w:rPr>
  </w:style>
  <w:style w:type="paragraph" w:customStyle="1" w:styleId="xl69">
    <w:name w:val="xl69"/>
    <w:basedOn w:val="Normln"/>
    <w:qFormat/>
    <w:rsid w:val="00C26DC2"/>
    <w:pPr>
      <w:shd w:val="clear" w:color="000000" w:fill="FFFFFF"/>
      <w:spacing w:beforeAutospacing="1" w:afterAutospacing="1" w:line="240" w:lineRule="auto"/>
      <w:jc w:val="center"/>
    </w:pPr>
    <w:rPr>
      <w:rFonts w:ascii="Times New Roman" w:hAnsi="Times New Roman"/>
      <w:sz w:val="20"/>
      <w:szCs w:val="20"/>
    </w:rPr>
  </w:style>
  <w:style w:type="paragraph" w:customStyle="1" w:styleId="xl70">
    <w:name w:val="xl70"/>
    <w:basedOn w:val="Normln"/>
    <w:qFormat/>
    <w:rsid w:val="00C26DC2"/>
    <w:pPr>
      <w:shd w:val="clear" w:color="000000" w:fill="FFFFFF"/>
      <w:spacing w:beforeAutospacing="1" w:afterAutospacing="1" w:line="240" w:lineRule="auto"/>
    </w:pPr>
    <w:rPr>
      <w:rFonts w:ascii="Times New Roman" w:hAnsi="Times New Roman"/>
      <w:sz w:val="20"/>
      <w:szCs w:val="20"/>
    </w:rPr>
  </w:style>
  <w:style w:type="paragraph" w:customStyle="1" w:styleId="xl71">
    <w:name w:val="xl71"/>
    <w:basedOn w:val="Normln"/>
    <w:qFormat/>
    <w:rsid w:val="00C26DC2"/>
    <w:pPr>
      <w:shd w:val="clear" w:color="000000" w:fill="FFFFFF"/>
      <w:spacing w:beforeAutospacing="1" w:afterAutospacing="1" w:line="240" w:lineRule="auto"/>
      <w:jc w:val="center"/>
      <w:textAlignment w:val="top"/>
    </w:pPr>
    <w:rPr>
      <w:rFonts w:ascii="Times New Roman" w:hAnsi="Times New Roman"/>
      <w:sz w:val="20"/>
      <w:szCs w:val="20"/>
    </w:rPr>
  </w:style>
  <w:style w:type="paragraph" w:customStyle="1" w:styleId="xl72">
    <w:name w:val="xl72"/>
    <w:basedOn w:val="Normln"/>
    <w:qFormat/>
    <w:rsid w:val="00C26DC2"/>
    <w:pPr>
      <w:shd w:val="clear" w:color="000000" w:fill="FFFFFF"/>
      <w:spacing w:beforeAutospacing="1" w:afterAutospacing="1" w:line="240" w:lineRule="auto"/>
      <w:textAlignment w:val="top"/>
    </w:pPr>
    <w:rPr>
      <w:rFonts w:ascii="Times New Roman" w:hAnsi="Times New Roman"/>
      <w:sz w:val="20"/>
      <w:szCs w:val="20"/>
    </w:rPr>
  </w:style>
  <w:style w:type="paragraph" w:customStyle="1" w:styleId="xl73">
    <w:name w:val="xl73"/>
    <w:basedOn w:val="Normln"/>
    <w:qFormat/>
    <w:rsid w:val="00C26DC2"/>
    <w:pPr>
      <w:shd w:val="clear" w:color="000000" w:fill="FFFFFF"/>
      <w:spacing w:beforeAutospacing="1" w:afterAutospacing="1" w:line="240" w:lineRule="auto"/>
      <w:jc w:val="center"/>
    </w:pPr>
    <w:rPr>
      <w:rFonts w:ascii="Times New Roman" w:hAnsi="Times New Roman"/>
      <w:sz w:val="24"/>
    </w:rPr>
  </w:style>
  <w:style w:type="paragraph" w:customStyle="1" w:styleId="xl74">
    <w:name w:val="xl74"/>
    <w:basedOn w:val="Normln"/>
    <w:qFormat/>
    <w:rsid w:val="00C26DC2"/>
    <w:pPr>
      <w:spacing w:beforeAutospacing="1" w:afterAutospacing="1" w:line="240" w:lineRule="auto"/>
      <w:jc w:val="center"/>
      <w:textAlignment w:val="top"/>
    </w:pPr>
    <w:rPr>
      <w:rFonts w:ascii="Times New Roman" w:hAnsi="Times New Roman"/>
      <w:sz w:val="20"/>
      <w:szCs w:val="20"/>
    </w:rPr>
  </w:style>
  <w:style w:type="paragraph" w:customStyle="1" w:styleId="xl75">
    <w:name w:val="xl75"/>
    <w:basedOn w:val="Normln"/>
    <w:qFormat/>
    <w:rsid w:val="00C26DC2"/>
    <w:pPr>
      <w:shd w:val="clear" w:color="000000" w:fill="92D050"/>
      <w:spacing w:beforeAutospacing="1" w:afterAutospacing="1" w:line="240" w:lineRule="auto"/>
      <w:jc w:val="center"/>
      <w:textAlignment w:val="center"/>
    </w:pPr>
    <w:rPr>
      <w:b/>
      <w:bCs/>
      <w:color w:val="FFFFFF"/>
      <w:sz w:val="24"/>
    </w:rPr>
  </w:style>
  <w:style w:type="paragraph" w:customStyle="1" w:styleId="MZeSMLNadpis1">
    <w:name w:val="MZe SML Nadpis 1"/>
    <w:basedOn w:val="Normln"/>
    <w:link w:val="MZeSMLNadpis1Char"/>
    <w:qFormat/>
    <w:rsid w:val="009351CC"/>
    <w:pPr>
      <w:tabs>
        <w:tab w:val="left" w:pos="567"/>
      </w:tabs>
      <w:spacing w:before="480" w:after="240" w:line="240" w:lineRule="auto"/>
      <w:jc w:val="both"/>
    </w:pPr>
    <w:rPr>
      <w:rFonts w:ascii="Arial" w:hAnsi="Arial" w:cs="Arial"/>
      <w:b/>
      <w:caps/>
      <w:sz w:val="24"/>
    </w:rPr>
  </w:style>
  <w:style w:type="paragraph" w:customStyle="1" w:styleId="RLSeznamploh">
    <w:name w:val="RL Seznam příloh"/>
    <w:basedOn w:val="RLTextlnkuslovan"/>
    <w:qFormat/>
    <w:rsid w:val="003601CD"/>
    <w:pPr>
      <w:ind w:left="3572" w:hanging="1361"/>
    </w:pPr>
    <w:rPr>
      <w:szCs w:val="20"/>
      <w:lang w:eastAsia="en-US"/>
    </w:rPr>
  </w:style>
  <w:style w:type="paragraph" w:styleId="Zkladntext2">
    <w:name w:val="Body Text 2"/>
    <w:basedOn w:val="Normln"/>
    <w:link w:val="Zkladntext2Char"/>
    <w:qFormat/>
    <w:rsid w:val="009649D2"/>
    <w:pPr>
      <w:spacing w:line="480" w:lineRule="auto"/>
    </w:pPr>
  </w:style>
  <w:style w:type="table" w:styleId="Mkatabulky">
    <w:name w:val="Table Grid"/>
    <w:basedOn w:val="Normlntabulka"/>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nhideWhenUsed/>
    <w:qFormat/>
    <w:rsid w:val="00650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6299">
      <w:bodyDiv w:val="1"/>
      <w:marLeft w:val="0"/>
      <w:marRight w:val="0"/>
      <w:marTop w:val="0"/>
      <w:marBottom w:val="0"/>
      <w:divBdr>
        <w:top w:val="none" w:sz="0" w:space="0" w:color="auto"/>
        <w:left w:val="none" w:sz="0" w:space="0" w:color="auto"/>
        <w:bottom w:val="none" w:sz="0" w:space="0" w:color="auto"/>
        <w:right w:val="none" w:sz="0" w:space="0" w:color="auto"/>
      </w:divBdr>
    </w:div>
    <w:div w:id="388847282">
      <w:bodyDiv w:val="1"/>
      <w:marLeft w:val="0"/>
      <w:marRight w:val="0"/>
      <w:marTop w:val="0"/>
      <w:marBottom w:val="0"/>
      <w:divBdr>
        <w:top w:val="none" w:sz="0" w:space="0" w:color="auto"/>
        <w:left w:val="none" w:sz="0" w:space="0" w:color="auto"/>
        <w:bottom w:val="none" w:sz="0" w:space="0" w:color="auto"/>
        <w:right w:val="none" w:sz="0" w:space="0" w:color="auto"/>
      </w:divBdr>
    </w:div>
    <w:div w:id="519052191">
      <w:bodyDiv w:val="1"/>
      <w:marLeft w:val="0"/>
      <w:marRight w:val="0"/>
      <w:marTop w:val="0"/>
      <w:marBottom w:val="0"/>
      <w:divBdr>
        <w:top w:val="none" w:sz="0" w:space="0" w:color="auto"/>
        <w:left w:val="none" w:sz="0" w:space="0" w:color="auto"/>
        <w:bottom w:val="none" w:sz="0" w:space="0" w:color="auto"/>
        <w:right w:val="none" w:sz="0" w:space="0" w:color="auto"/>
      </w:divBdr>
    </w:div>
    <w:div w:id="883298529">
      <w:bodyDiv w:val="1"/>
      <w:marLeft w:val="0"/>
      <w:marRight w:val="0"/>
      <w:marTop w:val="0"/>
      <w:marBottom w:val="0"/>
      <w:divBdr>
        <w:top w:val="none" w:sz="0" w:space="0" w:color="auto"/>
        <w:left w:val="none" w:sz="0" w:space="0" w:color="auto"/>
        <w:bottom w:val="none" w:sz="0" w:space="0" w:color="auto"/>
        <w:right w:val="none" w:sz="0" w:space="0" w:color="auto"/>
      </w:divBdr>
    </w:div>
    <w:div w:id="1504391524">
      <w:bodyDiv w:val="1"/>
      <w:marLeft w:val="0"/>
      <w:marRight w:val="0"/>
      <w:marTop w:val="0"/>
      <w:marBottom w:val="0"/>
      <w:divBdr>
        <w:top w:val="none" w:sz="0" w:space="0" w:color="auto"/>
        <w:left w:val="none" w:sz="0" w:space="0" w:color="auto"/>
        <w:bottom w:val="none" w:sz="0" w:space="0" w:color="auto"/>
        <w:right w:val="none" w:sz="0" w:space="0" w:color="auto"/>
      </w:divBdr>
    </w:div>
    <w:div w:id="1589802258">
      <w:bodyDiv w:val="1"/>
      <w:marLeft w:val="0"/>
      <w:marRight w:val="0"/>
      <w:marTop w:val="0"/>
      <w:marBottom w:val="0"/>
      <w:divBdr>
        <w:top w:val="none" w:sz="0" w:space="0" w:color="auto"/>
        <w:left w:val="none" w:sz="0" w:space="0" w:color="auto"/>
        <w:bottom w:val="none" w:sz="0" w:space="0" w:color="auto"/>
        <w:right w:val="none" w:sz="0" w:space="0" w:color="auto"/>
      </w:divBdr>
    </w:div>
    <w:div w:id="1711491723">
      <w:bodyDiv w:val="1"/>
      <w:marLeft w:val="0"/>
      <w:marRight w:val="0"/>
      <w:marTop w:val="0"/>
      <w:marBottom w:val="0"/>
      <w:divBdr>
        <w:top w:val="none" w:sz="0" w:space="0" w:color="auto"/>
        <w:left w:val="none" w:sz="0" w:space="0" w:color="auto"/>
        <w:bottom w:val="none" w:sz="0" w:space="0" w:color="auto"/>
        <w:right w:val="none" w:sz="0" w:space="0" w:color="auto"/>
      </w:divBdr>
    </w:div>
    <w:div w:id="1734353354">
      <w:bodyDiv w:val="1"/>
      <w:marLeft w:val="0"/>
      <w:marRight w:val="0"/>
      <w:marTop w:val="0"/>
      <w:marBottom w:val="0"/>
      <w:divBdr>
        <w:top w:val="none" w:sz="0" w:space="0" w:color="auto"/>
        <w:left w:val="none" w:sz="0" w:space="0" w:color="auto"/>
        <w:bottom w:val="none" w:sz="0" w:space="0" w:color="auto"/>
        <w:right w:val="none" w:sz="0" w:space="0" w:color="auto"/>
      </w:divBdr>
    </w:div>
    <w:div w:id="1790857510">
      <w:bodyDiv w:val="1"/>
      <w:marLeft w:val="0"/>
      <w:marRight w:val="0"/>
      <w:marTop w:val="0"/>
      <w:marBottom w:val="0"/>
      <w:divBdr>
        <w:top w:val="none" w:sz="0" w:space="0" w:color="auto"/>
        <w:left w:val="none" w:sz="0" w:space="0" w:color="auto"/>
        <w:bottom w:val="none" w:sz="0" w:space="0" w:color="auto"/>
        <w:right w:val="none" w:sz="0" w:space="0" w:color="auto"/>
      </w:divBdr>
    </w:div>
    <w:div w:id="193816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po@metropolne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hod@equic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A654-567C-4863-9290-635D1338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2479</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Kolař Martin, Ing.</dc:creator>
  <dc:description/>
  <cp:lastModifiedBy>Kolař Martin, Ing.</cp:lastModifiedBy>
  <cp:revision>23</cp:revision>
  <dcterms:created xsi:type="dcterms:W3CDTF">2018-05-21T08:34:00Z</dcterms:created>
  <dcterms:modified xsi:type="dcterms:W3CDTF">2018-05-22T11:36:00Z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