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54" w:rsidRPr="004C7F4F" w:rsidRDefault="00603E54" w:rsidP="00603E54">
      <w:pPr>
        <w:pStyle w:val="Default"/>
        <w:rPr>
          <w:color w:val="auto"/>
          <w:sz w:val="22"/>
          <w:szCs w:val="22"/>
        </w:rPr>
      </w:pP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Níže uvedeného dne, měsíce a roku </w:t>
      </w: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603E54" w:rsidRPr="00030412" w:rsidRDefault="006D7068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proofErr w:type="spellStart"/>
      <w:r w:rsidRPr="00030412">
        <w:rPr>
          <w:rFonts w:ascii="Tahoma" w:hAnsi="Tahoma" w:cs="Tahoma"/>
          <w:b/>
          <w:color w:val="auto"/>
          <w:sz w:val="20"/>
          <w:szCs w:val="20"/>
        </w:rPr>
        <w:t>Comesa</w:t>
      </w:r>
      <w:proofErr w:type="spellEnd"/>
      <w:r w:rsidR="00392F04" w:rsidRPr="00030412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proofErr w:type="spellStart"/>
      <w:r w:rsidR="00392F04" w:rsidRPr="00030412">
        <w:rPr>
          <w:rFonts w:ascii="Tahoma" w:hAnsi="Tahoma" w:cs="Tahoma"/>
          <w:b/>
          <w:color w:val="auto"/>
          <w:sz w:val="20"/>
          <w:szCs w:val="20"/>
        </w:rPr>
        <w:t>spol</w:t>
      </w:r>
      <w:proofErr w:type="spellEnd"/>
      <w:r w:rsidR="00392F04" w:rsidRPr="00030412">
        <w:rPr>
          <w:rFonts w:ascii="Tahoma" w:hAnsi="Tahoma" w:cs="Tahoma"/>
          <w:b/>
          <w:color w:val="auto"/>
          <w:sz w:val="20"/>
          <w:szCs w:val="20"/>
        </w:rPr>
        <w:t xml:space="preserve"> s.r.o.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 xml:space="preserve">se sídlem Praha 10 – Malešice, Počernická 272/96,PSČ 108 00 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>IČ: 18630529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>DIČ: CZ 18630529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>bankovní spojení:</w:t>
      </w:r>
      <w:r w:rsidR="00E64CB1" w:rsidRPr="00030412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 w:rsidR="00F80AF2">
        <w:rPr>
          <w:rFonts w:ascii="Tahoma" w:hAnsi="Tahoma" w:cs="Tahoma"/>
          <w:b/>
          <w:color w:val="auto"/>
          <w:sz w:val="20"/>
          <w:szCs w:val="20"/>
        </w:rPr>
        <w:t>XXXX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>zastoupená: Ing. Jaroslavem Chybou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>zapsaná v obchodním rejstříku vedeném Městským soudem v Praze, oddíl C., vložka 2985</w:t>
      </w:r>
    </w:p>
    <w:p w:rsidR="00392F04" w:rsidRPr="00030412" w:rsidRDefault="00392F04" w:rsidP="00603E54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dále jen </w:t>
      </w:r>
      <w:r w:rsidRPr="00030412">
        <w:rPr>
          <w:rFonts w:ascii="Tahoma" w:hAnsi="Tahoma" w:cs="Tahoma"/>
          <w:b/>
          <w:color w:val="auto"/>
          <w:sz w:val="20"/>
          <w:szCs w:val="20"/>
        </w:rPr>
        <w:t xml:space="preserve">prodávající </w:t>
      </w: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a </w:t>
      </w: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11624D" w:rsidRPr="00030412" w:rsidRDefault="0011624D" w:rsidP="001162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Slezská </w:t>
      </w:r>
      <w:proofErr w:type="gramStart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>nemocnice,  příspěvková</w:t>
      </w:r>
      <w:proofErr w:type="gramEnd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organizace</w:t>
      </w:r>
    </w:p>
    <w:p w:rsidR="0011624D" w:rsidRPr="00030412" w:rsidRDefault="0011624D" w:rsidP="001162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se sídlem:  Opava, Olomoucká 470/86, Předměstí, PSČ 746 01   </w:t>
      </w: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 xml:space="preserve">          </w:t>
      </w: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br/>
        <w:t xml:space="preserve">IČ:  47813750                                </w:t>
      </w:r>
    </w:p>
    <w:p w:rsidR="0011624D" w:rsidRPr="00030412" w:rsidRDefault="0011624D" w:rsidP="001162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>DIČ: CZ47813750</w:t>
      </w: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 xml:space="preserve">          </w:t>
      </w:r>
    </w:p>
    <w:p w:rsidR="0011624D" w:rsidRPr="00030412" w:rsidRDefault="0011624D" w:rsidP="0011624D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ahoma" w:eastAsia="Times New Roman" w:hAnsi="Tahoma" w:cs="Tahoma"/>
          <w:b/>
          <w:i/>
          <w:sz w:val="20"/>
          <w:szCs w:val="20"/>
          <w:lang w:eastAsia="cs-CZ"/>
        </w:rPr>
      </w:pP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bankovní </w:t>
      </w:r>
      <w:proofErr w:type="gramStart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>spojení:  KB</w:t>
      </w:r>
      <w:proofErr w:type="gramEnd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Opava -  </w:t>
      </w:r>
      <w:r w:rsidR="00F80AF2">
        <w:rPr>
          <w:rFonts w:ascii="Tahoma" w:eastAsia="Times New Roman" w:hAnsi="Tahoma" w:cs="Tahoma"/>
          <w:b/>
          <w:sz w:val="20"/>
          <w:szCs w:val="20"/>
          <w:lang w:eastAsia="cs-CZ"/>
        </w:rPr>
        <w:t>XXXX</w:t>
      </w: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  </w:t>
      </w:r>
    </w:p>
    <w:p w:rsidR="0011624D" w:rsidRPr="00030412" w:rsidRDefault="0011624D" w:rsidP="001162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zastoupená:   MUDr. Ladislavem  </w:t>
      </w:r>
      <w:proofErr w:type="spellStart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>Václavcem</w:t>
      </w:r>
      <w:proofErr w:type="spellEnd"/>
      <w:r w:rsidRPr="00030412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, MBA    </w:t>
      </w:r>
    </w:p>
    <w:p w:rsidR="00603E54" w:rsidRPr="00030412" w:rsidRDefault="0011624D" w:rsidP="0011624D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eastAsia="Times New Roman" w:hAnsi="Tahoma" w:cs="Tahoma"/>
          <w:b/>
          <w:color w:val="auto"/>
          <w:sz w:val="20"/>
          <w:szCs w:val="20"/>
          <w:lang w:eastAsia="cs-CZ"/>
        </w:rPr>
        <w:t>zapsaná v obchodním rejstříku, vedeném Krajským soudem v </w:t>
      </w:r>
      <w:proofErr w:type="gramStart"/>
      <w:r w:rsidRPr="00030412">
        <w:rPr>
          <w:rFonts w:ascii="Tahoma" w:eastAsia="Times New Roman" w:hAnsi="Tahoma" w:cs="Tahoma"/>
          <w:b/>
          <w:color w:val="auto"/>
          <w:sz w:val="20"/>
          <w:szCs w:val="20"/>
          <w:lang w:eastAsia="cs-CZ"/>
        </w:rPr>
        <w:t>Ostravě,  odd.</w:t>
      </w:r>
      <w:proofErr w:type="gramEnd"/>
      <w:r w:rsidRPr="00030412">
        <w:rPr>
          <w:rFonts w:ascii="Tahoma" w:eastAsia="Times New Roman" w:hAnsi="Tahoma" w:cs="Tahoma"/>
          <w:b/>
          <w:color w:val="auto"/>
          <w:sz w:val="20"/>
          <w:szCs w:val="20"/>
          <w:lang w:eastAsia="cs-CZ"/>
        </w:rPr>
        <w:t xml:space="preserve"> </w:t>
      </w:r>
      <w:proofErr w:type="spellStart"/>
      <w:r w:rsidRPr="00030412">
        <w:rPr>
          <w:rFonts w:ascii="Tahoma" w:eastAsia="Times New Roman" w:hAnsi="Tahoma" w:cs="Tahoma"/>
          <w:b/>
          <w:color w:val="auto"/>
          <w:sz w:val="20"/>
          <w:szCs w:val="20"/>
          <w:lang w:eastAsia="cs-CZ"/>
        </w:rPr>
        <w:t>Pr</w:t>
      </w:r>
      <w:proofErr w:type="spellEnd"/>
      <w:r w:rsidRPr="00030412">
        <w:rPr>
          <w:rFonts w:ascii="Tahoma" w:eastAsia="Times New Roman" w:hAnsi="Tahoma" w:cs="Tahoma"/>
          <w:b/>
          <w:color w:val="auto"/>
          <w:sz w:val="20"/>
          <w:szCs w:val="20"/>
          <w:lang w:eastAsia="cs-CZ"/>
        </w:rPr>
        <w:t xml:space="preserve">.  vložka 924   </w:t>
      </w:r>
    </w:p>
    <w:p w:rsidR="00603E54" w:rsidRPr="00030412" w:rsidRDefault="00603E54" w:rsidP="00603E54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dále jen </w:t>
      </w: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kupující </w:t>
      </w: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uzavřeli/y tuto </w:t>
      </w: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603E54" w:rsidRPr="00030412" w:rsidRDefault="00603E54" w:rsidP="00603E5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color w:val="auto"/>
          <w:sz w:val="28"/>
          <w:szCs w:val="28"/>
        </w:rPr>
      </w:pPr>
      <w:r w:rsidRPr="00030412">
        <w:rPr>
          <w:rFonts w:ascii="Tahoma" w:hAnsi="Tahoma" w:cs="Tahoma"/>
          <w:b/>
          <w:bCs/>
          <w:color w:val="auto"/>
          <w:sz w:val="28"/>
          <w:szCs w:val="28"/>
        </w:rPr>
        <w:t>Rámcovou kupní smlouvu</w:t>
      </w: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color w:val="auto"/>
          <w:sz w:val="28"/>
          <w:szCs w:val="28"/>
        </w:rPr>
      </w:pPr>
      <w:r w:rsidRPr="00030412">
        <w:rPr>
          <w:rFonts w:ascii="Tahoma" w:hAnsi="Tahoma" w:cs="Tahoma"/>
          <w:b/>
          <w:bCs/>
          <w:color w:val="auto"/>
          <w:sz w:val="28"/>
          <w:szCs w:val="28"/>
        </w:rPr>
        <w:t>o dodávce léčiv, prostředků zdravotnické techniky</w:t>
      </w: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color w:val="auto"/>
          <w:sz w:val="28"/>
          <w:szCs w:val="28"/>
        </w:rPr>
      </w:pPr>
      <w:r w:rsidRPr="00030412">
        <w:rPr>
          <w:rFonts w:ascii="Tahoma" w:hAnsi="Tahoma" w:cs="Tahoma"/>
          <w:b/>
          <w:bCs/>
          <w:color w:val="auto"/>
          <w:sz w:val="28"/>
          <w:szCs w:val="28"/>
        </w:rPr>
        <w:t>a doplňkového sortimentu</w:t>
      </w: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I.</w:t>
      </w:r>
    </w:p>
    <w:p w:rsidR="00603E54" w:rsidRPr="00030412" w:rsidRDefault="00603E54" w:rsidP="00603E5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Předmět smlouvy</w:t>
      </w:r>
    </w:p>
    <w:p w:rsidR="00603E54" w:rsidRPr="00030412" w:rsidRDefault="00603E54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1. Obě smluvní strany se dohodly na obchodní spolupráci v oblasti dodávek léčiv, prostředků zdravotnické techniky a doplňkového sortimentu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, jehož specifikace je uvedena v přílo</w:t>
      </w:r>
      <w:r w:rsidR="00CF0031">
        <w:rPr>
          <w:rFonts w:ascii="Tahoma" w:hAnsi="Tahoma" w:cs="Tahoma"/>
          <w:color w:val="auto"/>
          <w:sz w:val="20"/>
          <w:szCs w:val="20"/>
        </w:rPr>
        <w:t>hách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 xml:space="preserve"> č. 1</w:t>
      </w:r>
      <w:r w:rsidR="00CF0031">
        <w:rPr>
          <w:rFonts w:ascii="Tahoma" w:hAnsi="Tahoma" w:cs="Tahoma"/>
          <w:color w:val="auto"/>
          <w:sz w:val="20"/>
          <w:szCs w:val="20"/>
        </w:rPr>
        <w:t xml:space="preserve"> a č. 5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, která je nedílnou součástí této smlouvy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(dále jen zboží). </w:t>
      </w:r>
    </w:p>
    <w:p w:rsidR="00603E54" w:rsidRPr="00030412" w:rsidRDefault="00603E54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BC2EF2" w:rsidRPr="00030412" w:rsidRDefault="00603E54" w:rsidP="0011624D">
      <w:pPr>
        <w:jc w:val="both"/>
        <w:rPr>
          <w:rFonts w:ascii="Tahoma" w:hAnsi="Tahoma" w:cs="Tahoma"/>
          <w:sz w:val="20"/>
          <w:szCs w:val="20"/>
        </w:rPr>
      </w:pPr>
      <w:r w:rsidRPr="00030412">
        <w:rPr>
          <w:rFonts w:ascii="Tahoma" w:hAnsi="Tahoma" w:cs="Tahoma"/>
          <w:sz w:val="20"/>
          <w:szCs w:val="20"/>
        </w:rPr>
        <w:t>2. Prodávající se zavazuje dodávat zboží zařazené ve svém stálém sortimentu od data uzavření této smlouvy za níže specifikovaných podmínek.</w:t>
      </w:r>
    </w:p>
    <w:p w:rsidR="00A35F06" w:rsidRPr="00030412" w:rsidRDefault="00A35F06" w:rsidP="0011624D">
      <w:pPr>
        <w:jc w:val="both"/>
        <w:rPr>
          <w:rFonts w:ascii="Tahoma" w:hAnsi="Tahoma" w:cs="Tahoma"/>
          <w:sz w:val="20"/>
          <w:szCs w:val="20"/>
        </w:rPr>
      </w:pPr>
    </w:p>
    <w:p w:rsidR="00400250" w:rsidRPr="00030412" w:rsidRDefault="00400250" w:rsidP="00400250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II.</w:t>
      </w:r>
    </w:p>
    <w:p w:rsidR="00400250" w:rsidRPr="00030412" w:rsidRDefault="00400250" w:rsidP="00400250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Dodací podmínky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1. Jednotlivé dodávky budou realizovány na základě objednávek kupujícího (podaných prostřednictvím telefonu, modemu nebo internetového portálu prodávajícího), kdy okamžik objednání zboží a potvrzení objednávky se považuje pro účely této smlouvy za okamžik uzavření kupní smlouvy za podmínek stanovených v této smlouvě.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2. Obě strany se dohodly, že základní formou uplatnění objedn</w:t>
      </w:r>
      <w:r w:rsidR="00392F04" w:rsidRPr="00030412">
        <w:rPr>
          <w:rFonts w:ascii="Tahoma" w:hAnsi="Tahoma" w:cs="Tahoma"/>
          <w:color w:val="auto"/>
          <w:sz w:val="20"/>
          <w:szCs w:val="20"/>
        </w:rPr>
        <w:t>ávky je objednávka e-mailem na: comesa@comesa.cz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400250" w:rsidRPr="00030412" w:rsidRDefault="00400250" w:rsidP="00400250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3. Místem plnění je zdravotnické zařízení, provozované kupujícím. Kupující se zavazuje sdělit prodávajícímu údaje o provozní době svého zařízení, během které může přijmout dodávky zboží.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4. Objednávka musí jednoznačně specifikovat druh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, cenu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a množství zboží, identifikovat kupujícího a místo plnění. Prodávající se zavazuje dodat zboží v souladu s objednávkou kupujícímu nejpozději do </w:t>
      </w:r>
      <w:r w:rsidRPr="00030412">
        <w:rPr>
          <w:rFonts w:ascii="Tahoma" w:hAnsi="Tahoma" w:cs="Tahoma"/>
          <w:color w:val="auto"/>
          <w:sz w:val="20"/>
          <w:szCs w:val="20"/>
        </w:rPr>
        <w:lastRenderedPageBreak/>
        <w:t xml:space="preserve">72 hodin od obdržení objednávky s výjimkou dnů pracovního klidu, pracovního volna a státních svátků. V případě požadavku kupujícího na kratší termín dodání, bude termín pro jednotlivé dodávky dohodnut zvlášť.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5. Zboží bude dopraveno do místa plnění na vlastní náklady a nebezpečí prodávajícího takovým způsobem, aby nedošlo k jeho poškození, popřípadě znehodnocení, záměnám či kontaminaci a aby zboží nebylo při přepravě vystaveno nepříznivým vnějším vlivům. Každá dodávka zboží je vybavena dokumentací – dodacím listem v souladu se správnou distribuční praxí. Dodávka se považuje za splněnou předáním a převzetím zboží včetně průvodních dokladů. </w:t>
      </w:r>
    </w:p>
    <w:p w:rsidR="00A35F06" w:rsidRPr="00030412" w:rsidRDefault="00A35F06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6. Kupující se zavazuje vracet prodávajícímu přepravní obaly, určené pro vícenásobné použití, především plastové a izolační přepravní obaly. V případě, že by přepravní obaly nebyly vráceny, může prodávající jejich hodnotu naúčtovat kupujícímu k úhradě.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7. Prodávající se zavazuje, že prodávané zboží podle této smlouvy budou tvořit výlučně produkty, splňující platné zákonné podmínky pro prodej na území ČR. Prodávající současně potvrzuje, že s dodávaným zbožím nakládá v souladu s platnými předpisy, a to zejména se zákonem č.378/2007 Sb. o léčivech včetně souvisejících zákonů a vyhlášek.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8. Veškeré reklamace ve vztahu k dodávkám prodávajícího jsou vyřizovány za podmínek a dle pravidel, určených reklamačním řádem prodávajícího, který tvoří nedílnou přílohu této smlouvy (příloha č.</w:t>
      </w:r>
      <w:r w:rsidR="009042DE" w:rsidRPr="00030412">
        <w:rPr>
          <w:rFonts w:ascii="Tahoma" w:hAnsi="Tahoma" w:cs="Tahoma"/>
          <w:color w:val="auto"/>
          <w:sz w:val="20"/>
          <w:szCs w:val="20"/>
        </w:rPr>
        <w:t>4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). Reklamaci může kupující uplatnit telefonicky, e-mailem nebo s využitím k tomu určené funkce v rámci autorizované části internetového portálu </w:t>
      </w:r>
      <w:r w:rsidR="00DC068C">
        <w:rPr>
          <w:rFonts w:ascii="Tahoma" w:hAnsi="Tahoma" w:cs="Tahoma"/>
          <w:color w:val="auto"/>
          <w:sz w:val="20"/>
          <w:szCs w:val="20"/>
        </w:rPr>
        <w:t>prodávajícího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). V případě nedodržení podmínek reklamačního řádu (především postupů a termínů pro stahování zboží) na sebe kupující bere veškerou odpovědnost za případně vzniklou škodu. </w:t>
      </w:r>
    </w:p>
    <w:p w:rsidR="0011624D" w:rsidRPr="00030412" w:rsidRDefault="0011624D" w:rsidP="0011624D">
      <w:pPr>
        <w:jc w:val="both"/>
        <w:rPr>
          <w:rFonts w:ascii="Tahoma" w:hAnsi="Tahoma" w:cs="Tahoma"/>
          <w:sz w:val="20"/>
          <w:szCs w:val="20"/>
        </w:rPr>
      </w:pPr>
    </w:p>
    <w:p w:rsidR="00400250" w:rsidRPr="00030412" w:rsidRDefault="00400250" w:rsidP="0011624D">
      <w:pPr>
        <w:jc w:val="both"/>
        <w:rPr>
          <w:rFonts w:ascii="Tahoma" w:hAnsi="Tahoma" w:cs="Tahoma"/>
          <w:sz w:val="20"/>
          <w:szCs w:val="20"/>
        </w:rPr>
      </w:pPr>
      <w:r w:rsidRPr="00030412">
        <w:rPr>
          <w:rFonts w:ascii="Tahoma" w:hAnsi="Tahoma" w:cs="Tahoma"/>
          <w:sz w:val="20"/>
          <w:szCs w:val="20"/>
        </w:rPr>
        <w:t>9. Vlastnické právo ke zboží přechází na kupujícího úplnou úhradou jednotlivých daňových dokladů.</w:t>
      </w:r>
    </w:p>
    <w:p w:rsidR="00400250" w:rsidRPr="00030412" w:rsidRDefault="00400250" w:rsidP="00603E54">
      <w:pPr>
        <w:rPr>
          <w:rFonts w:ascii="Tahoma" w:hAnsi="Tahoma" w:cs="Tahoma"/>
          <w:sz w:val="20"/>
          <w:szCs w:val="20"/>
        </w:rPr>
      </w:pPr>
    </w:p>
    <w:p w:rsidR="00400250" w:rsidRPr="00030412" w:rsidRDefault="00400250" w:rsidP="00400250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III.</w:t>
      </w:r>
    </w:p>
    <w:p w:rsidR="00400250" w:rsidRPr="00030412" w:rsidRDefault="00400250" w:rsidP="00400250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Prodej zboží, cena a platební podmínky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1. Prodávající se při prodeji zboží podléhajícího cenové regulaci řídí předpisy Ministerstva zdravotnictví ČR, stanovenými především příslušnými vyhláškami a výměry v platném znění. Ocenění nakoupeného zboží v souladu s pravidly cenové regulace je odpovědností kupujícího, prodávající poskytuje kupujícímu nezávazný návrh jeho prodejní ceny, který je</w:t>
      </w:r>
      <w:r w:rsidR="00A35F06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v souladu s pravidly cenové regulace.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2. Kupní cena zboží již zahrnuje dopravu zboží, ostatní náklady spojené s dodávkou na místo plnění a případnou likvidaci odpadů (kartonů, obalů apod.) kupujícím. Kupující je povinen při likvidaci odpadů postupovat podle zákona o odpadech v platném znění. </w:t>
      </w:r>
    </w:p>
    <w:p w:rsidR="00400250" w:rsidRPr="00030412" w:rsidRDefault="00400250" w:rsidP="00400250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3. Dodávky budou kupujícímu účtovány na základě jednotlivých daňových dokladů, dodaných spolu s objednaným zbožím. Splatnost daňových dokladů je uvedena v příloze č.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2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této smlouvy.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4. Kupující se zavazuje, že celkové pohledávky vůči prodávajícímu z titulu odběru zboží nepřesáhnou částku uvedenou v příloze č.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3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této smlouvy (dále kreditní limit). Kreditní limit obsahuje všechny pohledávky včetně pohledávek ve lhůtě splatnosti jednotlivých daňových dokladů – faktur a pohledávky z titulu dodaného ale ještě nevyfakturovaného zboží. V případě překročení kreditního limitu má prodávající právo odmítnout další objednávky na dodávky zboží nebo nabídnout kupujícímu dodávku za úhradu předem nebo v hotovosti při odběru zboží. Prodávající má právo upravovat výši kreditního limitu. O případné změně kreditního limitu je povinen neprodleně informovat kupujícího e-mailem, faxem nebo telefonicky a následně písemnou formou změny přílohy č.</w:t>
      </w:r>
      <w:r w:rsidR="009F62B7" w:rsidRPr="00030412">
        <w:rPr>
          <w:rFonts w:ascii="Tahoma" w:hAnsi="Tahoma" w:cs="Tahoma"/>
          <w:color w:val="auto"/>
          <w:sz w:val="20"/>
          <w:szCs w:val="20"/>
        </w:rPr>
        <w:t>3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5. Splatnost jednotlivých daňových dokladů – faktur a výše obchodní přirážky, které jsou stanoveny v příloze č.1 této smlouvy mohou být změněny na základě konkrétních obchodních jednání mezi účastníky v průběhu platnosti této smlouvy podpisem nové přílohy ve formě písemného dodatku.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lastRenderedPageBreak/>
        <w:t xml:space="preserve">6. Kupující je povinen zaplatit prodávajícímu kupní cenu za objednané a předané zboží v dohodnuté lhůtě splatnosti. Dnem úhrady je den připsání částky na účet prodávajícího. </w:t>
      </w: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7. Pro případ prodlení kupujícího se zaplacením jednotlivých daňových dokladů – faktur, vystavených prodávajícím za zboží odebrané kupujícím, se účastníci této smlouvy dohodli na </w:t>
      </w:r>
      <w:r w:rsidR="00C16538" w:rsidRPr="00030412">
        <w:rPr>
          <w:rFonts w:ascii="Tahoma" w:hAnsi="Tahoma" w:cs="Tahoma"/>
          <w:color w:val="auto"/>
          <w:sz w:val="20"/>
          <w:szCs w:val="20"/>
        </w:rPr>
        <w:t>úroku z prodlení a to v zákonem stanovené výši.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400250" w:rsidRPr="00030412" w:rsidRDefault="00400250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8. V případě, kdy kupujícímu vznikne povinnost platit prodávajícímu několik závazků a poskytnuté plnění nebude stačit na jejich splnění, ponechává kupující plně na vůli prodávajících, na zaplacení jakých závazků kupujícího vůči prodávajícímu úhradu prodávající použije. </w:t>
      </w:r>
    </w:p>
    <w:p w:rsidR="007429A2" w:rsidRPr="00030412" w:rsidRDefault="007429A2" w:rsidP="0011624D">
      <w:pPr>
        <w:jc w:val="both"/>
        <w:rPr>
          <w:rFonts w:ascii="Tahoma" w:hAnsi="Tahoma" w:cs="Tahoma"/>
          <w:sz w:val="20"/>
          <w:szCs w:val="20"/>
        </w:rPr>
      </w:pPr>
    </w:p>
    <w:p w:rsidR="00400250" w:rsidRPr="00030412" w:rsidRDefault="00400250" w:rsidP="0011624D">
      <w:pPr>
        <w:jc w:val="both"/>
        <w:rPr>
          <w:rFonts w:ascii="Tahoma" w:hAnsi="Tahoma" w:cs="Tahoma"/>
          <w:sz w:val="20"/>
          <w:szCs w:val="20"/>
        </w:rPr>
      </w:pPr>
      <w:r w:rsidRPr="00030412">
        <w:rPr>
          <w:rFonts w:ascii="Tahoma" w:hAnsi="Tahoma" w:cs="Tahoma"/>
          <w:sz w:val="20"/>
          <w:szCs w:val="20"/>
        </w:rPr>
        <w:t>9. Bude-li kupující platit za odebrané zboží se zpožděním, tj. za dobu delší než 14 dnů po splatnosti jednotlivých daňových dokladů – faktur, je prodávající oprávněn s okamžitou účinností pozastavit další dodávky a odstoupit od této smlouvy.</w:t>
      </w:r>
    </w:p>
    <w:p w:rsidR="00400250" w:rsidRPr="00030412" w:rsidRDefault="00400250" w:rsidP="00603E54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 w:rsidP="007429A2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IV.</w:t>
      </w:r>
    </w:p>
    <w:p w:rsidR="007429A2" w:rsidRPr="00030412" w:rsidRDefault="007429A2" w:rsidP="007429A2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Závěrečná ustanovení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1. Tato smlouva se uzavírá na dobu neurčitou počínaje dnem podpisu této smlouvy oběma smluvními stranami. Smlouva může být měněna a doplňována jen písemnou formou se souhlasem obou stran.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2. Tato smlouva nahrazuje jakékoliv smlouvy, týkající se dodávek zboží, uzavřené v minulosti mezi prodávajícím a kupujícím.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3. Obě smluvní strany mohou tuto smlouvu vypovědět bez udání důvodu v jednoměsíční výpovědní lhůtě, která počne běžet měsícem následujícím po doručení výpovědi jednou či druhou smluvní stranou.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5. Obě smluvní strany mohou s okamžitou účinností odstoupit od této smlouvy, pokud jednotlivá ustanovení této smlouvy nebudou jednou, či druhou smluvní stranou opakovaně dodržována.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6. Strany se zavazují, že se budou neprodleně vzájemně informovat o skutečnostech, které by oproti stavu při podpisu smlouvy zásadně měnily jejich postavení či obchodní možnosti (např.</w:t>
      </w:r>
      <w:r w:rsidR="006D7068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změna majoritního vlastníka, nabytí či ztráta významné licence nebo povolení, vstup do likvidace, případně prohlášení konkursu apod.).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7. Prodávající a kupující se zavazují, že skutečnosti obsažené v této smlouvě nebo informace poskytované na základě této smlouvy mají charakter obchodního tajemství.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8. Tato smlouva je platná a účinná ode dne jejího podpisu oběma stranami a je vyhotovena ve dvou stejnopisech, z nichž každý z účastníků obdrží jeden. </w:t>
      </w:r>
      <w:r w:rsidR="006820E8" w:rsidRPr="00030412">
        <w:rPr>
          <w:rFonts w:ascii="Tahoma" w:hAnsi="Tahoma" w:cs="Tahoma"/>
          <w:color w:val="auto"/>
          <w:sz w:val="20"/>
          <w:szCs w:val="20"/>
        </w:rPr>
        <w:t xml:space="preserve">V případě, že je povinností smluvních </w:t>
      </w:r>
      <w:proofErr w:type="gramStart"/>
      <w:r w:rsidR="006820E8" w:rsidRPr="00030412">
        <w:rPr>
          <w:rFonts w:ascii="Tahoma" w:hAnsi="Tahoma" w:cs="Tahoma"/>
          <w:color w:val="auto"/>
          <w:sz w:val="20"/>
          <w:szCs w:val="20"/>
        </w:rPr>
        <w:t>stran  zveřejnit</w:t>
      </w:r>
      <w:proofErr w:type="gramEnd"/>
      <w:r w:rsidR="006820E8" w:rsidRPr="00030412">
        <w:rPr>
          <w:rFonts w:ascii="Tahoma" w:hAnsi="Tahoma" w:cs="Tahoma"/>
          <w:color w:val="auto"/>
          <w:sz w:val="20"/>
          <w:szCs w:val="20"/>
        </w:rPr>
        <w:t xml:space="preserve"> tuto smlouvu v registru smluv,  dle zákona č.340/2015 Sb., nabývá smlouva účinnosti dnem jejího zveřejnění. 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Otázky touto smlouvou neupravené se řídí obchodním zákoníkem v platném znění a občanským zákoníkem v platném znění. </w:t>
      </w:r>
      <w:r w:rsidR="00B803C0" w:rsidRPr="00030412">
        <w:rPr>
          <w:rFonts w:ascii="Tahoma" w:hAnsi="Tahoma" w:cs="Tahoma"/>
          <w:color w:val="auto"/>
          <w:sz w:val="20"/>
          <w:szCs w:val="20"/>
        </w:rPr>
        <w:t>Nedílnou součástí této smlouvy jsou přílohy č. 1 až 4.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9. Strany si smlouvu přečetly, s obsahem souhlasí a prohlašují, že smlouvu uzavřely svobodně, vážně a určitě, nikoli v tísni za nápadně nevýhodných podmínek, na důkaz čehož připojují své vlastnoruční podpisy. </w:t>
      </w:r>
    </w:p>
    <w:p w:rsidR="00DC068C" w:rsidRPr="00030412" w:rsidRDefault="00DC068C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Default="0011624D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V Opavě dne</w:t>
      </w:r>
      <w:r w:rsidR="00DC068C">
        <w:rPr>
          <w:rFonts w:ascii="Tahoma" w:hAnsi="Tahoma" w:cs="Tahoma"/>
          <w:color w:val="auto"/>
          <w:sz w:val="20"/>
          <w:szCs w:val="20"/>
        </w:rPr>
        <w:t xml:space="preserve"> </w:t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  <w:t xml:space="preserve">V        </w:t>
      </w:r>
      <w:r w:rsidR="00CF0031">
        <w:rPr>
          <w:rFonts w:ascii="Tahoma" w:hAnsi="Tahoma" w:cs="Tahoma"/>
          <w:color w:val="auto"/>
          <w:sz w:val="20"/>
          <w:szCs w:val="20"/>
        </w:rPr>
        <w:t xml:space="preserve">        </w:t>
      </w:r>
      <w:r w:rsidR="00DC068C">
        <w:rPr>
          <w:rFonts w:ascii="Tahoma" w:hAnsi="Tahoma" w:cs="Tahoma"/>
          <w:color w:val="auto"/>
          <w:sz w:val="20"/>
          <w:szCs w:val="20"/>
        </w:rPr>
        <w:t xml:space="preserve">  dne</w:t>
      </w:r>
    </w:p>
    <w:p w:rsidR="00DC068C" w:rsidRDefault="00DC068C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C068C" w:rsidRPr="00030412" w:rsidRDefault="00DC068C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--------------------------------------------- </w:t>
      </w:r>
      <w:r w:rsidR="00DC068C">
        <w:rPr>
          <w:rFonts w:ascii="Tahoma" w:hAnsi="Tahoma" w:cs="Tahoma"/>
          <w:color w:val="auto"/>
          <w:sz w:val="20"/>
          <w:szCs w:val="20"/>
        </w:rPr>
        <w:t xml:space="preserve"> </w:t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</w:r>
      <w:r w:rsidR="00DC068C">
        <w:rPr>
          <w:rFonts w:ascii="Tahoma" w:hAnsi="Tahoma" w:cs="Tahoma"/>
          <w:color w:val="auto"/>
          <w:sz w:val="20"/>
          <w:szCs w:val="20"/>
        </w:rPr>
        <w:tab/>
        <w:t>__________________________________</w:t>
      </w:r>
    </w:p>
    <w:p w:rsidR="00DC068C" w:rsidRDefault="0011624D" w:rsidP="00DC068C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Slezská nemocnice v Opavě, </w:t>
      </w:r>
      <w:proofErr w:type="spellStart"/>
      <w:r w:rsidRPr="00030412">
        <w:rPr>
          <w:rFonts w:ascii="Tahoma" w:hAnsi="Tahoma" w:cs="Tahoma"/>
          <w:color w:val="auto"/>
          <w:sz w:val="20"/>
          <w:szCs w:val="20"/>
        </w:rPr>
        <w:t>p.o</w:t>
      </w:r>
      <w:proofErr w:type="spellEnd"/>
      <w:r w:rsidRPr="00030412">
        <w:rPr>
          <w:rFonts w:ascii="Tahoma" w:hAnsi="Tahoma" w:cs="Tahoma"/>
          <w:color w:val="auto"/>
          <w:sz w:val="20"/>
          <w:szCs w:val="20"/>
        </w:rPr>
        <w:t>.</w:t>
      </w:r>
      <w:r w:rsidR="007429A2" w:rsidRPr="00030412">
        <w:rPr>
          <w:rFonts w:ascii="Tahoma" w:hAnsi="Tahoma" w:cs="Tahoma"/>
          <w:color w:val="auto"/>
          <w:sz w:val="20"/>
          <w:szCs w:val="20"/>
        </w:rPr>
        <w:tab/>
      </w:r>
    </w:p>
    <w:p w:rsidR="007429A2" w:rsidRDefault="00030412" w:rsidP="00DC068C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11624D" w:rsidRPr="00030412">
        <w:rPr>
          <w:rFonts w:ascii="Tahoma" w:hAnsi="Tahoma" w:cs="Tahoma"/>
          <w:color w:val="auto"/>
          <w:sz w:val="20"/>
          <w:szCs w:val="20"/>
        </w:rPr>
        <w:t>MUDr. Ladislav Václavec, MBA</w:t>
      </w:r>
    </w:p>
    <w:p w:rsidR="00DC068C" w:rsidRPr="00030412" w:rsidRDefault="00DC068C" w:rsidP="00DC068C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Příloha č.1 ke Smlouvě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9F62B7" w:rsidP="007429A2">
      <w:pPr>
        <w:pStyle w:val="Default"/>
        <w:rPr>
          <w:rFonts w:ascii="Tahoma" w:hAnsi="Tahoma" w:cs="Tahoma"/>
          <w:b/>
          <w:color w:val="auto"/>
          <w:sz w:val="20"/>
          <w:szCs w:val="20"/>
        </w:rPr>
      </w:pPr>
      <w:r w:rsidRPr="00030412">
        <w:rPr>
          <w:rFonts w:ascii="Tahoma" w:hAnsi="Tahoma" w:cs="Tahoma"/>
          <w:b/>
          <w:color w:val="auto"/>
          <w:sz w:val="20"/>
          <w:szCs w:val="20"/>
        </w:rPr>
        <w:t xml:space="preserve">Specifikace zboží </w:t>
      </w:r>
      <w:r w:rsidR="00A35F06" w:rsidRPr="00030412">
        <w:rPr>
          <w:rFonts w:ascii="Tahoma" w:hAnsi="Tahoma" w:cs="Tahoma"/>
          <w:b/>
          <w:color w:val="auto"/>
          <w:sz w:val="20"/>
          <w:szCs w:val="20"/>
        </w:rPr>
        <w:t xml:space="preserve"> </w:t>
      </w:r>
    </w:p>
    <w:p w:rsidR="009F62B7" w:rsidRPr="00030412" w:rsidRDefault="009F62B7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"/>
        <w:gridCol w:w="810"/>
        <w:gridCol w:w="1340"/>
        <w:gridCol w:w="1340"/>
        <w:gridCol w:w="1340"/>
      </w:tblGrid>
      <w:tr w:rsidR="00DA303C" w:rsidRPr="00DA303C" w:rsidTr="00DA303C">
        <w:trPr>
          <w:trHeight w:val="288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1) Necementovaná varianta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VZP kód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</w:t>
            </w:r>
            <w:proofErr w:type="spellEnd"/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VZP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hlavice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Bionit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111798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RM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pressfit</w:t>
            </w:r>
            <w:proofErr w:type="spellEnd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vitamys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111767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twinSys</w:t>
            </w:r>
            <w:proofErr w:type="spellEnd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necem</w:t>
            </w:r>
            <w:proofErr w:type="spellEnd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111807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39484,83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25988,85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29887,19</w:t>
            </w: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2) Hybridní varianta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VZP kód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</w:t>
            </w:r>
            <w:proofErr w:type="spellEnd"/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VZP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s DPH</w:t>
            </w: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hlavice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Bionit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111798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RM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pressfit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111768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F80AF2">
        <w:trPr>
          <w:trHeight w:val="288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twinsys</w:t>
            </w:r>
            <w:proofErr w:type="spellEnd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cem</w:t>
            </w:r>
            <w:proofErr w:type="spellEnd"/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111810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22138,93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color w:val="000000"/>
                <w:lang w:eastAsia="cs-CZ"/>
              </w:rPr>
              <w:t>15325,97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303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17624,88</w:t>
            </w:r>
          </w:p>
        </w:tc>
      </w:tr>
      <w:tr w:rsidR="00DA303C" w:rsidRPr="00DA303C" w:rsidTr="00DA303C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03C" w:rsidRPr="00DA303C" w:rsidRDefault="00DA303C" w:rsidP="00DA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5F06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52699D" w:rsidRDefault="0052699D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:rsidR="0052699D" w:rsidRPr="0052699D" w:rsidRDefault="0052699D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A35F06" w:rsidRPr="00030412" w:rsidRDefault="00A35F06" w:rsidP="009F62B7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52699D" w:rsidRDefault="0052699D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:rsidR="0052699D" w:rsidRDefault="0052699D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:rsidR="0052699D" w:rsidRDefault="0052699D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:rsidR="009F62B7" w:rsidRPr="00030412" w:rsidRDefault="009F62B7" w:rsidP="009F62B7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  <w:r w:rsidRPr="00030412">
        <w:rPr>
          <w:rFonts w:ascii="Tahoma" w:hAnsi="Tahoma" w:cs="Tahoma"/>
          <w:b/>
          <w:color w:val="auto"/>
          <w:sz w:val="20"/>
          <w:szCs w:val="20"/>
          <w:u w:val="single"/>
        </w:rPr>
        <w:lastRenderedPageBreak/>
        <w:t>Příloha č.2 ke Smlouvě</w:t>
      </w:r>
    </w:p>
    <w:p w:rsidR="007429A2" w:rsidRPr="00030412" w:rsidRDefault="007429A2" w:rsidP="007429A2">
      <w:pPr>
        <w:pStyle w:val="Default"/>
        <w:rPr>
          <w:rFonts w:ascii="Tahoma" w:hAnsi="Tahoma" w:cs="Tahoma"/>
          <w:b/>
          <w:color w:val="auto"/>
          <w:sz w:val="20"/>
          <w:szCs w:val="20"/>
          <w:u w:val="single"/>
        </w:rPr>
      </w:pPr>
      <w:r w:rsidRPr="00030412">
        <w:rPr>
          <w:rFonts w:ascii="Tahoma" w:hAnsi="Tahoma" w:cs="Tahoma"/>
          <w:b/>
          <w:color w:val="auto"/>
          <w:sz w:val="20"/>
          <w:szCs w:val="20"/>
          <w:u w:val="single"/>
        </w:rPr>
        <w:t xml:space="preserve">Obchodní podmínky: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Na dodávky produktů od společnosti </w:t>
      </w:r>
      <w:proofErr w:type="spellStart"/>
      <w:r w:rsidR="00A35F06" w:rsidRPr="00030412">
        <w:rPr>
          <w:rFonts w:ascii="Tahoma" w:hAnsi="Tahoma" w:cs="Tahoma"/>
          <w:color w:val="auto"/>
          <w:sz w:val="20"/>
          <w:szCs w:val="20"/>
        </w:rPr>
        <w:t>Comesa</w:t>
      </w:r>
      <w:proofErr w:type="spellEnd"/>
      <w:r w:rsidR="00A35F06" w:rsidRPr="00030412">
        <w:rPr>
          <w:rFonts w:ascii="Tahoma" w:hAnsi="Tahoma" w:cs="Tahoma"/>
          <w:color w:val="auto"/>
          <w:sz w:val="20"/>
          <w:szCs w:val="20"/>
        </w:rPr>
        <w:t>. s.r.o.</w:t>
      </w:r>
      <w:r w:rsidR="00FB4408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 se vztahuje obchodní přirážka </w:t>
      </w:r>
      <w:proofErr w:type="gramStart"/>
      <w:r w:rsidRPr="00DC068C">
        <w:rPr>
          <w:rFonts w:ascii="Tahoma" w:hAnsi="Tahoma" w:cs="Tahoma"/>
          <w:color w:val="auto"/>
          <w:sz w:val="20"/>
          <w:szCs w:val="20"/>
          <w:highlight w:val="yellow"/>
        </w:rPr>
        <w:t>0%</w:t>
      </w:r>
      <w:proofErr w:type="gramEnd"/>
      <w:r w:rsidRPr="00030412">
        <w:rPr>
          <w:rFonts w:ascii="Tahoma" w:hAnsi="Tahoma" w:cs="Tahoma"/>
          <w:color w:val="auto"/>
          <w:sz w:val="20"/>
          <w:szCs w:val="20"/>
        </w:rPr>
        <w:t xml:space="preserve">. Výše obchodní přirážky prodávajícího na produkty jiných výrobců je předmětem samostatné dohody.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Splatnost jednotlivých daňových dokladů – faktur od data vystavení: 30 dnů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Fakturace: ihned (na každou objednávku nová faktura)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Prodávající může kupujícímu poskytnout slevu formou dobropisu.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Platnost stanovených obchodních podmínek od: </w:t>
      </w:r>
      <w:r w:rsidR="00030412">
        <w:rPr>
          <w:rFonts w:ascii="Tahoma" w:hAnsi="Tahoma" w:cs="Tahoma"/>
          <w:color w:val="auto"/>
          <w:sz w:val="20"/>
          <w:szCs w:val="20"/>
        </w:rPr>
        <w:t>_______________________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03041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V </w:t>
      </w:r>
      <w:r w:rsidR="009E250A" w:rsidRPr="00030412">
        <w:rPr>
          <w:rFonts w:ascii="Tahoma" w:hAnsi="Tahoma" w:cs="Tahoma"/>
          <w:color w:val="auto"/>
          <w:sz w:val="20"/>
          <w:szCs w:val="20"/>
        </w:rPr>
        <w:t>Opavě dne</w:t>
      </w:r>
      <w:r>
        <w:rPr>
          <w:rFonts w:ascii="Tahoma" w:hAnsi="Tahoma" w:cs="Tahoma"/>
          <w:color w:val="auto"/>
          <w:sz w:val="20"/>
          <w:szCs w:val="20"/>
        </w:rPr>
        <w:t xml:space="preserve">                                              V             </w:t>
      </w:r>
      <w:r w:rsidR="00DC068C">
        <w:rPr>
          <w:rFonts w:ascii="Tahoma" w:hAnsi="Tahoma" w:cs="Tahoma"/>
          <w:color w:val="auto"/>
          <w:sz w:val="20"/>
          <w:szCs w:val="20"/>
        </w:rPr>
        <w:t xml:space="preserve">   </w:t>
      </w:r>
      <w:r>
        <w:rPr>
          <w:rFonts w:ascii="Tahoma" w:hAnsi="Tahoma" w:cs="Tahoma"/>
          <w:color w:val="auto"/>
          <w:sz w:val="20"/>
          <w:szCs w:val="20"/>
        </w:rPr>
        <w:t xml:space="preserve"> dne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---------------------------------------------</w:t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  <w:t xml:space="preserve"> --------------------------------------------- </w:t>
      </w:r>
    </w:p>
    <w:p w:rsidR="007429A2" w:rsidRPr="00030412" w:rsidRDefault="0011624D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Slezská nemocnice v Opavě, </w:t>
      </w:r>
      <w:proofErr w:type="spellStart"/>
      <w:r w:rsidRPr="00030412">
        <w:rPr>
          <w:rFonts w:ascii="Tahoma" w:hAnsi="Tahoma" w:cs="Tahoma"/>
          <w:color w:val="auto"/>
          <w:sz w:val="20"/>
          <w:szCs w:val="20"/>
        </w:rPr>
        <w:t>p.o</w:t>
      </w:r>
      <w:proofErr w:type="spellEnd"/>
      <w:r w:rsidRPr="00030412">
        <w:rPr>
          <w:rFonts w:ascii="Tahoma" w:hAnsi="Tahoma" w:cs="Tahoma"/>
          <w:color w:val="auto"/>
          <w:sz w:val="20"/>
          <w:szCs w:val="20"/>
        </w:rPr>
        <w:t>.</w:t>
      </w:r>
    </w:p>
    <w:p w:rsidR="007429A2" w:rsidRPr="00030412" w:rsidRDefault="0011624D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MUDr. Ladislav Václavec, MBA</w:t>
      </w: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A35F06" w:rsidRPr="00030412" w:rsidRDefault="00A35F06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A35F06" w:rsidRDefault="00A35F06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CF0031" w:rsidRDefault="00CF0031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030412" w:rsidRPr="00030412" w:rsidRDefault="0003041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A35F06" w:rsidRPr="00030412" w:rsidRDefault="00A35F06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A35F06" w:rsidRPr="00030412" w:rsidRDefault="00A35F06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A35F06" w:rsidRPr="00030412" w:rsidRDefault="00A35F06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  <w:u w:val="single"/>
        </w:rPr>
        <w:t>Příloha č.</w:t>
      </w:r>
      <w:r w:rsidR="009F62B7" w:rsidRPr="00030412">
        <w:rPr>
          <w:rFonts w:ascii="Tahoma" w:hAnsi="Tahoma" w:cs="Tahoma"/>
          <w:b/>
          <w:bCs/>
          <w:color w:val="auto"/>
          <w:sz w:val="20"/>
          <w:szCs w:val="20"/>
          <w:u w:val="single"/>
        </w:rPr>
        <w:t>3</w:t>
      </w:r>
      <w:r w:rsidRPr="00030412">
        <w:rPr>
          <w:rFonts w:ascii="Tahoma" w:hAnsi="Tahoma" w:cs="Tahoma"/>
          <w:b/>
          <w:bCs/>
          <w:color w:val="auto"/>
          <w:sz w:val="20"/>
          <w:szCs w:val="20"/>
          <w:u w:val="single"/>
        </w:rPr>
        <w:t xml:space="preserve"> ke Smlouvě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  <w:r w:rsidRPr="00030412">
        <w:rPr>
          <w:rFonts w:ascii="Tahoma" w:hAnsi="Tahoma" w:cs="Tahoma"/>
          <w:color w:val="auto"/>
          <w:sz w:val="20"/>
          <w:szCs w:val="20"/>
          <w:u w:val="single"/>
        </w:rPr>
        <w:t xml:space="preserve">Kreditní limit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  <w:u w:val="single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Výše kreditního limitu se stanovuje ve </w:t>
      </w:r>
      <w:proofErr w:type="gramStart"/>
      <w:r w:rsidRPr="00030412">
        <w:rPr>
          <w:rFonts w:ascii="Tahoma" w:hAnsi="Tahoma" w:cs="Tahoma"/>
          <w:color w:val="auto"/>
          <w:sz w:val="20"/>
          <w:szCs w:val="20"/>
        </w:rPr>
        <w:t xml:space="preserve">výši: </w:t>
      </w:r>
      <w:r w:rsidR="006D7068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="007832C5" w:rsidRPr="00030412">
        <w:rPr>
          <w:rFonts w:ascii="Tahoma" w:hAnsi="Tahoma" w:cs="Tahoma"/>
          <w:color w:val="auto"/>
          <w:sz w:val="20"/>
          <w:szCs w:val="20"/>
        </w:rPr>
        <w:t>300</w:t>
      </w:r>
      <w:proofErr w:type="gramEnd"/>
      <w:r w:rsidR="007832C5" w:rsidRPr="00030412">
        <w:rPr>
          <w:rFonts w:ascii="Tahoma" w:hAnsi="Tahoma" w:cs="Tahoma"/>
          <w:color w:val="auto"/>
          <w:sz w:val="20"/>
          <w:szCs w:val="20"/>
        </w:rPr>
        <w:t xml:space="preserve"> 000</w:t>
      </w:r>
      <w:r w:rsidR="006D7068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,- Kč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Platnost stanoveného kreditního limitu od: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A35F06" w:rsidRPr="00030412" w:rsidRDefault="00A35F06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9E250A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V Opavě dne</w:t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---------------------------------------------</w:t>
      </w:r>
      <w:r w:rsidRPr="00030412">
        <w:rPr>
          <w:rFonts w:ascii="Tahoma" w:hAnsi="Tahoma" w:cs="Tahoma"/>
          <w:color w:val="auto"/>
          <w:sz w:val="20"/>
          <w:szCs w:val="20"/>
        </w:rPr>
        <w:tab/>
      </w:r>
      <w:r w:rsidRPr="00030412">
        <w:rPr>
          <w:rFonts w:ascii="Tahoma" w:hAnsi="Tahoma" w:cs="Tahoma"/>
          <w:color w:val="auto"/>
          <w:sz w:val="20"/>
          <w:szCs w:val="20"/>
        </w:rPr>
        <w:tab/>
        <w:t xml:space="preserve"> --------------------------------------------- </w:t>
      </w:r>
    </w:p>
    <w:p w:rsidR="007429A2" w:rsidRPr="00030412" w:rsidRDefault="00FC6DAB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Slezs</w:t>
      </w:r>
      <w:r w:rsidR="0011624D" w:rsidRPr="00030412">
        <w:rPr>
          <w:rFonts w:ascii="Tahoma" w:hAnsi="Tahoma" w:cs="Tahoma"/>
          <w:color w:val="auto"/>
          <w:sz w:val="20"/>
          <w:szCs w:val="20"/>
        </w:rPr>
        <w:t xml:space="preserve">ká nemocnice v Opavě, </w:t>
      </w:r>
      <w:proofErr w:type="spellStart"/>
      <w:r w:rsidR="0011624D" w:rsidRPr="00030412">
        <w:rPr>
          <w:rFonts w:ascii="Tahoma" w:hAnsi="Tahoma" w:cs="Tahoma"/>
          <w:color w:val="auto"/>
          <w:sz w:val="20"/>
          <w:szCs w:val="20"/>
        </w:rPr>
        <w:t>p.o</w:t>
      </w:r>
      <w:proofErr w:type="spellEnd"/>
      <w:r w:rsidR="0011624D" w:rsidRPr="00030412">
        <w:rPr>
          <w:rFonts w:ascii="Tahoma" w:hAnsi="Tahoma" w:cs="Tahoma"/>
          <w:color w:val="auto"/>
          <w:sz w:val="20"/>
          <w:szCs w:val="20"/>
        </w:rPr>
        <w:t>.</w:t>
      </w:r>
    </w:p>
    <w:p w:rsidR="007429A2" w:rsidRPr="00030412" w:rsidRDefault="0011624D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MUDr. </w:t>
      </w:r>
      <w:r w:rsidRPr="00030412">
        <w:rPr>
          <w:rFonts w:ascii="Tahoma" w:hAnsi="Tahoma" w:cs="Tahoma"/>
          <w:color w:val="auto"/>
          <w:sz w:val="20"/>
          <w:szCs w:val="20"/>
        </w:rPr>
        <w:tab/>
        <w:t>Ladislav Václavec, MBA</w:t>
      </w: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11624D" w:rsidRDefault="0011624D">
      <w:pPr>
        <w:rPr>
          <w:rFonts w:ascii="Tahoma" w:hAnsi="Tahoma" w:cs="Tahoma"/>
          <w:sz w:val="20"/>
          <w:szCs w:val="20"/>
        </w:rPr>
      </w:pPr>
    </w:p>
    <w:p w:rsidR="00030412" w:rsidRDefault="00030412">
      <w:pPr>
        <w:rPr>
          <w:rFonts w:ascii="Tahoma" w:hAnsi="Tahoma" w:cs="Tahoma"/>
          <w:sz w:val="20"/>
          <w:szCs w:val="20"/>
        </w:rPr>
      </w:pPr>
    </w:p>
    <w:p w:rsidR="00030412" w:rsidRDefault="00030412">
      <w:pPr>
        <w:rPr>
          <w:rFonts w:ascii="Tahoma" w:hAnsi="Tahoma" w:cs="Tahoma"/>
          <w:sz w:val="20"/>
          <w:szCs w:val="20"/>
        </w:rPr>
      </w:pPr>
    </w:p>
    <w:p w:rsidR="00030412" w:rsidRDefault="00030412">
      <w:pPr>
        <w:rPr>
          <w:rFonts w:ascii="Tahoma" w:hAnsi="Tahoma" w:cs="Tahoma"/>
          <w:sz w:val="20"/>
          <w:szCs w:val="20"/>
        </w:rPr>
      </w:pPr>
    </w:p>
    <w:p w:rsidR="00030412" w:rsidRDefault="00030412">
      <w:pPr>
        <w:rPr>
          <w:rFonts w:ascii="Tahoma" w:hAnsi="Tahoma" w:cs="Tahoma"/>
          <w:sz w:val="20"/>
          <w:szCs w:val="20"/>
        </w:rPr>
      </w:pPr>
    </w:p>
    <w:p w:rsidR="00030412" w:rsidRDefault="00030412">
      <w:pPr>
        <w:rPr>
          <w:rFonts w:ascii="Tahoma" w:hAnsi="Tahoma" w:cs="Tahoma"/>
          <w:sz w:val="20"/>
          <w:szCs w:val="20"/>
        </w:rPr>
      </w:pPr>
    </w:p>
    <w:p w:rsidR="00030412" w:rsidRPr="00030412" w:rsidRDefault="00030412">
      <w:pPr>
        <w:rPr>
          <w:rFonts w:ascii="Tahoma" w:hAnsi="Tahoma" w:cs="Tahoma"/>
          <w:sz w:val="20"/>
          <w:szCs w:val="20"/>
        </w:rPr>
      </w:pPr>
    </w:p>
    <w:p w:rsidR="007429A2" w:rsidRPr="00030412" w:rsidRDefault="009E250A" w:rsidP="00AD37B0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P</w:t>
      </w:r>
      <w:r w:rsidR="007429A2"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říloha č. </w:t>
      </w:r>
      <w:r w:rsidR="00B803C0" w:rsidRPr="00030412">
        <w:rPr>
          <w:rFonts w:ascii="Tahoma" w:hAnsi="Tahoma" w:cs="Tahoma"/>
          <w:b/>
          <w:bCs/>
          <w:color w:val="auto"/>
          <w:sz w:val="20"/>
          <w:szCs w:val="20"/>
        </w:rPr>
        <w:t>4</w:t>
      </w:r>
    </w:p>
    <w:p w:rsidR="00AD37B0" w:rsidRPr="00030412" w:rsidRDefault="00AD37B0" w:rsidP="007429A2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REKLAMAČNÍ ŘÁD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Tímto Reklamačním řádem se řídí vyřizování všech reklamací (včetně kvalitativních i kvantitativních neshod) při prodeji zboží zákazníkům. </w:t>
      </w: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1. Všeobecné ustanovení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Tento Reklamační řád byl zpracován dle Občanského zákoníku, odpovídá požadavkům správné distribuční praxe a vztahuje se na reklamaci zboží dodané společností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Součástí každé dodávky je dodací list. Souhlas s převzetím zboží stvrzuje kupující podpisem dodacího listu.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Jakékoli rozdíly mezi skutečností a údaji na dodacím listě je kupující povinen neprodleně nahlásit dle níže uvedených pravidel reklamačnímu oddělení prodejce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 případě oprávněné reklamace je závadné nebo nesprávně dodané zboží po dohodě s kupujícím dobropisováno nebo vzato zpět oproti náhradní dodávce. Při vyřizování reklamace výměnou nebo dodáním zboží je kupující povinen dodávku zkontrolovat a potvrdit její převzetí. </w:t>
      </w:r>
    </w:p>
    <w:p w:rsidR="007429A2" w:rsidRPr="00030412" w:rsidRDefault="007429A2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2. Povinnosti kupujícího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Kupující (zákazník) je povinen při uplatňování reklamace uvést: </w:t>
      </w:r>
    </w:p>
    <w:p w:rsidR="007429A2" w:rsidRPr="00030412" w:rsidRDefault="007429A2" w:rsidP="0011624D">
      <w:pPr>
        <w:pStyle w:val="Default"/>
        <w:spacing w:after="129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předmět reklamace (název reklamovaného přípravku a jeho množství) </w:t>
      </w:r>
    </w:p>
    <w:p w:rsidR="007429A2" w:rsidRPr="00030412" w:rsidRDefault="007429A2" w:rsidP="0011624D">
      <w:pPr>
        <w:pStyle w:val="Default"/>
        <w:spacing w:after="129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důvod reklamace a návrh řešení reklamace </w:t>
      </w:r>
    </w:p>
    <w:p w:rsidR="007429A2" w:rsidRPr="00030412" w:rsidRDefault="007429A2" w:rsidP="0011624D">
      <w:pPr>
        <w:pStyle w:val="Default"/>
        <w:spacing w:after="129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termín dodávky </w:t>
      </w:r>
    </w:p>
    <w:p w:rsidR="007429A2" w:rsidRPr="00030412" w:rsidRDefault="007429A2" w:rsidP="0011624D">
      <w:pPr>
        <w:pStyle w:val="Default"/>
        <w:spacing w:after="129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číslo dodacího listu </w:t>
      </w:r>
    </w:p>
    <w:p w:rsidR="007429A2" w:rsidRPr="00030412" w:rsidRDefault="007429A2" w:rsidP="0011624D">
      <w:pPr>
        <w:pStyle w:val="Default"/>
        <w:spacing w:after="129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šarži přípravku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>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adresu zákazníka a jméno osoby uplatňující reklamaci.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Při každé reklamaci je nutné vracet vychystávací doklad, který je součástí dodávky. Bez vychystávacího dokladu nebude reklamace uznána.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3. Povinnosti prodávajícího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Prodávající </w:t>
      </w:r>
      <w:r w:rsidR="00030412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="00030412" w:rsidRPr="00030412">
        <w:rPr>
          <w:rFonts w:ascii="Tahoma" w:hAnsi="Tahoma" w:cs="Tahoma"/>
          <w:color w:val="auto"/>
          <w:sz w:val="20"/>
          <w:szCs w:val="20"/>
        </w:rPr>
        <w:t>Comesa</w:t>
      </w:r>
      <w:proofErr w:type="spellEnd"/>
      <w:r w:rsidR="00030412" w:rsidRPr="00030412">
        <w:rPr>
          <w:rFonts w:ascii="Tahoma" w:hAnsi="Tahoma" w:cs="Tahoma"/>
          <w:color w:val="auto"/>
          <w:sz w:val="20"/>
          <w:szCs w:val="20"/>
        </w:rPr>
        <w:t xml:space="preserve"> s.r.o.</w:t>
      </w:r>
      <w:r w:rsidR="006D7068" w:rsidRPr="0003041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030412">
        <w:rPr>
          <w:rFonts w:ascii="Tahoma" w:hAnsi="Tahoma" w:cs="Tahoma"/>
          <w:color w:val="auto"/>
          <w:sz w:val="20"/>
          <w:szCs w:val="20"/>
        </w:rPr>
        <w:t xml:space="preserve">je povinen reklamaci vyřídit bez zbytečného odkladu v zákonné lhůtě, pokud se s kupujícím nedohodne jinak.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 Podmínky pro uplatňování reklamace </w:t>
      </w: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4.1 Reklamace zjevných vad </w:t>
      </w:r>
    </w:p>
    <w:p w:rsidR="00030412" w:rsidRPr="00030412" w:rsidRDefault="007429A2" w:rsidP="0003041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Reklamace zjevných vad je kupující povinen uplatnit nejpozději do 5 pracovních dnů od dodávky zboží. Zjevnými vadami se rozumí nesrovnalosti v množství, porušenost vnějšího obalu a úplnost dodávky. </w:t>
      </w:r>
    </w:p>
    <w:p w:rsidR="007429A2" w:rsidRPr="00030412" w:rsidRDefault="007429A2" w:rsidP="00030412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4.2 Reklamace zboží s ohroženou exspirací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Při dodávce zboží s dobou použitelnosti kratší než 3 měsíce může kupující vrátit neprodané balení nejpozději 15 dnů před ukončením doby použitelnosti s výjimkou prodeje za speciálních podmínek, kdy byl kupující předem informován o době použitelnosti přípravku a akceptoval ji.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4.3 Reklamace skrytých vad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Reklamace skrytých vad je nutno uplatnit písemně nejpozději do 3 měsíců od data dodávky.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Kupující na požádání prodávajícího poskytne štítek nebo kartónovou etiketu reklamovaného přípravku.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Reklamaci z důvodu závady na kvalitě přípravku je možno uplatnit po dobu použitelnosti přípravku. Reklamace týkající se funkčnosti přístroje v záruce jsou vyřizovány v zákonné lhůtě na základě posudku provedeného výrobcem nebo autorizovaným servisem. </w:t>
      </w:r>
    </w:p>
    <w:p w:rsidR="00AD37B0" w:rsidRPr="00030412" w:rsidRDefault="00AD37B0" w:rsidP="0011624D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4.4 Reklamace termolabilního zboží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Reklamace termolabilních přípravků je možná pouze za dodržení předepsaných skladovacích podmínek. Dodržení předepsaných podmínek potvrdí kupující písemně.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Výrazně označené zboží je nutné předat nebo zasílat tak, aby bylo zřejmé, že jde o termolabilní zboží. V případě vrácení termolabilního zboží je kupující povinen upozornit řidiče na tuto skutečnost.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4.5 Reklamace omamných a psychotropních látek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Přípravky ze skupiny evidovaných návykových látek a prekursorů je kupující povinen zkontrolovat ihned po převzetí od řidiče a potvrdit správnost dodávky podpisem na dokladu o výdeji OPL.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 případě vracení přípravků z této skupiny je kupující povinen upozornit řidiče na danou skutečnost a řidič potvrdí podpisem pouze převzetí kartonu /kartonů/ s OPL.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4.6 Reklamace na základě požadavku </w:t>
      </w:r>
      <w:proofErr w:type="spellStart"/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>SÚKLu</w:t>
      </w:r>
      <w:proofErr w:type="spellEnd"/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, ÚSKVBL, dodavatele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 případě stahování šarže přípravku z distribuce na základě oznámení </w:t>
      </w:r>
      <w:proofErr w:type="spellStart"/>
      <w:r w:rsidRPr="00030412">
        <w:rPr>
          <w:rFonts w:ascii="Tahoma" w:hAnsi="Tahoma" w:cs="Tahoma"/>
          <w:color w:val="auto"/>
          <w:sz w:val="20"/>
          <w:szCs w:val="20"/>
        </w:rPr>
        <w:t>SÚKLu</w:t>
      </w:r>
      <w:proofErr w:type="spellEnd"/>
      <w:r w:rsidRPr="00030412">
        <w:rPr>
          <w:rFonts w:ascii="Tahoma" w:hAnsi="Tahoma" w:cs="Tahoma"/>
          <w:color w:val="auto"/>
          <w:sz w:val="20"/>
          <w:szCs w:val="20"/>
        </w:rPr>
        <w:t xml:space="preserve">, ÚSKVBL nebo dodavatele je kupující povinen dodržet lhůtu k navrácení zboží. Informace o stahování šarže přípravku z distribuce, včetně lhůty k navrácení zboží, je uvedena na dodacím listu.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V případě nedodržení této lhůty bere na sebe kupující veškerou zodpovědnost za škodu takto vzniklou. </w:t>
      </w:r>
    </w:p>
    <w:p w:rsidR="00AD37B0" w:rsidRPr="00030412" w:rsidRDefault="00AD37B0" w:rsidP="007429A2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7429A2" w:rsidRPr="00030412" w:rsidRDefault="007429A2" w:rsidP="007429A2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b/>
          <w:bCs/>
          <w:color w:val="auto"/>
          <w:sz w:val="20"/>
          <w:szCs w:val="20"/>
        </w:rPr>
        <w:t xml:space="preserve">5. Závěrečná ustanovení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Zboží vrácené kupujícím nesmí být pro další prodej znehodnoceno (polepením, popsáním, cenovkami či jiným způsobem). </w:t>
      </w:r>
    </w:p>
    <w:p w:rsidR="007429A2" w:rsidRPr="00030412" w:rsidRDefault="007429A2" w:rsidP="0011624D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030412">
        <w:rPr>
          <w:rFonts w:ascii="Tahoma" w:hAnsi="Tahoma" w:cs="Tahoma"/>
          <w:color w:val="auto"/>
          <w:sz w:val="20"/>
          <w:szCs w:val="20"/>
        </w:rPr>
        <w:t xml:space="preserve">Při vrácení je kupující povinen zabezpečit zboží tak, aby nedošlo k jeho znehodnocení při následné manipulaci a přepravě. </w:t>
      </w:r>
    </w:p>
    <w:p w:rsidR="007429A2" w:rsidRPr="00030412" w:rsidRDefault="007429A2" w:rsidP="0011624D">
      <w:pPr>
        <w:jc w:val="both"/>
        <w:rPr>
          <w:rFonts w:ascii="Tahoma" w:hAnsi="Tahoma" w:cs="Tahoma"/>
          <w:sz w:val="20"/>
          <w:szCs w:val="20"/>
        </w:rPr>
      </w:pPr>
      <w:r w:rsidRPr="00030412">
        <w:rPr>
          <w:rFonts w:ascii="Tahoma" w:hAnsi="Tahoma" w:cs="Tahoma"/>
          <w:sz w:val="20"/>
          <w:szCs w:val="20"/>
        </w:rPr>
        <w:t>Reklamace neodpovídající Reklamačnímu řádu nemohou být kladně vyřízeny</w:t>
      </w:r>
    </w:p>
    <w:p w:rsidR="007429A2" w:rsidRPr="00030412" w:rsidRDefault="007429A2" w:rsidP="0011624D">
      <w:pPr>
        <w:jc w:val="both"/>
        <w:rPr>
          <w:rFonts w:ascii="Tahoma" w:hAnsi="Tahoma" w:cs="Tahoma"/>
          <w:sz w:val="20"/>
          <w:szCs w:val="20"/>
        </w:rPr>
      </w:pPr>
    </w:p>
    <w:p w:rsidR="007429A2" w:rsidRPr="00030412" w:rsidRDefault="007429A2">
      <w:pPr>
        <w:rPr>
          <w:rFonts w:ascii="Tahoma" w:hAnsi="Tahoma" w:cs="Tahoma"/>
          <w:sz w:val="20"/>
          <w:szCs w:val="20"/>
        </w:rPr>
      </w:pPr>
    </w:p>
    <w:p w:rsidR="00FC6DAB" w:rsidRPr="00030412" w:rsidRDefault="00FC6DAB">
      <w:pPr>
        <w:rPr>
          <w:rFonts w:ascii="Tahoma" w:hAnsi="Tahoma" w:cs="Tahoma"/>
          <w:sz w:val="20"/>
          <w:szCs w:val="20"/>
        </w:rPr>
      </w:pPr>
    </w:p>
    <w:sectPr w:rsidR="00FC6DAB" w:rsidRPr="000304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5DD" w:rsidRDefault="007205DD" w:rsidP="000C7075">
      <w:pPr>
        <w:spacing w:after="0" w:line="240" w:lineRule="auto"/>
      </w:pPr>
      <w:r>
        <w:separator/>
      </w:r>
    </w:p>
  </w:endnote>
  <w:endnote w:type="continuationSeparator" w:id="0">
    <w:p w:rsidR="007205DD" w:rsidRDefault="007205DD" w:rsidP="000C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589287"/>
      <w:docPartObj>
        <w:docPartGallery w:val="Page Numbers (Bottom of Page)"/>
        <w:docPartUnique/>
      </w:docPartObj>
    </w:sdtPr>
    <w:sdtEndPr/>
    <w:sdtContent>
      <w:p w:rsidR="0052699D" w:rsidRDefault="0052699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99D" w:rsidRDefault="0052699D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F0031" w:rsidRPr="00CF0031">
                                <w:rPr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Heibv3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52699D" w:rsidRDefault="0052699D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F0031" w:rsidRPr="00CF0031">
                          <w:rPr>
                            <w:noProof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5DD" w:rsidRDefault="007205DD" w:rsidP="000C7075">
      <w:pPr>
        <w:spacing w:after="0" w:line="240" w:lineRule="auto"/>
      </w:pPr>
      <w:r>
        <w:separator/>
      </w:r>
    </w:p>
  </w:footnote>
  <w:footnote w:type="continuationSeparator" w:id="0">
    <w:p w:rsidR="007205DD" w:rsidRDefault="007205DD" w:rsidP="000C7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54"/>
    <w:rsid w:val="00030412"/>
    <w:rsid w:val="00041CEB"/>
    <w:rsid w:val="000C7075"/>
    <w:rsid w:val="0011624D"/>
    <w:rsid w:val="001568F5"/>
    <w:rsid w:val="001C0DEB"/>
    <w:rsid w:val="001D0896"/>
    <w:rsid w:val="00281CD0"/>
    <w:rsid w:val="002D6FDE"/>
    <w:rsid w:val="00392F04"/>
    <w:rsid w:val="0039617C"/>
    <w:rsid w:val="00400250"/>
    <w:rsid w:val="004A2CE5"/>
    <w:rsid w:val="004C7F4F"/>
    <w:rsid w:val="0052699D"/>
    <w:rsid w:val="0057739F"/>
    <w:rsid w:val="00603E54"/>
    <w:rsid w:val="00627371"/>
    <w:rsid w:val="006820E8"/>
    <w:rsid w:val="006D7068"/>
    <w:rsid w:val="007205DD"/>
    <w:rsid w:val="007429A2"/>
    <w:rsid w:val="007832C5"/>
    <w:rsid w:val="008837A4"/>
    <w:rsid w:val="008E0E84"/>
    <w:rsid w:val="00903AE0"/>
    <w:rsid w:val="009042DE"/>
    <w:rsid w:val="009E250A"/>
    <w:rsid w:val="009F62B7"/>
    <w:rsid w:val="00A35F06"/>
    <w:rsid w:val="00AD37B0"/>
    <w:rsid w:val="00B43AC7"/>
    <w:rsid w:val="00B72621"/>
    <w:rsid w:val="00B803C0"/>
    <w:rsid w:val="00BC2EF2"/>
    <w:rsid w:val="00BE7089"/>
    <w:rsid w:val="00C16538"/>
    <w:rsid w:val="00C16D8A"/>
    <w:rsid w:val="00C50960"/>
    <w:rsid w:val="00CF0031"/>
    <w:rsid w:val="00DA2862"/>
    <w:rsid w:val="00DA303C"/>
    <w:rsid w:val="00DC068C"/>
    <w:rsid w:val="00E64CB1"/>
    <w:rsid w:val="00F80AF2"/>
    <w:rsid w:val="00F93983"/>
    <w:rsid w:val="00F95295"/>
    <w:rsid w:val="00FB4408"/>
    <w:rsid w:val="00FC6DAB"/>
    <w:rsid w:val="00FD6349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FA0A6"/>
  <w15:docId w15:val="{980F88C0-5480-4BF0-A7B8-6002DB16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03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Normln"/>
    <w:rsid w:val="0011624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075"/>
  </w:style>
  <w:style w:type="paragraph" w:styleId="Zpat">
    <w:name w:val="footer"/>
    <w:basedOn w:val="Normln"/>
    <w:link w:val="ZpatChar"/>
    <w:uiPriority w:val="99"/>
    <w:unhideWhenUsed/>
    <w:rsid w:val="000C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075"/>
  </w:style>
  <w:style w:type="paragraph" w:styleId="Textbubliny">
    <w:name w:val="Balloon Text"/>
    <w:basedOn w:val="Normln"/>
    <w:link w:val="TextbublinyChar"/>
    <w:uiPriority w:val="99"/>
    <w:semiHidden/>
    <w:unhideWhenUsed/>
    <w:rsid w:val="00CF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Chládek</dc:creator>
  <cp:lastModifiedBy>Luděk Zakopal</cp:lastModifiedBy>
  <cp:revision>2</cp:revision>
  <dcterms:created xsi:type="dcterms:W3CDTF">2018-05-31T12:39:00Z</dcterms:created>
  <dcterms:modified xsi:type="dcterms:W3CDTF">2018-05-31T12:39:00Z</dcterms:modified>
</cp:coreProperties>
</file>