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83" w:rsidRPr="0069569A" w:rsidRDefault="00964408" w:rsidP="0069569A">
      <w:pPr>
        <w:pStyle w:val="Zkladntext32"/>
        <w:spacing w:line="240" w:lineRule="auto"/>
        <w:jc w:val="right"/>
        <w:rPr>
          <w:rFonts w:ascii="Koop Office" w:hAnsi="Koop Office" w:cs="Arial"/>
          <w:b/>
          <w:i/>
        </w:rPr>
      </w:pPr>
      <w:r w:rsidRPr="00485CE3">
        <w:rPr>
          <w:noProof/>
        </w:rPr>
        <w:drawing>
          <wp:anchor distT="0" distB="0" distL="114300" distR="114300" simplePos="0" relativeHeight="251657728" behindDoc="0" locked="0" layoutInCell="1" allowOverlap="1" wp14:anchorId="711585D1" wp14:editId="61BB9EEE">
            <wp:simplePos x="0" y="0"/>
            <wp:positionH relativeFrom="column">
              <wp:posOffset>-63500</wp:posOffset>
            </wp:positionH>
            <wp:positionV relativeFrom="paragraph">
              <wp:posOffset>-248920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0383" w:rsidRPr="00485CE3" w:rsidRDefault="00030383" w:rsidP="00207BD3">
      <w:pPr>
        <w:rPr>
          <w:b/>
        </w:rPr>
      </w:pPr>
    </w:p>
    <w:p w:rsidR="00030383" w:rsidRPr="00485CE3" w:rsidRDefault="00030383" w:rsidP="00207BD3">
      <w:pPr>
        <w:rPr>
          <w:b/>
        </w:rPr>
      </w:pPr>
    </w:p>
    <w:p w:rsidR="00BF5838" w:rsidRDefault="00BF5838" w:rsidP="00C22D5A">
      <w:pPr>
        <w:tabs>
          <w:tab w:val="left" w:pos="7088"/>
        </w:tabs>
        <w:rPr>
          <w:b/>
        </w:rPr>
      </w:pPr>
    </w:p>
    <w:p w:rsidR="00BF5838" w:rsidRDefault="00BF5838" w:rsidP="00C22D5A">
      <w:pPr>
        <w:tabs>
          <w:tab w:val="left" w:pos="7088"/>
        </w:tabs>
        <w:rPr>
          <w:b/>
        </w:rPr>
      </w:pPr>
    </w:p>
    <w:p w:rsidR="00BF5838" w:rsidRDefault="00BF5838" w:rsidP="00C22D5A">
      <w:pPr>
        <w:tabs>
          <w:tab w:val="left" w:pos="7088"/>
        </w:tabs>
        <w:rPr>
          <w:b/>
        </w:rPr>
      </w:pPr>
    </w:p>
    <w:p w:rsidR="00BF5838" w:rsidRDefault="00BF5838" w:rsidP="00C22D5A">
      <w:pPr>
        <w:tabs>
          <w:tab w:val="left" w:pos="7088"/>
        </w:tabs>
        <w:rPr>
          <w:b/>
        </w:rPr>
      </w:pPr>
    </w:p>
    <w:p w:rsidR="00207BD3" w:rsidRPr="00485CE3" w:rsidRDefault="00207BD3" w:rsidP="00C22D5A">
      <w:pPr>
        <w:tabs>
          <w:tab w:val="left" w:pos="7088"/>
        </w:tabs>
        <w:rPr>
          <w:b/>
          <w:i/>
          <w:sz w:val="20"/>
        </w:rPr>
      </w:pPr>
      <w:r w:rsidRPr="00485CE3">
        <w:rPr>
          <w:b/>
        </w:rPr>
        <w:t>Úsek pojištění hospodářských rizik</w:t>
      </w:r>
    </w:p>
    <w:p w:rsidR="00207BD3" w:rsidRPr="00485CE3" w:rsidRDefault="00207BD3" w:rsidP="00207BD3">
      <w:pPr>
        <w:pStyle w:val="Zkladntext32"/>
        <w:spacing w:line="240" w:lineRule="auto"/>
        <w:rPr>
          <w:rFonts w:ascii="Koop Office" w:hAnsi="Koop Office"/>
          <w:i/>
        </w:rPr>
      </w:pPr>
    </w:p>
    <w:p w:rsidR="00207BD3" w:rsidRPr="00485CE3" w:rsidRDefault="00207BD3" w:rsidP="00207BD3">
      <w:pPr>
        <w:tabs>
          <w:tab w:val="center" w:pos="4819"/>
        </w:tabs>
        <w:rPr>
          <w:b/>
          <w:sz w:val="32"/>
        </w:rPr>
      </w:pPr>
      <w:bookmarkStart w:id="0" w:name="Priloha_2"/>
      <w:bookmarkEnd w:id="0"/>
      <w:r w:rsidRPr="00485CE3">
        <w:rPr>
          <w:b/>
          <w:sz w:val="32"/>
        </w:rPr>
        <w:t>Dodatek č.</w:t>
      </w:r>
      <w:r w:rsidR="0069569A">
        <w:rPr>
          <w:b/>
          <w:sz w:val="32"/>
        </w:rPr>
        <w:t xml:space="preserve"> </w:t>
      </w:r>
      <w:r w:rsidR="00C53D47">
        <w:rPr>
          <w:b/>
          <w:sz w:val="32"/>
        </w:rPr>
        <w:t>5</w:t>
      </w:r>
      <w:r w:rsidR="00F03930">
        <w:rPr>
          <w:b/>
          <w:sz w:val="32"/>
        </w:rPr>
        <w:t xml:space="preserve"> </w:t>
      </w:r>
      <w:r w:rsidR="00F03930" w:rsidRPr="009D6B31">
        <w:rPr>
          <w:rFonts w:cs="Arial"/>
          <w:b/>
          <w:sz w:val="32"/>
          <w:szCs w:val="32"/>
        </w:rPr>
        <w:t xml:space="preserve">( </w:t>
      </w:r>
      <w:proofErr w:type="gramStart"/>
      <w:r w:rsidR="00F03930" w:rsidRPr="009D6B31">
        <w:rPr>
          <w:rFonts w:cs="Arial"/>
          <w:b/>
          <w:sz w:val="32"/>
          <w:szCs w:val="32"/>
        </w:rPr>
        <w:t>aktualizační )</w:t>
      </w:r>
      <w:proofErr w:type="gramEnd"/>
    </w:p>
    <w:p w:rsidR="00207BD3" w:rsidRPr="00485CE3" w:rsidRDefault="00207BD3" w:rsidP="00207BD3">
      <w:pPr>
        <w:tabs>
          <w:tab w:val="center" w:pos="4819"/>
        </w:tabs>
        <w:rPr>
          <w:b/>
          <w:sz w:val="28"/>
        </w:rPr>
      </w:pPr>
      <w:r w:rsidRPr="00485CE3">
        <w:rPr>
          <w:b/>
          <w:sz w:val="28"/>
        </w:rPr>
        <w:t>k pojistné smlouvě</w:t>
      </w:r>
      <w:r w:rsidRPr="00485CE3">
        <w:rPr>
          <w:sz w:val="28"/>
        </w:rPr>
        <w:t xml:space="preserve"> </w:t>
      </w:r>
      <w:r w:rsidRPr="00485CE3">
        <w:rPr>
          <w:b/>
          <w:bCs/>
          <w:sz w:val="28"/>
        </w:rPr>
        <w:t>č.</w:t>
      </w:r>
      <w:r w:rsidR="003B76C6">
        <w:rPr>
          <w:sz w:val="28"/>
        </w:rPr>
        <w:t xml:space="preserve"> </w:t>
      </w:r>
      <w:r w:rsidR="003B76C6" w:rsidRPr="003B76C6">
        <w:rPr>
          <w:b/>
          <w:sz w:val="28"/>
        </w:rPr>
        <w:t>7720552663 ze dne 1. ledna 2011</w:t>
      </w:r>
    </w:p>
    <w:p w:rsidR="00207BD3" w:rsidRPr="00485CE3" w:rsidRDefault="00207BD3" w:rsidP="00207BD3">
      <w:pPr>
        <w:tabs>
          <w:tab w:val="left" w:pos="-720"/>
        </w:tabs>
        <w:jc w:val="both"/>
        <w:rPr>
          <w:sz w:val="20"/>
        </w:rPr>
      </w:pPr>
      <w:r w:rsidRPr="00485CE3">
        <w:rPr>
          <w:sz w:val="20"/>
        </w:rPr>
        <w:t>sjednané mezi smluvními stranami:</w:t>
      </w:r>
    </w:p>
    <w:p w:rsidR="00207BD3" w:rsidRPr="00485CE3" w:rsidRDefault="00207BD3" w:rsidP="00207BD3">
      <w:pPr>
        <w:ind w:left="600"/>
      </w:pPr>
      <w:r w:rsidRPr="00485CE3">
        <w:rPr>
          <w:b/>
          <w:sz w:val="32"/>
        </w:rPr>
        <w:t xml:space="preserve">                           </w:t>
      </w:r>
    </w:p>
    <w:p w:rsidR="00207BD3" w:rsidRPr="00485CE3" w:rsidRDefault="00207BD3" w:rsidP="00207BD3">
      <w:pPr>
        <w:rPr>
          <w:rFonts w:cs="Arial"/>
          <w:b/>
          <w:spacing w:val="20"/>
          <w:sz w:val="32"/>
        </w:rPr>
      </w:pPr>
      <w:r w:rsidRPr="00485CE3">
        <w:rPr>
          <w:rFonts w:cs="Arial"/>
          <w:b/>
          <w:spacing w:val="20"/>
          <w:sz w:val="32"/>
        </w:rPr>
        <w:t>Kooperativa pojišťovna, a.s., Vienna Insurance Group</w:t>
      </w:r>
    </w:p>
    <w:p w:rsidR="001E11B9" w:rsidRPr="00485CE3" w:rsidRDefault="001E11B9" w:rsidP="001E11B9">
      <w:pPr>
        <w:rPr>
          <w:rFonts w:cs="Arial"/>
          <w:b/>
        </w:rPr>
      </w:pPr>
      <w:r w:rsidRPr="00485CE3">
        <w:rPr>
          <w:rFonts w:cs="Arial"/>
          <w:b/>
        </w:rPr>
        <w:t xml:space="preserve">se sídlem Praha 8, Pobřežní 665/21, PSČ 186 00, Česká republika </w:t>
      </w:r>
    </w:p>
    <w:p w:rsidR="00207BD3" w:rsidRPr="00485CE3" w:rsidRDefault="00207BD3" w:rsidP="00207BD3">
      <w:pPr>
        <w:rPr>
          <w:b/>
          <w:szCs w:val="22"/>
        </w:rPr>
      </w:pPr>
      <w:r w:rsidRPr="00485CE3">
        <w:rPr>
          <w:b/>
          <w:szCs w:val="22"/>
        </w:rPr>
        <w:t xml:space="preserve">IČ  47116617 </w:t>
      </w:r>
    </w:p>
    <w:p w:rsidR="00207BD3" w:rsidRPr="00485CE3" w:rsidRDefault="00207BD3" w:rsidP="00207BD3">
      <w:pPr>
        <w:rPr>
          <w:sz w:val="20"/>
        </w:rPr>
      </w:pPr>
      <w:r w:rsidRPr="00485CE3">
        <w:rPr>
          <w:sz w:val="20"/>
        </w:rPr>
        <w:t>zapsaná v obchodním rejstříku u Městského soudu v Praze, sp. zn. B 1897</w:t>
      </w:r>
    </w:p>
    <w:p w:rsidR="00207BD3" w:rsidRPr="00485CE3" w:rsidRDefault="00207BD3" w:rsidP="00207BD3">
      <w:pPr>
        <w:rPr>
          <w:sz w:val="20"/>
        </w:rPr>
      </w:pPr>
      <w:r w:rsidRPr="00485CE3">
        <w:rPr>
          <w:sz w:val="20"/>
        </w:rPr>
        <w:t xml:space="preserve">(dále jen </w:t>
      </w:r>
      <w:r w:rsidRPr="00485CE3">
        <w:rPr>
          <w:b/>
          <w:sz w:val="20"/>
        </w:rPr>
        <w:t>pojistitel</w:t>
      </w:r>
      <w:r w:rsidRPr="00485CE3">
        <w:rPr>
          <w:sz w:val="20"/>
        </w:rPr>
        <w:t>),</w:t>
      </w:r>
    </w:p>
    <w:p w:rsidR="00207BD3" w:rsidRDefault="00207BD3" w:rsidP="00207BD3">
      <w:pPr>
        <w:pStyle w:val="Zpat"/>
        <w:tabs>
          <w:tab w:val="clear" w:pos="9072"/>
        </w:tabs>
        <w:rPr>
          <w:sz w:val="20"/>
          <w:lang w:val="cs-CZ"/>
        </w:rPr>
      </w:pPr>
      <w:r w:rsidRPr="00485CE3">
        <w:rPr>
          <w:sz w:val="20"/>
        </w:rPr>
        <w:t xml:space="preserve">zastoupený na základě zmocnění níže podepsanými osobami  </w:t>
      </w:r>
    </w:p>
    <w:p w:rsidR="003B76C6" w:rsidRPr="003B76C6" w:rsidRDefault="003B76C6" w:rsidP="00207BD3">
      <w:pPr>
        <w:pStyle w:val="Zpat"/>
        <w:tabs>
          <w:tab w:val="clear" w:pos="9072"/>
        </w:tabs>
        <w:rPr>
          <w:sz w:val="20"/>
          <w:lang w:val="cs-CZ"/>
        </w:rPr>
      </w:pPr>
    </w:p>
    <w:p w:rsidR="003B76C6" w:rsidRPr="003B76C6" w:rsidRDefault="003B76C6" w:rsidP="003B76C6">
      <w:pPr>
        <w:rPr>
          <w:rFonts w:cs="Arial"/>
          <w:sz w:val="20"/>
          <w:szCs w:val="20"/>
        </w:rPr>
      </w:pPr>
      <w:r w:rsidRPr="00983328">
        <w:rPr>
          <w:rFonts w:cs="Arial"/>
          <w:b/>
          <w:sz w:val="20"/>
          <w:szCs w:val="20"/>
        </w:rPr>
        <w:t>Pracoviště</w:t>
      </w:r>
      <w:r w:rsidRPr="003B76C6">
        <w:rPr>
          <w:rFonts w:cs="Arial"/>
          <w:sz w:val="20"/>
          <w:szCs w:val="20"/>
        </w:rPr>
        <w:t xml:space="preserve">: Kooperativa pojišťovna, a.s., </w:t>
      </w:r>
      <w:proofErr w:type="spellStart"/>
      <w:r w:rsidRPr="003B76C6">
        <w:rPr>
          <w:rFonts w:cs="Arial"/>
          <w:sz w:val="20"/>
          <w:szCs w:val="20"/>
        </w:rPr>
        <w:t>Vienna</w:t>
      </w:r>
      <w:proofErr w:type="spellEnd"/>
      <w:r w:rsidRPr="003B76C6">
        <w:rPr>
          <w:rFonts w:cs="Arial"/>
          <w:sz w:val="20"/>
          <w:szCs w:val="20"/>
        </w:rPr>
        <w:t xml:space="preserve"> </w:t>
      </w:r>
      <w:proofErr w:type="spellStart"/>
      <w:r w:rsidRPr="003B76C6">
        <w:rPr>
          <w:rFonts w:cs="Arial"/>
          <w:sz w:val="20"/>
          <w:szCs w:val="20"/>
        </w:rPr>
        <w:t>Insurance</w:t>
      </w:r>
      <w:proofErr w:type="spellEnd"/>
      <w:r w:rsidRPr="003B76C6">
        <w:rPr>
          <w:rFonts w:cs="Arial"/>
          <w:sz w:val="20"/>
          <w:szCs w:val="20"/>
        </w:rPr>
        <w:t xml:space="preserve"> Group, </w:t>
      </w:r>
    </w:p>
    <w:p w:rsidR="003B76C6" w:rsidRPr="003B76C6" w:rsidRDefault="003B76C6" w:rsidP="003B76C6">
      <w:pPr>
        <w:rPr>
          <w:rFonts w:cs="Arial"/>
          <w:sz w:val="20"/>
          <w:szCs w:val="20"/>
        </w:rPr>
      </w:pPr>
      <w:r w:rsidRPr="003B76C6">
        <w:rPr>
          <w:rFonts w:cs="Arial"/>
          <w:sz w:val="20"/>
          <w:szCs w:val="20"/>
        </w:rPr>
        <w:t>Agentura jižní Čechy</w:t>
      </w:r>
      <w:r>
        <w:rPr>
          <w:rFonts w:cs="Arial"/>
          <w:sz w:val="20"/>
          <w:szCs w:val="20"/>
        </w:rPr>
        <w:t xml:space="preserve"> a Vysočina</w:t>
      </w:r>
      <w:r w:rsidRPr="003B76C6">
        <w:rPr>
          <w:rFonts w:cs="Arial"/>
          <w:sz w:val="20"/>
          <w:szCs w:val="20"/>
        </w:rPr>
        <w:t>, Zátkovo nábř. 441/3, České Budějovice, PSČ 370 21</w:t>
      </w:r>
    </w:p>
    <w:p w:rsidR="003B76C6" w:rsidRPr="003B76C6" w:rsidRDefault="003B76C6" w:rsidP="003B76C6">
      <w:pPr>
        <w:rPr>
          <w:sz w:val="20"/>
          <w:szCs w:val="20"/>
        </w:rPr>
      </w:pPr>
      <w:r w:rsidRPr="003B76C6">
        <w:rPr>
          <w:rFonts w:cs="Arial"/>
          <w:sz w:val="20"/>
          <w:szCs w:val="20"/>
        </w:rPr>
        <w:t xml:space="preserve">tel. </w:t>
      </w:r>
      <w:proofErr w:type="spellStart"/>
      <w:r w:rsidR="00442282">
        <w:rPr>
          <w:rFonts w:cs="Arial"/>
          <w:sz w:val="20"/>
          <w:szCs w:val="20"/>
        </w:rPr>
        <w:t>xxx</w:t>
      </w:r>
      <w:proofErr w:type="spellEnd"/>
      <w:r w:rsidR="00442282">
        <w:rPr>
          <w:rFonts w:cs="Arial"/>
          <w:sz w:val="20"/>
          <w:szCs w:val="20"/>
        </w:rPr>
        <w:t xml:space="preserve"> </w:t>
      </w:r>
      <w:proofErr w:type="spellStart"/>
      <w:r w:rsidR="00442282">
        <w:rPr>
          <w:rFonts w:cs="Arial"/>
          <w:sz w:val="20"/>
          <w:szCs w:val="20"/>
        </w:rPr>
        <w:t>xxx</w:t>
      </w:r>
      <w:proofErr w:type="spellEnd"/>
      <w:r w:rsidR="00442282">
        <w:rPr>
          <w:rFonts w:cs="Arial"/>
          <w:sz w:val="20"/>
          <w:szCs w:val="20"/>
        </w:rPr>
        <w:t xml:space="preserve"> </w:t>
      </w:r>
      <w:proofErr w:type="spellStart"/>
      <w:r w:rsidR="00442282">
        <w:rPr>
          <w:rFonts w:cs="Arial"/>
          <w:sz w:val="20"/>
          <w:szCs w:val="20"/>
        </w:rPr>
        <w:t>xxx</w:t>
      </w:r>
      <w:proofErr w:type="spellEnd"/>
      <w:r w:rsidRPr="003B76C6">
        <w:rPr>
          <w:rFonts w:cs="Arial"/>
          <w:sz w:val="20"/>
          <w:szCs w:val="20"/>
        </w:rPr>
        <w:t xml:space="preserve">, fax </w:t>
      </w:r>
      <w:proofErr w:type="spellStart"/>
      <w:r w:rsidR="00442282">
        <w:rPr>
          <w:rFonts w:cs="Arial"/>
          <w:sz w:val="20"/>
          <w:szCs w:val="20"/>
        </w:rPr>
        <w:t>xxx</w:t>
      </w:r>
      <w:proofErr w:type="spellEnd"/>
      <w:r w:rsidR="00442282">
        <w:rPr>
          <w:rFonts w:cs="Arial"/>
          <w:sz w:val="20"/>
          <w:szCs w:val="20"/>
        </w:rPr>
        <w:t xml:space="preserve"> </w:t>
      </w:r>
      <w:proofErr w:type="spellStart"/>
      <w:r w:rsidR="00442282">
        <w:rPr>
          <w:rFonts w:cs="Arial"/>
          <w:sz w:val="20"/>
          <w:szCs w:val="20"/>
        </w:rPr>
        <w:t>xxx</w:t>
      </w:r>
      <w:proofErr w:type="spellEnd"/>
      <w:r w:rsidR="00442282">
        <w:rPr>
          <w:rFonts w:cs="Arial"/>
          <w:sz w:val="20"/>
          <w:szCs w:val="20"/>
        </w:rPr>
        <w:t xml:space="preserve"> </w:t>
      </w:r>
      <w:proofErr w:type="spellStart"/>
      <w:r w:rsidR="00442282">
        <w:rPr>
          <w:rFonts w:cs="Arial"/>
          <w:sz w:val="20"/>
          <w:szCs w:val="20"/>
        </w:rPr>
        <w:t>xxx</w:t>
      </w:r>
      <w:proofErr w:type="spellEnd"/>
    </w:p>
    <w:p w:rsidR="00207BD3" w:rsidRDefault="00207BD3" w:rsidP="00207BD3">
      <w:pPr>
        <w:rPr>
          <w:sz w:val="20"/>
        </w:rPr>
      </w:pPr>
    </w:p>
    <w:p w:rsidR="00207BD3" w:rsidRPr="00485CE3" w:rsidRDefault="00207BD3" w:rsidP="00207BD3">
      <w:pPr>
        <w:pStyle w:val="Zkladntext32"/>
        <w:tabs>
          <w:tab w:val="clear" w:pos="-720"/>
        </w:tabs>
        <w:spacing w:line="240" w:lineRule="auto"/>
        <w:rPr>
          <w:rFonts w:ascii="Koop Office" w:hAnsi="Koop Office"/>
        </w:rPr>
      </w:pPr>
      <w:r w:rsidRPr="00485CE3">
        <w:rPr>
          <w:rFonts w:ascii="Koop Office" w:hAnsi="Koop Office"/>
        </w:rPr>
        <w:t>a</w:t>
      </w:r>
    </w:p>
    <w:p w:rsidR="0069569A" w:rsidRPr="00485CE3" w:rsidRDefault="0069569A" w:rsidP="00207BD3">
      <w:pPr>
        <w:rPr>
          <w:sz w:val="20"/>
        </w:rPr>
      </w:pPr>
    </w:p>
    <w:p w:rsidR="003B76C6" w:rsidRPr="003B76C6" w:rsidRDefault="003B76C6" w:rsidP="003B76C6">
      <w:pPr>
        <w:rPr>
          <w:rFonts w:cs="Arial"/>
          <w:b/>
          <w:sz w:val="32"/>
          <w:szCs w:val="20"/>
        </w:rPr>
      </w:pPr>
      <w:r w:rsidRPr="003B76C6">
        <w:rPr>
          <w:rFonts w:cs="Arial"/>
          <w:b/>
          <w:sz w:val="32"/>
          <w:szCs w:val="20"/>
        </w:rPr>
        <w:t>Základní umělecká škola Bystřice nad Pernštejnem, příspěvková organizace</w:t>
      </w:r>
    </w:p>
    <w:p w:rsidR="003B76C6" w:rsidRPr="003B76C6" w:rsidRDefault="003B76C6" w:rsidP="003B76C6">
      <w:pPr>
        <w:jc w:val="both"/>
        <w:rPr>
          <w:rFonts w:cs="Arial"/>
          <w:b/>
          <w:sz w:val="24"/>
          <w:szCs w:val="20"/>
        </w:rPr>
      </w:pPr>
      <w:r w:rsidRPr="003B76C6">
        <w:rPr>
          <w:rFonts w:cs="Arial"/>
          <w:b/>
          <w:sz w:val="24"/>
          <w:szCs w:val="20"/>
        </w:rPr>
        <w:t xml:space="preserve">se sídlem: Nádražní </w:t>
      </w:r>
      <w:r w:rsidR="00BB0F47">
        <w:rPr>
          <w:rFonts w:cs="Arial"/>
          <w:b/>
          <w:sz w:val="24"/>
          <w:szCs w:val="20"/>
        </w:rPr>
        <w:t>1300</w:t>
      </w:r>
      <w:r w:rsidRPr="003B76C6">
        <w:rPr>
          <w:rFonts w:cs="Arial"/>
          <w:b/>
          <w:sz w:val="24"/>
          <w:szCs w:val="20"/>
        </w:rPr>
        <w:t>, PSČ 593 01, Bystřice nad Pernštejnem</w:t>
      </w:r>
    </w:p>
    <w:p w:rsidR="003B76C6" w:rsidRDefault="003B76C6" w:rsidP="003B76C6">
      <w:pPr>
        <w:jc w:val="both"/>
        <w:rPr>
          <w:rFonts w:cs="Arial"/>
          <w:b/>
          <w:sz w:val="24"/>
          <w:szCs w:val="20"/>
        </w:rPr>
      </w:pPr>
      <w:r w:rsidRPr="003B76C6">
        <w:rPr>
          <w:rFonts w:cs="Arial"/>
          <w:b/>
          <w:sz w:val="24"/>
          <w:szCs w:val="20"/>
        </w:rPr>
        <w:t>IČ: 292 53</w:t>
      </w:r>
      <w:r>
        <w:rPr>
          <w:rFonts w:cs="Arial"/>
          <w:b/>
          <w:sz w:val="24"/>
          <w:szCs w:val="20"/>
        </w:rPr>
        <w:t> </w:t>
      </w:r>
      <w:r w:rsidRPr="003B76C6">
        <w:rPr>
          <w:rFonts w:cs="Arial"/>
          <w:b/>
          <w:sz w:val="24"/>
          <w:szCs w:val="20"/>
        </w:rPr>
        <w:t>136</w:t>
      </w:r>
    </w:p>
    <w:p w:rsidR="003B76C6" w:rsidRPr="003B76C6" w:rsidRDefault="003B76C6" w:rsidP="003B76C6">
      <w:pPr>
        <w:tabs>
          <w:tab w:val="left" w:pos="-720"/>
        </w:tabs>
        <w:rPr>
          <w:rFonts w:cs="Arial"/>
          <w:sz w:val="20"/>
          <w:szCs w:val="20"/>
        </w:rPr>
      </w:pPr>
      <w:r w:rsidRPr="003B76C6">
        <w:rPr>
          <w:rFonts w:cs="Arial"/>
          <w:sz w:val="20"/>
          <w:szCs w:val="20"/>
        </w:rPr>
        <w:t xml:space="preserve">Bankovní spojení: Komerční banka a.s. č. </w:t>
      </w:r>
      <w:proofErr w:type="spellStart"/>
      <w:r w:rsidRPr="003B76C6">
        <w:rPr>
          <w:rFonts w:cs="Arial"/>
          <w:sz w:val="20"/>
          <w:szCs w:val="20"/>
        </w:rPr>
        <w:t>ú.</w:t>
      </w:r>
      <w:proofErr w:type="spellEnd"/>
      <w:r w:rsidRPr="003B76C6">
        <w:rPr>
          <w:rFonts w:cs="Arial"/>
          <w:sz w:val="20"/>
          <w:szCs w:val="20"/>
        </w:rPr>
        <w:t xml:space="preserve">: </w:t>
      </w:r>
      <w:proofErr w:type="spellStart"/>
      <w:r w:rsidR="00DC5D7F">
        <w:rPr>
          <w:rFonts w:cs="Arial"/>
          <w:sz w:val="20"/>
          <w:szCs w:val="20"/>
        </w:rPr>
        <w:t>xx</w:t>
      </w:r>
      <w:r w:rsidRPr="003B76C6">
        <w:rPr>
          <w:rFonts w:cs="Arial"/>
          <w:sz w:val="20"/>
          <w:szCs w:val="20"/>
        </w:rPr>
        <w:t>-</w:t>
      </w:r>
      <w:r w:rsidR="00DC5D7F">
        <w:rPr>
          <w:rFonts w:cs="Arial"/>
          <w:sz w:val="20"/>
          <w:szCs w:val="20"/>
        </w:rPr>
        <w:t>xxxxxxxxxx</w:t>
      </w:r>
      <w:proofErr w:type="spellEnd"/>
      <w:r w:rsidRPr="003B76C6">
        <w:rPr>
          <w:rFonts w:cs="Arial"/>
          <w:sz w:val="20"/>
          <w:szCs w:val="20"/>
        </w:rPr>
        <w:t>/</w:t>
      </w:r>
      <w:proofErr w:type="spellStart"/>
      <w:r w:rsidR="00DC5D7F">
        <w:rPr>
          <w:rFonts w:cs="Arial"/>
          <w:sz w:val="20"/>
          <w:szCs w:val="20"/>
        </w:rPr>
        <w:t>xxxx</w:t>
      </w:r>
      <w:proofErr w:type="spellEnd"/>
    </w:p>
    <w:p w:rsidR="003B76C6" w:rsidRPr="003B76C6" w:rsidRDefault="003B76C6" w:rsidP="003B76C6">
      <w:pPr>
        <w:jc w:val="both"/>
        <w:rPr>
          <w:rFonts w:cs="Arial"/>
          <w:sz w:val="20"/>
          <w:szCs w:val="20"/>
        </w:rPr>
      </w:pPr>
      <w:r w:rsidRPr="003B76C6">
        <w:rPr>
          <w:rFonts w:cs="Arial"/>
          <w:sz w:val="20"/>
          <w:szCs w:val="20"/>
        </w:rPr>
        <w:t xml:space="preserve">Zapsaná v obchodním rejstříku u Krajského soudu v </w:t>
      </w:r>
      <w:r w:rsidR="00A078DA">
        <w:rPr>
          <w:rFonts w:cs="Arial"/>
          <w:sz w:val="20"/>
          <w:szCs w:val="20"/>
        </w:rPr>
        <w:t xml:space="preserve">Brně, </w:t>
      </w:r>
      <w:proofErr w:type="spellStart"/>
      <w:r w:rsidR="00A078DA">
        <w:rPr>
          <w:rFonts w:cs="Arial"/>
          <w:sz w:val="20"/>
          <w:szCs w:val="20"/>
        </w:rPr>
        <w:t>sp</w:t>
      </w:r>
      <w:proofErr w:type="spellEnd"/>
      <w:r w:rsidR="00A078DA">
        <w:rPr>
          <w:rFonts w:cs="Arial"/>
          <w:sz w:val="20"/>
          <w:szCs w:val="20"/>
        </w:rPr>
        <w:t xml:space="preserve">. zn. </w:t>
      </w:r>
      <w:proofErr w:type="spellStart"/>
      <w:r w:rsidR="00A078DA">
        <w:rPr>
          <w:rFonts w:cs="Arial"/>
          <w:sz w:val="20"/>
          <w:szCs w:val="20"/>
        </w:rPr>
        <w:t>Pr</w:t>
      </w:r>
      <w:proofErr w:type="spellEnd"/>
      <w:r w:rsidRPr="003B76C6">
        <w:rPr>
          <w:rFonts w:cs="Arial"/>
          <w:sz w:val="20"/>
          <w:szCs w:val="20"/>
        </w:rPr>
        <w:t xml:space="preserve"> 1670</w:t>
      </w:r>
    </w:p>
    <w:p w:rsidR="00207BD3" w:rsidRDefault="003B76C6" w:rsidP="003B76C6">
      <w:pPr>
        <w:jc w:val="both"/>
        <w:rPr>
          <w:b/>
          <w:sz w:val="20"/>
          <w:szCs w:val="20"/>
        </w:rPr>
      </w:pPr>
      <w:r w:rsidRPr="00485CE3">
        <w:rPr>
          <w:bCs/>
          <w:sz w:val="20"/>
          <w:szCs w:val="20"/>
        </w:rPr>
        <w:t xml:space="preserve"> </w:t>
      </w:r>
      <w:r w:rsidR="00207BD3" w:rsidRPr="00485CE3">
        <w:rPr>
          <w:bCs/>
          <w:sz w:val="20"/>
          <w:szCs w:val="20"/>
        </w:rPr>
        <w:t xml:space="preserve">(dále jen </w:t>
      </w:r>
      <w:r w:rsidR="00207BD3" w:rsidRPr="00485CE3">
        <w:rPr>
          <w:b/>
          <w:sz w:val="20"/>
          <w:szCs w:val="20"/>
        </w:rPr>
        <w:t>pojistník)</w:t>
      </w:r>
    </w:p>
    <w:p w:rsidR="0069569A" w:rsidRPr="00485CE3" w:rsidRDefault="0069569A" w:rsidP="003B76C6">
      <w:pPr>
        <w:jc w:val="both"/>
        <w:rPr>
          <w:bCs/>
          <w:sz w:val="20"/>
          <w:szCs w:val="20"/>
        </w:rPr>
      </w:pPr>
    </w:p>
    <w:p w:rsidR="00207BD3" w:rsidRPr="00485CE3" w:rsidRDefault="00207BD3" w:rsidP="00207BD3">
      <w:pPr>
        <w:jc w:val="both"/>
        <w:rPr>
          <w:sz w:val="20"/>
          <w:szCs w:val="20"/>
        </w:rPr>
      </w:pPr>
      <w:r w:rsidRPr="00485CE3">
        <w:rPr>
          <w:b/>
          <w:sz w:val="20"/>
          <w:szCs w:val="20"/>
        </w:rPr>
        <w:t>Korespondenční adresa:</w:t>
      </w:r>
      <w:r w:rsidR="003B76C6">
        <w:rPr>
          <w:b/>
          <w:sz w:val="20"/>
          <w:szCs w:val="20"/>
        </w:rPr>
        <w:t xml:space="preserve"> </w:t>
      </w:r>
      <w:proofErr w:type="spellStart"/>
      <w:r w:rsidR="003B76C6" w:rsidRPr="00983328">
        <w:rPr>
          <w:rFonts w:cs="Arial"/>
          <w:sz w:val="20"/>
        </w:rPr>
        <w:t>Aon</w:t>
      </w:r>
      <w:proofErr w:type="spellEnd"/>
      <w:r w:rsidR="003B76C6" w:rsidRPr="00983328">
        <w:rPr>
          <w:rFonts w:cs="Arial"/>
          <w:sz w:val="20"/>
        </w:rPr>
        <w:t xml:space="preserve"> </w:t>
      </w:r>
      <w:proofErr w:type="spellStart"/>
      <w:r w:rsidR="003B76C6" w:rsidRPr="00983328">
        <w:rPr>
          <w:rFonts w:cs="Arial"/>
          <w:sz w:val="20"/>
        </w:rPr>
        <w:t>Central</w:t>
      </w:r>
      <w:proofErr w:type="spellEnd"/>
      <w:r w:rsidR="003B76C6" w:rsidRPr="00983328">
        <w:rPr>
          <w:rFonts w:cs="Arial"/>
          <w:sz w:val="20"/>
        </w:rPr>
        <w:t xml:space="preserve"> and </w:t>
      </w:r>
      <w:proofErr w:type="spellStart"/>
      <w:r w:rsidR="003B76C6" w:rsidRPr="00983328">
        <w:rPr>
          <w:rFonts w:cs="Arial"/>
          <w:sz w:val="20"/>
        </w:rPr>
        <w:t>Eastern</w:t>
      </w:r>
      <w:proofErr w:type="spellEnd"/>
      <w:r w:rsidR="003B76C6" w:rsidRPr="00983328">
        <w:rPr>
          <w:rFonts w:cs="Arial"/>
          <w:sz w:val="20"/>
        </w:rPr>
        <w:t xml:space="preserve"> </w:t>
      </w:r>
      <w:proofErr w:type="spellStart"/>
      <w:r w:rsidR="003B76C6" w:rsidRPr="00983328">
        <w:rPr>
          <w:rFonts w:cs="Arial"/>
          <w:sz w:val="20"/>
        </w:rPr>
        <w:t>Europe</w:t>
      </w:r>
      <w:proofErr w:type="spellEnd"/>
      <w:r w:rsidR="003B76C6" w:rsidRPr="00983328">
        <w:rPr>
          <w:rFonts w:cs="Arial"/>
          <w:sz w:val="20"/>
        </w:rPr>
        <w:t xml:space="preserve"> a.s., </w:t>
      </w:r>
      <w:r w:rsidR="003B76C6" w:rsidRPr="00983328">
        <w:rPr>
          <w:rFonts w:cs="Arial"/>
          <w:color w:val="000000"/>
          <w:sz w:val="20"/>
          <w:szCs w:val="20"/>
        </w:rPr>
        <w:t>Václavské náměstí 19/832, Praha 1, PSČ 110 00</w:t>
      </w:r>
    </w:p>
    <w:p w:rsidR="0069569A" w:rsidRDefault="0069569A" w:rsidP="00207BD3">
      <w:pPr>
        <w:jc w:val="both"/>
        <w:rPr>
          <w:bCs/>
          <w:sz w:val="20"/>
          <w:szCs w:val="20"/>
        </w:rPr>
      </w:pPr>
    </w:p>
    <w:p w:rsidR="00207BD3" w:rsidRPr="00485CE3" w:rsidRDefault="00493A8B" w:rsidP="00207BD3">
      <w:pPr>
        <w:jc w:val="both"/>
        <w:rPr>
          <w:bCs/>
          <w:sz w:val="20"/>
          <w:szCs w:val="20"/>
        </w:rPr>
      </w:pPr>
      <w:r w:rsidRPr="0069569A">
        <w:rPr>
          <w:bCs/>
          <w:sz w:val="20"/>
          <w:szCs w:val="20"/>
        </w:rPr>
        <w:t>Z</w:t>
      </w:r>
      <w:r w:rsidR="00207BD3" w:rsidRPr="0069569A">
        <w:rPr>
          <w:bCs/>
          <w:sz w:val="20"/>
          <w:szCs w:val="20"/>
        </w:rPr>
        <w:t>astoupený</w:t>
      </w:r>
      <w:r>
        <w:rPr>
          <w:bCs/>
          <w:sz w:val="20"/>
          <w:szCs w:val="20"/>
        </w:rPr>
        <w:t>:</w:t>
      </w:r>
      <w:r w:rsidR="00207BD3" w:rsidRPr="0069569A">
        <w:rPr>
          <w:bCs/>
          <w:sz w:val="20"/>
          <w:szCs w:val="20"/>
        </w:rPr>
        <w:t xml:space="preserve"> </w:t>
      </w:r>
      <w:r w:rsidR="003B76C6" w:rsidRPr="0069569A">
        <w:rPr>
          <w:bCs/>
          <w:sz w:val="20"/>
          <w:szCs w:val="20"/>
        </w:rPr>
        <w:t>Milada Krásenská, ředitelka</w:t>
      </w:r>
    </w:p>
    <w:p w:rsidR="00F03930" w:rsidRDefault="00F03930" w:rsidP="00F03930">
      <w:pPr>
        <w:ind w:left="284" w:hanging="284"/>
        <w:rPr>
          <w:rFonts w:cs="Arial"/>
          <w:sz w:val="20"/>
          <w:szCs w:val="20"/>
        </w:rPr>
      </w:pPr>
      <w:bookmarkStart w:id="1" w:name="_GoBack"/>
      <w:bookmarkEnd w:id="1"/>
    </w:p>
    <w:p w:rsidR="00F03930" w:rsidRPr="00F03930" w:rsidRDefault="00F03930" w:rsidP="00F03930">
      <w:pPr>
        <w:ind w:left="284" w:hanging="284"/>
        <w:rPr>
          <w:rFonts w:cs="Arial"/>
          <w:sz w:val="20"/>
          <w:szCs w:val="20"/>
        </w:rPr>
      </w:pPr>
      <w:r w:rsidRPr="00F03930">
        <w:rPr>
          <w:rFonts w:cs="Arial"/>
          <w:sz w:val="20"/>
          <w:szCs w:val="20"/>
        </w:rPr>
        <w:t xml:space="preserve">uzavírají </w:t>
      </w:r>
    </w:p>
    <w:p w:rsidR="00F03930" w:rsidRPr="00F03930" w:rsidRDefault="00F03930" w:rsidP="00F03930">
      <w:pPr>
        <w:tabs>
          <w:tab w:val="left" w:pos="-720"/>
        </w:tabs>
        <w:rPr>
          <w:rFonts w:cs="Arial"/>
          <w:sz w:val="20"/>
          <w:szCs w:val="20"/>
        </w:rPr>
      </w:pPr>
    </w:p>
    <w:p w:rsidR="00F03930" w:rsidRPr="00F03930" w:rsidRDefault="00F03930" w:rsidP="00F03930">
      <w:pPr>
        <w:tabs>
          <w:tab w:val="left" w:pos="-720"/>
        </w:tabs>
        <w:jc w:val="both"/>
        <w:rPr>
          <w:rFonts w:cs="Arial"/>
          <w:b/>
          <w:sz w:val="20"/>
          <w:szCs w:val="20"/>
        </w:rPr>
      </w:pPr>
      <w:r w:rsidRPr="00F03930">
        <w:rPr>
          <w:rFonts w:cs="Arial"/>
          <w:sz w:val="20"/>
          <w:szCs w:val="20"/>
        </w:rPr>
        <w:t>ve smyslu zákona č. 37/2004 Sb. o pojistné smlouvě v platném znění tento dodatek k pojistné smlouvě, který spolu s pojistnými podmínkami pojistitele a přílohami, na které se tento dodatek k pojistné smlouvě odvolává, tvoří nedílný celek.</w:t>
      </w:r>
    </w:p>
    <w:p w:rsidR="00F03930" w:rsidRDefault="00F03930" w:rsidP="00855ACA">
      <w:pPr>
        <w:rPr>
          <w:rFonts w:cs="Arial"/>
          <w:sz w:val="20"/>
        </w:rPr>
      </w:pPr>
    </w:p>
    <w:p w:rsidR="00855ACA" w:rsidRPr="00485CE3" w:rsidRDefault="00855ACA" w:rsidP="00855ACA">
      <w:pPr>
        <w:rPr>
          <w:rFonts w:cs="Arial"/>
          <w:sz w:val="20"/>
        </w:rPr>
      </w:pPr>
      <w:r w:rsidRPr="00485CE3">
        <w:rPr>
          <w:rFonts w:cs="Arial"/>
          <w:sz w:val="20"/>
        </w:rPr>
        <w:t xml:space="preserve">Tento dodatek byl sjednán prostřednictvím pojišťovacího makléře </w:t>
      </w:r>
    </w:p>
    <w:p w:rsidR="003B76C6" w:rsidRPr="003B76C6" w:rsidRDefault="003B76C6" w:rsidP="003B76C6">
      <w:pPr>
        <w:autoSpaceDE w:val="0"/>
        <w:autoSpaceDN w:val="0"/>
        <w:adjustRightInd w:val="0"/>
        <w:jc w:val="both"/>
        <w:rPr>
          <w:rFonts w:cs="Arial"/>
          <w:b/>
          <w:sz w:val="32"/>
          <w:szCs w:val="32"/>
        </w:rPr>
      </w:pPr>
      <w:proofErr w:type="spellStart"/>
      <w:r w:rsidRPr="003B76C6">
        <w:rPr>
          <w:rFonts w:cs="Arial"/>
          <w:b/>
          <w:sz w:val="32"/>
          <w:szCs w:val="32"/>
        </w:rPr>
        <w:t>Aon</w:t>
      </w:r>
      <w:proofErr w:type="spellEnd"/>
      <w:r w:rsidRPr="003B76C6">
        <w:rPr>
          <w:rFonts w:cs="Arial"/>
          <w:b/>
          <w:sz w:val="32"/>
          <w:szCs w:val="32"/>
        </w:rPr>
        <w:t xml:space="preserve"> </w:t>
      </w:r>
      <w:proofErr w:type="spellStart"/>
      <w:r w:rsidRPr="003B76C6">
        <w:rPr>
          <w:rFonts w:cs="Arial"/>
          <w:b/>
          <w:sz w:val="32"/>
          <w:szCs w:val="32"/>
        </w:rPr>
        <w:t>Central</w:t>
      </w:r>
      <w:proofErr w:type="spellEnd"/>
      <w:r w:rsidRPr="003B76C6">
        <w:rPr>
          <w:rFonts w:cs="Arial"/>
          <w:b/>
          <w:sz w:val="32"/>
          <w:szCs w:val="32"/>
        </w:rPr>
        <w:t xml:space="preserve"> and </w:t>
      </w:r>
      <w:proofErr w:type="spellStart"/>
      <w:r w:rsidRPr="003B76C6">
        <w:rPr>
          <w:rFonts w:cs="Arial"/>
          <w:b/>
          <w:sz w:val="32"/>
          <w:szCs w:val="32"/>
        </w:rPr>
        <w:t>Eastern</w:t>
      </w:r>
      <w:proofErr w:type="spellEnd"/>
      <w:r w:rsidRPr="003B76C6">
        <w:rPr>
          <w:rFonts w:cs="Arial"/>
          <w:b/>
          <w:sz w:val="32"/>
          <w:szCs w:val="32"/>
        </w:rPr>
        <w:t xml:space="preserve"> </w:t>
      </w:r>
      <w:proofErr w:type="spellStart"/>
      <w:r w:rsidRPr="003B76C6">
        <w:rPr>
          <w:rFonts w:cs="Arial"/>
          <w:b/>
          <w:sz w:val="32"/>
          <w:szCs w:val="32"/>
        </w:rPr>
        <w:t>Europe</w:t>
      </w:r>
      <w:proofErr w:type="spellEnd"/>
      <w:r w:rsidRPr="003B76C6">
        <w:rPr>
          <w:rFonts w:cs="Arial"/>
          <w:b/>
          <w:sz w:val="32"/>
          <w:szCs w:val="32"/>
        </w:rPr>
        <w:t xml:space="preserve"> a.s.</w:t>
      </w:r>
    </w:p>
    <w:p w:rsidR="003B76C6" w:rsidRPr="003B76C6" w:rsidRDefault="003B76C6" w:rsidP="003B76C6">
      <w:pPr>
        <w:autoSpaceDE w:val="0"/>
        <w:autoSpaceDN w:val="0"/>
        <w:adjustRightInd w:val="0"/>
        <w:jc w:val="both"/>
        <w:rPr>
          <w:b/>
          <w:szCs w:val="22"/>
        </w:rPr>
      </w:pPr>
      <w:r w:rsidRPr="003B76C6">
        <w:rPr>
          <w:b/>
          <w:szCs w:val="22"/>
        </w:rPr>
        <w:t>se sídlem Praha 1 - Nové Město, Václavské náměstí 832/19, PSČ 110 00</w:t>
      </w:r>
    </w:p>
    <w:p w:rsidR="003B76C6" w:rsidRDefault="003B76C6" w:rsidP="003B76C6">
      <w:pPr>
        <w:autoSpaceDE w:val="0"/>
        <w:autoSpaceDN w:val="0"/>
        <w:adjustRightInd w:val="0"/>
        <w:jc w:val="both"/>
        <w:rPr>
          <w:rFonts w:cs="Arial"/>
          <w:b/>
          <w:szCs w:val="22"/>
        </w:rPr>
      </w:pPr>
      <w:r>
        <w:rPr>
          <w:rFonts w:cs="Arial"/>
          <w:b/>
          <w:szCs w:val="22"/>
        </w:rPr>
        <w:t>IČ</w:t>
      </w:r>
      <w:r w:rsidRPr="003B76C6">
        <w:rPr>
          <w:rFonts w:cs="Arial"/>
          <w:b/>
          <w:szCs w:val="22"/>
        </w:rPr>
        <w:t>: 471 23</w:t>
      </w:r>
      <w:r>
        <w:rPr>
          <w:rFonts w:cs="Arial"/>
          <w:b/>
          <w:szCs w:val="22"/>
        </w:rPr>
        <w:t> </w:t>
      </w:r>
      <w:r w:rsidRPr="003B76C6">
        <w:rPr>
          <w:rFonts w:cs="Arial"/>
          <w:b/>
          <w:szCs w:val="22"/>
        </w:rPr>
        <w:t>672</w:t>
      </w:r>
    </w:p>
    <w:p w:rsidR="00855ACA" w:rsidRPr="003B76C6" w:rsidRDefault="003B76C6" w:rsidP="003B76C6">
      <w:pPr>
        <w:autoSpaceDE w:val="0"/>
        <w:autoSpaceDN w:val="0"/>
        <w:adjustRightInd w:val="0"/>
        <w:jc w:val="both"/>
        <w:rPr>
          <w:rFonts w:cs="Arial"/>
          <w:b/>
          <w:szCs w:val="22"/>
        </w:rPr>
      </w:pPr>
      <w:r w:rsidRPr="00485CE3">
        <w:rPr>
          <w:rFonts w:cs="Arial"/>
          <w:bCs/>
          <w:sz w:val="20"/>
        </w:rPr>
        <w:t xml:space="preserve"> </w:t>
      </w:r>
      <w:r w:rsidR="00855ACA" w:rsidRPr="00485CE3">
        <w:rPr>
          <w:rFonts w:cs="Arial"/>
          <w:bCs/>
          <w:sz w:val="20"/>
        </w:rPr>
        <w:t xml:space="preserve">(dále jen </w:t>
      </w:r>
      <w:r w:rsidR="00855ACA" w:rsidRPr="00485CE3">
        <w:rPr>
          <w:rFonts w:cs="Arial"/>
          <w:b/>
          <w:sz w:val="20"/>
        </w:rPr>
        <w:t>pojišťovací makléř</w:t>
      </w:r>
      <w:r w:rsidR="00855ACA" w:rsidRPr="00485CE3">
        <w:rPr>
          <w:rFonts w:cs="Arial"/>
          <w:bCs/>
          <w:sz w:val="20"/>
        </w:rPr>
        <w:t>)</w:t>
      </w:r>
    </w:p>
    <w:p w:rsidR="00855ACA" w:rsidRPr="00485CE3" w:rsidRDefault="00855ACA" w:rsidP="00855ACA">
      <w:pPr>
        <w:rPr>
          <w:rFonts w:cs="Arial"/>
          <w:sz w:val="20"/>
          <w:u w:val="single"/>
        </w:rPr>
      </w:pPr>
      <w:r w:rsidRPr="00485CE3">
        <w:rPr>
          <w:rFonts w:cs="Arial"/>
          <w:bCs/>
          <w:sz w:val="20"/>
        </w:rPr>
        <w:t>Korespondenční adresa pojišťovacího makléře je totožná s adresou sídla pojišťovacího makléře.</w:t>
      </w:r>
    </w:p>
    <w:p w:rsidR="00855ACA" w:rsidRPr="00485CE3" w:rsidRDefault="00855ACA" w:rsidP="00207BD3">
      <w:pPr>
        <w:jc w:val="both"/>
        <w:rPr>
          <w:bCs/>
          <w:sz w:val="20"/>
          <w:szCs w:val="20"/>
        </w:rPr>
      </w:pPr>
    </w:p>
    <w:p w:rsidR="00EE5E2E" w:rsidRPr="00EE5E2E" w:rsidRDefault="00EE5E2E" w:rsidP="00EE5E2E">
      <w:pPr>
        <w:tabs>
          <w:tab w:val="left" w:pos="-720"/>
        </w:tabs>
        <w:jc w:val="both"/>
        <w:rPr>
          <w:rFonts w:cs="Arial"/>
          <w:sz w:val="20"/>
          <w:szCs w:val="20"/>
        </w:rPr>
      </w:pPr>
      <w:r w:rsidRPr="00EE5E2E">
        <w:rPr>
          <w:rFonts w:cs="Arial"/>
          <w:sz w:val="20"/>
          <w:szCs w:val="20"/>
        </w:rPr>
        <w:t xml:space="preserve">Tímto dodatkem č. </w:t>
      </w:r>
      <w:r w:rsidR="00C53D47">
        <w:rPr>
          <w:rFonts w:cs="Arial"/>
          <w:sz w:val="20"/>
          <w:szCs w:val="20"/>
        </w:rPr>
        <w:t>5</w:t>
      </w:r>
      <w:r w:rsidRPr="00EE5E2E">
        <w:rPr>
          <w:rFonts w:cs="Arial"/>
          <w:sz w:val="20"/>
          <w:szCs w:val="20"/>
        </w:rPr>
        <w:t xml:space="preserve"> (aktualizační) se provádí následující změny:</w:t>
      </w:r>
    </w:p>
    <w:p w:rsidR="001A2081" w:rsidRPr="00EE5E2E" w:rsidRDefault="00C53D47" w:rsidP="00125814">
      <w:pPr>
        <w:tabs>
          <w:tab w:val="left" w:pos="-720"/>
        </w:tabs>
        <w:jc w:val="both"/>
        <w:rPr>
          <w:rFonts w:cs="Arial"/>
          <w:b/>
          <w:sz w:val="20"/>
        </w:rPr>
      </w:pPr>
      <w:r>
        <w:rPr>
          <w:rFonts w:cs="Arial"/>
          <w:b/>
          <w:sz w:val="20"/>
          <w:szCs w:val="20"/>
        </w:rPr>
        <w:t xml:space="preserve">ruší se místo pojištění </w:t>
      </w:r>
      <w:r w:rsidRPr="00EE5E2E">
        <w:rPr>
          <w:rFonts w:cs="Arial"/>
          <w:sz w:val="20"/>
        </w:rPr>
        <w:t xml:space="preserve">Jimramov 133, </w:t>
      </w:r>
      <w:r>
        <w:rPr>
          <w:rFonts w:cs="Arial"/>
          <w:sz w:val="20"/>
        </w:rPr>
        <w:t xml:space="preserve">PSČ </w:t>
      </w:r>
      <w:r w:rsidRPr="00EE5E2E">
        <w:rPr>
          <w:rFonts w:cs="Arial"/>
          <w:sz w:val="20"/>
        </w:rPr>
        <w:t>592 42</w:t>
      </w:r>
      <w:r>
        <w:rPr>
          <w:rFonts w:cs="Arial"/>
          <w:sz w:val="20"/>
        </w:rPr>
        <w:t xml:space="preserve"> a </w:t>
      </w:r>
      <w:r w:rsidRPr="00F03930">
        <w:rPr>
          <w:rFonts w:cs="Arial"/>
          <w:b/>
          <w:sz w:val="20"/>
        </w:rPr>
        <w:t>sjednává se nové místo pojištění</w:t>
      </w:r>
      <w:r>
        <w:rPr>
          <w:rFonts w:cs="Arial"/>
          <w:sz w:val="20"/>
        </w:rPr>
        <w:t xml:space="preserve"> Rožná 151, PSČ 592 52.</w:t>
      </w:r>
    </w:p>
    <w:p w:rsidR="00EE5E2E" w:rsidRPr="00EE5E2E" w:rsidRDefault="00EE5E2E" w:rsidP="00EE5E2E">
      <w:pPr>
        <w:tabs>
          <w:tab w:val="left" w:pos="-720"/>
        </w:tabs>
        <w:spacing w:before="120"/>
        <w:jc w:val="both"/>
        <w:rPr>
          <w:rFonts w:cs="Arial"/>
          <w:sz w:val="20"/>
        </w:rPr>
      </w:pPr>
      <w:r w:rsidRPr="00EE5E2E">
        <w:rPr>
          <w:rFonts w:cs="Arial"/>
          <w:sz w:val="20"/>
        </w:rPr>
        <w:lastRenderedPageBreak/>
        <w:t xml:space="preserve">S účinností od </w:t>
      </w:r>
      <w:r w:rsidR="00C53D47">
        <w:rPr>
          <w:rFonts w:cs="Arial"/>
          <w:b/>
          <w:sz w:val="20"/>
        </w:rPr>
        <w:t>7. března 2018</w:t>
      </w:r>
      <w:r w:rsidRPr="00EE5E2E">
        <w:rPr>
          <w:rFonts w:cs="Arial"/>
          <w:sz w:val="20"/>
        </w:rPr>
        <w:t xml:space="preserve"> zní výše uvedená pojistná smlouva po provedených změnách (včetně výše uvedených údajů o výše uvedených subjektech) takto</w:t>
      </w:r>
      <w:r w:rsidRPr="00EE5E2E">
        <w:rPr>
          <w:rFonts w:cs="Arial"/>
          <w:sz w:val="20"/>
          <w:vertAlign w:val="superscript"/>
        </w:rPr>
        <w:t>*</w:t>
      </w:r>
      <w:r w:rsidRPr="00EE5E2E">
        <w:rPr>
          <w:rFonts w:cs="Arial"/>
          <w:sz w:val="20"/>
        </w:rPr>
        <w:t>:</w:t>
      </w:r>
    </w:p>
    <w:p w:rsidR="00EE5E2E" w:rsidRDefault="00EE5E2E" w:rsidP="00EE5E2E">
      <w:pPr>
        <w:tabs>
          <w:tab w:val="left" w:pos="-720"/>
        </w:tabs>
        <w:spacing w:before="120"/>
        <w:jc w:val="both"/>
        <w:rPr>
          <w:rFonts w:cs="Arial"/>
          <w:sz w:val="20"/>
          <w:vertAlign w:val="superscript"/>
        </w:rPr>
      </w:pPr>
      <w:r w:rsidRPr="00EE5E2E">
        <w:rPr>
          <w:rFonts w:cs="Arial"/>
          <w:sz w:val="20"/>
          <w:vertAlign w:val="superscript"/>
        </w:rPr>
        <w:t>* pokud se v tomto novém znění používá pojem „tento dodatek“, považuje se za něj tento dodatek</w:t>
      </w:r>
    </w:p>
    <w:p w:rsidR="00207BD3" w:rsidRPr="00485CE3" w:rsidRDefault="00207BD3" w:rsidP="00207BD3">
      <w:pPr>
        <w:jc w:val="center"/>
        <w:rPr>
          <w:rFonts w:cs="Arial"/>
          <w:b/>
          <w:bCs/>
          <w:sz w:val="24"/>
        </w:rPr>
      </w:pPr>
      <w:r w:rsidRPr="00485CE3">
        <w:rPr>
          <w:rFonts w:cs="Arial"/>
          <w:b/>
          <w:bCs/>
          <w:sz w:val="24"/>
        </w:rPr>
        <w:t>Článek I.</w:t>
      </w:r>
    </w:p>
    <w:p w:rsidR="00207BD3" w:rsidRPr="00485CE3" w:rsidRDefault="00207BD3" w:rsidP="00207BD3">
      <w:pPr>
        <w:jc w:val="center"/>
        <w:rPr>
          <w:rFonts w:cs="Arial"/>
          <w:b/>
          <w:bCs/>
          <w:sz w:val="24"/>
        </w:rPr>
      </w:pPr>
      <w:r w:rsidRPr="00485CE3">
        <w:rPr>
          <w:rFonts w:cs="Arial"/>
          <w:b/>
          <w:bCs/>
          <w:sz w:val="24"/>
        </w:rPr>
        <w:t>Úvodní ustanovení</w:t>
      </w:r>
    </w:p>
    <w:p w:rsidR="00AB5EC6" w:rsidRPr="00AB5EC6" w:rsidRDefault="00AB5EC6" w:rsidP="00653013">
      <w:pPr>
        <w:pStyle w:val="Odstavecseseznamem"/>
        <w:numPr>
          <w:ilvl w:val="0"/>
          <w:numId w:val="8"/>
        </w:numPr>
        <w:tabs>
          <w:tab w:val="left" w:pos="-720"/>
          <w:tab w:val="left" w:pos="8222"/>
        </w:tabs>
        <w:spacing w:before="240"/>
        <w:ind w:left="426" w:hanging="426"/>
        <w:jc w:val="both"/>
        <w:rPr>
          <w:rFonts w:ascii="Koop Office" w:hAnsi="Koop Office" w:cs="Arial"/>
          <w:sz w:val="20"/>
        </w:rPr>
      </w:pPr>
      <w:r w:rsidRPr="00AB5EC6">
        <w:rPr>
          <w:rFonts w:ascii="Koop Office" w:hAnsi="Koop Office" w:cs="Arial"/>
          <w:sz w:val="20"/>
        </w:rPr>
        <w:t>Pojistník sjednává tento dodatek ve svůj prospěch, tzn. je zároveň pojištěným.</w:t>
      </w:r>
    </w:p>
    <w:p w:rsidR="00EE5E2E" w:rsidRPr="00EE5E2E" w:rsidRDefault="00EE5E2E" w:rsidP="00653013">
      <w:pPr>
        <w:numPr>
          <w:ilvl w:val="0"/>
          <w:numId w:val="8"/>
        </w:numPr>
        <w:tabs>
          <w:tab w:val="left" w:pos="-720"/>
        </w:tabs>
        <w:spacing w:before="120"/>
        <w:ind w:left="425" w:hanging="425"/>
        <w:jc w:val="both"/>
        <w:rPr>
          <w:rFonts w:cs="Arial"/>
          <w:sz w:val="20"/>
          <w:szCs w:val="20"/>
        </w:rPr>
      </w:pPr>
      <w:r w:rsidRPr="00EE5E2E">
        <w:rPr>
          <w:rFonts w:cs="Arial"/>
          <w:sz w:val="20"/>
          <w:szCs w:val="20"/>
        </w:rPr>
        <w:t xml:space="preserve">Předmět činnosti pojištěného ke dni uzavření </w:t>
      </w:r>
      <w:r w:rsidR="00AB5EC6">
        <w:rPr>
          <w:rFonts w:cs="Arial"/>
          <w:sz w:val="20"/>
          <w:szCs w:val="20"/>
        </w:rPr>
        <w:t>tohoto dodatku</w:t>
      </w:r>
      <w:r w:rsidRPr="00EE5E2E">
        <w:rPr>
          <w:rFonts w:cs="Arial"/>
          <w:sz w:val="20"/>
          <w:szCs w:val="20"/>
        </w:rPr>
        <w:t xml:space="preserve"> je uveden v přiloženém Výpisu z obchodního rejstříku Kra</w:t>
      </w:r>
      <w:r w:rsidR="00A078DA">
        <w:rPr>
          <w:rFonts w:cs="Arial"/>
          <w:sz w:val="20"/>
          <w:szCs w:val="20"/>
        </w:rPr>
        <w:t xml:space="preserve">jského soudu v Brně, </w:t>
      </w:r>
      <w:proofErr w:type="spellStart"/>
      <w:r w:rsidR="00A078DA">
        <w:rPr>
          <w:rFonts w:cs="Arial"/>
          <w:sz w:val="20"/>
          <w:szCs w:val="20"/>
        </w:rPr>
        <w:t>sp</w:t>
      </w:r>
      <w:proofErr w:type="spellEnd"/>
      <w:r w:rsidR="00A078DA">
        <w:rPr>
          <w:rFonts w:cs="Arial"/>
          <w:sz w:val="20"/>
          <w:szCs w:val="20"/>
        </w:rPr>
        <w:t xml:space="preserve">. zn. </w:t>
      </w:r>
      <w:proofErr w:type="spellStart"/>
      <w:r w:rsidR="00A078DA">
        <w:rPr>
          <w:rFonts w:cs="Arial"/>
          <w:sz w:val="20"/>
          <w:szCs w:val="20"/>
        </w:rPr>
        <w:t>Pr</w:t>
      </w:r>
      <w:proofErr w:type="spellEnd"/>
      <w:r w:rsidRPr="00EE5E2E">
        <w:rPr>
          <w:rFonts w:cs="Arial"/>
          <w:sz w:val="20"/>
          <w:szCs w:val="20"/>
        </w:rPr>
        <w:t xml:space="preserve"> 1670 ze dne 8. prosince 2010.</w:t>
      </w:r>
    </w:p>
    <w:p w:rsidR="00EE5E2E" w:rsidRPr="00EE5E2E" w:rsidRDefault="00EE5E2E" w:rsidP="00653013">
      <w:pPr>
        <w:numPr>
          <w:ilvl w:val="0"/>
          <w:numId w:val="8"/>
        </w:numPr>
        <w:tabs>
          <w:tab w:val="left" w:pos="-720"/>
        </w:tabs>
        <w:spacing w:before="120"/>
        <w:ind w:left="425" w:hanging="425"/>
        <w:jc w:val="both"/>
        <w:rPr>
          <w:rFonts w:cs="Arial"/>
          <w:sz w:val="20"/>
          <w:szCs w:val="20"/>
        </w:rPr>
      </w:pPr>
      <w:r w:rsidRPr="00EE5E2E">
        <w:rPr>
          <w:rFonts w:cs="Arial"/>
          <w:sz w:val="20"/>
          <w:szCs w:val="20"/>
        </w:rPr>
        <w:t>K tomuto pojištění se vztahují: Všeobecné pojistné podmínky pro pojištění majetku a odpovědnosti, (dále jen VPP), Zvláštní pojistné podmínky, (dále jen ZPP), a Dodatkové pojistné podmínky, (dále jen DPP).</w:t>
      </w:r>
    </w:p>
    <w:p w:rsidR="00EE5E2E" w:rsidRPr="00EE5E2E" w:rsidRDefault="00EE5E2E" w:rsidP="00EE5E2E">
      <w:pPr>
        <w:keepNext/>
        <w:tabs>
          <w:tab w:val="left" w:pos="-720"/>
        </w:tabs>
        <w:spacing w:before="120"/>
        <w:ind w:firstLine="426"/>
        <w:jc w:val="both"/>
        <w:rPr>
          <w:rFonts w:cs="Arial"/>
          <w:b/>
          <w:bCs/>
          <w:sz w:val="20"/>
        </w:rPr>
      </w:pPr>
      <w:r w:rsidRPr="00EE5E2E">
        <w:rPr>
          <w:rFonts w:cs="Arial"/>
          <w:b/>
          <w:bCs/>
          <w:sz w:val="20"/>
        </w:rPr>
        <w:t xml:space="preserve">Všeobecné pojistné podmínky </w:t>
      </w:r>
    </w:p>
    <w:p w:rsidR="00EE5E2E" w:rsidRPr="00EE5E2E" w:rsidRDefault="00EE5E2E" w:rsidP="00EE5E2E">
      <w:pPr>
        <w:tabs>
          <w:tab w:val="left" w:pos="-720"/>
        </w:tabs>
        <w:ind w:firstLine="425"/>
        <w:jc w:val="both"/>
        <w:rPr>
          <w:rFonts w:cs="Arial"/>
          <w:sz w:val="20"/>
        </w:rPr>
      </w:pPr>
      <w:r w:rsidRPr="00EE5E2E">
        <w:rPr>
          <w:rFonts w:cs="Arial"/>
          <w:sz w:val="20"/>
        </w:rPr>
        <w:t>VPP P - 100/09 – pro pojištění majetku a odpovědnosti</w:t>
      </w:r>
    </w:p>
    <w:p w:rsidR="00EE5E2E" w:rsidRPr="00EE5E2E" w:rsidRDefault="00EE5E2E" w:rsidP="00EE5E2E">
      <w:pPr>
        <w:keepNext/>
        <w:tabs>
          <w:tab w:val="left" w:pos="-720"/>
        </w:tabs>
        <w:spacing w:before="120"/>
        <w:ind w:left="425"/>
        <w:rPr>
          <w:rFonts w:cs="Arial"/>
          <w:b/>
          <w:sz w:val="20"/>
        </w:rPr>
      </w:pPr>
      <w:r w:rsidRPr="00EE5E2E">
        <w:rPr>
          <w:rFonts w:cs="Arial"/>
          <w:b/>
          <w:bCs/>
          <w:sz w:val="20"/>
        </w:rPr>
        <w:t>Zvláštní pojistné podmínky</w:t>
      </w:r>
      <w:r w:rsidRPr="00EE5E2E">
        <w:rPr>
          <w:rFonts w:cs="Arial"/>
          <w:b/>
          <w:bCs/>
          <w:sz w:val="20"/>
        </w:rPr>
        <w:cr/>
      </w:r>
      <w:r w:rsidRPr="00EE5E2E">
        <w:rPr>
          <w:rFonts w:cs="Arial"/>
          <w:bCs/>
          <w:sz w:val="20"/>
        </w:rPr>
        <w:t>ZPP</w:t>
      </w:r>
      <w:r w:rsidRPr="00EE5E2E">
        <w:rPr>
          <w:rFonts w:cs="Arial"/>
          <w:sz w:val="20"/>
        </w:rPr>
        <w:t xml:space="preserve"> P - 150/05 - pro živelní pojištění</w:t>
      </w:r>
      <w:r w:rsidRPr="00EE5E2E">
        <w:rPr>
          <w:rFonts w:cs="Arial"/>
          <w:sz w:val="20"/>
        </w:rPr>
        <w:cr/>
      </w:r>
      <w:r w:rsidRPr="00EE5E2E">
        <w:rPr>
          <w:rFonts w:cs="Arial"/>
          <w:bCs/>
          <w:sz w:val="20"/>
        </w:rPr>
        <w:t>ZPP</w:t>
      </w:r>
      <w:r w:rsidRPr="00EE5E2E">
        <w:rPr>
          <w:rFonts w:cs="Arial"/>
          <w:sz w:val="20"/>
        </w:rPr>
        <w:t xml:space="preserve"> P - 200/05 - pro pojištění pro případ odcizení</w:t>
      </w:r>
      <w:r w:rsidRPr="00EE5E2E">
        <w:rPr>
          <w:rFonts w:cs="Arial"/>
          <w:sz w:val="20"/>
        </w:rPr>
        <w:cr/>
      </w:r>
      <w:r w:rsidRPr="00EE5E2E">
        <w:rPr>
          <w:rFonts w:cs="Arial"/>
          <w:bCs/>
          <w:sz w:val="20"/>
        </w:rPr>
        <w:t>ZPP</w:t>
      </w:r>
      <w:r w:rsidRPr="00EE5E2E">
        <w:rPr>
          <w:rFonts w:cs="Arial"/>
          <w:sz w:val="20"/>
        </w:rPr>
        <w:t xml:space="preserve"> P - 600/05 - pro pojištění odpovědnosti za škodu</w:t>
      </w:r>
    </w:p>
    <w:p w:rsidR="00EE5E2E" w:rsidRPr="00EE5E2E" w:rsidRDefault="00EE5E2E" w:rsidP="00EE5E2E">
      <w:pPr>
        <w:keepNext/>
        <w:spacing w:before="120"/>
        <w:ind w:left="426"/>
        <w:rPr>
          <w:rFonts w:cs="Arial"/>
          <w:b/>
          <w:bCs/>
          <w:sz w:val="20"/>
          <w:szCs w:val="20"/>
        </w:rPr>
      </w:pPr>
      <w:r w:rsidRPr="00EE5E2E">
        <w:rPr>
          <w:rFonts w:cs="Arial"/>
          <w:b/>
          <w:bCs/>
          <w:sz w:val="20"/>
          <w:szCs w:val="20"/>
        </w:rPr>
        <w:t xml:space="preserve">Dodatkové pojistné podmínky pro pojištění hospodářských rizik </w:t>
      </w:r>
    </w:p>
    <w:p w:rsidR="00EE5E2E" w:rsidRPr="00EE5E2E" w:rsidRDefault="00EE5E2E" w:rsidP="00EE5E2E">
      <w:pPr>
        <w:keepNext/>
        <w:ind w:left="425"/>
        <w:rPr>
          <w:rFonts w:cs="Arial"/>
          <w:sz w:val="20"/>
          <w:szCs w:val="20"/>
        </w:rPr>
      </w:pPr>
      <w:r w:rsidRPr="00EE5E2E">
        <w:rPr>
          <w:rFonts w:cs="Arial"/>
          <w:sz w:val="20"/>
          <w:szCs w:val="20"/>
        </w:rPr>
        <w:t>DPP P- 520/05</w:t>
      </w:r>
    </w:p>
    <w:p w:rsidR="00EE5E2E" w:rsidRPr="00EE5E2E" w:rsidRDefault="00EE5E2E" w:rsidP="00EE5E2E">
      <w:pPr>
        <w:keepNext/>
        <w:spacing w:before="120"/>
        <w:ind w:left="426"/>
        <w:rPr>
          <w:rFonts w:cs="Arial"/>
          <w:b/>
          <w:sz w:val="20"/>
        </w:rPr>
      </w:pPr>
      <w:r w:rsidRPr="00EE5E2E">
        <w:rPr>
          <w:rFonts w:cs="Arial"/>
          <w:b/>
          <w:sz w:val="20"/>
        </w:rPr>
        <w:t>Zabezpečení</w:t>
      </w:r>
    </w:p>
    <w:p w:rsidR="00EE5E2E" w:rsidRPr="00EE5E2E" w:rsidRDefault="00EE5E2E" w:rsidP="00EE5E2E">
      <w:pPr>
        <w:keepNext/>
        <w:ind w:left="1514" w:hanging="1089"/>
        <w:rPr>
          <w:rFonts w:cs="Arial"/>
          <w:sz w:val="20"/>
          <w:szCs w:val="20"/>
        </w:rPr>
      </w:pPr>
      <w:r w:rsidRPr="00EE5E2E">
        <w:rPr>
          <w:rFonts w:cs="Arial"/>
          <w:sz w:val="20"/>
          <w:szCs w:val="20"/>
        </w:rPr>
        <w:t>DOZ1 - Předepsané způsoby zabezpečení movitých věcí a zásob (netýká se cenností) - Upřesnění</w:t>
      </w:r>
    </w:p>
    <w:p w:rsidR="00692276" w:rsidRPr="00485CE3" w:rsidRDefault="00692276" w:rsidP="00692276">
      <w:pPr>
        <w:ind w:left="425"/>
        <w:rPr>
          <w:rFonts w:cs="Arial"/>
          <w:sz w:val="20"/>
          <w:szCs w:val="20"/>
        </w:rPr>
      </w:pPr>
      <w:r w:rsidRPr="00485CE3">
        <w:rPr>
          <w:rFonts w:cs="Arial"/>
          <w:sz w:val="20"/>
          <w:szCs w:val="20"/>
        </w:rPr>
        <w:t>DOZ2 - Předepsané způsoby zabezpečení cenností a cenných věcí – Upřesnění (1211)</w:t>
      </w:r>
    </w:p>
    <w:p w:rsidR="00EE5E2E" w:rsidRPr="00EE5E2E" w:rsidRDefault="00EE5E2E" w:rsidP="00EE5E2E">
      <w:pPr>
        <w:ind w:left="1485" w:hanging="1060"/>
        <w:rPr>
          <w:rFonts w:cs="Arial"/>
          <w:sz w:val="20"/>
          <w:szCs w:val="20"/>
        </w:rPr>
      </w:pPr>
      <w:r w:rsidRPr="00EE5E2E">
        <w:rPr>
          <w:rFonts w:cs="Arial"/>
          <w:sz w:val="20"/>
          <w:szCs w:val="20"/>
        </w:rPr>
        <w:t>DOZ4 - Posel z jednoho místa převzetí („odcizení“) - Předepsané způsoby zabezpečení peněžní hotovosti a cenin při přepravě</w:t>
      </w:r>
    </w:p>
    <w:p w:rsidR="00EE5E2E" w:rsidRPr="00EE5E2E" w:rsidRDefault="00EE5E2E" w:rsidP="00EE5E2E">
      <w:pPr>
        <w:ind w:left="426"/>
        <w:rPr>
          <w:rFonts w:cs="Arial"/>
          <w:b/>
          <w:sz w:val="20"/>
          <w:szCs w:val="20"/>
        </w:rPr>
      </w:pPr>
      <w:r w:rsidRPr="00EE5E2E">
        <w:rPr>
          <w:rFonts w:cs="Arial"/>
          <w:bCs/>
          <w:sz w:val="20"/>
          <w:szCs w:val="20"/>
        </w:rPr>
        <w:t xml:space="preserve">DOZ5 - </w:t>
      </w:r>
      <w:r w:rsidRPr="00EE5E2E">
        <w:rPr>
          <w:rFonts w:cs="Arial"/>
          <w:sz w:val="20"/>
          <w:szCs w:val="20"/>
        </w:rPr>
        <w:t>Předepsané způsoby zabezpečení - Výklad pojmů</w:t>
      </w:r>
    </w:p>
    <w:p w:rsidR="00EE5E2E" w:rsidRPr="00EE5E2E" w:rsidRDefault="00EE5E2E" w:rsidP="00EE5E2E">
      <w:pPr>
        <w:keepNext/>
        <w:spacing w:before="120"/>
        <w:ind w:left="426"/>
        <w:rPr>
          <w:rFonts w:cs="Arial"/>
          <w:b/>
          <w:sz w:val="20"/>
        </w:rPr>
      </w:pPr>
      <w:r w:rsidRPr="00EE5E2E">
        <w:rPr>
          <w:rFonts w:cs="Arial"/>
          <w:b/>
          <w:sz w:val="20"/>
        </w:rPr>
        <w:t>Pojištění odpovědnosti</w:t>
      </w:r>
    </w:p>
    <w:p w:rsidR="00EE5E2E" w:rsidRPr="00EE5E2E" w:rsidRDefault="00EE5E2E" w:rsidP="00EE5E2E">
      <w:pPr>
        <w:keepNext/>
        <w:tabs>
          <w:tab w:val="left" w:pos="-1440"/>
        </w:tabs>
        <w:ind w:left="426"/>
        <w:rPr>
          <w:rFonts w:cs="Arial"/>
          <w:bCs/>
          <w:sz w:val="20"/>
        </w:rPr>
      </w:pPr>
      <w:r w:rsidRPr="00EE5E2E">
        <w:rPr>
          <w:rFonts w:cs="Arial"/>
          <w:bCs/>
          <w:sz w:val="20"/>
        </w:rPr>
        <w:t xml:space="preserve">DODP1 </w:t>
      </w:r>
      <w:r w:rsidRPr="00F16F90">
        <w:rPr>
          <w:rFonts w:cs="Arial"/>
          <w:sz w:val="20"/>
        </w:rPr>
        <w:t>-</w:t>
      </w:r>
      <w:r w:rsidRPr="00EE5E2E">
        <w:rPr>
          <w:rFonts w:cs="Arial"/>
          <w:b/>
          <w:sz w:val="20"/>
        </w:rPr>
        <w:t xml:space="preserve"> </w:t>
      </w:r>
      <w:r w:rsidRPr="00EE5E2E">
        <w:rPr>
          <w:rFonts w:cs="Arial"/>
          <w:bCs/>
          <w:sz w:val="20"/>
        </w:rPr>
        <w:t>Pojištění obecné odpovědnosti za škodu - základní rozsah pojištění</w:t>
      </w:r>
    </w:p>
    <w:p w:rsidR="00EE5E2E" w:rsidRPr="00EE5E2E" w:rsidRDefault="00EE5E2E" w:rsidP="00EE5E2E">
      <w:pPr>
        <w:tabs>
          <w:tab w:val="left" w:pos="-1440"/>
        </w:tabs>
        <w:ind w:left="426"/>
        <w:rPr>
          <w:rFonts w:cs="Arial"/>
          <w:bCs/>
          <w:sz w:val="20"/>
        </w:rPr>
      </w:pPr>
      <w:r w:rsidRPr="00EE5E2E">
        <w:rPr>
          <w:rFonts w:cs="Arial"/>
          <w:bCs/>
          <w:sz w:val="20"/>
        </w:rPr>
        <w:t xml:space="preserve">DODP5 - </w:t>
      </w:r>
      <w:hyperlink w:anchor="DODP5" w:history="1"/>
      <w:r w:rsidRPr="00EE5E2E">
        <w:rPr>
          <w:rFonts w:cs="Arial"/>
          <w:bCs/>
          <w:sz w:val="20"/>
        </w:rPr>
        <w:t>Náklady zdravotní pojišťovny - rozšíření rozsahu pojištění</w:t>
      </w:r>
    </w:p>
    <w:p w:rsidR="00EE5E2E" w:rsidRPr="00EE5E2E" w:rsidRDefault="00EE5E2E" w:rsidP="00EE5E2E">
      <w:pPr>
        <w:tabs>
          <w:tab w:val="left" w:pos="1150"/>
          <w:tab w:val="left" w:pos="4930"/>
          <w:tab w:val="left" w:pos="9212"/>
        </w:tabs>
        <w:ind w:left="360"/>
        <w:rPr>
          <w:rFonts w:cs="Arial"/>
          <w:bCs/>
          <w:sz w:val="20"/>
          <w:szCs w:val="20"/>
        </w:rPr>
      </w:pPr>
      <w:r w:rsidRPr="00EE5E2E">
        <w:rPr>
          <w:rFonts w:cs="Arial"/>
          <w:bCs/>
          <w:spacing w:val="-4"/>
          <w:sz w:val="20"/>
          <w:szCs w:val="20"/>
        </w:rPr>
        <w:t xml:space="preserve"> DODP8 - Regresy dávek nemocenského pojištění </w:t>
      </w:r>
      <w:r w:rsidRPr="00EE5E2E">
        <w:rPr>
          <w:rFonts w:cs="Arial"/>
          <w:spacing w:val="-4"/>
          <w:sz w:val="20"/>
          <w:szCs w:val="20"/>
        </w:rPr>
        <w:t xml:space="preserve">- </w:t>
      </w:r>
      <w:r w:rsidRPr="00EE5E2E">
        <w:rPr>
          <w:rFonts w:cs="Arial"/>
          <w:bCs/>
          <w:spacing w:val="-4"/>
          <w:sz w:val="20"/>
          <w:szCs w:val="20"/>
        </w:rPr>
        <w:t>rozšíření rozsahu pojištění</w:t>
      </w:r>
    </w:p>
    <w:p w:rsidR="00EE5E2E" w:rsidRPr="00EE5E2E" w:rsidRDefault="00EE5E2E" w:rsidP="00EE5E2E">
      <w:pPr>
        <w:keepNext/>
        <w:spacing w:before="120"/>
        <w:ind w:left="426"/>
        <w:rPr>
          <w:rFonts w:cs="Arial"/>
          <w:b/>
          <w:sz w:val="20"/>
        </w:rPr>
      </w:pPr>
      <w:r w:rsidRPr="00EE5E2E">
        <w:rPr>
          <w:rFonts w:cs="Arial"/>
          <w:b/>
          <w:sz w:val="20"/>
        </w:rPr>
        <w:t>Obecné</w:t>
      </w:r>
    </w:p>
    <w:p w:rsidR="00EE5E2E" w:rsidRPr="00EE5E2E" w:rsidRDefault="00EE5E2E" w:rsidP="00EE5E2E">
      <w:pPr>
        <w:keepNext/>
        <w:ind w:left="426"/>
        <w:rPr>
          <w:rFonts w:cs="Arial"/>
          <w:sz w:val="20"/>
        </w:rPr>
      </w:pPr>
      <w:r w:rsidRPr="00EE5E2E">
        <w:rPr>
          <w:rFonts w:cs="Arial"/>
          <w:sz w:val="20"/>
        </w:rPr>
        <w:t>DOB1 - Elektronická rizika - Výluka</w:t>
      </w:r>
    </w:p>
    <w:p w:rsidR="00EE5E2E" w:rsidRPr="00EE5E2E" w:rsidRDefault="00EE5E2E" w:rsidP="00EE5E2E">
      <w:pPr>
        <w:ind w:left="426"/>
        <w:rPr>
          <w:rFonts w:cs="Arial"/>
          <w:sz w:val="20"/>
        </w:rPr>
      </w:pPr>
      <w:r w:rsidRPr="00EE5E2E">
        <w:rPr>
          <w:rFonts w:cs="Arial"/>
          <w:sz w:val="20"/>
        </w:rPr>
        <w:t>DOB3 - Výklad pojmů pro účely pojistné smlouvy</w:t>
      </w:r>
    </w:p>
    <w:p w:rsidR="00EE5E2E" w:rsidRPr="00EE5E2E" w:rsidRDefault="00EE5E2E" w:rsidP="00EE5E2E">
      <w:pPr>
        <w:ind w:left="1514" w:hanging="1089"/>
        <w:rPr>
          <w:rFonts w:cs="Arial"/>
          <w:sz w:val="20"/>
          <w:szCs w:val="20"/>
        </w:rPr>
      </w:pPr>
      <w:r w:rsidRPr="00EE5E2E">
        <w:rPr>
          <w:rFonts w:cs="Arial"/>
          <w:sz w:val="20"/>
          <w:szCs w:val="20"/>
        </w:rPr>
        <w:t>DOB7 - Definice jedné pojistné události pro pojistná nebezpečí povodeň, záplava, vichřice, krupobití</w:t>
      </w:r>
    </w:p>
    <w:p w:rsidR="00207BD3" w:rsidRDefault="00207BD3" w:rsidP="00207BD3">
      <w:pPr>
        <w:ind w:left="1514" w:hanging="1089"/>
        <w:rPr>
          <w:sz w:val="20"/>
          <w:szCs w:val="20"/>
        </w:rPr>
      </w:pPr>
    </w:p>
    <w:p w:rsidR="00207BD3" w:rsidRPr="00485CE3" w:rsidRDefault="00207BD3" w:rsidP="00207BD3">
      <w:pPr>
        <w:rPr>
          <w:sz w:val="20"/>
          <w:szCs w:val="20"/>
        </w:rPr>
      </w:pPr>
    </w:p>
    <w:p w:rsidR="00207BD3" w:rsidRPr="00485CE3" w:rsidRDefault="00207BD3" w:rsidP="00207BD3">
      <w:pPr>
        <w:jc w:val="center"/>
        <w:rPr>
          <w:rFonts w:cs="Arial"/>
          <w:b/>
          <w:bCs/>
          <w:sz w:val="24"/>
        </w:rPr>
      </w:pPr>
      <w:r w:rsidRPr="00485CE3">
        <w:rPr>
          <w:rFonts w:cs="Arial"/>
          <w:b/>
          <w:bCs/>
          <w:sz w:val="24"/>
        </w:rPr>
        <w:t>Článek II.</w:t>
      </w:r>
    </w:p>
    <w:p w:rsidR="00964408" w:rsidRPr="00485CE3" w:rsidRDefault="00964408" w:rsidP="00964408">
      <w:pPr>
        <w:jc w:val="center"/>
        <w:rPr>
          <w:rFonts w:cs="Arial"/>
          <w:b/>
          <w:bCs/>
          <w:sz w:val="24"/>
        </w:rPr>
      </w:pPr>
      <w:r w:rsidRPr="00485CE3">
        <w:rPr>
          <w:b/>
          <w:bCs/>
          <w:sz w:val="24"/>
        </w:rPr>
        <w:t>Druhy a způsoby pojištění, předměty a rozsah pojištění</w:t>
      </w:r>
    </w:p>
    <w:p w:rsidR="00EE5E2E" w:rsidRPr="00EE5E2E" w:rsidRDefault="00EE5E2E" w:rsidP="00653013">
      <w:pPr>
        <w:keepNext/>
        <w:numPr>
          <w:ilvl w:val="0"/>
          <w:numId w:val="10"/>
        </w:numPr>
        <w:rPr>
          <w:rFonts w:cs="Arial"/>
          <w:b/>
          <w:sz w:val="20"/>
        </w:rPr>
      </w:pPr>
      <w:r w:rsidRPr="00EE5E2E">
        <w:rPr>
          <w:rFonts w:cs="Arial"/>
          <w:b/>
          <w:sz w:val="20"/>
        </w:rPr>
        <w:t xml:space="preserve">Obecná ujednání pro pojištění majetku </w:t>
      </w:r>
    </w:p>
    <w:p w:rsidR="00EE5E2E" w:rsidRPr="00EE5E2E" w:rsidRDefault="00EE5E2E" w:rsidP="00653013">
      <w:pPr>
        <w:numPr>
          <w:ilvl w:val="1"/>
          <w:numId w:val="9"/>
        </w:numPr>
        <w:tabs>
          <w:tab w:val="left" w:pos="-720"/>
        </w:tabs>
        <w:spacing w:before="120"/>
        <w:ind w:left="426" w:hanging="426"/>
        <w:jc w:val="both"/>
        <w:rPr>
          <w:rFonts w:cs="Arial"/>
          <w:b/>
          <w:sz w:val="20"/>
        </w:rPr>
      </w:pPr>
      <w:r w:rsidRPr="00EE5E2E">
        <w:rPr>
          <w:rFonts w:cs="Arial"/>
          <w:sz w:val="20"/>
        </w:rPr>
        <w:t xml:space="preserve"> Pojištění majetku se sjednává na novou cenu, není-li v dalších ustanoveních této pojistné smlouvy uvedeno jinak.</w:t>
      </w:r>
    </w:p>
    <w:p w:rsidR="00EE5E2E" w:rsidRPr="00EE5E2E" w:rsidRDefault="00EE5E2E" w:rsidP="00653013">
      <w:pPr>
        <w:numPr>
          <w:ilvl w:val="1"/>
          <w:numId w:val="9"/>
        </w:numPr>
        <w:tabs>
          <w:tab w:val="left" w:pos="-720"/>
        </w:tabs>
        <w:spacing w:before="120"/>
        <w:ind w:left="426" w:hanging="426"/>
        <w:jc w:val="both"/>
        <w:rPr>
          <w:rFonts w:cs="Arial"/>
          <w:b/>
          <w:sz w:val="20"/>
        </w:rPr>
      </w:pPr>
      <w:r w:rsidRPr="00EE5E2E">
        <w:rPr>
          <w:rFonts w:cs="Arial"/>
          <w:sz w:val="20"/>
        </w:rPr>
        <w:t xml:space="preserve"> Pojištění majetku se sjednává pro jednu a každou pojistnou událost, není-li v dalších ustanoveních této pojistné smlouvy uvedeno jinak.</w:t>
      </w:r>
      <w:r w:rsidRPr="00EE5E2E">
        <w:rPr>
          <w:rFonts w:cs="Arial"/>
          <w:b/>
          <w:sz w:val="20"/>
        </w:rPr>
        <w:t xml:space="preserve"> </w:t>
      </w:r>
    </w:p>
    <w:p w:rsidR="00EE5E2E" w:rsidRPr="00EE5E2E" w:rsidRDefault="00EE5E2E" w:rsidP="00653013">
      <w:pPr>
        <w:numPr>
          <w:ilvl w:val="1"/>
          <w:numId w:val="9"/>
        </w:numPr>
        <w:tabs>
          <w:tab w:val="left" w:pos="-720"/>
        </w:tabs>
        <w:spacing w:before="120"/>
        <w:ind w:left="426" w:hanging="426"/>
        <w:jc w:val="both"/>
        <w:rPr>
          <w:rFonts w:cs="Arial"/>
          <w:sz w:val="20"/>
        </w:rPr>
      </w:pPr>
      <w:r w:rsidRPr="00EE5E2E">
        <w:rPr>
          <w:rFonts w:cs="Arial"/>
          <w:sz w:val="20"/>
        </w:rPr>
        <w:t xml:space="preserve"> Pro pojištění majetku je místem pojištění </w:t>
      </w:r>
    </w:p>
    <w:p w:rsidR="00125814" w:rsidRDefault="00125814" w:rsidP="00EE5E2E">
      <w:pPr>
        <w:tabs>
          <w:tab w:val="left" w:pos="-720"/>
        </w:tabs>
        <w:ind w:firstLine="425"/>
        <w:jc w:val="both"/>
        <w:rPr>
          <w:rFonts w:cs="Arial"/>
          <w:sz w:val="20"/>
        </w:rPr>
      </w:pPr>
      <w:r>
        <w:rPr>
          <w:rFonts w:cs="Arial"/>
          <w:sz w:val="20"/>
        </w:rPr>
        <w:t xml:space="preserve">Nádražní 1300, PSČ 593 01, </w:t>
      </w:r>
      <w:r w:rsidRPr="00EE5E2E">
        <w:rPr>
          <w:rFonts w:cs="Arial"/>
          <w:sz w:val="20"/>
        </w:rPr>
        <w:t xml:space="preserve">Bystřice nad Pernštejnem </w:t>
      </w:r>
    </w:p>
    <w:p w:rsidR="00EE5E2E" w:rsidRPr="00EE5E2E" w:rsidRDefault="00EE5E2E" w:rsidP="00EE5E2E">
      <w:pPr>
        <w:tabs>
          <w:tab w:val="left" w:pos="-720"/>
        </w:tabs>
        <w:ind w:firstLine="425"/>
        <w:jc w:val="both"/>
        <w:rPr>
          <w:rFonts w:cs="Arial"/>
          <w:sz w:val="20"/>
        </w:rPr>
      </w:pPr>
      <w:r w:rsidRPr="00EE5E2E">
        <w:rPr>
          <w:rFonts w:cs="Arial"/>
          <w:sz w:val="20"/>
        </w:rPr>
        <w:t>Dalečín 171,</w:t>
      </w:r>
      <w:r w:rsidR="00692276">
        <w:rPr>
          <w:rFonts w:cs="Arial"/>
          <w:sz w:val="20"/>
        </w:rPr>
        <w:t xml:space="preserve"> PSČ </w:t>
      </w:r>
      <w:r w:rsidRPr="00EE5E2E">
        <w:rPr>
          <w:rFonts w:cs="Arial"/>
          <w:sz w:val="20"/>
        </w:rPr>
        <w:t>592 51</w:t>
      </w:r>
      <w:r w:rsidR="00692276">
        <w:rPr>
          <w:rFonts w:cs="Arial"/>
          <w:sz w:val="20"/>
        </w:rPr>
        <w:t xml:space="preserve">, </w:t>
      </w:r>
    </w:p>
    <w:p w:rsidR="00EE5E2E" w:rsidRPr="00EE5E2E" w:rsidRDefault="00EE5E2E" w:rsidP="00EE5E2E">
      <w:pPr>
        <w:tabs>
          <w:tab w:val="left" w:pos="-720"/>
        </w:tabs>
        <w:ind w:firstLine="425"/>
        <w:jc w:val="both"/>
        <w:rPr>
          <w:rFonts w:cs="Arial"/>
          <w:sz w:val="20"/>
        </w:rPr>
      </w:pPr>
      <w:r w:rsidRPr="00EE5E2E">
        <w:rPr>
          <w:rFonts w:cs="Arial"/>
          <w:sz w:val="20"/>
        </w:rPr>
        <w:t xml:space="preserve">Dolní Rožínka 1, </w:t>
      </w:r>
      <w:r w:rsidR="00692276">
        <w:rPr>
          <w:rFonts w:cs="Arial"/>
          <w:sz w:val="20"/>
        </w:rPr>
        <w:t xml:space="preserve">PSČ </w:t>
      </w:r>
      <w:r w:rsidRPr="00EE5E2E">
        <w:rPr>
          <w:rFonts w:cs="Arial"/>
          <w:sz w:val="20"/>
        </w:rPr>
        <w:t>592 51</w:t>
      </w:r>
      <w:r w:rsidR="00692276">
        <w:rPr>
          <w:rFonts w:cs="Arial"/>
          <w:sz w:val="20"/>
        </w:rPr>
        <w:t xml:space="preserve">, </w:t>
      </w:r>
    </w:p>
    <w:p w:rsidR="00EE5E2E" w:rsidRPr="00EE5E2E" w:rsidRDefault="00C53D47" w:rsidP="00EE5E2E">
      <w:pPr>
        <w:tabs>
          <w:tab w:val="left" w:pos="-720"/>
        </w:tabs>
        <w:ind w:firstLine="425"/>
        <w:jc w:val="both"/>
        <w:rPr>
          <w:rFonts w:cs="Arial"/>
          <w:sz w:val="20"/>
        </w:rPr>
      </w:pPr>
      <w:r>
        <w:rPr>
          <w:rFonts w:cs="Arial"/>
          <w:sz w:val="20"/>
        </w:rPr>
        <w:t>Rožná 151, PSČ 592 52</w:t>
      </w:r>
      <w:r w:rsidR="00692276">
        <w:rPr>
          <w:rFonts w:cs="Arial"/>
          <w:sz w:val="20"/>
        </w:rPr>
        <w:t xml:space="preserve">, </w:t>
      </w:r>
    </w:p>
    <w:p w:rsidR="00EE5E2E" w:rsidRDefault="00EE5E2E" w:rsidP="00EE5E2E">
      <w:pPr>
        <w:tabs>
          <w:tab w:val="left" w:pos="-720"/>
        </w:tabs>
        <w:ind w:firstLine="425"/>
        <w:jc w:val="both"/>
        <w:rPr>
          <w:rFonts w:cs="Arial"/>
          <w:sz w:val="20"/>
        </w:rPr>
      </w:pPr>
      <w:r w:rsidRPr="00EE5E2E">
        <w:rPr>
          <w:rFonts w:cs="Arial"/>
          <w:sz w:val="20"/>
        </w:rPr>
        <w:t xml:space="preserve">Strážek 27, </w:t>
      </w:r>
      <w:r w:rsidR="00692276">
        <w:rPr>
          <w:rFonts w:cs="Arial"/>
          <w:sz w:val="20"/>
        </w:rPr>
        <w:t xml:space="preserve">PSČ </w:t>
      </w:r>
      <w:r w:rsidRPr="00EE5E2E">
        <w:rPr>
          <w:rFonts w:cs="Arial"/>
          <w:sz w:val="20"/>
        </w:rPr>
        <w:t>592 53,</w:t>
      </w:r>
    </w:p>
    <w:p w:rsidR="00692276" w:rsidRDefault="00692276" w:rsidP="00692276">
      <w:pPr>
        <w:tabs>
          <w:tab w:val="left" w:pos="-720"/>
        </w:tabs>
        <w:ind w:firstLine="425"/>
        <w:jc w:val="both"/>
        <w:rPr>
          <w:rFonts w:cs="Arial"/>
          <w:sz w:val="20"/>
        </w:rPr>
      </w:pPr>
      <w:r w:rsidRPr="00A0598D">
        <w:rPr>
          <w:rFonts w:cs="Arial"/>
          <w:sz w:val="20"/>
        </w:rPr>
        <w:t>ZŠ Štěpánov nad Svratkou 159, PSČ 592 63,</w:t>
      </w:r>
      <w:r>
        <w:rPr>
          <w:rFonts w:cs="Arial"/>
          <w:sz w:val="20"/>
        </w:rPr>
        <w:t xml:space="preserve"> </w:t>
      </w:r>
    </w:p>
    <w:p w:rsidR="00EE5E2E" w:rsidRPr="00EE5E2E" w:rsidRDefault="00EE5E2E" w:rsidP="00692276">
      <w:pPr>
        <w:tabs>
          <w:tab w:val="left" w:pos="-720"/>
        </w:tabs>
        <w:ind w:firstLine="425"/>
        <w:jc w:val="both"/>
        <w:rPr>
          <w:rFonts w:cs="Arial"/>
          <w:sz w:val="20"/>
        </w:rPr>
      </w:pPr>
      <w:r w:rsidRPr="00EE5E2E">
        <w:rPr>
          <w:rFonts w:cs="Arial"/>
          <w:sz w:val="20"/>
        </w:rPr>
        <w:t xml:space="preserve">území ČR, </w:t>
      </w:r>
    </w:p>
    <w:p w:rsidR="00EE5E2E" w:rsidRPr="00EE5E2E" w:rsidRDefault="00EE5E2E" w:rsidP="00EE5E2E">
      <w:pPr>
        <w:tabs>
          <w:tab w:val="left" w:pos="-720"/>
        </w:tabs>
        <w:ind w:left="709" w:hanging="283"/>
        <w:jc w:val="both"/>
        <w:rPr>
          <w:rFonts w:cs="Arial"/>
          <w:sz w:val="20"/>
        </w:rPr>
      </w:pPr>
      <w:r w:rsidRPr="00EE5E2E">
        <w:rPr>
          <w:rFonts w:cs="Arial"/>
          <w:sz w:val="20"/>
        </w:rPr>
        <w:t>není-li dále uvedeno jinak.</w:t>
      </w:r>
    </w:p>
    <w:p w:rsidR="00EE5E2E" w:rsidRPr="00EE5E2E" w:rsidRDefault="00EE5E2E" w:rsidP="00EE5E2E">
      <w:pPr>
        <w:tabs>
          <w:tab w:val="left" w:pos="-720"/>
        </w:tabs>
        <w:ind w:left="709" w:hanging="283"/>
        <w:jc w:val="both"/>
        <w:rPr>
          <w:rFonts w:cs="Arial"/>
          <w:sz w:val="20"/>
        </w:rPr>
      </w:pPr>
    </w:p>
    <w:p w:rsidR="00EE5E2E" w:rsidRPr="00EE5E2E" w:rsidRDefault="00EE5E2E" w:rsidP="00653013">
      <w:pPr>
        <w:keepNext/>
        <w:numPr>
          <w:ilvl w:val="0"/>
          <w:numId w:val="10"/>
        </w:numPr>
        <w:ind w:left="425" w:hanging="425"/>
        <w:rPr>
          <w:rFonts w:cs="Arial"/>
          <w:b/>
          <w:sz w:val="20"/>
        </w:rPr>
      </w:pPr>
      <w:r w:rsidRPr="00EE5E2E">
        <w:rPr>
          <w:rFonts w:cs="Arial"/>
          <w:b/>
          <w:sz w:val="20"/>
        </w:rPr>
        <w:lastRenderedPageBreak/>
        <w:t>Přehled sjednaných pojištění</w:t>
      </w:r>
    </w:p>
    <w:p w:rsidR="00EE5E2E" w:rsidRPr="00EE5E2E" w:rsidRDefault="00EE5E2E" w:rsidP="001A2081">
      <w:pPr>
        <w:ind w:left="425"/>
        <w:rPr>
          <w:rFonts w:cs="Arial"/>
          <w:sz w:val="20"/>
          <w:szCs w:val="20"/>
        </w:rPr>
      </w:pPr>
      <w:r w:rsidRPr="00EE5E2E">
        <w:rPr>
          <w:rFonts w:cs="Arial"/>
          <w:sz w:val="20"/>
          <w:szCs w:val="20"/>
        </w:rPr>
        <w:t>Pojištění se sjednává pro předměty pojištění v rozsahu a na místech pojištění uvedených v následujících tabulkách</w:t>
      </w:r>
      <w:r w:rsidR="00763520">
        <w:rPr>
          <w:rFonts w:cs="Arial"/>
          <w:sz w:val="20"/>
          <w:szCs w:val="20"/>
        </w:rPr>
        <w:t xml:space="preserve">: </w:t>
      </w:r>
    </w:p>
    <w:p w:rsidR="00EE5E2E" w:rsidRPr="00EE5E2E" w:rsidRDefault="00EE5E2E" w:rsidP="00653013">
      <w:pPr>
        <w:keepNext/>
        <w:numPr>
          <w:ilvl w:val="1"/>
          <w:numId w:val="10"/>
        </w:numPr>
        <w:tabs>
          <w:tab w:val="num" w:pos="-1418"/>
        </w:tabs>
        <w:ind w:left="567" w:hanging="567"/>
        <w:rPr>
          <w:rFonts w:cs="Arial"/>
          <w:b/>
          <w:sz w:val="20"/>
        </w:rPr>
      </w:pPr>
      <w:r w:rsidRPr="00EE5E2E">
        <w:rPr>
          <w:rFonts w:cs="Arial"/>
          <w:b/>
          <w:sz w:val="20"/>
        </w:rPr>
        <w:t xml:space="preserve">Živelní pojištění </w:t>
      </w: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552"/>
        <w:gridCol w:w="1706"/>
        <w:gridCol w:w="1337"/>
        <w:gridCol w:w="1493"/>
        <w:gridCol w:w="1230"/>
        <w:gridCol w:w="1198"/>
      </w:tblGrid>
      <w:tr w:rsidR="00EE5E2E" w:rsidRPr="00EE5E2E" w:rsidTr="00730EF2">
        <w:trPr>
          <w:cantSplit/>
          <w:trHeight w:val="285"/>
        </w:trPr>
        <w:tc>
          <w:tcPr>
            <w:tcW w:w="10153" w:type="dxa"/>
            <w:gridSpan w:val="7"/>
            <w:vAlign w:val="center"/>
          </w:tcPr>
          <w:p w:rsidR="00EE5E2E" w:rsidRPr="00EE5E2E" w:rsidRDefault="00EE5E2E" w:rsidP="00C36655">
            <w:pPr>
              <w:numPr>
                <w:ilvl w:val="12"/>
                <w:numId w:val="0"/>
              </w:numPr>
              <w:tabs>
                <w:tab w:val="left" w:pos="6237"/>
              </w:tabs>
              <w:jc w:val="both"/>
              <w:rPr>
                <w:rFonts w:cs="Arial"/>
                <w:b/>
                <w:color w:val="000000"/>
                <w:sz w:val="20"/>
                <w:szCs w:val="20"/>
              </w:rPr>
            </w:pPr>
            <w:r w:rsidRPr="00EE5E2E">
              <w:rPr>
                <w:rFonts w:cs="Arial"/>
                <w:color w:val="000000"/>
                <w:sz w:val="20"/>
                <w:szCs w:val="20"/>
              </w:rPr>
              <w:t xml:space="preserve">Místo pojištění: </w:t>
            </w:r>
            <w:proofErr w:type="gramStart"/>
            <w:r w:rsidR="00C36655">
              <w:rPr>
                <w:rFonts w:cs="Arial"/>
                <w:b/>
                <w:sz w:val="20"/>
              </w:rPr>
              <w:t>viz. článek</w:t>
            </w:r>
            <w:proofErr w:type="gramEnd"/>
            <w:r w:rsidR="00C36655">
              <w:rPr>
                <w:rFonts w:cs="Arial"/>
                <w:b/>
                <w:sz w:val="20"/>
              </w:rPr>
              <w:t xml:space="preserve"> II, odstavec 1.3 tohoto dodatku</w:t>
            </w:r>
          </w:p>
        </w:tc>
      </w:tr>
      <w:tr w:rsidR="00EE5E2E" w:rsidRPr="00EE5E2E" w:rsidTr="00730EF2">
        <w:trPr>
          <w:cantSplit/>
          <w:trHeight w:val="330"/>
        </w:trPr>
        <w:tc>
          <w:tcPr>
            <w:tcW w:w="10153" w:type="dxa"/>
            <w:gridSpan w:val="7"/>
            <w:vAlign w:val="center"/>
          </w:tcPr>
          <w:p w:rsidR="00EE5E2E" w:rsidRPr="00EE5E2E" w:rsidRDefault="00EE5E2E" w:rsidP="00EE5E2E">
            <w:pPr>
              <w:numPr>
                <w:ilvl w:val="12"/>
                <w:numId w:val="0"/>
              </w:numPr>
              <w:tabs>
                <w:tab w:val="left" w:pos="6237"/>
              </w:tabs>
              <w:jc w:val="both"/>
              <w:rPr>
                <w:rFonts w:cs="Arial"/>
                <w:color w:val="000000"/>
                <w:sz w:val="20"/>
                <w:szCs w:val="20"/>
              </w:rPr>
            </w:pPr>
            <w:r w:rsidRPr="00EE5E2E">
              <w:rPr>
                <w:rFonts w:cs="Arial"/>
                <w:color w:val="000000"/>
                <w:sz w:val="20"/>
                <w:szCs w:val="20"/>
              </w:rPr>
              <w:t xml:space="preserve">Rozsah pojištění: </w:t>
            </w:r>
            <w:r w:rsidRPr="00EE5E2E">
              <w:rPr>
                <w:rFonts w:cs="Arial"/>
                <w:b/>
                <w:color w:val="000000"/>
                <w:sz w:val="20"/>
                <w:szCs w:val="20"/>
              </w:rPr>
              <w:t>„požár“, „vichřice“, „vodovod“</w:t>
            </w:r>
          </w:p>
        </w:tc>
      </w:tr>
      <w:tr w:rsidR="00EE5E2E" w:rsidRPr="00EE5E2E" w:rsidTr="00730EF2">
        <w:trPr>
          <w:cantSplit/>
          <w:trHeight w:val="285"/>
        </w:trPr>
        <w:tc>
          <w:tcPr>
            <w:tcW w:w="10153" w:type="dxa"/>
            <w:gridSpan w:val="7"/>
            <w:vAlign w:val="center"/>
          </w:tcPr>
          <w:p w:rsidR="00EE5E2E" w:rsidRPr="00EE5E2E" w:rsidRDefault="00EE5E2E" w:rsidP="00EE5E2E">
            <w:pPr>
              <w:numPr>
                <w:ilvl w:val="12"/>
                <w:numId w:val="0"/>
              </w:numPr>
              <w:tabs>
                <w:tab w:val="left" w:pos="6237"/>
              </w:tabs>
              <w:jc w:val="both"/>
              <w:rPr>
                <w:rFonts w:cs="Arial"/>
                <w:b/>
                <w:color w:val="000000"/>
                <w:sz w:val="20"/>
                <w:szCs w:val="20"/>
              </w:rPr>
            </w:pPr>
            <w:r w:rsidRPr="00EE5E2E">
              <w:rPr>
                <w:rFonts w:cs="Arial"/>
                <w:color w:val="000000"/>
                <w:sz w:val="20"/>
                <w:szCs w:val="20"/>
              </w:rPr>
              <w:t>Pojištění se řídí:</w:t>
            </w:r>
            <w:r w:rsidRPr="00EE5E2E">
              <w:rPr>
                <w:rFonts w:cs="Arial"/>
                <w:b/>
                <w:color w:val="000000"/>
                <w:sz w:val="20"/>
                <w:szCs w:val="20"/>
              </w:rPr>
              <w:t xml:space="preserve"> VPP P-100/09, ZPP P-150/05 </w:t>
            </w:r>
            <w:r w:rsidRPr="00EE5E2E">
              <w:rPr>
                <w:rFonts w:cs="Arial"/>
                <w:color w:val="000000"/>
                <w:sz w:val="20"/>
                <w:szCs w:val="20"/>
              </w:rPr>
              <w:t>a doložkami</w:t>
            </w:r>
            <w:r w:rsidRPr="00EE5E2E">
              <w:rPr>
                <w:rFonts w:cs="Arial"/>
                <w:b/>
                <w:color w:val="000000"/>
                <w:sz w:val="20"/>
                <w:szCs w:val="20"/>
              </w:rPr>
              <w:t xml:space="preserve"> DOB1, DOB3, DOB7</w:t>
            </w:r>
          </w:p>
        </w:tc>
      </w:tr>
      <w:tr w:rsidR="00EE5E2E" w:rsidRPr="00EE5E2E" w:rsidTr="00730EF2">
        <w:trPr>
          <w:cantSplit/>
        </w:trPr>
        <w:tc>
          <w:tcPr>
            <w:tcW w:w="637" w:type="dxa"/>
            <w:tcBorders>
              <w:bottom w:val="single" w:sz="18" w:space="0" w:color="auto"/>
              <w:right w:val="single" w:sz="4" w:space="0" w:color="auto"/>
            </w:tcBorders>
            <w:vAlign w:val="center"/>
          </w:tcPr>
          <w:p w:rsidR="00EE5E2E" w:rsidRPr="00EE5E2E" w:rsidRDefault="00EE5E2E" w:rsidP="00EE5E2E">
            <w:pPr>
              <w:jc w:val="center"/>
              <w:rPr>
                <w:rFonts w:cs="Arial"/>
                <w:b/>
                <w:color w:val="000000"/>
                <w:sz w:val="20"/>
              </w:rPr>
            </w:pPr>
            <w:proofErr w:type="spellStart"/>
            <w:r w:rsidRPr="00EE5E2E">
              <w:rPr>
                <w:rFonts w:cs="Arial"/>
                <w:b/>
                <w:color w:val="000000"/>
                <w:sz w:val="20"/>
              </w:rPr>
              <w:t>Poř</w:t>
            </w:r>
            <w:proofErr w:type="spellEnd"/>
            <w:r w:rsidRPr="00EE5E2E">
              <w:rPr>
                <w:rFonts w:cs="Arial"/>
                <w:b/>
                <w:color w:val="000000"/>
                <w:sz w:val="20"/>
              </w:rPr>
              <w:t>. číslo</w:t>
            </w:r>
          </w:p>
        </w:tc>
        <w:tc>
          <w:tcPr>
            <w:tcW w:w="2552" w:type="dxa"/>
            <w:tcBorders>
              <w:left w:val="single" w:sz="4" w:space="0" w:color="auto"/>
              <w:bottom w:val="single" w:sz="18" w:space="0" w:color="auto"/>
            </w:tcBorders>
            <w:vAlign w:val="center"/>
          </w:tcPr>
          <w:p w:rsidR="00EE5E2E" w:rsidRPr="00EE5E2E" w:rsidRDefault="00EE5E2E" w:rsidP="00EE5E2E">
            <w:pPr>
              <w:jc w:val="center"/>
              <w:rPr>
                <w:rFonts w:cs="Arial"/>
                <w:b/>
                <w:color w:val="000000"/>
                <w:sz w:val="20"/>
              </w:rPr>
            </w:pPr>
            <w:r w:rsidRPr="00EE5E2E">
              <w:rPr>
                <w:rFonts w:cs="Arial"/>
                <w:b/>
                <w:color w:val="000000"/>
                <w:sz w:val="20"/>
              </w:rPr>
              <w:t>Předmět pojištění</w:t>
            </w:r>
          </w:p>
        </w:tc>
        <w:tc>
          <w:tcPr>
            <w:tcW w:w="1706" w:type="dxa"/>
            <w:tcBorders>
              <w:bottom w:val="single" w:sz="18" w:space="0" w:color="auto"/>
            </w:tcBorders>
            <w:vAlign w:val="center"/>
          </w:tcPr>
          <w:p w:rsidR="00EE5E2E" w:rsidRPr="00EE5E2E" w:rsidRDefault="00EE5E2E" w:rsidP="00EE5E2E">
            <w:pPr>
              <w:jc w:val="center"/>
              <w:rPr>
                <w:rFonts w:cs="Arial"/>
                <w:b/>
                <w:color w:val="000000"/>
                <w:sz w:val="20"/>
              </w:rPr>
            </w:pPr>
            <w:r w:rsidRPr="00EE5E2E">
              <w:rPr>
                <w:rFonts w:cs="Arial"/>
                <w:b/>
                <w:color w:val="000000"/>
                <w:sz w:val="20"/>
              </w:rPr>
              <w:t>Agregovaná/ celková/pojistná</w:t>
            </w:r>
          </w:p>
          <w:p w:rsidR="00EE5E2E" w:rsidRPr="00EE5E2E" w:rsidRDefault="00EE5E2E" w:rsidP="00EE5E2E">
            <w:pPr>
              <w:jc w:val="center"/>
              <w:rPr>
                <w:rFonts w:cs="Arial"/>
                <w:b/>
                <w:color w:val="000000"/>
                <w:sz w:val="20"/>
              </w:rPr>
            </w:pPr>
            <w:r w:rsidRPr="00EE5E2E">
              <w:rPr>
                <w:rFonts w:cs="Arial"/>
                <w:b/>
                <w:color w:val="000000"/>
                <w:sz w:val="20"/>
              </w:rPr>
              <w:t>Částka</w:t>
            </w:r>
          </w:p>
        </w:tc>
        <w:tc>
          <w:tcPr>
            <w:tcW w:w="1337" w:type="dxa"/>
            <w:tcBorders>
              <w:bottom w:val="single" w:sz="18" w:space="0" w:color="auto"/>
            </w:tcBorders>
            <w:vAlign w:val="center"/>
          </w:tcPr>
          <w:p w:rsidR="00EE5E2E" w:rsidRPr="00EE5E2E" w:rsidRDefault="00EE5E2E" w:rsidP="00EE5E2E">
            <w:pPr>
              <w:jc w:val="center"/>
              <w:rPr>
                <w:rFonts w:cs="Arial"/>
                <w:b/>
                <w:color w:val="000000"/>
                <w:sz w:val="20"/>
              </w:rPr>
            </w:pPr>
            <w:r w:rsidRPr="00EE5E2E">
              <w:rPr>
                <w:rFonts w:cs="Arial"/>
                <w:b/>
                <w:color w:val="000000"/>
                <w:sz w:val="20"/>
              </w:rPr>
              <w:t>Spoluúčast</w:t>
            </w:r>
            <w:r w:rsidRPr="00EE5E2E">
              <w:rPr>
                <w:rFonts w:cs="Arial"/>
                <w:color w:val="000000"/>
                <w:sz w:val="20"/>
                <w:vertAlign w:val="superscript"/>
              </w:rPr>
              <w:t>5)</w:t>
            </w:r>
          </w:p>
        </w:tc>
        <w:tc>
          <w:tcPr>
            <w:tcW w:w="1493" w:type="dxa"/>
            <w:tcBorders>
              <w:bottom w:val="single" w:sz="18" w:space="0" w:color="auto"/>
            </w:tcBorders>
            <w:vAlign w:val="center"/>
          </w:tcPr>
          <w:p w:rsidR="00EE5E2E" w:rsidRPr="00EE5E2E" w:rsidRDefault="00EE5E2E" w:rsidP="00EE5E2E">
            <w:pPr>
              <w:jc w:val="center"/>
              <w:rPr>
                <w:rFonts w:cs="Arial"/>
                <w:b/>
                <w:color w:val="000000"/>
                <w:sz w:val="20"/>
              </w:rPr>
            </w:pPr>
            <w:r w:rsidRPr="00EE5E2E">
              <w:rPr>
                <w:rFonts w:cs="Arial"/>
                <w:b/>
                <w:color w:val="000000"/>
                <w:sz w:val="20"/>
              </w:rPr>
              <w:t>Pojištění se sjednává</w:t>
            </w:r>
          </w:p>
          <w:p w:rsidR="00EE5E2E" w:rsidRPr="00EE5E2E" w:rsidRDefault="00EE5E2E" w:rsidP="00EE5E2E">
            <w:pPr>
              <w:jc w:val="center"/>
              <w:rPr>
                <w:rFonts w:cs="Arial"/>
                <w:color w:val="000000"/>
                <w:sz w:val="20"/>
                <w:vertAlign w:val="superscript"/>
              </w:rPr>
            </w:pPr>
            <w:r w:rsidRPr="00EE5E2E">
              <w:rPr>
                <w:rFonts w:cs="Arial"/>
                <w:b/>
                <w:color w:val="000000"/>
                <w:sz w:val="20"/>
              </w:rPr>
              <w:t>*</w:t>
            </w:r>
            <w:r w:rsidRPr="00EE5E2E">
              <w:rPr>
                <w:rFonts w:cs="Arial"/>
                <w:bCs/>
                <w:color w:val="000000"/>
                <w:sz w:val="20"/>
                <w:vertAlign w:val="superscript"/>
              </w:rPr>
              <w:t>)</w:t>
            </w:r>
            <w:r w:rsidRPr="00EE5E2E">
              <w:rPr>
                <w:rFonts w:cs="Arial"/>
                <w:color w:val="000000"/>
                <w:sz w:val="20"/>
                <w:vertAlign w:val="superscript"/>
              </w:rPr>
              <w:t>1) 2)</w:t>
            </w:r>
          </w:p>
        </w:tc>
        <w:tc>
          <w:tcPr>
            <w:tcW w:w="1230" w:type="dxa"/>
            <w:tcBorders>
              <w:bottom w:val="single" w:sz="18" w:space="0" w:color="auto"/>
            </w:tcBorders>
            <w:vAlign w:val="center"/>
          </w:tcPr>
          <w:p w:rsidR="00EE5E2E" w:rsidRPr="00EE5E2E" w:rsidRDefault="00EE5E2E" w:rsidP="00EE5E2E">
            <w:pPr>
              <w:keepNext/>
              <w:keepLines/>
              <w:jc w:val="center"/>
              <w:rPr>
                <w:rFonts w:cs="Arial"/>
                <w:b/>
                <w:color w:val="000000"/>
                <w:sz w:val="20"/>
                <w:vertAlign w:val="superscript"/>
              </w:rPr>
            </w:pPr>
            <w:r w:rsidRPr="00EE5E2E">
              <w:rPr>
                <w:rFonts w:cs="Arial"/>
                <w:b/>
                <w:color w:val="000000"/>
                <w:sz w:val="20"/>
              </w:rPr>
              <w:t xml:space="preserve">Maximální roční limit pojistného plnění </w:t>
            </w:r>
            <w:r w:rsidRPr="00EE5E2E">
              <w:rPr>
                <w:rFonts w:cs="Arial"/>
                <w:b/>
                <w:color w:val="000000"/>
                <w:sz w:val="20"/>
                <w:vertAlign w:val="superscript"/>
              </w:rPr>
              <w:t>3</w:t>
            </w:r>
            <w:r w:rsidRPr="00EE5E2E">
              <w:rPr>
                <w:rFonts w:cs="Arial"/>
                <w:bCs/>
                <w:color w:val="000000"/>
                <w:sz w:val="20"/>
                <w:vertAlign w:val="superscript"/>
              </w:rPr>
              <w:t>)</w:t>
            </w:r>
          </w:p>
        </w:tc>
        <w:tc>
          <w:tcPr>
            <w:tcW w:w="1198" w:type="dxa"/>
            <w:tcBorders>
              <w:bottom w:val="single" w:sz="18" w:space="0" w:color="auto"/>
            </w:tcBorders>
            <w:vAlign w:val="center"/>
          </w:tcPr>
          <w:p w:rsidR="00EE5E2E" w:rsidRPr="00EE5E2E" w:rsidRDefault="00EE5E2E" w:rsidP="00EE5E2E">
            <w:pPr>
              <w:jc w:val="center"/>
              <w:rPr>
                <w:rFonts w:cs="Arial"/>
                <w:bCs/>
                <w:color w:val="000000"/>
                <w:sz w:val="20"/>
              </w:rPr>
            </w:pPr>
            <w:r w:rsidRPr="00EE5E2E">
              <w:rPr>
                <w:rFonts w:cs="Arial"/>
                <w:b/>
                <w:color w:val="000000"/>
                <w:sz w:val="20"/>
              </w:rPr>
              <w:t xml:space="preserve">Limit pojistného plnění pro jednu poj. </w:t>
            </w:r>
            <w:proofErr w:type="gramStart"/>
            <w:r w:rsidRPr="00EE5E2E">
              <w:rPr>
                <w:rFonts w:cs="Arial"/>
                <w:b/>
                <w:color w:val="000000"/>
                <w:sz w:val="20"/>
              </w:rPr>
              <w:t>událost</w:t>
            </w:r>
            <w:proofErr w:type="gramEnd"/>
            <w:r w:rsidRPr="00EE5E2E">
              <w:rPr>
                <w:rFonts w:cs="Arial"/>
                <w:b/>
                <w:color w:val="000000"/>
                <w:sz w:val="20"/>
              </w:rPr>
              <w:t xml:space="preserve"> </w:t>
            </w:r>
            <w:r w:rsidRPr="00EE5E2E">
              <w:rPr>
                <w:rFonts w:cs="Arial"/>
                <w:b/>
                <w:color w:val="000000"/>
                <w:sz w:val="20"/>
                <w:vertAlign w:val="superscript"/>
              </w:rPr>
              <w:t>4</w:t>
            </w:r>
            <w:r w:rsidRPr="00EE5E2E">
              <w:rPr>
                <w:rFonts w:cs="Arial"/>
                <w:bCs/>
                <w:color w:val="000000"/>
                <w:sz w:val="20"/>
                <w:vertAlign w:val="superscript"/>
              </w:rPr>
              <w:t>)</w:t>
            </w:r>
          </w:p>
        </w:tc>
      </w:tr>
      <w:tr w:rsidR="00EE5E2E" w:rsidRPr="00EE5E2E" w:rsidTr="00730EF2">
        <w:trPr>
          <w:cantSplit/>
          <w:trHeight w:val="305"/>
        </w:trPr>
        <w:tc>
          <w:tcPr>
            <w:tcW w:w="637" w:type="dxa"/>
            <w:tcBorders>
              <w:top w:val="single" w:sz="6" w:space="0" w:color="auto"/>
              <w:bottom w:val="nil"/>
            </w:tcBorders>
            <w:vAlign w:val="center"/>
          </w:tcPr>
          <w:p w:rsidR="00EE5E2E" w:rsidRPr="00EE5E2E" w:rsidRDefault="00EE5E2E" w:rsidP="001A26BA">
            <w:pPr>
              <w:jc w:val="center"/>
              <w:rPr>
                <w:rFonts w:cs="Arial"/>
                <w:color w:val="000000"/>
                <w:sz w:val="20"/>
              </w:rPr>
            </w:pPr>
            <w:r w:rsidRPr="00EE5E2E">
              <w:rPr>
                <w:rFonts w:cs="Arial"/>
                <w:color w:val="000000"/>
                <w:sz w:val="20"/>
              </w:rPr>
              <w:t>1.</w:t>
            </w:r>
          </w:p>
        </w:tc>
        <w:tc>
          <w:tcPr>
            <w:tcW w:w="2552" w:type="dxa"/>
            <w:tcBorders>
              <w:top w:val="single" w:sz="6" w:space="0" w:color="auto"/>
              <w:bottom w:val="nil"/>
            </w:tcBorders>
            <w:vAlign w:val="center"/>
          </w:tcPr>
          <w:p w:rsidR="00EE5E2E" w:rsidRPr="00EE5E2E" w:rsidRDefault="00EE5E2E" w:rsidP="001A26BA">
            <w:pPr>
              <w:jc w:val="center"/>
              <w:rPr>
                <w:rFonts w:cs="Arial"/>
                <w:color w:val="000000"/>
                <w:sz w:val="20"/>
              </w:rPr>
            </w:pPr>
            <w:r w:rsidRPr="00EE5E2E">
              <w:rPr>
                <w:rFonts w:cs="Arial"/>
                <w:color w:val="000000"/>
                <w:sz w:val="20"/>
              </w:rPr>
              <w:t>Soubor</w:t>
            </w:r>
            <w:r w:rsidR="004F2205">
              <w:rPr>
                <w:rFonts w:cs="Arial"/>
                <w:color w:val="000000"/>
                <w:sz w:val="20"/>
              </w:rPr>
              <w:t xml:space="preserve"> ostatních</w:t>
            </w:r>
            <w:r w:rsidRPr="00EE5E2E">
              <w:rPr>
                <w:rFonts w:cs="Arial"/>
                <w:color w:val="000000"/>
                <w:sz w:val="20"/>
              </w:rPr>
              <w:t xml:space="preserve"> vlastních věcí movitých a cizích věcí užívaných</w:t>
            </w:r>
          </w:p>
        </w:tc>
        <w:tc>
          <w:tcPr>
            <w:tcW w:w="1706" w:type="dxa"/>
            <w:tcBorders>
              <w:top w:val="single" w:sz="6" w:space="0" w:color="auto"/>
              <w:bottom w:val="nil"/>
            </w:tcBorders>
            <w:vAlign w:val="center"/>
          </w:tcPr>
          <w:p w:rsidR="00EE5E2E" w:rsidRPr="00EE5E2E" w:rsidRDefault="00EE5E2E" w:rsidP="001A26BA">
            <w:pPr>
              <w:jc w:val="center"/>
              <w:rPr>
                <w:rFonts w:cs="Arial"/>
                <w:color w:val="000000"/>
                <w:sz w:val="20"/>
              </w:rPr>
            </w:pPr>
            <w:r w:rsidRPr="00EE5E2E">
              <w:rPr>
                <w:rFonts w:cs="Arial"/>
                <w:color w:val="000000"/>
                <w:sz w:val="20"/>
              </w:rPr>
              <w:t>14 955 000 Kč</w:t>
            </w:r>
          </w:p>
        </w:tc>
        <w:tc>
          <w:tcPr>
            <w:tcW w:w="1337" w:type="dxa"/>
            <w:tcBorders>
              <w:top w:val="single" w:sz="6" w:space="0" w:color="auto"/>
              <w:bottom w:val="nil"/>
            </w:tcBorders>
            <w:vAlign w:val="center"/>
          </w:tcPr>
          <w:p w:rsidR="00EE5E2E" w:rsidRPr="00EE5E2E" w:rsidRDefault="00EE5E2E" w:rsidP="001A26BA">
            <w:pPr>
              <w:jc w:val="center"/>
              <w:rPr>
                <w:rFonts w:cs="Arial"/>
                <w:color w:val="000000"/>
                <w:sz w:val="20"/>
              </w:rPr>
            </w:pPr>
            <w:r w:rsidRPr="00EE5E2E">
              <w:rPr>
                <w:rFonts w:cs="Arial"/>
                <w:color w:val="000000"/>
                <w:sz w:val="20"/>
              </w:rPr>
              <w:t>5 000 Kč</w:t>
            </w:r>
          </w:p>
        </w:tc>
        <w:tc>
          <w:tcPr>
            <w:tcW w:w="1493" w:type="dxa"/>
            <w:tcBorders>
              <w:top w:val="single" w:sz="6" w:space="0" w:color="auto"/>
              <w:bottom w:val="nil"/>
            </w:tcBorders>
            <w:vAlign w:val="center"/>
          </w:tcPr>
          <w:p w:rsidR="00EE5E2E" w:rsidRPr="00EE5E2E" w:rsidRDefault="00EE5E2E" w:rsidP="001A26BA">
            <w:pPr>
              <w:jc w:val="center"/>
              <w:rPr>
                <w:rFonts w:cs="Arial"/>
                <w:color w:val="000000"/>
                <w:sz w:val="20"/>
              </w:rPr>
            </w:pPr>
            <w:r w:rsidRPr="00EE5E2E">
              <w:rPr>
                <w:rFonts w:cs="Arial"/>
                <w:color w:val="000000"/>
                <w:sz w:val="20"/>
              </w:rPr>
              <w:t>-</w:t>
            </w:r>
          </w:p>
        </w:tc>
        <w:tc>
          <w:tcPr>
            <w:tcW w:w="1230" w:type="dxa"/>
            <w:tcBorders>
              <w:top w:val="single" w:sz="6" w:space="0" w:color="auto"/>
              <w:bottom w:val="nil"/>
            </w:tcBorders>
            <w:vAlign w:val="center"/>
          </w:tcPr>
          <w:p w:rsidR="00EE5E2E" w:rsidRPr="00EE5E2E" w:rsidRDefault="00EE5E2E" w:rsidP="001A26BA">
            <w:pPr>
              <w:jc w:val="center"/>
              <w:rPr>
                <w:rFonts w:cs="Arial"/>
                <w:color w:val="000000"/>
                <w:sz w:val="20"/>
              </w:rPr>
            </w:pPr>
            <w:r w:rsidRPr="00EE5E2E">
              <w:rPr>
                <w:rFonts w:cs="Arial"/>
                <w:color w:val="000000"/>
                <w:sz w:val="20"/>
              </w:rPr>
              <w:t>-</w:t>
            </w:r>
          </w:p>
        </w:tc>
        <w:tc>
          <w:tcPr>
            <w:tcW w:w="1198" w:type="dxa"/>
            <w:tcBorders>
              <w:top w:val="single" w:sz="6" w:space="0" w:color="auto"/>
              <w:bottom w:val="nil"/>
            </w:tcBorders>
            <w:vAlign w:val="center"/>
          </w:tcPr>
          <w:p w:rsidR="00EE5E2E" w:rsidRPr="00EE5E2E" w:rsidRDefault="00EE5E2E" w:rsidP="001A26BA">
            <w:pPr>
              <w:jc w:val="center"/>
              <w:rPr>
                <w:rFonts w:cs="Arial"/>
                <w:color w:val="000000"/>
                <w:sz w:val="20"/>
                <w:szCs w:val="20"/>
              </w:rPr>
            </w:pPr>
            <w:r w:rsidRPr="00EE5E2E">
              <w:rPr>
                <w:rFonts w:cs="Arial"/>
                <w:color w:val="000000"/>
                <w:sz w:val="20"/>
                <w:szCs w:val="20"/>
              </w:rPr>
              <w:t>-</w:t>
            </w:r>
          </w:p>
        </w:tc>
      </w:tr>
      <w:tr w:rsidR="00EE5E2E" w:rsidRPr="00EE5E2E" w:rsidTr="00730EF2">
        <w:trPr>
          <w:cantSplit/>
          <w:trHeight w:val="295"/>
        </w:trPr>
        <w:tc>
          <w:tcPr>
            <w:tcW w:w="10153" w:type="dxa"/>
            <w:gridSpan w:val="7"/>
            <w:tcBorders>
              <w:top w:val="single" w:sz="4" w:space="0" w:color="auto"/>
              <w:bottom w:val="single" w:sz="4" w:space="0" w:color="auto"/>
              <w:right w:val="single" w:sz="4" w:space="0" w:color="auto"/>
            </w:tcBorders>
            <w:vAlign w:val="center"/>
          </w:tcPr>
          <w:p w:rsidR="00EE5E2E" w:rsidRPr="00EE5E2E" w:rsidRDefault="00EE5E2E" w:rsidP="00EE5E2E">
            <w:pPr>
              <w:rPr>
                <w:rFonts w:cs="Arial"/>
                <w:color w:val="000000"/>
                <w:sz w:val="20"/>
              </w:rPr>
            </w:pPr>
            <w:r w:rsidRPr="00EE5E2E">
              <w:rPr>
                <w:rFonts w:cs="Arial"/>
                <w:color w:val="000000"/>
                <w:sz w:val="20"/>
              </w:rPr>
              <w:t>Poznámky:</w:t>
            </w:r>
          </w:p>
        </w:tc>
      </w:tr>
    </w:tbl>
    <w:p w:rsidR="00EE5E2E" w:rsidRPr="00EE5E2E" w:rsidRDefault="00EE5E2E" w:rsidP="00EE5E2E">
      <w:pPr>
        <w:keepNext/>
        <w:ind w:left="195"/>
        <w:rPr>
          <w:rFonts w:cs="Arial"/>
          <w:color w:val="000000"/>
          <w:sz w:val="20"/>
        </w:rPr>
      </w:pPr>
      <w:r w:rsidRPr="00EE5E2E">
        <w:rPr>
          <w:rFonts w:cs="Arial"/>
          <w:color w:val="000000"/>
          <w:sz w:val="20"/>
        </w:rPr>
        <w:t>*)  - není-li uvedeno, platí ustanovení čl. II. odst. 1.1.</w:t>
      </w:r>
    </w:p>
    <w:p w:rsidR="00EE5E2E" w:rsidRDefault="00EE5E2E" w:rsidP="00EE5E2E">
      <w:pPr>
        <w:rPr>
          <w:rFonts w:cs="Arial"/>
          <w:sz w:val="20"/>
          <w:szCs w:val="20"/>
        </w:rPr>
      </w:pPr>
    </w:p>
    <w:p w:rsidR="00EE5E2E" w:rsidRPr="00EE5E2E" w:rsidRDefault="00EE5E2E" w:rsidP="00EE5E2E">
      <w:pPr>
        <w:rPr>
          <w:rFonts w:cs="Arial"/>
          <w:b/>
          <w:sz w:val="20"/>
          <w:szCs w:val="20"/>
        </w:rPr>
      </w:pPr>
      <w:proofErr w:type="gramStart"/>
      <w:r w:rsidRPr="00EE5E2E">
        <w:rPr>
          <w:rFonts w:cs="Arial"/>
          <w:b/>
          <w:sz w:val="20"/>
          <w:szCs w:val="20"/>
        </w:rPr>
        <w:t>2.2.1    Pojištění</w:t>
      </w:r>
      <w:proofErr w:type="gramEnd"/>
      <w:r w:rsidRPr="00EE5E2E">
        <w:rPr>
          <w:rFonts w:cs="Arial"/>
          <w:b/>
          <w:sz w:val="20"/>
          <w:szCs w:val="20"/>
        </w:rPr>
        <w:t xml:space="preserve"> finančních ztrát k živelnímu pojištění </w:t>
      </w:r>
      <w:r w:rsidRPr="00EE5E2E">
        <w:rPr>
          <w:rFonts w:cs="Arial"/>
          <w:b/>
          <w:sz w:val="20"/>
        </w:rPr>
        <w:t>– nesjednává se</w:t>
      </w:r>
    </w:p>
    <w:p w:rsidR="00EE5E2E" w:rsidRDefault="00EE5E2E" w:rsidP="00EE5E2E">
      <w:pPr>
        <w:rPr>
          <w:rFonts w:cs="Arial"/>
          <w:sz w:val="20"/>
          <w:szCs w:val="20"/>
        </w:rPr>
      </w:pPr>
    </w:p>
    <w:p w:rsidR="00EE5E2E" w:rsidRPr="00EE5E2E" w:rsidRDefault="00EE5E2E" w:rsidP="00653013">
      <w:pPr>
        <w:keepNext/>
        <w:numPr>
          <w:ilvl w:val="2"/>
          <w:numId w:val="16"/>
        </w:numPr>
        <w:rPr>
          <w:rFonts w:cs="Arial"/>
          <w:b/>
          <w:sz w:val="20"/>
        </w:rPr>
      </w:pPr>
      <w:r w:rsidRPr="00EE5E2E">
        <w:rPr>
          <w:rFonts w:cs="Arial"/>
          <w:b/>
          <w:sz w:val="20"/>
        </w:rPr>
        <w:t xml:space="preserve">Pojištění pro případ odcizení </w:t>
      </w: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552"/>
        <w:gridCol w:w="1706"/>
        <w:gridCol w:w="1337"/>
        <w:gridCol w:w="1493"/>
        <w:gridCol w:w="1230"/>
        <w:gridCol w:w="1179"/>
      </w:tblGrid>
      <w:tr w:rsidR="00EE5E2E" w:rsidRPr="00EE5E2E" w:rsidTr="00730EF2">
        <w:trPr>
          <w:cantSplit/>
          <w:trHeight w:val="285"/>
        </w:trPr>
        <w:tc>
          <w:tcPr>
            <w:tcW w:w="10134" w:type="dxa"/>
            <w:gridSpan w:val="7"/>
            <w:vAlign w:val="center"/>
          </w:tcPr>
          <w:p w:rsidR="00EE5E2E" w:rsidRPr="00EE5E2E" w:rsidRDefault="00EE5E2E" w:rsidP="00EE5E2E">
            <w:pPr>
              <w:numPr>
                <w:ilvl w:val="12"/>
                <w:numId w:val="0"/>
              </w:numPr>
              <w:tabs>
                <w:tab w:val="left" w:pos="6237"/>
              </w:tabs>
              <w:jc w:val="both"/>
              <w:rPr>
                <w:rFonts w:cs="Arial"/>
                <w:color w:val="000000"/>
                <w:sz w:val="20"/>
                <w:szCs w:val="20"/>
              </w:rPr>
            </w:pPr>
            <w:r w:rsidRPr="00EE5E2E">
              <w:rPr>
                <w:rFonts w:cs="Arial"/>
                <w:color w:val="000000"/>
                <w:sz w:val="20"/>
                <w:szCs w:val="20"/>
              </w:rPr>
              <w:t xml:space="preserve">Místo pojištění: </w:t>
            </w:r>
            <w:proofErr w:type="gramStart"/>
            <w:r w:rsidR="00C36655">
              <w:rPr>
                <w:rFonts w:cs="Arial"/>
                <w:b/>
                <w:sz w:val="20"/>
              </w:rPr>
              <w:t>viz. článek</w:t>
            </w:r>
            <w:proofErr w:type="gramEnd"/>
            <w:r w:rsidR="00C36655">
              <w:rPr>
                <w:rFonts w:cs="Arial"/>
                <w:b/>
                <w:sz w:val="20"/>
              </w:rPr>
              <w:t xml:space="preserve"> II, odstavec 1.3 tohoto dodatku</w:t>
            </w:r>
          </w:p>
        </w:tc>
      </w:tr>
      <w:tr w:rsidR="00EE5E2E" w:rsidRPr="00EE5E2E" w:rsidTr="00730EF2">
        <w:trPr>
          <w:cantSplit/>
          <w:trHeight w:val="330"/>
        </w:trPr>
        <w:tc>
          <w:tcPr>
            <w:tcW w:w="10134" w:type="dxa"/>
            <w:gridSpan w:val="7"/>
            <w:vAlign w:val="center"/>
          </w:tcPr>
          <w:p w:rsidR="00EE5E2E" w:rsidRPr="00EE5E2E" w:rsidRDefault="00EE5E2E" w:rsidP="00EE5E2E">
            <w:pPr>
              <w:numPr>
                <w:ilvl w:val="12"/>
                <w:numId w:val="0"/>
              </w:numPr>
              <w:tabs>
                <w:tab w:val="left" w:pos="6237"/>
              </w:tabs>
              <w:jc w:val="both"/>
              <w:rPr>
                <w:rFonts w:cs="Arial"/>
                <w:b/>
                <w:color w:val="000000"/>
                <w:sz w:val="20"/>
                <w:szCs w:val="20"/>
              </w:rPr>
            </w:pPr>
            <w:r w:rsidRPr="00EE5E2E">
              <w:rPr>
                <w:rFonts w:cs="Arial"/>
                <w:color w:val="000000"/>
                <w:sz w:val="20"/>
                <w:szCs w:val="20"/>
              </w:rPr>
              <w:t>Rozsah pojištění:</w:t>
            </w:r>
            <w:r w:rsidRPr="00EE5E2E">
              <w:rPr>
                <w:rFonts w:cs="Arial"/>
                <w:b/>
                <w:color w:val="000000"/>
                <w:sz w:val="20"/>
                <w:szCs w:val="20"/>
              </w:rPr>
              <w:t xml:space="preserve"> poj. </w:t>
            </w:r>
            <w:proofErr w:type="gramStart"/>
            <w:r w:rsidRPr="00EE5E2E">
              <w:rPr>
                <w:rFonts w:cs="Arial"/>
                <w:b/>
                <w:color w:val="000000"/>
                <w:sz w:val="20"/>
                <w:szCs w:val="20"/>
              </w:rPr>
              <w:t>nebezpečí</w:t>
            </w:r>
            <w:proofErr w:type="gramEnd"/>
            <w:r w:rsidRPr="00EE5E2E">
              <w:rPr>
                <w:rFonts w:cs="Arial"/>
                <w:b/>
                <w:color w:val="000000"/>
                <w:sz w:val="20"/>
                <w:szCs w:val="20"/>
              </w:rPr>
              <w:t xml:space="preserve"> „odcizení“</w:t>
            </w:r>
          </w:p>
        </w:tc>
      </w:tr>
      <w:tr w:rsidR="00EE5E2E" w:rsidRPr="00EE5E2E" w:rsidTr="00730EF2">
        <w:trPr>
          <w:cantSplit/>
          <w:trHeight w:val="285"/>
        </w:trPr>
        <w:tc>
          <w:tcPr>
            <w:tcW w:w="10134" w:type="dxa"/>
            <w:gridSpan w:val="7"/>
            <w:vAlign w:val="center"/>
          </w:tcPr>
          <w:p w:rsidR="00EE5E2E" w:rsidRPr="00EE5E2E" w:rsidRDefault="00EE5E2E" w:rsidP="00EE5E2E">
            <w:pPr>
              <w:numPr>
                <w:ilvl w:val="12"/>
                <w:numId w:val="0"/>
              </w:numPr>
              <w:tabs>
                <w:tab w:val="left" w:pos="6237"/>
              </w:tabs>
              <w:rPr>
                <w:rFonts w:cs="Arial"/>
                <w:b/>
                <w:color w:val="000000"/>
                <w:sz w:val="20"/>
                <w:szCs w:val="20"/>
              </w:rPr>
            </w:pPr>
            <w:r w:rsidRPr="00EE5E2E">
              <w:rPr>
                <w:rFonts w:cs="Arial"/>
                <w:color w:val="000000"/>
                <w:sz w:val="20"/>
                <w:szCs w:val="20"/>
              </w:rPr>
              <w:t>Pojištění se řídí:</w:t>
            </w:r>
            <w:r w:rsidRPr="00EE5E2E">
              <w:rPr>
                <w:rFonts w:cs="Arial"/>
                <w:b/>
                <w:color w:val="000000"/>
                <w:sz w:val="20"/>
                <w:szCs w:val="20"/>
              </w:rPr>
              <w:t xml:space="preserve"> VPP P-100/09, ZPP P- 200/05 </w:t>
            </w:r>
            <w:r w:rsidRPr="00EE5E2E">
              <w:rPr>
                <w:rFonts w:cs="Arial"/>
                <w:color w:val="000000"/>
                <w:sz w:val="20"/>
                <w:szCs w:val="20"/>
              </w:rPr>
              <w:t>a doložkami</w:t>
            </w:r>
            <w:r w:rsidRPr="00EE5E2E">
              <w:rPr>
                <w:rFonts w:cs="Arial"/>
                <w:b/>
                <w:color w:val="000000"/>
                <w:sz w:val="20"/>
                <w:szCs w:val="20"/>
              </w:rPr>
              <w:t xml:space="preserve"> DOB1, DOB3, DOZ1,</w:t>
            </w:r>
            <w:r w:rsidR="004F2205">
              <w:rPr>
                <w:rFonts w:cs="Arial"/>
                <w:b/>
                <w:color w:val="000000"/>
                <w:sz w:val="20"/>
                <w:szCs w:val="20"/>
              </w:rPr>
              <w:t xml:space="preserve"> DOZ2,</w:t>
            </w:r>
            <w:r w:rsidRPr="00EE5E2E">
              <w:rPr>
                <w:rFonts w:cs="Arial"/>
                <w:b/>
                <w:color w:val="000000"/>
                <w:sz w:val="20"/>
                <w:szCs w:val="20"/>
              </w:rPr>
              <w:t xml:space="preserve"> DOZ5</w:t>
            </w:r>
          </w:p>
        </w:tc>
      </w:tr>
      <w:tr w:rsidR="00EE5E2E" w:rsidRPr="00EE5E2E" w:rsidTr="00730EF2">
        <w:trPr>
          <w:cantSplit/>
        </w:trPr>
        <w:tc>
          <w:tcPr>
            <w:tcW w:w="637" w:type="dxa"/>
            <w:tcBorders>
              <w:bottom w:val="single" w:sz="18" w:space="0" w:color="auto"/>
              <w:right w:val="single" w:sz="4" w:space="0" w:color="auto"/>
            </w:tcBorders>
            <w:vAlign w:val="center"/>
          </w:tcPr>
          <w:p w:rsidR="00EE5E2E" w:rsidRPr="00EE5E2E" w:rsidRDefault="00EE5E2E" w:rsidP="00EE5E2E">
            <w:pPr>
              <w:jc w:val="center"/>
              <w:rPr>
                <w:rFonts w:cs="Arial"/>
                <w:b/>
                <w:color w:val="000000"/>
                <w:sz w:val="20"/>
              </w:rPr>
            </w:pPr>
            <w:proofErr w:type="spellStart"/>
            <w:r w:rsidRPr="00EE5E2E">
              <w:rPr>
                <w:rFonts w:cs="Arial"/>
                <w:b/>
                <w:color w:val="000000"/>
                <w:sz w:val="20"/>
              </w:rPr>
              <w:t>Poř</w:t>
            </w:r>
            <w:proofErr w:type="spellEnd"/>
            <w:r w:rsidRPr="00EE5E2E">
              <w:rPr>
                <w:rFonts w:cs="Arial"/>
                <w:b/>
                <w:color w:val="000000"/>
                <w:sz w:val="20"/>
              </w:rPr>
              <w:t>. číslo</w:t>
            </w:r>
          </w:p>
        </w:tc>
        <w:tc>
          <w:tcPr>
            <w:tcW w:w="2552" w:type="dxa"/>
            <w:tcBorders>
              <w:left w:val="single" w:sz="4" w:space="0" w:color="auto"/>
              <w:bottom w:val="single" w:sz="18" w:space="0" w:color="auto"/>
            </w:tcBorders>
            <w:vAlign w:val="center"/>
          </w:tcPr>
          <w:p w:rsidR="00EE5E2E" w:rsidRPr="00EE5E2E" w:rsidRDefault="00EE5E2E" w:rsidP="00EE5E2E">
            <w:pPr>
              <w:keepNext/>
              <w:keepLines/>
              <w:jc w:val="center"/>
              <w:rPr>
                <w:rFonts w:cs="Arial"/>
                <w:b/>
                <w:color w:val="000000"/>
                <w:sz w:val="20"/>
              </w:rPr>
            </w:pPr>
            <w:r w:rsidRPr="00EE5E2E">
              <w:rPr>
                <w:rFonts w:cs="Arial"/>
                <w:b/>
                <w:color w:val="000000"/>
                <w:sz w:val="20"/>
              </w:rPr>
              <w:t>Předmět pojištění</w:t>
            </w:r>
          </w:p>
        </w:tc>
        <w:tc>
          <w:tcPr>
            <w:tcW w:w="1706" w:type="dxa"/>
            <w:tcBorders>
              <w:bottom w:val="single" w:sz="18" w:space="0" w:color="auto"/>
            </w:tcBorders>
            <w:vAlign w:val="center"/>
          </w:tcPr>
          <w:p w:rsidR="00EE5E2E" w:rsidRPr="00EE5E2E" w:rsidRDefault="00EE5E2E" w:rsidP="00EE5E2E">
            <w:pPr>
              <w:jc w:val="center"/>
              <w:rPr>
                <w:rFonts w:cs="Arial"/>
                <w:b/>
                <w:color w:val="000000"/>
                <w:sz w:val="20"/>
              </w:rPr>
            </w:pPr>
            <w:r w:rsidRPr="00EE5E2E">
              <w:rPr>
                <w:rFonts w:cs="Arial"/>
                <w:b/>
                <w:color w:val="000000"/>
                <w:sz w:val="20"/>
              </w:rPr>
              <w:t>Agregovaná/ celková/pojistná</w:t>
            </w:r>
          </w:p>
          <w:p w:rsidR="00EE5E2E" w:rsidRPr="00EE5E2E" w:rsidRDefault="00EE5E2E" w:rsidP="00EE5E2E">
            <w:pPr>
              <w:jc w:val="center"/>
              <w:rPr>
                <w:rFonts w:cs="Arial"/>
                <w:b/>
                <w:color w:val="000000"/>
                <w:sz w:val="20"/>
              </w:rPr>
            </w:pPr>
            <w:r w:rsidRPr="00EE5E2E">
              <w:rPr>
                <w:rFonts w:cs="Arial"/>
                <w:b/>
                <w:color w:val="000000"/>
                <w:sz w:val="20"/>
              </w:rPr>
              <w:t>Částka</w:t>
            </w:r>
          </w:p>
        </w:tc>
        <w:tc>
          <w:tcPr>
            <w:tcW w:w="1337" w:type="dxa"/>
            <w:tcBorders>
              <w:bottom w:val="single" w:sz="18" w:space="0" w:color="auto"/>
            </w:tcBorders>
            <w:vAlign w:val="center"/>
          </w:tcPr>
          <w:p w:rsidR="00EE5E2E" w:rsidRPr="00EE5E2E" w:rsidRDefault="00EE5E2E" w:rsidP="00EE5E2E">
            <w:pPr>
              <w:jc w:val="center"/>
              <w:rPr>
                <w:rFonts w:cs="Arial"/>
                <w:b/>
                <w:color w:val="000000"/>
                <w:sz w:val="20"/>
              </w:rPr>
            </w:pPr>
            <w:r w:rsidRPr="00EE5E2E">
              <w:rPr>
                <w:rFonts w:cs="Arial"/>
                <w:b/>
                <w:color w:val="000000"/>
                <w:sz w:val="20"/>
              </w:rPr>
              <w:t>Spoluúčast</w:t>
            </w:r>
            <w:r w:rsidRPr="00EE5E2E">
              <w:rPr>
                <w:rFonts w:cs="Arial"/>
                <w:color w:val="000000"/>
                <w:sz w:val="20"/>
                <w:vertAlign w:val="superscript"/>
              </w:rPr>
              <w:t>5)</w:t>
            </w:r>
          </w:p>
        </w:tc>
        <w:tc>
          <w:tcPr>
            <w:tcW w:w="1493" w:type="dxa"/>
            <w:tcBorders>
              <w:bottom w:val="single" w:sz="18" w:space="0" w:color="auto"/>
            </w:tcBorders>
            <w:vAlign w:val="center"/>
          </w:tcPr>
          <w:p w:rsidR="00EE5E2E" w:rsidRPr="00EE5E2E" w:rsidRDefault="00EE5E2E" w:rsidP="00EE5E2E">
            <w:pPr>
              <w:keepNext/>
              <w:keepLines/>
              <w:jc w:val="center"/>
              <w:rPr>
                <w:rFonts w:cs="Arial"/>
                <w:b/>
                <w:color w:val="000000"/>
                <w:sz w:val="20"/>
              </w:rPr>
            </w:pPr>
            <w:r w:rsidRPr="00EE5E2E">
              <w:rPr>
                <w:rFonts w:cs="Arial"/>
                <w:b/>
                <w:color w:val="000000"/>
                <w:sz w:val="20"/>
              </w:rPr>
              <w:t>Pojištění se sjednává</w:t>
            </w:r>
          </w:p>
          <w:p w:rsidR="00EE5E2E" w:rsidRPr="00EE5E2E" w:rsidRDefault="00EE5E2E" w:rsidP="00EE5E2E">
            <w:pPr>
              <w:keepNext/>
              <w:keepLines/>
              <w:jc w:val="center"/>
              <w:rPr>
                <w:rFonts w:cs="Arial"/>
                <w:color w:val="000000"/>
                <w:sz w:val="20"/>
                <w:vertAlign w:val="superscript"/>
              </w:rPr>
            </w:pPr>
            <w:r w:rsidRPr="00EE5E2E">
              <w:rPr>
                <w:rFonts w:cs="Arial"/>
                <w:bCs/>
                <w:color w:val="000000"/>
                <w:sz w:val="20"/>
              </w:rPr>
              <w:t>*</w:t>
            </w:r>
            <w:r w:rsidRPr="00EE5E2E">
              <w:rPr>
                <w:rFonts w:cs="Arial"/>
                <w:bCs/>
                <w:color w:val="000000"/>
                <w:sz w:val="20"/>
                <w:vertAlign w:val="superscript"/>
              </w:rPr>
              <w:t>)</w:t>
            </w:r>
            <w:r w:rsidRPr="00EE5E2E">
              <w:rPr>
                <w:rFonts w:cs="Arial"/>
                <w:color w:val="000000"/>
                <w:sz w:val="20"/>
                <w:vertAlign w:val="superscript"/>
              </w:rPr>
              <w:t>1) 2) 9)</w:t>
            </w:r>
          </w:p>
        </w:tc>
        <w:tc>
          <w:tcPr>
            <w:tcW w:w="1230" w:type="dxa"/>
            <w:tcBorders>
              <w:bottom w:val="single" w:sz="18" w:space="0" w:color="auto"/>
            </w:tcBorders>
            <w:vAlign w:val="center"/>
          </w:tcPr>
          <w:p w:rsidR="00EE5E2E" w:rsidRPr="00EE5E2E" w:rsidRDefault="00EE5E2E" w:rsidP="00EE5E2E">
            <w:pPr>
              <w:keepNext/>
              <w:keepLines/>
              <w:jc w:val="center"/>
              <w:rPr>
                <w:rFonts w:cs="Arial"/>
                <w:b/>
                <w:color w:val="000000"/>
                <w:sz w:val="20"/>
                <w:vertAlign w:val="superscript"/>
              </w:rPr>
            </w:pPr>
            <w:r w:rsidRPr="00EE5E2E">
              <w:rPr>
                <w:rFonts w:cs="Arial"/>
                <w:b/>
                <w:color w:val="000000"/>
                <w:sz w:val="20"/>
              </w:rPr>
              <w:t xml:space="preserve">Maximální roční limit pojistného plnění </w:t>
            </w:r>
            <w:r w:rsidRPr="00EE5E2E">
              <w:rPr>
                <w:rFonts w:cs="Arial"/>
                <w:b/>
                <w:color w:val="000000"/>
                <w:sz w:val="20"/>
                <w:vertAlign w:val="superscript"/>
              </w:rPr>
              <w:t>3</w:t>
            </w:r>
            <w:r w:rsidRPr="00EE5E2E">
              <w:rPr>
                <w:rFonts w:cs="Arial"/>
                <w:bCs/>
                <w:color w:val="000000"/>
                <w:sz w:val="20"/>
                <w:vertAlign w:val="superscript"/>
              </w:rPr>
              <w:t>)</w:t>
            </w:r>
          </w:p>
        </w:tc>
        <w:tc>
          <w:tcPr>
            <w:tcW w:w="1179" w:type="dxa"/>
            <w:tcBorders>
              <w:bottom w:val="single" w:sz="18" w:space="0" w:color="auto"/>
            </w:tcBorders>
            <w:vAlign w:val="center"/>
          </w:tcPr>
          <w:p w:rsidR="00EE5E2E" w:rsidRPr="00EE5E2E" w:rsidRDefault="00EE5E2E" w:rsidP="00EE5E2E">
            <w:pPr>
              <w:keepNext/>
              <w:keepLines/>
              <w:jc w:val="center"/>
              <w:rPr>
                <w:rFonts w:cs="Arial"/>
                <w:b/>
                <w:color w:val="000000"/>
                <w:sz w:val="20"/>
              </w:rPr>
            </w:pPr>
            <w:r w:rsidRPr="00EE5E2E">
              <w:rPr>
                <w:rFonts w:cs="Arial"/>
                <w:b/>
                <w:color w:val="000000"/>
                <w:sz w:val="20"/>
              </w:rPr>
              <w:t xml:space="preserve">Limit pojistného plnění pro jednu poj. </w:t>
            </w:r>
            <w:proofErr w:type="gramStart"/>
            <w:r w:rsidRPr="00EE5E2E">
              <w:rPr>
                <w:rFonts w:cs="Arial"/>
                <w:b/>
                <w:color w:val="000000"/>
                <w:sz w:val="20"/>
              </w:rPr>
              <w:t>událost</w:t>
            </w:r>
            <w:proofErr w:type="gramEnd"/>
            <w:r w:rsidRPr="00EE5E2E">
              <w:rPr>
                <w:rFonts w:cs="Arial"/>
                <w:b/>
                <w:color w:val="000000"/>
                <w:sz w:val="20"/>
              </w:rPr>
              <w:t xml:space="preserve"> </w:t>
            </w:r>
            <w:r w:rsidRPr="00EE5E2E">
              <w:rPr>
                <w:rFonts w:cs="Arial"/>
                <w:b/>
                <w:color w:val="000000"/>
                <w:sz w:val="20"/>
                <w:vertAlign w:val="superscript"/>
              </w:rPr>
              <w:t>4</w:t>
            </w:r>
            <w:r w:rsidRPr="00EE5E2E">
              <w:rPr>
                <w:rFonts w:cs="Arial"/>
                <w:bCs/>
                <w:color w:val="000000"/>
                <w:sz w:val="20"/>
                <w:vertAlign w:val="superscript"/>
              </w:rPr>
              <w:t>)</w:t>
            </w:r>
          </w:p>
        </w:tc>
      </w:tr>
      <w:tr w:rsidR="00EE5E2E" w:rsidRPr="00EE5E2E" w:rsidTr="00730EF2">
        <w:trPr>
          <w:cantSplit/>
          <w:trHeight w:val="305"/>
        </w:trPr>
        <w:tc>
          <w:tcPr>
            <w:tcW w:w="637"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2.</w:t>
            </w:r>
          </w:p>
        </w:tc>
        <w:tc>
          <w:tcPr>
            <w:tcW w:w="2552" w:type="dxa"/>
            <w:tcBorders>
              <w:top w:val="single" w:sz="6" w:space="0" w:color="auto"/>
              <w:bottom w:val="nil"/>
            </w:tcBorders>
            <w:vAlign w:val="center"/>
          </w:tcPr>
          <w:p w:rsidR="00EE5E2E" w:rsidRPr="00EE5E2E" w:rsidRDefault="00EE5E2E" w:rsidP="001A26BA">
            <w:pPr>
              <w:jc w:val="center"/>
              <w:rPr>
                <w:rFonts w:cs="Arial"/>
                <w:color w:val="000000"/>
                <w:sz w:val="20"/>
              </w:rPr>
            </w:pPr>
            <w:r w:rsidRPr="00EE5E2E">
              <w:rPr>
                <w:rFonts w:cs="Arial"/>
                <w:color w:val="000000"/>
                <w:sz w:val="20"/>
              </w:rPr>
              <w:t xml:space="preserve">Soubor </w:t>
            </w:r>
            <w:r w:rsidR="004F2205">
              <w:rPr>
                <w:rFonts w:cs="Arial"/>
                <w:color w:val="000000"/>
                <w:sz w:val="20"/>
              </w:rPr>
              <w:t xml:space="preserve">ostatních </w:t>
            </w:r>
            <w:r w:rsidRPr="00EE5E2E">
              <w:rPr>
                <w:rFonts w:cs="Arial"/>
                <w:color w:val="000000"/>
                <w:sz w:val="20"/>
              </w:rPr>
              <w:t>vlastních věcí movitých a cizích věcí užívaných a zásob</w:t>
            </w:r>
          </w:p>
        </w:tc>
        <w:tc>
          <w:tcPr>
            <w:tcW w:w="1706"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w:t>
            </w:r>
          </w:p>
        </w:tc>
        <w:tc>
          <w:tcPr>
            <w:tcW w:w="1337"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1 000 Kč</w:t>
            </w:r>
          </w:p>
        </w:tc>
        <w:tc>
          <w:tcPr>
            <w:tcW w:w="1493"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první riziko</w:t>
            </w:r>
          </w:p>
        </w:tc>
        <w:tc>
          <w:tcPr>
            <w:tcW w:w="1230"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100 000 Kč</w:t>
            </w:r>
          </w:p>
        </w:tc>
        <w:tc>
          <w:tcPr>
            <w:tcW w:w="1179"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w:t>
            </w:r>
          </w:p>
        </w:tc>
      </w:tr>
      <w:tr w:rsidR="00EE5E2E" w:rsidRPr="00EE5E2E" w:rsidTr="00730EF2">
        <w:trPr>
          <w:cantSplit/>
          <w:trHeight w:val="305"/>
        </w:trPr>
        <w:tc>
          <w:tcPr>
            <w:tcW w:w="637"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3.</w:t>
            </w:r>
          </w:p>
        </w:tc>
        <w:tc>
          <w:tcPr>
            <w:tcW w:w="2552"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Soubor vlastních a cizích cenností</w:t>
            </w:r>
          </w:p>
        </w:tc>
        <w:tc>
          <w:tcPr>
            <w:tcW w:w="1706"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w:t>
            </w:r>
          </w:p>
        </w:tc>
        <w:tc>
          <w:tcPr>
            <w:tcW w:w="1337"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1 000 Kč</w:t>
            </w:r>
          </w:p>
        </w:tc>
        <w:tc>
          <w:tcPr>
            <w:tcW w:w="1493"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první riziko</w:t>
            </w:r>
          </w:p>
        </w:tc>
        <w:tc>
          <w:tcPr>
            <w:tcW w:w="1230"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20 000 Kč</w:t>
            </w:r>
          </w:p>
        </w:tc>
        <w:tc>
          <w:tcPr>
            <w:tcW w:w="1179"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w:t>
            </w:r>
          </w:p>
        </w:tc>
      </w:tr>
      <w:tr w:rsidR="00EE5E2E" w:rsidRPr="00EE5E2E" w:rsidTr="00730EF2">
        <w:trPr>
          <w:cantSplit/>
          <w:trHeight w:val="305"/>
        </w:trPr>
        <w:tc>
          <w:tcPr>
            <w:tcW w:w="637"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4.</w:t>
            </w:r>
          </w:p>
        </w:tc>
        <w:tc>
          <w:tcPr>
            <w:tcW w:w="2552" w:type="dxa"/>
            <w:tcBorders>
              <w:top w:val="single" w:sz="6" w:space="0" w:color="auto"/>
              <w:bottom w:val="nil"/>
            </w:tcBorders>
            <w:vAlign w:val="center"/>
          </w:tcPr>
          <w:p w:rsidR="00EE5E2E" w:rsidRPr="00EE5E2E" w:rsidRDefault="00EE5E2E" w:rsidP="004F2205">
            <w:pPr>
              <w:keepNext/>
              <w:keepLines/>
              <w:jc w:val="center"/>
              <w:rPr>
                <w:rFonts w:cs="Arial"/>
                <w:color w:val="000000"/>
                <w:sz w:val="20"/>
              </w:rPr>
            </w:pPr>
            <w:r w:rsidRPr="00EE5E2E">
              <w:rPr>
                <w:rFonts w:cs="Arial"/>
                <w:color w:val="000000"/>
                <w:sz w:val="20"/>
              </w:rPr>
              <w:t xml:space="preserve">Soubor vlastních a cizích stavebních součástí a přísl. budov </w:t>
            </w:r>
            <w:r w:rsidR="004F2205">
              <w:rPr>
                <w:rFonts w:cs="Arial"/>
                <w:color w:val="000000"/>
                <w:sz w:val="20"/>
              </w:rPr>
              <w:t>nebo</w:t>
            </w:r>
            <w:r w:rsidRPr="00EE5E2E">
              <w:rPr>
                <w:rFonts w:cs="Arial"/>
                <w:color w:val="000000"/>
                <w:sz w:val="20"/>
              </w:rPr>
              <w:t xml:space="preserve"> staveb</w:t>
            </w:r>
          </w:p>
        </w:tc>
        <w:tc>
          <w:tcPr>
            <w:tcW w:w="1706"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w:t>
            </w:r>
          </w:p>
        </w:tc>
        <w:tc>
          <w:tcPr>
            <w:tcW w:w="1337"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1 000 Kč</w:t>
            </w:r>
          </w:p>
        </w:tc>
        <w:tc>
          <w:tcPr>
            <w:tcW w:w="1493"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první riziko</w:t>
            </w:r>
          </w:p>
        </w:tc>
        <w:tc>
          <w:tcPr>
            <w:tcW w:w="1230"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50 000 Kč</w:t>
            </w:r>
          </w:p>
        </w:tc>
        <w:tc>
          <w:tcPr>
            <w:tcW w:w="1179" w:type="dxa"/>
            <w:tcBorders>
              <w:top w:val="single" w:sz="6" w:space="0" w:color="auto"/>
              <w:bottom w:val="nil"/>
            </w:tcBorders>
            <w:vAlign w:val="center"/>
          </w:tcPr>
          <w:p w:rsidR="00EE5E2E" w:rsidRPr="00EE5E2E" w:rsidRDefault="00EE5E2E" w:rsidP="001A26BA">
            <w:pPr>
              <w:keepNext/>
              <w:keepLines/>
              <w:jc w:val="center"/>
              <w:rPr>
                <w:rFonts w:cs="Arial"/>
                <w:color w:val="000000"/>
                <w:sz w:val="20"/>
              </w:rPr>
            </w:pPr>
            <w:r w:rsidRPr="00EE5E2E">
              <w:rPr>
                <w:rFonts w:cs="Arial"/>
                <w:color w:val="000000"/>
                <w:sz w:val="20"/>
              </w:rPr>
              <w:t>-</w:t>
            </w:r>
          </w:p>
        </w:tc>
      </w:tr>
      <w:tr w:rsidR="00EE5E2E" w:rsidRPr="00EE5E2E" w:rsidTr="00730EF2">
        <w:trPr>
          <w:cantSplit/>
          <w:trHeight w:val="295"/>
        </w:trPr>
        <w:tc>
          <w:tcPr>
            <w:tcW w:w="10134" w:type="dxa"/>
            <w:gridSpan w:val="7"/>
            <w:tcBorders>
              <w:top w:val="single" w:sz="4" w:space="0" w:color="auto"/>
              <w:bottom w:val="single" w:sz="4" w:space="0" w:color="auto"/>
              <w:right w:val="single" w:sz="4" w:space="0" w:color="auto"/>
            </w:tcBorders>
            <w:vAlign w:val="center"/>
          </w:tcPr>
          <w:p w:rsidR="00EE5E2E" w:rsidRPr="00EE5E2E" w:rsidRDefault="00EE5E2E" w:rsidP="00EE5E2E">
            <w:pPr>
              <w:keepNext/>
              <w:keepLines/>
              <w:rPr>
                <w:rFonts w:cs="Arial"/>
                <w:color w:val="000000"/>
                <w:sz w:val="20"/>
              </w:rPr>
            </w:pPr>
            <w:r w:rsidRPr="00EE5E2E">
              <w:rPr>
                <w:rFonts w:cs="Arial"/>
                <w:color w:val="000000"/>
                <w:sz w:val="20"/>
              </w:rPr>
              <w:t>Poznámky:</w:t>
            </w:r>
          </w:p>
        </w:tc>
      </w:tr>
    </w:tbl>
    <w:p w:rsidR="00EE5E2E" w:rsidRPr="00EE5E2E" w:rsidRDefault="00EE5E2E" w:rsidP="00EE5E2E">
      <w:pPr>
        <w:keepNext/>
        <w:keepLines/>
        <w:ind w:left="195"/>
        <w:rPr>
          <w:rFonts w:cs="Arial"/>
          <w:color w:val="000000"/>
          <w:sz w:val="20"/>
        </w:rPr>
      </w:pPr>
      <w:r w:rsidRPr="00EE5E2E">
        <w:rPr>
          <w:rFonts w:cs="Arial"/>
          <w:color w:val="000000"/>
          <w:sz w:val="20"/>
        </w:rPr>
        <w:t>*)  - není-li uvedeno, platí ustanovení čl. II. odst. 1.1.</w:t>
      </w:r>
    </w:p>
    <w:p w:rsidR="00EE5E2E" w:rsidRPr="00EE5E2E" w:rsidRDefault="00EE5E2E" w:rsidP="00EE5E2E">
      <w:pPr>
        <w:rPr>
          <w:rFonts w:cs="Arial"/>
          <w:sz w:val="20"/>
          <w:szCs w:val="20"/>
        </w:rPr>
      </w:pPr>
    </w:p>
    <w:p w:rsidR="00EE5E2E" w:rsidRPr="00EE5E2E" w:rsidRDefault="00EE5E2E" w:rsidP="00653013">
      <w:pPr>
        <w:keepNext/>
        <w:numPr>
          <w:ilvl w:val="2"/>
          <w:numId w:val="17"/>
        </w:numPr>
        <w:rPr>
          <w:rFonts w:cs="Arial"/>
          <w:b/>
          <w:sz w:val="20"/>
        </w:rPr>
      </w:pPr>
      <w:r w:rsidRPr="00EE5E2E">
        <w:rPr>
          <w:rFonts w:cs="Arial"/>
          <w:b/>
          <w:sz w:val="20"/>
        </w:rPr>
        <w:t xml:space="preserve">Pojištění pro případ vandalismu </w:t>
      </w: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552"/>
        <w:gridCol w:w="1706"/>
        <w:gridCol w:w="1337"/>
        <w:gridCol w:w="1493"/>
        <w:gridCol w:w="1230"/>
        <w:gridCol w:w="1179"/>
      </w:tblGrid>
      <w:tr w:rsidR="00EE5E2E" w:rsidRPr="00EE5E2E" w:rsidTr="00730EF2">
        <w:trPr>
          <w:cantSplit/>
          <w:trHeight w:val="285"/>
        </w:trPr>
        <w:tc>
          <w:tcPr>
            <w:tcW w:w="10134" w:type="dxa"/>
            <w:gridSpan w:val="7"/>
            <w:vAlign w:val="center"/>
          </w:tcPr>
          <w:p w:rsidR="00EE5E2E" w:rsidRPr="00EE5E2E" w:rsidRDefault="00EE5E2E" w:rsidP="00EE5E2E">
            <w:pPr>
              <w:numPr>
                <w:ilvl w:val="12"/>
                <w:numId w:val="0"/>
              </w:numPr>
              <w:tabs>
                <w:tab w:val="left" w:pos="6237"/>
              </w:tabs>
              <w:jc w:val="both"/>
              <w:rPr>
                <w:rFonts w:cs="Arial"/>
                <w:color w:val="000000"/>
                <w:sz w:val="20"/>
                <w:szCs w:val="20"/>
              </w:rPr>
            </w:pPr>
            <w:r w:rsidRPr="00EE5E2E">
              <w:rPr>
                <w:rFonts w:cs="Arial"/>
                <w:color w:val="000000"/>
                <w:sz w:val="20"/>
                <w:szCs w:val="20"/>
              </w:rPr>
              <w:t xml:space="preserve">Místo pojištění: </w:t>
            </w:r>
            <w:proofErr w:type="gramStart"/>
            <w:r w:rsidR="00C36655">
              <w:rPr>
                <w:rFonts w:cs="Arial"/>
                <w:b/>
                <w:sz w:val="20"/>
              </w:rPr>
              <w:t>viz. článek</w:t>
            </w:r>
            <w:proofErr w:type="gramEnd"/>
            <w:r w:rsidR="00C36655">
              <w:rPr>
                <w:rFonts w:cs="Arial"/>
                <w:b/>
                <w:sz w:val="20"/>
              </w:rPr>
              <w:t xml:space="preserve"> II, odstavec 1.3 tohoto dodatku</w:t>
            </w:r>
          </w:p>
        </w:tc>
      </w:tr>
      <w:tr w:rsidR="00EE5E2E" w:rsidRPr="00EE5E2E" w:rsidTr="00730EF2">
        <w:trPr>
          <w:cantSplit/>
          <w:trHeight w:val="330"/>
        </w:trPr>
        <w:tc>
          <w:tcPr>
            <w:tcW w:w="10134" w:type="dxa"/>
            <w:gridSpan w:val="7"/>
            <w:vAlign w:val="center"/>
          </w:tcPr>
          <w:p w:rsidR="00EE5E2E" w:rsidRPr="00EE5E2E" w:rsidRDefault="00EE5E2E" w:rsidP="00EE5E2E">
            <w:pPr>
              <w:numPr>
                <w:ilvl w:val="12"/>
                <w:numId w:val="0"/>
              </w:numPr>
              <w:tabs>
                <w:tab w:val="left" w:pos="6237"/>
              </w:tabs>
              <w:jc w:val="both"/>
              <w:rPr>
                <w:rFonts w:cs="Arial"/>
                <w:b/>
                <w:color w:val="000000"/>
                <w:sz w:val="20"/>
                <w:szCs w:val="20"/>
              </w:rPr>
            </w:pPr>
            <w:r w:rsidRPr="00EE5E2E">
              <w:rPr>
                <w:rFonts w:cs="Arial"/>
                <w:color w:val="000000"/>
                <w:sz w:val="20"/>
                <w:szCs w:val="20"/>
              </w:rPr>
              <w:t>Rozsah pojištění:</w:t>
            </w:r>
            <w:r w:rsidRPr="00EE5E2E">
              <w:rPr>
                <w:rFonts w:cs="Arial"/>
                <w:b/>
                <w:color w:val="000000"/>
                <w:sz w:val="20"/>
                <w:szCs w:val="20"/>
              </w:rPr>
              <w:t xml:space="preserve"> poj. </w:t>
            </w:r>
            <w:proofErr w:type="gramStart"/>
            <w:r w:rsidRPr="00EE5E2E">
              <w:rPr>
                <w:rFonts w:cs="Arial"/>
                <w:b/>
                <w:color w:val="000000"/>
                <w:sz w:val="20"/>
                <w:szCs w:val="20"/>
              </w:rPr>
              <w:t>nebezpečí</w:t>
            </w:r>
            <w:proofErr w:type="gramEnd"/>
            <w:r w:rsidRPr="00EE5E2E">
              <w:rPr>
                <w:rFonts w:cs="Arial"/>
                <w:b/>
                <w:color w:val="000000"/>
                <w:sz w:val="20"/>
                <w:szCs w:val="20"/>
              </w:rPr>
              <w:t xml:space="preserve"> „vandalismus“</w:t>
            </w:r>
          </w:p>
        </w:tc>
      </w:tr>
      <w:tr w:rsidR="00EE5E2E" w:rsidRPr="00EE5E2E" w:rsidTr="00730EF2">
        <w:trPr>
          <w:cantSplit/>
          <w:trHeight w:val="285"/>
        </w:trPr>
        <w:tc>
          <w:tcPr>
            <w:tcW w:w="10134" w:type="dxa"/>
            <w:gridSpan w:val="7"/>
            <w:vAlign w:val="center"/>
          </w:tcPr>
          <w:p w:rsidR="00EE5E2E" w:rsidRPr="00EE5E2E" w:rsidRDefault="00EE5E2E" w:rsidP="00EE5E2E">
            <w:pPr>
              <w:numPr>
                <w:ilvl w:val="12"/>
                <w:numId w:val="0"/>
              </w:numPr>
              <w:tabs>
                <w:tab w:val="left" w:pos="6237"/>
              </w:tabs>
              <w:jc w:val="both"/>
              <w:rPr>
                <w:rFonts w:cs="Arial"/>
                <w:b/>
                <w:color w:val="000000"/>
                <w:sz w:val="20"/>
                <w:szCs w:val="20"/>
              </w:rPr>
            </w:pPr>
            <w:r w:rsidRPr="00EE5E2E">
              <w:rPr>
                <w:rFonts w:cs="Arial"/>
                <w:color w:val="000000"/>
                <w:sz w:val="20"/>
                <w:szCs w:val="20"/>
              </w:rPr>
              <w:t>Pojištění se řídí:</w:t>
            </w:r>
            <w:r w:rsidRPr="00EE5E2E">
              <w:rPr>
                <w:rFonts w:cs="Arial"/>
                <w:b/>
                <w:color w:val="000000"/>
                <w:sz w:val="20"/>
                <w:szCs w:val="20"/>
              </w:rPr>
              <w:t xml:space="preserve"> VPP P-100/09, ZPP P- 200/05 </w:t>
            </w:r>
            <w:r w:rsidRPr="00EE5E2E">
              <w:rPr>
                <w:rFonts w:cs="Arial"/>
                <w:color w:val="000000"/>
                <w:sz w:val="20"/>
                <w:szCs w:val="20"/>
              </w:rPr>
              <w:t>a doložkami</w:t>
            </w:r>
            <w:r w:rsidRPr="00EE5E2E">
              <w:rPr>
                <w:rFonts w:cs="Arial"/>
                <w:b/>
                <w:color w:val="000000"/>
                <w:sz w:val="20"/>
                <w:szCs w:val="20"/>
              </w:rPr>
              <w:t xml:space="preserve"> DOB1, DOB3</w:t>
            </w:r>
          </w:p>
        </w:tc>
      </w:tr>
      <w:tr w:rsidR="00EE5E2E" w:rsidRPr="00EE5E2E" w:rsidTr="00730EF2">
        <w:trPr>
          <w:cantSplit/>
        </w:trPr>
        <w:tc>
          <w:tcPr>
            <w:tcW w:w="637" w:type="dxa"/>
            <w:tcBorders>
              <w:bottom w:val="single" w:sz="18" w:space="0" w:color="auto"/>
              <w:right w:val="single" w:sz="4" w:space="0" w:color="auto"/>
            </w:tcBorders>
            <w:vAlign w:val="center"/>
          </w:tcPr>
          <w:p w:rsidR="00EE5E2E" w:rsidRPr="00EE5E2E" w:rsidRDefault="00EE5E2E" w:rsidP="00EE5E2E">
            <w:pPr>
              <w:jc w:val="center"/>
              <w:rPr>
                <w:rFonts w:cs="Arial"/>
                <w:b/>
                <w:color w:val="000000"/>
                <w:sz w:val="20"/>
              </w:rPr>
            </w:pPr>
            <w:proofErr w:type="spellStart"/>
            <w:r w:rsidRPr="00EE5E2E">
              <w:rPr>
                <w:rFonts w:cs="Arial"/>
                <w:b/>
                <w:color w:val="000000"/>
                <w:sz w:val="20"/>
              </w:rPr>
              <w:t>Poř</w:t>
            </w:r>
            <w:proofErr w:type="spellEnd"/>
            <w:r w:rsidRPr="00EE5E2E">
              <w:rPr>
                <w:rFonts w:cs="Arial"/>
                <w:b/>
                <w:color w:val="000000"/>
                <w:sz w:val="20"/>
              </w:rPr>
              <w:t>. číslo</w:t>
            </w:r>
          </w:p>
        </w:tc>
        <w:tc>
          <w:tcPr>
            <w:tcW w:w="2552" w:type="dxa"/>
            <w:tcBorders>
              <w:left w:val="single" w:sz="4" w:space="0" w:color="auto"/>
              <w:bottom w:val="single" w:sz="18" w:space="0" w:color="auto"/>
            </w:tcBorders>
            <w:vAlign w:val="center"/>
          </w:tcPr>
          <w:p w:rsidR="00EE5E2E" w:rsidRPr="00EE5E2E" w:rsidRDefault="00EE5E2E" w:rsidP="00EE5E2E">
            <w:pPr>
              <w:keepNext/>
              <w:keepLines/>
              <w:jc w:val="center"/>
              <w:rPr>
                <w:rFonts w:cs="Arial"/>
                <w:b/>
                <w:color w:val="000000"/>
                <w:sz w:val="20"/>
              </w:rPr>
            </w:pPr>
            <w:r w:rsidRPr="00EE5E2E">
              <w:rPr>
                <w:rFonts w:cs="Arial"/>
                <w:b/>
                <w:color w:val="000000"/>
                <w:sz w:val="20"/>
              </w:rPr>
              <w:t>Předmět pojištění</w:t>
            </w:r>
          </w:p>
        </w:tc>
        <w:tc>
          <w:tcPr>
            <w:tcW w:w="1706" w:type="dxa"/>
            <w:tcBorders>
              <w:bottom w:val="single" w:sz="18" w:space="0" w:color="auto"/>
            </w:tcBorders>
            <w:vAlign w:val="center"/>
          </w:tcPr>
          <w:p w:rsidR="00EE5E2E" w:rsidRPr="00EE5E2E" w:rsidRDefault="00EE5E2E" w:rsidP="00EE5E2E">
            <w:pPr>
              <w:jc w:val="center"/>
              <w:rPr>
                <w:rFonts w:cs="Arial"/>
                <w:b/>
                <w:color w:val="000000"/>
                <w:sz w:val="20"/>
              </w:rPr>
            </w:pPr>
            <w:r w:rsidRPr="00EE5E2E">
              <w:rPr>
                <w:rFonts w:cs="Arial"/>
                <w:b/>
                <w:color w:val="000000"/>
                <w:sz w:val="20"/>
              </w:rPr>
              <w:t>Agregovaná/ celková/pojistná</w:t>
            </w:r>
          </w:p>
          <w:p w:rsidR="00EE5E2E" w:rsidRPr="00EE5E2E" w:rsidRDefault="00EE5E2E" w:rsidP="00EE5E2E">
            <w:pPr>
              <w:jc w:val="center"/>
              <w:rPr>
                <w:rFonts w:cs="Arial"/>
                <w:b/>
                <w:color w:val="000000"/>
                <w:sz w:val="20"/>
              </w:rPr>
            </w:pPr>
            <w:r w:rsidRPr="00EE5E2E">
              <w:rPr>
                <w:rFonts w:cs="Arial"/>
                <w:b/>
                <w:color w:val="000000"/>
                <w:sz w:val="20"/>
              </w:rPr>
              <w:t>Částka</w:t>
            </w:r>
          </w:p>
        </w:tc>
        <w:tc>
          <w:tcPr>
            <w:tcW w:w="1337" w:type="dxa"/>
            <w:tcBorders>
              <w:bottom w:val="single" w:sz="18" w:space="0" w:color="auto"/>
            </w:tcBorders>
            <w:vAlign w:val="center"/>
          </w:tcPr>
          <w:p w:rsidR="00EE5E2E" w:rsidRPr="00EE5E2E" w:rsidRDefault="00EE5E2E" w:rsidP="00EE5E2E">
            <w:pPr>
              <w:jc w:val="center"/>
              <w:rPr>
                <w:rFonts w:cs="Arial"/>
                <w:b/>
                <w:color w:val="000000"/>
                <w:sz w:val="20"/>
              </w:rPr>
            </w:pPr>
            <w:r w:rsidRPr="00EE5E2E">
              <w:rPr>
                <w:rFonts w:cs="Arial"/>
                <w:b/>
                <w:color w:val="000000"/>
                <w:sz w:val="20"/>
              </w:rPr>
              <w:t>Spoluúčast</w:t>
            </w:r>
            <w:r w:rsidRPr="00EE5E2E">
              <w:rPr>
                <w:rFonts w:cs="Arial"/>
                <w:color w:val="000000"/>
                <w:sz w:val="20"/>
                <w:vertAlign w:val="superscript"/>
              </w:rPr>
              <w:t>5)</w:t>
            </w:r>
          </w:p>
        </w:tc>
        <w:tc>
          <w:tcPr>
            <w:tcW w:w="1493" w:type="dxa"/>
            <w:tcBorders>
              <w:bottom w:val="single" w:sz="18" w:space="0" w:color="auto"/>
            </w:tcBorders>
            <w:vAlign w:val="center"/>
          </w:tcPr>
          <w:p w:rsidR="00EE5E2E" w:rsidRPr="00EE5E2E" w:rsidRDefault="00EE5E2E" w:rsidP="00EE5E2E">
            <w:pPr>
              <w:keepNext/>
              <w:keepLines/>
              <w:jc w:val="center"/>
              <w:rPr>
                <w:rFonts w:cs="Arial"/>
                <w:b/>
                <w:color w:val="000000"/>
                <w:sz w:val="20"/>
              </w:rPr>
            </w:pPr>
            <w:r w:rsidRPr="00EE5E2E">
              <w:rPr>
                <w:rFonts w:cs="Arial"/>
                <w:b/>
                <w:color w:val="000000"/>
                <w:sz w:val="20"/>
              </w:rPr>
              <w:t>Pojištění se sjednává</w:t>
            </w:r>
          </w:p>
          <w:p w:rsidR="00EE5E2E" w:rsidRPr="00EE5E2E" w:rsidRDefault="00EE5E2E" w:rsidP="00EE5E2E">
            <w:pPr>
              <w:keepNext/>
              <w:keepLines/>
              <w:jc w:val="center"/>
              <w:rPr>
                <w:rFonts w:cs="Arial"/>
                <w:color w:val="000000"/>
                <w:sz w:val="20"/>
                <w:vertAlign w:val="superscript"/>
              </w:rPr>
            </w:pPr>
            <w:r w:rsidRPr="00EE5E2E">
              <w:rPr>
                <w:rFonts w:cs="Arial"/>
                <w:bCs/>
                <w:color w:val="000000"/>
                <w:sz w:val="20"/>
              </w:rPr>
              <w:t>*</w:t>
            </w:r>
            <w:r w:rsidRPr="00EE5E2E">
              <w:rPr>
                <w:rFonts w:cs="Arial"/>
                <w:bCs/>
                <w:color w:val="000000"/>
                <w:sz w:val="20"/>
                <w:vertAlign w:val="superscript"/>
              </w:rPr>
              <w:t>)</w:t>
            </w:r>
            <w:r w:rsidRPr="00EE5E2E">
              <w:rPr>
                <w:rFonts w:cs="Arial"/>
                <w:color w:val="000000"/>
                <w:sz w:val="20"/>
                <w:vertAlign w:val="superscript"/>
              </w:rPr>
              <w:t>1) 2) 9)</w:t>
            </w:r>
          </w:p>
        </w:tc>
        <w:tc>
          <w:tcPr>
            <w:tcW w:w="1230" w:type="dxa"/>
            <w:tcBorders>
              <w:bottom w:val="single" w:sz="18" w:space="0" w:color="auto"/>
            </w:tcBorders>
            <w:vAlign w:val="center"/>
          </w:tcPr>
          <w:p w:rsidR="00EE5E2E" w:rsidRPr="00EE5E2E" w:rsidRDefault="00EE5E2E" w:rsidP="00EE5E2E">
            <w:pPr>
              <w:keepNext/>
              <w:keepLines/>
              <w:jc w:val="center"/>
              <w:rPr>
                <w:rFonts w:cs="Arial"/>
                <w:b/>
                <w:color w:val="000000"/>
                <w:sz w:val="20"/>
                <w:vertAlign w:val="superscript"/>
              </w:rPr>
            </w:pPr>
            <w:r w:rsidRPr="00EE5E2E">
              <w:rPr>
                <w:rFonts w:cs="Arial"/>
                <w:b/>
                <w:color w:val="000000"/>
                <w:sz w:val="20"/>
              </w:rPr>
              <w:t xml:space="preserve">Maximální roční limit pojistného plnění </w:t>
            </w:r>
            <w:r w:rsidRPr="00EE5E2E">
              <w:rPr>
                <w:rFonts w:cs="Arial"/>
                <w:b/>
                <w:color w:val="000000"/>
                <w:sz w:val="20"/>
                <w:vertAlign w:val="superscript"/>
              </w:rPr>
              <w:t>3</w:t>
            </w:r>
            <w:r w:rsidRPr="00EE5E2E">
              <w:rPr>
                <w:rFonts w:cs="Arial"/>
                <w:bCs/>
                <w:color w:val="000000"/>
                <w:sz w:val="20"/>
                <w:vertAlign w:val="superscript"/>
              </w:rPr>
              <w:t>)</w:t>
            </w:r>
          </w:p>
        </w:tc>
        <w:tc>
          <w:tcPr>
            <w:tcW w:w="1179" w:type="dxa"/>
            <w:tcBorders>
              <w:bottom w:val="single" w:sz="18" w:space="0" w:color="auto"/>
            </w:tcBorders>
            <w:vAlign w:val="center"/>
          </w:tcPr>
          <w:p w:rsidR="00EE5E2E" w:rsidRPr="00EE5E2E" w:rsidRDefault="00EE5E2E" w:rsidP="00EE5E2E">
            <w:pPr>
              <w:keepNext/>
              <w:keepLines/>
              <w:jc w:val="center"/>
              <w:rPr>
                <w:rFonts w:cs="Arial"/>
                <w:b/>
                <w:color w:val="000000"/>
                <w:sz w:val="20"/>
              </w:rPr>
            </w:pPr>
            <w:r w:rsidRPr="00EE5E2E">
              <w:rPr>
                <w:rFonts w:cs="Arial"/>
                <w:b/>
                <w:color w:val="000000"/>
                <w:sz w:val="20"/>
              </w:rPr>
              <w:t xml:space="preserve">Limit pojistného plnění pro jednu poj. </w:t>
            </w:r>
            <w:proofErr w:type="gramStart"/>
            <w:r w:rsidRPr="00EE5E2E">
              <w:rPr>
                <w:rFonts w:cs="Arial"/>
                <w:b/>
                <w:color w:val="000000"/>
                <w:sz w:val="20"/>
              </w:rPr>
              <w:t>událost</w:t>
            </w:r>
            <w:proofErr w:type="gramEnd"/>
            <w:r w:rsidRPr="00EE5E2E">
              <w:rPr>
                <w:rFonts w:cs="Arial"/>
                <w:b/>
                <w:color w:val="000000"/>
                <w:sz w:val="20"/>
              </w:rPr>
              <w:t xml:space="preserve"> </w:t>
            </w:r>
            <w:r w:rsidRPr="00EE5E2E">
              <w:rPr>
                <w:rFonts w:cs="Arial"/>
                <w:b/>
                <w:color w:val="000000"/>
                <w:sz w:val="20"/>
                <w:vertAlign w:val="superscript"/>
              </w:rPr>
              <w:t>4</w:t>
            </w:r>
            <w:r w:rsidRPr="00EE5E2E">
              <w:rPr>
                <w:rFonts w:cs="Arial"/>
                <w:bCs/>
                <w:color w:val="000000"/>
                <w:sz w:val="20"/>
                <w:vertAlign w:val="superscript"/>
              </w:rPr>
              <w:t>)</w:t>
            </w:r>
          </w:p>
        </w:tc>
      </w:tr>
      <w:tr w:rsidR="00EE5E2E" w:rsidRPr="00EE5E2E" w:rsidTr="00730EF2">
        <w:trPr>
          <w:cantSplit/>
          <w:trHeight w:val="305"/>
        </w:trPr>
        <w:tc>
          <w:tcPr>
            <w:tcW w:w="637" w:type="dxa"/>
            <w:tcBorders>
              <w:top w:val="single" w:sz="6" w:space="0" w:color="auto"/>
              <w:bottom w:val="nil"/>
            </w:tcBorders>
            <w:vAlign w:val="center"/>
          </w:tcPr>
          <w:p w:rsidR="00EE5E2E" w:rsidRPr="00EE5E2E" w:rsidRDefault="00EE5E2E" w:rsidP="00125814">
            <w:pPr>
              <w:keepNext/>
              <w:keepLines/>
              <w:jc w:val="center"/>
              <w:rPr>
                <w:rFonts w:cs="Arial"/>
                <w:color w:val="000000"/>
                <w:sz w:val="20"/>
              </w:rPr>
            </w:pPr>
            <w:r w:rsidRPr="00EE5E2E">
              <w:rPr>
                <w:rFonts w:cs="Arial"/>
                <w:color w:val="000000"/>
                <w:sz w:val="20"/>
              </w:rPr>
              <w:t>5.</w:t>
            </w:r>
          </w:p>
        </w:tc>
        <w:tc>
          <w:tcPr>
            <w:tcW w:w="2552" w:type="dxa"/>
            <w:tcBorders>
              <w:top w:val="single" w:sz="6" w:space="0" w:color="auto"/>
              <w:bottom w:val="nil"/>
            </w:tcBorders>
            <w:vAlign w:val="center"/>
          </w:tcPr>
          <w:p w:rsidR="00EE5E2E" w:rsidRPr="00EE5E2E" w:rsidRDefault="00EE5E2E" w:rsidP="00730EF2">
            <w:pPr>
              <w:keepNext/>
              <w:keepLines/>
              <w:jc w:val="center"/>
              <w:rPr>
                <w:rFonts w:cs="Arial"/>
                <w:color w:val="000000"/>
                <w:sz w:val="20"/>
              </w:rPr>
            </w:pPr>
            <w:r w:rsidRPr="00EE5E2E">
              <w:rPr>
                <w:rFonts w:cs="Arial"/>
                <w:color w:val="000000"/>
                <w:sz w:val="20"/>
              </w:rPr>
              <w:t xml:space="preserve">Soubor vlastních a cizích stavebních součástí a přísl. budov </w:t>
            </w:r>
            <w:r w:rsidR="00730EF2">
              <w:rPr>
                <w:rFonts w:cs="Arial"/>
                <w:color w:val="000000"/>
                <w:sz w:val="20"/>
              </w:rPr>
              <w:t>nebo</w:t>
            </w:r>
            <w:r w:rsidRPr="00EE5E2E">
              <w:rPr>
                <w:rFonts w:cs="Arial"/>
                <w:color w:val="000000"/>
                <w:sz w:val="20"/>
              </w:rPr>
              <w:t xml:space="preserve"> staveb</w:t>
            </w:r>
          </w:p>
        </w:tc>
        <w:tc>
          <w:tcPr>
            <w:tcW w:w="1706" w:type="dxa"/>
            <w:tcBorders>
              <w:top w:val="single" w:sz="6" w:space="0" w:color="auto"/>
              <w:bottom w:val="nil"/>
            </w:tcBorders>
            <w:vAlign w:val="center"/>
          </w:tcPr>
          <w:p w:rsidR="00EE5E2E" w:rsidRPr="00EE5E2E" w:rsidRDefault="00EE5E2E" w:rsidP="00125814">
            <w:pPr>
              <w:keepNext/>
              <w:keepLines/>
              <w:jc w:val="center"/>
              <w:rPr>
                <w:rFonts w:cs="Arial"/>
                <w:color w:val="000000"/>
                <w:sz w:val="20"/>
              </w:rPr>
            </w:pPr>
            <w:r w:rsidRPr="00EE5E2E">
              <w:rPr>
                <w:rFonts w:cs="Arial"/>
                <w:color w:val="000000"/>
                <w:sz w:val="20"/>
              </w:rPr>
              <w:t>-</w:t>
            </w:r>
          </w:p>
        </w:tc>
        <w:tc>
          <w:tcPr>
            <w:tcW w:w="1337" w:type="dxa"/>
            <w:tcBorders>
              <w:top w:val="single" w:sz="6" w:space="0" w:color="auto"/>
              <w:bottom w:val="nil"/>
            </w:tcBorders>
            <w:vAlign w:val="center"/>
          </w:tcPr>
          <w:p w:rsidR="00EE5E2E" w:rsidRPr="00EE5E2E" w:rsidRDefault="00EE5E2E" w:rsidP="00125814">
            <w:pPr>
              <w:keepNext/>
              <w:keepLines/>
              <w:jc w:val="center"/>
              <w:rPr>
                <w:rFonts w:cs="Arial"/>
                <w:color w:val="000000"/>
                <w:sz w:val="20"/>
              </w:rPr>
            </w:pPr>
            <w:r w:rsidRPr="00EE5E2E">
              <w:rPr>
                <w:rFonts w:cs="Arial"/>
                <w:color w:val="000000"/>
                <w:sz w:val="20"/>
              </w:rPr>
              <w:t>10 % min.</w:t>
            </w:r>
          </w:p>
          <w:p w:rsidR="00EE5E2E" w:rsidRPr="00EE5E2E" w:rsidRDefault="00EE5E2E" w:rsidP="00125814">
            <w:pPr>
              <w:keepNext/>
              <w:keepLines/>
              <w:jc w:val="center"/>
              <w:rPr>
                <w:rFonts w:cs="Arial"/>
                <w:color w:val="000000"/>
                <w:sz w:val="20"/>
              </w:rPr>
            </w:pPr>
            <w:r w:rsidRPr="00EE5E2E">
              <w:rPr>
                <w:rFonts w:cs="Arial"/>
                <w:color w:val="000000"/>
                <w:sz w:val="20"/>
              </w:rPr>
              <w:t>1 000 Kč</w:t>
            </w:r>
          </w:p>
        </w:tc>
        <w:tc>
          <w:tcPr>
            <w:tcW w:w="1493" w:type="dxa"/>
            <w:tcBorders>
              <w:top w:val="single" w:sz="6" w:space="0" w:color="auto"/>
              <w:bottom w:val="nil"/>
            </w:tcBorders>
            <w:vAlign w:val="center"/>
          </w:tcPr>
          <w:p w:rsidR="00EE5E2E" w:rsidRPr="00EE5E2E" w:rsidRDefault="00EE5E2E" w:rsidP="00125814">
            <w:pPr>
              <w:keepNext/>
              <w:keepLines/>
              <w:jc w:val="center"/>
              <w:rPr>
                <w:rFonts w:cs="Arial"/>
                <w:color w:val="000000"/>
                <w:sz w:val="20"/>
              </w:rPr>
            </w:pPr>
            <w:r w:rsidRPr="00EE5E2E">
              <w:rPr>
                <w:rFonts w:cs="Arial"/>
                <w:color w:val="000000"/>
                <w:sz w:val="20"/>
              </w:rPr>
              <w:t>první riziko</w:t>
            </w:r>
          </w:p>
        </w:tc>
        <w:tc>
          <w:tcPr>
            <w:tcW w:w="1230" w:type="dxa"/>
            <w:tcBorders>
              <w:top w:val="single" w:sz="6" w:space="0" w:color="auto"/>
              <w:bottom w:val="nil"/>
            </w:tcBorders>
            <w:vAlign w:val="center"/>
          </w:tcPr>
          <w:p w:rsidR="00EE5E2E" w:rsidRPr="00EE5E2E" w:rsidRDefault="00EE5E2E" w:rsidP="00125814">
            <w:pPr>
              <w:keepNext/>
              <w:keepLines/>
              <w:jc w:val="center"/>
              <w:rPr>
                <w:rFonts w:cs="Arial"/>
                <w:color w:val="000000"/>
                <w:sz w:val="20"/>
              </w:rPr>
            </w:pPr>
            <w:r w:rsidRPr="00EE5E2E">
              <w:rPr>
                <w:rFonts w:cs="Arial"/>
                <w:color w:val="000000"/>
                <w:sz w:val="20"/>
              </w:rPr>
              <w:t>50 000 Kč</w:t>
            </w:r>
          </w:p>
        </w:tc>
        <w:tc>
          <w:tcPr>
            <w:tcW w:w="1179" w:type="dxa"/>
            <w:tcBorders>
              <w:top w:val="single" w:sz="6" w:space="0" w:color="auto"/>
              <w:bottom w:val="nil"/>
            </w:tcBorders>
            <w:vAlign w:val="center"/>
          </w:tcPr>
          <w:p w:rsidR="00EE5E2E" w:rsidRPr="00EE5E2E" w:rsidRDefault="00EE5E2E" w:rsidP="00125814">
            <w:pPr>
              <w:keepNext/>
              <w:keepLines/>
              <w:jc w:val="center"/>
              <w:rPr>
                <w:rFonts w:cs="Arial"/>
                <w:color w:val="000000"/>
                <w:sz w:val="20"/>
              </w:rPr>
            </w:pPr>
            <w:r w:rsidRPr="00EE5E2E">
              <w:rPr>
                <w:rFonts w:cs="Arial"/>
                <w:color w:val="000000"/>
                <w:sz w:val="20"/>
              </w:rPr>
              <w:t>-</w:t>
            </w:r>
          </w:p>
        </w:tc>
      </w:tr>
      <w:tr w:rsidR="00EE5E2E" w:rsidRPr="00EE5E2E" w:rsidTr="00730EF2">
        <w:trPr>
          <w:cantSplit/>
          <w:trHeight w:val="295"/>
        </w:trPr>
        <w:tc>
          <w:tcPr>
            <w:tcW w:w="10134" w:type="dxa"/>
            <w:gridSpan w:val="7"/>
            <w:tcBorders>
              <w:top w:val="single" w:sz="4" w:space="0" w:color="auto"/>
              <w:bottom w:val="single" w:sz="4" w:space="0" w:color="auto"/>
              <w:right w:val="single" w:sz="4" w:space="0" w:color="auto"/>
            </w:tcBorders>
            <w:vAlign w:val="center"/>
          </w:tcPr>
          <w:p w:rsidR="00EE5E2E" w:rsidRPr="00EE5E2E" w:rsidRDefault="00EE5E2E" w:rsidP="00EE5E2E">
            <w:pPr>
              <w:keepNext/>
              <w:keepLines/>
              <w:rPr>
                <w:rFonts w:cs="Arial"/>
                <w:color w:val="000000"/>
                <w:sz w:val="20"/>
              </w:rPr>
            </w:pPr>
            <w:r w:rsidRPr="00EE5E2E">
              <w:rPr>
                <w:rFonts w:cs="Arial"/>
                <w:color w:val="000000"/>
                <w:sz w:val="20"/>
              </w:rPr>
              <w:t>Poznámky:</w:t>
            </w:r>
          </w:p>
        </w:tc>
      </w:tr>
    </w:tbl>
    <w:p w:rsidR="00EE5E2E" w:rsidRDefault="00EE5E2E" w:rsidP="00730EF2">
      <w:pPr>
        <w:widowControl w:val="0"/>
        <w:ind w:left="195"/>
        <w:rPr>
          <w:rFonts w:cs="Arial"/>
          <w:color w:val="000000"/>
          <w:sz w:val="20"/>
        </w:rPr>
      </w:pPr>
      <w:r w:rsidRPr="00EE5E2E">
        <w:rPr>
          <w:rFonts w:cs="Arial"/>
          <w:color w:val="000000"/>
          <w:sz w:val="20"/>
        </w:rPr>
        <w:t>*)  - není-li uvedeno, platí ustanovení čl. II. odst. 1.1.</w:t>
      </w:r>
    </w:p>
    <w:p w:rsidR="00125814" w:rsidRDefault="00125814" w:rsidP="00730EF2">
      <w:pPr>
        <w:widowControl w:val="0"/>
        <w:ind w:left="195"/>
        <w:rPr>
          <w:rFonts w:cs="Arial"/>
          <w:color w:val="000000"/>
          <w:sz w:val="20"/>
        </w:rPr>
      </w:pPr>
    </w:p>
    <w:p w:rsidR="00EE5E2E" w:rsidRPr="00EE5E2E" w:rsidRDefault="00EE5E2E" w:rsidP="00730EF2">
      <w:pPr>
        <w:widowControl w:val="0"/>
        <w:numPr>
          <w:ilvl w:val="2"/>
          <w:numId w:val="18"/>
        </w:numPr>
        <w:rPr>
          <w:rFonts w:cs="Arial"/>
          <w:b/>
          <w:sz w:val="20"/>
          <w:szCs w:val="20"/>
        </w:rPr>
      </w:pPr>
      <w:r w:rsidRPr="00EE5E2E">
        <w:rPr>
          <w:rFonts w:cs="Arial"/>
          <w:b/>
          <w:sz w:val="20"/>
          <w:szCs w:val="20"/>
        </w:rPr>
        <w:lastRenderedPageBreak/>
        <w:t xml:space="preserve">Pojištění pro případ odcizení – doplňkové pojištění „posel“ </w:t>
      </w: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835"/>
        <w:gridCol w:w="1701"/>
        <w:gridCol w:w="1337"/>
        <w:gridCol w:w="1215"/>
        <w:gridCol w:w="1230"/>
        <w:gridCol w:w="1179"/>
      </w:tblGrid>
      <w:tr w:rsidR="00EE5E2E" w:rsidRPr="00EE5E2E" w:rsidTr="001B3EE3">
        <w:trPr>
          <w:cantSplit/>
          <w:trHeight w:val="285"/>
        </w:trPr>
        <w:tc>
          <w:tcPr>
            <w:tcW w:w="10134" w:type="dxa"/>
            <w:gridSpan w:val="7"/>
            <w:vAlign w:val="center"/>
          </w:tcPr>
          <w:p w:rsidR="00EE5E2E" w:rsidRPr="00EE5E2E" w:rsidRDefault="00EE5E2E" w:rsidP="00EE5E2E">
            <w:pPr>
              <w:numPr>
                <w:ilvl w:val="12"/>
                <w:numId w:val="0"/>
              </w:numPr>
              <w:tabs>
                <w:tab w:val="left" w:pos="6237"/>
              </w:tabs>
              <w:jc w:val="both"/>
              <w:rPr>
                <w:rFonts w:cs="Arial"/>
                <w:color w:val="000000"/>
                <w:sz w:val="20"/>
                <w:szCs w:val="20"/>
              </w:rPr>
            </w:pPr>
            <w:r w:rsidRPr="00EE5E2E">
              <w:rPr>
                <w:rFonts w:cs="Arial"/>
                <w:color w:val="000000"/>
                <w:sz w:val="20"/>
                <w:szCs w:val="20"/>
              </w:rPr>
              <w:t xml:space="preserve">Místo pojištění: </w:t>
            </w:r>
            <w:r w:rsidRPr="00EE5E2E">
              <w:rPr>
                <w:rFonts w:cs="Arial"/>
                <w:b/>
                <w:color w:val="000000"/>
                <w:sz w:val="20"/>
                <w:szCs w:val="20"/>
              </w:rPr>
              <w:t>Česká republika</w:t>
            </w:r>
          </w:p>
        </w:tc>
      </w:tr>
      <w:tr w:rsidR="00EE5E2E" w:rsidRPr="00EE5E2E" w:rsidTr="001B3EE3">
        <w:trPr>
          <w:cantSplit/>
          <w:trHeight w:val="330"/>
        </w:trPr>
        <w:tc>
          <w:tcPr>
            <w:tcW w:w="10134" w:type="dxa"/>
            <w:gridSpan w:val="7"/>
            <w:vAlign w:val="center"/>
          </w:tcPr>
          <w:p w:rsidR="00EE5E2E" w:rsidRPr="00EE5E2E" w:rsidRDefault="00EE5E2E" w:rsidP="00EE5E2E">
            <w:pPr>
              <w:numPr>
                <w:ilvl w:val="12"/>
                <w:numId w:val="0"/>
              </w:numPr>
              <w:tabs>
                <w:tab w:val="left" w:pos="6237"/>
              </w:tabs>
              <w:jc w:val="both"/>
              <w:rPr>
                <w:rFonts w:cs="Arial"/>
                <w:b/>
                <w:color w:val="000000"/>
                <w:sz w:val="20"/>
                <w:szCs w:val="20"/>
              </w:rPr>
            </w:pPr>
            <w:r w:rsidRPr="00EE5E2E">
              <w:rPr>
                <w:rFonts w:cs="Arial"/>
                <w:color w:val="000000"/>
                <w:sz w:val="20"/>
                <w:szCs w:val="20"/>
              </w:rPr>
              <w:t>Rozsah pojištění:</w:t>
            </w:r>
            <w:r w:rsidRPr="00EE5E2E">
              <w:rPr>
                <w:rFonts w:cs="Arial"/>
                <w:b/>
                <w:color w:val="000000"/>
                <w:sz w:val="20"/>
                <w:szCs w:val="20"/>
              </w:rPr>
              <w:t xml:space="preserve"> poj. </w:t>
            </w:r>
            <w:proofErr w:type="gramStart"/>
            <w:r w:rsidRPr="00EE5E2E">
              <w:rPr>
                <w:rFonts w:cs="Arial"/>
                <w:b/>
                <w:color w:val="000000"/>
                <w:sz w:val="20"/>
                <w:szCs w:val="20"/>
              </w:rPr>
              <w:t>nebezpečí</w:t>
            </w:r>
            <w:proofErr w:type="gramEnd"/>
            <w:r w:rsidRPr="00EE5E2E">
              <w:rPr>
                <w:rFonts w:cs="Arial"/>
                <w:b/>
                <w:color w:val="000000"/>
                <w:sz w:val="20"/>
                <w:szCs w:val="20"/>
              </w:rPr>
              <w:t xml:space="preserve"> „posel“</w:t>
            </w:r>
          </w:p>
        </w:tc>
      </w:tr>
      <w:tr w:rsidR="00EE5E2E" w:rsidRPr="00EE5E2E" w:rsidTr="001B3EE3">
        <w:trPr>
          <w:cantSplit/>
          <w:trHeight w:val="285"/>
        </w:trPr>
        <w:tc>
          <w:tcPr>
            <w:tcW w:w="10134" w:type="dxa"/>
            <w:gridSpan w:val="7"/>
            <w:vAlign w:val="center"/>
          </w:tcPr>
          <w:p w:rsidR="00EE5E2E" w:rsidRPr="00EE5E2E" w:rsidRDefault="00EE5E2E" w:rsidP="00EE5E2E">
            <w:pPr>
              <w:numPr>
                <w:ilvl w:val="12"/>
                <w:numId w:val="0"/>
              </w:numPr>
              <w:tabs>
                <w:tab w:val="left" w:pos="6237"/>
              </w:tabs>
              <w:jc w:val="both"/>
              <w:rPr>
                <w:rFonts w:cs="Arial"/>
                <w:b/>
                <w:color w:val="000000"/>
                <w:sz w:val="20"/>
                <w:szCs w:val="20"/>
              </w:rPr>
            </w:pPr>
            <w:r w:rsidRPr="00EE5E2E">
              <w:rPr>
                <w:rFonts w:cs="Arial"/>
                <w:color w:val="000000"/>
                <w:sz w:val="20"/>
                <w:szCs w:val="20"/>
              </w:rPr>
              <w:t>Pojištění se řídí:</w:t>
            </w:r>
            <w:r w:rsidRPr="00EE5E2E">
              <w:rPr>
                <w:rFonts w:cs="Arial"/>
                <w:b/>
                <w:color w:val="000000"/>
                <w:sz w:val="20"/>
                <w:szCs w:val="20"/>
              </w:rPr>
              <w:t xml:space="preserve"> VPP P-100/09, ZPP P- 200/05 </w:t>
            </w:r>
            <w:r w:rsidRPr="00EE5E2E">
              <w:rPr>
                <w:rFonts w:cs="Arial"/>
                <w:color w:val="000000"/>
                <w:sz w:val="20"/>
                <w:szCs w:val="20"/>
              </w:rPr>
              <w:t>a doložkami</w:t>
            </w:r>
            <w:r w:rsidRPr="00EE5E2E">
              <w:rPr>
                <w:rFonts w:cs="Arial"/>
                <w:b/>
                <w:color w:val="000000"/>
                <w:sz w:val="20"/>
                <w:szCs w:val="20"/>
              </w:rPr>
              <w:t xml:space="preserve"> DOB1, DOB3, DOZ4, DOZ5</w:t>
            </w:r>
          </w:p>
        </w:tc>
      </w:tr>
      <w:tr w:rsidR="00EE5E2E" w:rsidRPr="00EE5E2E" w:rsidTr="001B3EE3">
        <w:trPr>
          <w:cantSplit/>
        </w:trPr>
        <w:tc>
          <w:tcPr>
            <w:tcW w:w="637" w:type="dxa"/>
            <w:tcBorders>
              <w:bottom w:val="single" w:sz="18" w:space="0" w:color="auto"/>
              <w:right w:val="single" w:sz="4" w:space="0" w:color="auto"/>
            </w:tcBorders>
            <w:vAlign w:val="center"/>
          </w:tcPr>
          <w:p w:rsidR="00EE5E2E" w:rsidRPr="00EE5E2E" w:rsidRDefault="00EE5E2E" w:rsidP="00EE5E2E">
            <w:pPr>
              <w:jc w:val="center"/>
              <w:rPr>
                <w:rFonts w:cs="Arial"/>
                <w:b/>
                <w:color w:val="000000"/>
                <w:sz w:val="20"/>
              </w:rPr>
            </w:pPr>
            <w:proofErr w:type="spellStart"/>
            <w:r w:rsidRPr="00EE5E2E">
              <w:rPr>
                <w:rFonts w:cs="Arial"/>
                <w:b/>
                <w:color w:val="000000"/>
                <w:sz w:val="20"/>
              </w:rPr>
              <w:t>Poř</w:t>
            </w:r>
            <w:proofErr w:type="spellEnd"/>
            <w:r w:rsidRPr="00EE5E2E">
              <w:rPr>
                <w:rFonts w:cs="Arial"/>
                <w:b/>
                <w:color w:val="000000"/>
                <w:sz w:val="20"/>
              </w:rPr>
              <w:t>. číslo</w:t>
            </w:r>
          </w:p>
        </w:tc>
        <w:tc>
          <w:tcPr>
            <w:tcW w:w="2835" w:type="dxa"/>
            <w:tcBorders>
              <w:left w:val="single" w:sz="4" w:space="0" w:color="auto"/>
              <w:bottom w:val="single" w:sz="18" w:space="0" w:color="auto"/>
            </w:tcBorders>
            <w:vAlign w:val="center"/>
          </w:tcPr>
          <w:p w:rsidR="00EE5E2E" w:rsidRPr="00EE5E2E" w:rsidRDefault="00EE5E2E" w:rsidP="00EE5E2E">
            <w:pPr>
              <w:keepNext/>
              <w:keepLines/>
              <w:jc w:val="center"/>
              <w:rPr>
                <w:rFonts w:cs="Arial"/>
                <w:b/>
                <w:color w:val="000000"/>
                <w:sz w:val="20"/>
              </w:rPr>
            </w:pPr>
            <w:r w:rsidRPr="00EE5E2E">
              <w:rPr>
                <w:rFonts w:cs="Arial"/>
                <w:b/>
                <w:color w:val="000000"/>
                <w:sz w:val="20"/>
              </w:rPr>
              <w:t>Předmět pojištění</w:t>
            </w:r>
          </w:p>
        </w:tc>
        <w:tc>
          <w:tcPr>
            <w:tcW w:w="1701" w:type="dxa"/>
            <w:tcBorders>
              <w:bottom w:val="single" w:sz="18" w:space="0" w:color="auto"/>
            </w:tcBorders>
            <w:vAlign w:val="center"/>
          </w:tcPr>
          <w:p w:rsidR="00EE5E2E" w:rsidRPr="00EE5E2E" w:rsidRDefault="00EE5E2E" w:rsidP="00EE5E2E">
            <w:pPr>
              <w:jc w:val="center"/>
              <w:rPr>
                <w:rFonts w:cs="Arial"/>
                <w:b/>
                <w:color w:val="000000"/>
                <w:sz w:val="20"/>
              </w:rPr>
            </w:pPr>
            <w:r w:rsidRPr="00EE5E2E">
              <w:rPr>
                <w:rFonts w:cs="Arial"/>
                <w:b/>
                <w:color w:val="000000"/>
                <w:sz w:val="20"/>
              </w:rPr>
              <w:t>Agregovaná/ celková/pojistná</w:t>
            </w:r>
          </w:p>
          <w:p w:rsidR="00EE5E2E" w:rsidRPr="00EE5E2E" w:rsidRDefault="00EE5E2E" w:rsidP="00EE5E2E">
            <w:pPr>
              <w:jc w:val="center"/>
              <w:rPr>
                <w:rFonts w:cs="Arial"/>
                <w:b/>
                <w:color w:val="000000"/>
                <w:sz w:val="20"/>
              </w:rPr>
            </w:pPr>
            <w:r w:rsidRPr="00EE5E2E">
              <w:rPr>
                <w:rFonts w:cs="Arial"/>
                <w:b/>
                <w:color w:val="000000"/>
                <w:sz w:val="20"/>
              </w:rPr>
              <w:t>Částka</w:t>
            </w:r>
          </w:p>
        </w:tc>
        <w:tc>
          <w:tcPr>
            <w:tcW w:w="1337" w:type="dxa"/>
            <w:tcBorders>
              <w:bottom w:val="single" w:sz="18" w:space="0" w:color="auto"/>
            </w:tcBorders>
            <w:vAlign w:val="center"/>
          </w:tcPr>
          <w:p w:rsidR="00EE5E2E" w:rsidRPr="00EE5E2E" w:rsidRDefault="00EE5E2E" w:rsidP="00EE5E2E">
            <w:pPr>
              <w:jc w:val="center"/>
              <w:rPr>
                <w:rFonts w:cs="Arial"/>
                <w:b/>
                <w:color w:val="000000"/>
                <w:sz w:val="20"/>
              </w:rPr>
            </w:pPr>
            <w:r w:rsidRPr="00EE5E2E">
              <w:rPr>
                <w:rFonts w:cs="Arial"/>
                <w:b/>
                <w:color w:val="000000"/>
                <w:sz w:val="20"/>
              </w:rPr>
              <w:t>Spoluúčast</w:t>
            </w:r>
            <w:r w:rsidRPr="00EE5E2E">
              <w:rPr>
                <w:rFonts w:cs="Arial"/>
                <w:color w:val="000000"/>
                <w:sz w:val="20"/>
                <w:vertAlign w:val="superscript"/>
              </w:rPr>
              <w:t>5)</w:t>
            </w:r>
          </w:p>
        </w:tc>
        <w:tc>
          <w:tcPr>
            <w:tcW w:w="1215" w:type="dxa"/>
            <w:tcBorders>
              <w:bottom w:val="single" w:sz="18" w:space="0" w:color="auto"/>
            </w:tcBorders>
            <w:vAlign w:val="center"/>
          </w:tcPr>
          <w:p w:rsidR="00EE5E2E" w:rsidRPr="00EE5E2E" w:rsidRDefault="00EE5E2E" w:rsidP="00EE5E2E">
            <w:pPr>
              <w:keepNext/>
              <w:keepLines/>
              <w:jc w:val="center"/>
              <w:rPr>
                <w:rFonts w:cs="Arial"/>
                <w:b/>
                <w:color w:val="000000"/>
                <w:sz w:val="20"/>
              </w:rPr>
            </w:pPr>
            <w:r w:rsidRPr="00EE5E2E">
              <w:rPr>
                <w:rFonts w:cs="Arial"/>
                <w:b/>
                <w:color w:val="000000"/>
                <w:sz w:val="20"/>
              </w:rPr>
              <w:t>Pojištění se sjednává</w:t>
            </w:r>
          </w:p>
          <w:p w:rsidR="00EE5E2E" w:rsidRPr="00EE5E2E" w:rsidRDefault="00EE5E2E" w:rsidP="00EE5E2E">
            <w:pPr>
              <w:keepNext/>
              <w:keepLines/>
              <w:jc w:val="center"/>
              <w:rPr>
                <w:rFonts w:cs="Arial"/>
                <w:color w:val="000000"/>
                <w:sz w:val="20"/>
                <w:vertAlign w:val="superscript"/>
              </w:rPr>
            </w:pPr>
            <w:r w:rsidRPr="00EE5E2E">
              <w:rPr>
                <w:rFonts w:cs="Arial"/>
                <w:bCs/>
                <w:color w:val="000000"/>
                <w:sz w:val="20"/>
              </w:rPr>
              <w:t>*</w:t>
            </w:r>
            <w:r w:rsidRPr="00EE5E2E">
              <w:rPr>
                <w:rFonts w:cs="Arial"/>
                <w:bCs/>
                <w:color w:val="000000"/>
                <w:sz w:val="20"/>
                <w:vertAlign w:val="superscript"/>
              </w:rPr>
              <w:t>)</w:t>
            </w:r>
            <w:r w:rsidRPr="00EE5E2E">
              <w:rPr>
                <w:rFonts w:cs="Arial"/>
                <w:color w:val="000000"/>
                <w:sz w:val="20"/>
                <w:vertAlign w:val="superscript"/>
              </w:rPr>
              <w:t>1) 2) 9)</w:t>
            </w:r>
          </w:p>
        </w:tc>
        <w:tc>
          <w:tcPr>
            <w:tcW w:w="1230" w:type="dxa"/>
            <w:tcBorders>
              <w:bottom w:val="single" w:sz="18" w:space="0" w:color="auto"/>
            </w:tcBorders>
            <w:vAlign w:val="center"/>
          </w:tcPr>
          <w:p w:rsidR="00EE5E2E" w:rsidRPr="00EE5E2E" w:rsidRDefault="00EE5E2E" w:rsidP="00EE5E2E">
            <w:pPr>
              <w:keepNext/>
              <w:keepLines/>
              <w:jc w:val="center"/>
              <w:rPr>
                <w:rFonts w:cs="Arial"/>
                <w:b/>
                <w:color w:val="000000"/>
                <w:sz w:val="20"/>
                <w:vertAlign w:val="superscript"/>
              </w:rPr>
            </w:pPr>
            <w:r w:rsidRPr="00EE5E2E">
              <w:rPr>
                <w:rFonts w:cs="Arial"/>
                <w:b/>
                <w:color w:val="000000"/>
                <w:sz w:val="20"/>
              </w:rPr>
              <w:t xml:space="preserve">Maximální roční limit pojistného plnění </w:t>
            </w:r>
            <w:r w:rsidRPr="00EE5E2E">
              <w:rPr>
                <w:rFonts w:cs="Arial"/>
                <w:b/>
                <w:color w:val="000000"/>
                <w:sz w:val="20"/>
                <w:vertAlign w:val="superscript"/>
              </w:rPr>
              <w:t>3</w:t>
            </w:r>
            <w:r w:rsidRPr="00EE5E2E">
              <w:rPr>
                <w:rFonts w:cs="Arial"/>
                <w:bCs/>
                <w:color w:val="000000"/>
                <w:sz w:val="20"/>
                <w:vertAlign w:val="superscript"/>
              </w:rPr>
              <w:t>)</w:t>
            </w:r>
          </w:p>
        </w:tc>
        <w:tc>
          <w:tcPr>
            <w:tcW w:w="1179" w:type="dxa"/>
            <w:tcBorders>
              <w:bottom w:val="single" w:sz="18" w:space="0" w:color="auto"/>
            </w:tcBorders>
            <w:vAlign w:val="center"/>
          </w:tcPr>
          <w:p w:rsidR="00EE5E2E" w:rsidRPr="00EE5E2E" w:rsidRDefault="00EE5E2E" w:rsidP="00EE5E2E">
            <w:pPr>
              <w:keepNext/>
              <w:keepLines/>
              <w:jc w:val="center"/>
              <w:rPr>
                <w:rFonts w:cs="Arial"/>
                <w:b/>
                <w:color w:val="000000"/>
                <w:sz w:val="20"/>
              </w:rPr>
            </w:pPr>
            <w:r w:rsidRPr="00EE5E2E">
              <w:rPr>
                <w:rFonts w:cs="Arial"/>
                <w:b/>
                <w:color w:val="000000"/>
                <w:sz w:val="20"/>
              </w:rPr>
              <w:t xml:space="preserve">Limit pojistného plnění pro jednu poj. </w:t>
            </w:r>
            <w:proofErr w:type="gramStart"/>
            <w:r w:rsidRPr="00EE5E2E">
              <w:rPr>
                <w:rFonts w:cs="Arial"/>
                <w:b/>
                <w:color w:val="000000"/>
                <w:sz w:val="20"/>
              </w:rPr>
              <w:t>událost</w:t>
            </w:r>
            <w:proofErr w:type="gramEnd"/>
            <w:r w:rsidRPr="00EE5E2E">
              <w:rPr>
                <w:rFonts w:cs="Arial"/>
                <w:b/>
                <w:color w:val="000000"/>
                <w:sz w:val="20"/>
              </w:rPr>
              <w:t xml:space="preserve"> </w:t>
            </w:r>
            <w:r w:rsidRPr="00EE5E2E">
              <w:rPr>
                <w:rFonts w:cs="Arial"/>
                <w:b/>
                <w:color w:val="000000"/>
                <w:sz w:val="20"/>
                <w:vertAlign w:val="superscript"/>
              </w:rPr>
              <w:t>4</w:t>
            </w:r>
            <w:r w:rsidRPr="00EE5E2E">
              <w:rPr>
                <w:rFonts w:cs="Arial"/>
                <w:bCs/>
                <w:color w:val="000000"/>
                <w:sz w:val="20"/>
                <w:vertAlign w:val="superscript"/>
              </w:rPr>
              <w:t>)</w:t>
            </w:r>
          </w:p>
        </w:tc>
      </w:tr>
      <w:tr w:rsidR="00EE5E2E" w:rsidRPr="00EE5E2E" w:rsidTr="001B3EE3">
        <w:trPr>
          <w:cantSplit/>
          <w:trHeight w:val="305"/>
        </w:trPr>
        <w:tc>
          <w:tcPr>
            <w:tcW w:w="637" w:type="dxa"/>
            <w:tcBorders>
              <w:top w:val="single" w:sz="6" w:space="0" w:color="auto"/>
              <w:bottom w:val="nil"/>
            </w:tcBorders>
            <w:vAlign w:val="center"/>
          </w:tcPr>
          <w:p w:rsidR="00EE5E2E" w:rsidRPr="00EE5E2E" w:rsidRDefault="00EE5E2E" w:rsidP="00125814">
            <w:pPr>
              <w:keepNext/>
              <w:keepLines/>
              <w:jc w:val="center"/>
              <w:rPr>
                <w:rFonts w:cs="Arial"/>
                <w:color w:val="000000"/>
                <w:sz w:val="20"/>
              </w:rPr>
            </w:pPr>
            <w:r w:rsidRPr="00EE5E2E">
              <w:rPr>
                <w:rFonts w:cs="Arial"/>
                <w:color w:val="000000"/>
                <w:sz w:val="20"/>
              </w:rPr>
              <w:t>6.</w:t>
            </w:r>
          </w:p>
        </w:tc>
        <w:tc>
          <w:tcPr>
            <w:tcW w:w="2835" w:type="dxa"/>
            <w:tcBorders>
              <w:top w:val="single" w:sz="6" w:space="0" w:color="auto"/>
              <w:bottom w:val="nil"/>
            </w:tcBorders>
            <w:vAlign w:val="center"/>
          </w:tcPr>
          <w:p w:rsidR="00EE5E2E" w:rsidRPr="00EE5E2E" w:rsidRDefault="00EE5E2E" w:rsidP="001B3EE3">
            <w:pPr>
              <w:keepNext/>
              <w:keepLines/>
              <w:jc w:val="center"/>
              <w:rPr>
                <w:rFonts w:cs="Arial"/>
                <w:color w:val="000000"/>
                <w:sz w:val="20"/>
              </w:rPr>
            </w:pPr>
            <w:r w:rsidRPr="00EE5E2E">
              <w:rPr>
                <w:rFonts w:cs="Arial"/>
                <w:color w:val="000000"/>
                <w:sz w:val="20"/>
              </w:rPr>
              <w:t xml:space="preserve">Peníze a cennosti </w:t>
            </w:r>
            <w:r w:rsidR="00F16F90">
              <w:rPr>
                <w:rFonts w:cs="Arial"/>
                <w:color w:val="000000"/>
                <w:sz w:val="20"/>
              </w:rPr>
              <w:t>p</w:t>
            </w:r>
            <w:r w:rsidRPr="00EE5E2E">
              <w:rPr>
                <w:rFonts w:cs="Arial"/>
                <w:color w:val="000000"/>
                <w:sz w:val="20"/>
              </w:rPr>
              <w:t>řepravované pověřenou osobou „posel“</w:t>
            </w:r>
          </w:p>
        </w:tc>
        <w:tc>
          <w:tcPr>
            <w:tcW w:w="1701" w:type="dxa"/>
            <w:tcBorders>
              <w:top w:val="single" w:sz="6" w:space="0" w:color="auto"/>
              <w:bottom w:val="nil"/>
            </w:tcBorders>
            <w:vAlign w:val="center"/>
          </w:tcPr>
          <w:p w:rsidR="00EE5E2E" w:rsidRPr="00EE5E2E" w:rsidRDefault="00EE5E2E" w:rsidP="00125814">
            <w:pPr>
              <w:keepNext/>
              <w:keepLines/>
              <w:jc w:val="center"/>
              <w:rPr>
                <w:rFonts w:cs="Arial"/>
                <w:color w:val="000000"/>
                <w:sz w:val="20"/>
              </w:rPr>
            </w:pPr>
            <w:r w:rsidRPr="00EE5E2E">
              <w:rPr>
                <w:rFonts w:cs="Arial"/>
                <w:color w:val="000000"/>
                <w:sz w:val="20"/>
              </w:rPr>
              <w:t>-</w:t>
            </w:r>
          </w:p>
        </w:tc>
        <w:tc>
          <w:tcPr>
            <w:tcW w:w="1337" w:type="dxa"/>
            <w:tcBorders>
              <w:top w:val="single" w:sz="6" w:space="0" w:color="auto"/>
              <w:bottom w:val="nil"/>
            </w:tcBorders>
            <w:vAlign w:val="center"/>
          </w:tcPr>
          <w:p w:rsidR="00EE5E2E" w:rsidRPr="00EE5E2E" w:rsidRDefault="00EE5E2E" w:rsidP="00125814">
            <w:pPr>
              <w:keepNext/>
              <w:keepLines/>
              <w:jc w:val="center"/>
              <w:rPr>
                <w:rFonts w:cs="Arial"/>
                <w:color w:val="000000"/>
                <w:sz w:val="20"/>
              </w:rPr>
            </w:pPr>
            <w:r w:rsidRPr="00EE5E2E">
              <w:rPr>
                <w:rFonts w:cs="Arial"/>
                <w:color w:val="000000"/>
                <w:sz w:val="20"/>
              </w:rPr>
              <w:t>1 000 Kč</w:t>
            </w:r>
          </w:p>
        </w:tc>
        <w:tc>
          <w:tcPr>
            <w:tcW w:w="1215" w:type="dxa"/>
            <w:tcBorders>
              <w:top w:val="single" w:sz="6" w:space="0" w:color="auto"/>
              <w:bottom w:val="nil"/>
            </w:tcBorders>
            <w:vAlign w:val="center"/>
          </w:tcPr>
          <w:p w:rsidR="00EE5E2E" w:rsidRPr="00EE5E2E" w:rsidRDefault="00EE5E2E" w:rsidP="00125814">
            <w:pPr>
              <w:keepNext/>
              <w:keepLines/>
              <w:jc w:val="center"/>
              <w:rPr>
                <w:rFonts w:cs="Arial"/>
                <w:color w:val="000000"/>
                <w:sz w:val="20"/>
              </w:rPr>
            </w:pPr>
            <w:r w:rsidRPr="00EE5E2E">
              <w:rPr>
                <w:rFonts w:cs="Arial"/>
                <w:color w:val="000000"/>
                <w:sz w:val="20"/>
              </w:rPr>
              <w:t>první riziko</w:t>
            </w:r>
          </w:p>
        </w:tc>
        <w:tc>
          <w:tcPr>
            <w:tcW w:w="1230" w:type="dxa"/>
            <w:tcBorders>
              <w:top w:val="single" w:sz="6" w:space="0" w:color="auto"/>
              <w:bottom w:val="nil"/>
            </w:tcBorders>
            <w:vAlign w:val="center"/>
          </w:tcPr>
          <w:p w:rsidR="00EE5E2E" w:rsidRPr="00EE5E2E" w:rsidRDefault="00EE5E2E" w:rsidP="00125814">
            <w:pPr>
              <w:keepNext/>
              <w:keepLines/>
              <w:jc w:val="center"/>
              <w:rPr>
                <w:rFonts w:cs="Arial"/>
                <w:color w:val="000000"/>
                <w:sz w:val="20"/>
              </w:rPr>
            </w:pPr>
            <w:r w:rsidRPr="00EE5E2E">
              <w:rPr>
                <w:rFonts w:cs="Arial"/>
                <w:color w:val="000000"/>
                <w:sz w:val="20"/>
              </w:rPr>
              <w:t>300 000 Kč</w:t>
            </w:r>
          </w:p>
        </w:tc>
        <w:tc>
          <w:tcPr>
            <w:tcW w:w="1179" w:type="dxa"/>
            <w:tcBorders>
              <w:top w:val="single" w:sz="6" w:space="0" w:color="auto"/>
              <w:bottom w:val="nil"/>
            </w:tcBorders>
            <w:vAlign w:val="center"/>
          </w:tcPr>
          <w:p w:rsidR="00EE5E2E" w:rsidRPr="00EE5E2E" w:rsidRDefault="00EE5E2E" w:rsidP="00125814">
            <w:pPr>
              <w:keepNext/>
              <w:keepLines/>
              <w:jc w:val="center"/>
              <w:rPr>
                <w:rFonts w:cs="Arial"/>
                <w:color w:val="000000"/>
                <w:sz w:val="20"/>
              </w:rPr>
            </w:pPr>
            <w:r w:rsidRPr="00EE5E2E">
              <w:rPr>
                <w:rFonts w:cs="Arial"/>
                <w:color w:val="000000"/>
                <w:sz w:val="20"/>
              </w:rPr>
              <w:t>-</w:t>
            </w:r>
          </w:p>
        </w:tc>
      </w:tr>
      <w:tr w:rsidR="00EE5E2E" w:rsidRPr="00EE5E2E" w:rsidTr="001B3EE3">
        <w:trPr>
          <w:cantSplit/>
          <w:trHeight w:val="295"/>
        </w:trPr>
        <w:tc>
          <w:tcPr>
            <w:tcW w:w="10134" w:type="dxa"/>
            <w:gridSpan w:val="7"/>
            <w:tcBorders>
              <w:top w:val="single" w:sz="4" w:space="0" w:color="auto"/>
              <w:bottom w:val="single" w:sz="4" w:space="0" w:color="auto"/>
              <w:right w:val="single" w:sz="4" w:space="0" w:color="auto"/>
            </w:tcBorders>
            <w:vAlign w:val="center"/>
          </w:tcPr>
          <w:p w:rsidR="00EE5E2E" w:rsidRPr="00EE5E2E" w:rsidRDefault="00EE5E2E" w:rsidP="00EE5E2E">
            <w:pPr>
              <w:keepNext/>
              <w:keepLines/>
              <w:rPr>
                <w:rFonts w:cs="Arial"/>
                <w:color w:val="000000"/>
                <w:sz w:val="20"/>
              </w:rPr>
            </w:pPr>
            <w:r w:rsidRPr="00EE5E2E">
              <w:rPr>
                <w:rFonts w:cs="Arial"/>
                <w:color w:val="000000"/>
                <w:sz w:val="20"/>
              </w:rPr>
              <w:t>Poznámky:</w:t>
            </w:r>
          </w:p>
        </w:tc>
      </w:tr>
    </w:tbl>
    <w:p w:rsidR="00EE5E2E" w:rsidRDefault="00EE5E2E" w:rsidP="00EE5E2E">
      <w:pPr>
        <w:keepNext/>
        <w:keepLines/>
        <w:ind w:left="195"/>
        <w:rPr>
          <w:rFonts w:cs="Arial"/>
          <w:color w:val="000000"/>
          <w:sz w:val="20"/>
        </w:rPr>
      </w:pPr>
      <w:r w:rsidRPr="00EE5E2E">
        <w:rPr>
          <w:rFonts w:cs="Arial"/>
          <w:color w:val="000000"/>
          <w:sz w:val="20"/>
        </w:rPr>
        <w:t>*)  - není-li uvedeno, platí ustanovení čl. II. odst. 1.1.</w:t>
      </w:r>
    </w:p>
    <w:p w:rsidR="00125814" w:rsidRPr="00EE5E2E" w:rsidRDefault="00125814" w:rsidP="00125814">
      <w:pPr>
        <w:keepLines/>
        <w:ind w:left="195"/>
        <w:rPr>
          <w:rFonts w:cs="Arial"/>
          <w:color w:val="000000"/>
          <w:sz w:val="20"/>
        </w:rPr>
      </w:pPr>
    </w:p>
    <w:p w:rsidR="00EE5E2E" w:rsidRPr="00EE5E2E" w:rsidRDefault="00EE5E2E" w:rsidP="00653013">
      <w:pPr>
        <w:numPr>
          <w:ilvl w:val="2"/>
          <w:numId w:val="19"/>
        </w:numPr>
        <w:rPr>
          <w:rFonts w:cs="Arial"/>
          <w:b/>
          <w:sz w:val="20"/>
          <w:szCs w:val="20"/>
        </w:rPr>
      </w:pPr>
      <w:r w:rsidRPr="00EE5E2E">
        <w:rPr>
          <w:rFonts w:cs="Arial"/>
          <w:b/>
          <w:sz w:val="20"/>
          <w:szCs w:val="20"/>
        </w:rPr>
        <w:t xml:space="preserve">Pojištění skla </w:t>
      </w:r>
      <w:r w:rsidRPr="00EE5E2E">
        <w:rPr>
          <w:rFonts w:cs="Arial"/>
          <w:b/>
          <w:sz w:val="20"/>
        </w:rPr>
        <w:t>– nesjednává se</w:t>
      </w:r>
    </w:p>
    <w:p w:rsidR="00EE5E2E" w:rsidRPr="00EE5E2E" w:rsidRDefault="00EE5E2E" w:rsidP="00125814">
      <w:pPr>
        <w:ind w:left="195"/>
        <w:rPr>
          <w:rFonts w:cs="Arial"/>
          <w:sz w:val="20"/>
          <w:szCs w:val="20"/>
        </w:rPr>
      </w:pPr>
    </w:p>
    <w:p w:rsidR="00EE5E2E" w:rsidRPr="00EE5E2E" w:rsidRDefault="00EE5E2E" w:rsidP="00653013">
      <w:pPr>
        <w:numPr>
          <w:ilvl w:val="2"/>
          <w:numId w:val="20"/>
        </w:numPr>
        <w:rPr>
          <w:rFonts w:cs="Arial"/>
          <w:b/>
          <w:sz w:val="20"/>
          <w:szCs w:val="20"/>
        </w:rPr>
      </w:pPr>
      <w:r w:rsidRPr="00EE5E2E">
        <w:rPr>
          <w:rFonts w:cs="Arial"/>
          <w:b/>
          <w:sz w:val="20"/>
          <w:szCs w:val="20"/>
        </w:rPr>
        <w:t xml:space="preserve">Pojištění strojů </w:t>
      </w:r>
      <w:r w:rsidRPr="00EE5E2E">
        <w:rPr>
          <w:rFonts w:cs="Arial"/>
          <w:b/>
          <w:sz w:val="20"/>
        </w:rPr>
        <w:t>– nesjednává se</w:t>
      </w:r>
    </w:p>
    <w:p w:rsidR="00EE5E2E" w:rsidRPr="00EE5E2E" w:rsidRDefault="00EE5E2E" w:rsidP="00125814">
      <w:pPr>
        <w:rPr>
          <w:rFonts w:cs="Arial"/>
          <w:sz w:val="24"/>
        </w:rPr>
      </w:pPr>
    </w:p>
    <w:p w:rsidR="00EE5E2E" w:rsidRPr="00661D8D" w:rsidRDefault="00EE5E2E" w:rsidP="00653013">
      <w:pPr>
        <w:numPr>
          <w:ilvl w:val="2"/>
          <w:numId w:val="21"/>
        </w:numPr>
        <w:rPr>
          <w:rFonts w:cs="Arial"/>
          <w:b/>
          <w:sz w:val="20"/>
          <w:szCs w:val="20"/>
        </w:rPr>
      </w:pPr>
      <w:r w:rsidRPr="00EE5E2E">
        <w:rPr>
          <w:rFonts w:cs="Arial"/>
          <w:b/>
          <w:sz w:val="20"/>
          <w:szCs w:val="20"/>
        </w:rPr>
        <w:t xml:space="preserve">Pojištění mobilních pracovních strojů </w:t>
      </w:r>
      <w:r w:rsidRPr="00EE5E2E">
        <w:rPr>
          <w:rFonts w:cs="Arial"/>
          <w:b/>
          <w:sz w:val="20"/>
        </w:rPr>
        <w:t>– nesjednává se</w:t>
      </w:r>
    </w:p>
    <w:p w:rsidR="00661D8D" w:rsidRPr="00EE5E2E" w:rsidRDefault="00661D8D" w:rsidP="00125814">
      <w:pPr>
        <w:ind w:left="720"/>
        <w:rPr>
          <w:rFonts w:cs="Arial"/>
          <w:b/>
          <w:sz w:val="20"/>
          <w:szCs w:val="20"/>
        </w:rPr>
      </w:pPr>
    </w:p>
    <w:p w:rsidR="00EE5E2E" w:rsidRPr="00EE5E2E" w:rsidRDefault="00EE5E2E" w:rsidP="00653013">
      <w:pPr>
        <w:numPr>
          <w:ilvl w:val="2"/>
          <w:numId w:val="22"/>
        </w:numPr>
        <w:rPr>
          <w:rFonts w:cs="Arial"/>
          <w:b/>
          <w:sz w:val="20"/>
          <w:szCs w:val="20"/>
        </w:rPr>
      </w:pPr>
      <w:r w:rsidRPr="00EE5E2E">
        <w:rPr>
          <w:rFonts w:cs="Arial"/>
          <w:b/>
          <w:sz w:val="20"/>
          <w:szCs w:val="20"/>
        </w:rPr>
        <w:t>Pojištění elektronických zařízení</w:t>
      </w:r>
      <w:r w:rsidRPr="00EE5E2E">
        <w:rPr>
          <w:rFonts w:cs="Arial"/>
          <w:b/>
          <w:sz w:val="20"/>
        </w:rPr>
        <w:t xml:space="preserve"> – nesjednává se</w:t>
      </w:r>
    </w:p>
    <w:p w:rsidR="00EE5E2E" w:rsidRPr="00EE5E2E" w:rsidRDefault="00EE5E2E" w:rsidP="00125814">
      <w:pPr>
        <w:keepLines/>
        <w:ind w:left="195"/>
        <w:rPr>
          <w:rFonts w:cs="Arial"/>
          <w:color w:val="000000"/>
          <w:sz w:val="20"/>
        </w:rPr>
      </w:pPr>
    </w:p>
    <w:p w:rsidR="00EE5E2E" w:rsidRPr="00EE5E2E" w:rsidRDefault="00EE5E2E" w:rsidP="00653013">
      <w:pPr>
        <w:numPr>
          <w:ilvl w:val="2"/>
          <w:numId w:val="23"/>
        </w:numPr>
        <w:rPr>
          <w:rFonts w:cs="Arial"/>
          <w:b/>
          <w:sz w:val="20"/>
          <w:szCs w:val="20"/>
        </w:rPr>
      </w:pPr>
      <w:r w:rsidRPr="00EE5E2E">
        <w:rPr>
          <w:rFonts w:cs="Arial"/>
          <w:b/>
          <w:sz w:val="20"/>
          <w:szCs w:val="20"/>
        </w:rPr>
        <w:t xml:space="preserve">Pojištění věcí během silniční dopravy </w:t>
      </w:r>
      <w:r w:rsidRPr="00EE5E2E">
        <w:rPr>
          <w:rFonts w:cs="Arial"/>
          <w:b/>
          <w:sz w:val="20"/>
        </w:rPr>
        <w:t>– nesjednává se</w:t>
      </w:r>
    </w:p>
    <w:p w:rsidR="00EE5E2E" w:rsidRPr="00EE5E2E" w:rsidRDefault="00EE5E2E" w:rsidP="00125814">
      <w:pPr>
        <w:rPr>
          <w:rFonts w:cs="Arial"/>
          <w:b/>
          <w:sz w:val="20"/>
        </w:rPr>
      </w:pPr>
    </w:p>
    <w:p w:rsidR="00EE5E2E" w:rsidRPr="00125814" w:rsidRDefault="00EE5E2E" w:rsidP="00653013">
      <w:pPr>
        <w:numPr>
          <w:ilvl w:val="2"/>
          <w:numId w:val="24"/>
        </w:numPr>
        <w:rPr>
          <w:rFonts w:cs="Arial"/>
          <w:b/>
          <w:sz w:val="20"/>
          <w:szCs w:val="20"/>
        </w:rPr>
      </w:pPr>
      <w:r w:rsidRPr="00EE5E2E">
        <w:rPr>
          <w:rFonts w:cs="Arial"/>
          <w:b/>
          <w:sz w:val="20"/>
          <w:szCs w:val="20"/>
        </w:rPr>
        <w:t xml:space="preserve">Pojištění přerušení nebo omezení provozu </w:t>
      </w:r>
      <w:r w:rsidRPr="00EE5E2E">
        <w:rPr>
          <w:rFonts w:cs="Arial"/>
          <w:b/>
          <w:sz w:val="20"/>
        </w:rPr>
        <w:t>– nesjednává se</w:t>
      </w:r>
    </w:p>
    <w:p w:rsidR="00125814" w:rsidRDefault="00125814" w:rsidP="00125814">
      <w:pPr>
        <w:rPr>
          <w:rFonts w:cs="Arial"/>
          <w:b/>
          <w:sz w:val="20"/>
        </w:rPr>
      </w:pPr>
    </w:p>
    <w:p w:rsidR="00EE5E2E" w:rsidRPr="00EE5E2E" w:rsidRDefault="00EE5E2E" w:rsidP="00653013">
      <w:pPr>
        <w:numPr>
          <w:ilvl w:val="2"/>
          <w:numId w:val="25"/>
        </w:numPr>
        <w:rPr>
          <w:rFonts w:cs="Arial"/>
          <w:b/>
          <w:sz w:val="20"/>
          <w:szCs w:val="20"/>
        </w:rPr>
      </w:pPr>
      <w:r w:rsidRPr="00EE5E2E">
        <w:rPr>
          <w:rFonts w:cs="Arial"/>
          <w:b/>
          <w:sz w:val="20"/>
          <w:szCs w:val="20"/>
        </w:rPr>
        <w:t xml:space="preserve">Pojištění odpovědnosti za škodu </w:t>
      </w: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828"/>
        <w:gridCol w:w="1843"/>
        <w:gridCol w:w="1417"/>
        <w:gridCol w:w="1134"/>
        <w:gridCol w:w="1275"/>
      </w:tblGrid>
      <w:tr w:rsidR="00EE5E2E" w:rsidRPr="00EE5E2E" w:rsidTr="001B3EE3">
        <w:trPr>
          <w:cantSplit/>
        </w:trPr>
        <w:tc>
          <w:tcPr>
            <w:tcW w:w="10134" w:type="dxa"/>
            <w:gridSpan w:val="6"/>
            <w:tcBorders>
              <w:top w:val="single" w:sz="4" w:space="0" w:color="auto"/>
              <w:left w:val="single" w:sz="4" w:space="0" w:color="auto"/>
              <w:bottom w:val="single" w:sz="4" w:space="0" w:color="auto"/>
              <w:right w:val="single" w:sz="4" w:space="0" w:color="auto"/>
            </w:tcBorders>
          </w:tcPr>
          <w:p w:rsidR="00EE5E2E" w:rsidRPr="00EE5E2E" w:rsidRDefault="00EE5E2E" w:rsidP="00125814">
            <w:pPr>
              <w:numPr>
                <w:ilvl w:val="12"/>
                <w:numId w:val="0"/>
              </w:numPr>
              <w:tabs>
                <w:tab w:val="left" w:pos="6237"/>
              </w:tabs>
              <w:jc w:val="both"/>
              <w:rPr>
                <w:rFonts w:cs="Arial"/>
                <w:bCs/>
                <w:color w:val="000000"/>
                <w:sz w:val="20"/>
                <w:szCs w:val="20"/>
              </w:rPr>
            </w:pPr>
            <w:r w:rsidRPr="00EE5E2E">
              <w:rPr>
                <w:rFonts w:cs="Arial"/>
                <w:color w:val="000000"/>
                <w:sz w:val="20"/>
                <w:szCs w:val="20"/>
              </w:rPr>
              <w:t>Pojištění se řídí:</w:t>
            </w:r>
            <w:r w:rsidRPr="00EE5E2E">
              <w:rPr>
                <w:rFonts w:cs="Arial"/>
                <w:b/>
                <w:color w:val="000000"/>
                <w:sz w:val="20"/>
                <w:szCs w:val="20"/>
              </w:rPr>
              <w:t xml:space="preserve"> VPP P- 100/09, ZPP P-600/05 </w:t>
            </w:r>
            <w:r w:rsidRPr="00EE5E2E">
              <w:rPr>
                <w:rFonts w:cs="Arial"/>
                <w:color w:val="000000"/>
                <w:sz w:val="20"/>
                <w:szCs w:val="20"/>
              </w:rPr>
              <w:t>a doložkami</w:t>
            </w:r>
            <w:r w:rsidRPr="00EE5E2E">
              <w:rPr>
                <w:rFonts w:cs="Arial"/>
                <w:b/>
                <w:color w:val="000000"/>
                <w:sz w:val="20"/>
                <w:szCs w:val="20"/>
              </w:rPr>
              <w:t xml:space="preserve"> DOB1, DODP1, DODP5, DODP8</w:t>
            </w:r>
          </w:p>
        </w:tc>
      </w:tr>
      <w:tr w:rsidR="00EE5E2E" w:rsidRPr="00EE5E2E" w:rsidTr="001B3EE3">
        <w:trPr>
          <w:cantSplit/>
        </w:trPr>
        <w:tc>
          <w:tcPr>
            <w:tcW w:w="637" w:type="dxa"/>
            <w:tcBorders>
              <w:top w:val="single" w:sz="4" w:space="0" w:color="auto"/>
              <w:left w:val="single" w:sz="4" w:space="0" w:color="auto"/>
              <w:bottom w:val="single" w:sz="18" w:space="0" w:color="auto"/>
              <w:right w:val="single" w:sz="4" w:space="0" w:color="auto"/>
            </w:tcBorders>
            <w:vAlign w:val="center"/>
          </w:tcPr>
          <w:p w:rsidR="00EE5E2E" w:rsidRPr="00EE5E2E" w:rsidRDefault="00EE5E2E" w:rsidP="00125814">
            <w:pPr>
              <w:jc w:val="center"/>
              <w:rPr>
                <w:rFonts w:cs="Arial"/>
                <w:b/>
                <w:color w:val="000000"/>
                <w:sz w:val="20"/>
              </w:rPr>
            </w:pPr>
            <w:proofErr w:type="spellStart"/>
            <w:r w:rsidRPr="00EE5E2E">
              <w:rPr>
                <w:rFonts w:cs="Arial"/>
                <w:b/>
                <w:color w:val="000000"/>
                <w:sz w:val="20"/>
              </w:rPr>
              <w:t>Poř</w:t>
            </w:r>
            <w:proofErr w:type="spellEnd"/>
            <w:r w:rsidRPr="00EE5E2E">
              <w:rPr>
                <w:rFonts w:cs="Arial"/>
                <w:b/>
                <w:color w:val="000000"/>
                <w:sz w:val="20"/>
              </w:rPr>
              <w:t>. číslo</w:t>
            </w:r>
          </w:p>
        </w:tc>
        <w:tc>
          <w:tcPr>
            <w:tcW w:w="3828" w:type="dxa"/>
            <w:tcBorders>
              <w:top w:val="single" w:sz="4" w:space="0" w:color="auto"/>
              <w:left w:val="single" w:sz="4" w:space="0" w:color="auto"/>
              <w:bottom w:val="single" w:sz="18" w:space="0" w:color="auto"/>
              <w:right w:val="single" w:sz="4" w:space="0" w:color="auto"/>
            </w:tcBorders>
            <w:vAlign w:val="center"/>
          </w:tcPr>
          <w:p w:rsidR="00EE5E2E" w:rsidRPr="00EE5E2E" w:rsidRDefault="00EE5E2E" w:rsidP="00125814">
            <w:pPr>
              <w:jc w:val="center"/>
              <w:rPr>
                <w:rFonts w:cs="Arial"/>
                <w:b/>
                <w:bCs/>
                <w:color w:val="000000"/>
                <w:sz w:val="20"/>
              </w:rPr>
            </w:pPr>
            <w:r w:rsidRPr="00EE5E2E">
              <w:rPr>
                <w:rFonts w:cs="Arial"/>
                <w:b/>
                <w:bCs/>
                <w:color w:val="000000"/>
                <w:sz w:val="20"/>
              </w:rPr>
              <w:t>Rozsah pojištění</w:t>
            </w:r>
          </w:p>
        </w:tc>
        <w:tc>
          <w:tcPr>
            <w:tcW w:w="1843" w:type="dxa"/>
            <w:tcBorders>
              <w:top w:val="single" w:sz="4" w:space="0" w:color="auto"/>
              <w:left w:val="single" w:sz="4" w:space="0" w:color="auto"/>
              <w:bottom w:val="single" w:sz="18" w:space="0" w:color="auto"/>
              <w:right w:val="single" w:sz="4" w:space="0" w:color="auto"/>
            </w:tcBorders>
            <w:vAlign w:val="center"/>
          </w:tcPr>
          <w:p w:rsidR="00EE5E2E" w:rsidRPr="00EE5E2E" w:rsidRDefault="00EE5E2E" w:rsidP="00125814">
            <w:pPr>
              <w:jc w:val="center"/>
              <w:rPr>
                <w:rFonts w:cs="Arial"/>
                <w:b/>
                <w:color w:val="000000"/>
                <w:sz w:val="20"/>
              </w:rPr>
            </w:pPr>
            <w:r w:rsidRPr="00EE5E2E">
              <w:rPr>
                <w:rFonts w:cs="Arial"/>
                <w:b/>
                <w:color w:val="000000"/>
                <w:sz w:val="20"/>
              </w:rPr>
              <w:t xml:space="preserve">Limit pojistného plnění </w:t>
            </w:r>
            <w:r w:rsidRPr="00EE5E2E">
              <w:rPr>
                <w:rFonts w:cs="Arial"/>
                <w:b/>
                <w:color w:val="000000"/>
                <w:sz w:val="20"/>
                <w:vertAlign w:val="superscript"/>
              </w:rPr>
              <w:t>6</w:t>
            </w:r>
            <w:r w:rsidRPr="00EE5E2E">
              <w:rPr>
                <w:rFonts w:cs="Arial"/>
                <w:bCs/>
                <w:color w:val="000000"/>
                <w:sz w:val="20"/>
                <w:vertAlign w:val="superscript"/>
              </w:rPr>
              <w:t>)</w:t>
            </w:r>
          </w:p>
        </w:tc>
        <w:tc>
          <w:tcPr>
            <w:tcW w:w="1417" w:type="dxa"/>
            <w:tcBorders>
              <w:top w:val="single" w:sz="4" w:space="0" w:color="auto"/>
              <w:left w:val="single" w:sz="4" w:space="0" w:color="auto"/>
              <w:bottom w:val="single" w:sz="18" w:space="0" w:color="auto"/>
              <w:right w:val="single" w:sz="4" w:space="0" w:color="auto"/>
            </w:tcBorders>
            <w:vAlign w:val="center"/>
          </w:tcPr>
          <w:p w:rsidR="00EE5E2E" w:rsidRPr="00EE5E2E" w:rsidRDefault="00EE5E2E" w:rsidP="00125814">
            <w:pPr>
              <w:jc w:val="center"/>
              <w:rPr>
                <w:rFonts w:cs="Arial"/>
                <w:b/>
                <w:color w:val="000000"/>
                <w:sz w:val="20"/>
              </w:rPr>
            </w:pPr>
            <w:proofErr w:type="spellStart"/>
            <w:r w:rsidRPr="00EE5E2E">
              <w:rPr>
                <w:rFonts w:cs="Arial"/>
                <w:b/>
                <w:color w:val="000000"/>
                <w:sz w:val="20"/>
              </w:rPr>
              <w:t>Sublimit</w:t>
            </w:r>
            <w:proofErr w:type="spellEnd"/>
            <w:r w:rsidRPr="00EE5E2E">
              <w:rPr>
                <w:rFonts w:cs="Arial"/>
                <w:b/>
                <w:color w:val="000000"/>
                <w:sz w:val="20"/>
              </w:rPr>
              <w:t xml:space="preserve"> pojistného</w:t>
            </w:r>
          </w:p>
          <w:p w:rsidR="00EE5E2E" w:rsidRPr="00EE5E2E" w:rsidRDefault="00EE5E2E" w:rsidP="00125814">
            <w:pPr>
              <w:jc w:val="center"/>
              <w:rPr>
                <w:rFonts w:cs="Arial"/>
                <w:b/>
                <w:color w:val="000000"/>
                <w:sz w:val="20"/>
              </w:rPr>
            </w:pPr>
            <w:r w:rsidRPr="00EE5E2E">
              <w:rPr>
                <w:rFonts w:cs="Arial"/>
                <w:b/>
                <w:color w:val="000000"/>
                <w:sz w:val="20"/>
              </w:rPr>
              <w:t xml:space="preserve">plnění Kč </w:t>
            </w:r>
            <w:r w:rsidRPr="00EE5E2E">
              <w:rPr>
                <w:rFonts w:cs="Arial"/>
                <w:bCs/>
                <w:color w:val="000000"/>
                <w:sz w:val="20"/>
                <w:vertAlign w:val="superscript"/>
              </w:rPr>
              <w:t>7)</w:t>
            </w:r>
          </w:p>
        </w:tc>
        <w:tc>
          <w:tcPr>
            <w:tcW w:w="1134" w:type="dxa"/>
            <w:tcBorders>
              <w:top w:val="single" w:sz="4" w:space="0" w:color="auto"/>
              <w:left w:val="single" w:sz="4" w:space="0" w:color="auto"/>
              <w:bottom w:val="single" w:sz="18" w:space="0" w:color="auto"/>
              <w:right w:val="single" w:sz="4" w:space="0" w:color="auto"/>
            </w:tcBorders>
            <w:vAlign w:val="center"/>
          </w:tcPr>
          <w:p w:rsidR="00EE5E2E" w:rsidRPr="00EE5E2E" w:rsidRDefault="00EE5E2E" w:rsidP="00125814">
            <w:pPr>
              <w:jc w:val="center"/>
              <w:rPr>
                <w:rFonts w:cs="Arial"/>
                <w:b/>
                <w:color w:val="000000"/>
                <w:sz w:val="20"/>
              </w:rPr>
            </w:pPr>
            <w:r w:rsidRPr="00EE5E2E">
              <w:rPr>
                <w:rFonts w:cs="Arial"/>
                <w:b/>
                <w:color w:val="000000"/>
                <w:sz w:val="20"/>
              </w:rPr>
              <w:t>Spoluúčast</w:t>
            </w:r>
            <w:r w:rsidRPr="00EE5E2E">
              <w:rPr>
                <w:rFonts w:cs="Arial"/>
                <w:color w:val="000000"/>
                <w:sz w:val="20"/>
                <w:vertAlign w:val="superscript"/>
              </w:rPr>
              <w:t>5)</w:t>
            </w:r>
          </w:p>
        </w:tc>
        <w:tc>
          <w:tcPr>
            <w:tcW w:w="1275" w:type="dxa"/>
            <w:tcBorders>
              <w:top w:val="single" w:sz="4" w:space="0" w:color="auto"/>
              <w:left w:val="single" w:sz="4" w:space="0" w:color="auto"/>
              <w:bottom w:val="single" w:sz="18" w:space="0" w:color="auto"/>
              <w:right w:val="single" w:sz="4" w:space="0" w:color="auto"/>
            </w:tcBorders>
            <w:vAlign w:val="center"/>
          </w:tcPr>
          <w:p w:rsidR="00EE5E2E" w:rsidRPr="00EE5E2E" w:rsidRDefault="00EE5E2E" w:rsidP="00125814">
            <w:pPr>
              <w:jc w:val="center"/>
              <w:rPr>
                <w:rFonts w:cs="Arial"/>
                <w:b/>
                <w:color w:val="000000"/>
                <w:sz w:val="20"/>
              </w:rPr>
            </w:pPr>
            <w:r w:rsidRPr="00EE5E2E">
              <w:rPr>
                <w:rFonts w:cs="Arial"/>
                <w:b/>
                <w:bCs/>
                <w:color w:val="000000"/>
                <w:sz w:val="20"/>
              </w:rPr>
              <w:t>Územní platnost pojištění</w:t>
            </w:r>
          </w:p>
        </w:tc>
      </w:tr>
      <w:tr w:rsidR="00EE5E2E" w:rsidRPr="00EE5E2E" w:rsidTr="001B3EE3">
        <w:trPr>
          <w:cantSplit/>
          <w:trHeight w:val="305"/>
        </w:trPr>
        <w:tc>
          <w:tcPr>
            <w:tcW w:w="637" w:type="dxa"/>
            <w:tcBorders>
              <w:top w:val="single" w:sz="18" w:space="0" w:color="auto"/>
              <w:bottom w:val="single" w:sz="4" w:space="0" w:color="auto"/>
            </w:tcBorders>
            <w:vAlign w:val="center"/>
          </w:tcPr>
          <w:p w:rsidR="00EE5E2E" w:rsidRPr="00EE5E2E" w:rsidRDefault="00EE5E2E" w:rsidP="00125814">
            <w:pPr>
              <w:jc w:val="center"/>
              <w:rPr>
                <w:rFonts w:cs="Arial"/>
                <w:color w:val="000000"/>
                <w:sz w:val="20"/>
              </w:rPr>
            </w:pPr>
            <w:r w:rsidRPr="00EE5E2E">
              <w:rPr>
                <w:rFonts w:cs="Arial"/>
                <w:color w:val="000000"/>
                <w:sz w:val="20"/>
              </w:rPr>
              <w:t>7.</w:t>
            </w:r>
          </w:p>
        </w:tc>
        <w:tc>
          <w:tcPr>
            <w:tcW w:w="3828" w:type="dxa"/>
            <w:tcBorders>
              <w:top w:val="single" w:sz="18" w:space="0" w:color="auto"/>
              <w:bottom w:val="single" w:sz="4" w:space="0" w:color="auto"/>
            </w:tcBorders>
            <w:vAlign w:val="center"/>
          </w:tcPr>
          <w:p w:rsidR="00122D01" w:rsidRDefault="00EE5E2E" w:rsidP="00125814">
            <w:pPr>
              <w:jc w:val="center"/>
              <w:rPr>
                <w:rFonts w:cs="Arial"/>
                <w:color w:val="000000"/>
                <w:sz w:val="20"/>
                <w:szCs w:val="20"/>
              </w:rPr>
            </w:pPr>
            <w:r w:rsidRPr="00EE5E2E">
              <w:rPr>
                <w:rFonts w:cs="Arial"/>
                <w:color w:val="000000"/>
                <w:sz w:val="20"/>
                <w:szCs w:val="20"/>
              </w:rPr>
              <w:t>Obecná odpovědnost za škodu</w:t>
            </w:r>
            <w:r w:rsidR="00122D01">
              <w:rPr>
                <w:rFonts w:cs="Arial"/>
                <w:color w:val="000000"/>
                <w:sz w:val="20"/>
                <w:szCs w:val="20"/>
              </w:rPr>
              <w:t xml:space="preserve"> </w:t>
            </w:r>
          </w:p>
          <w:p w:rsidR="00EE5E2E" w:rsidRPr="00EE5E2E" w:rsidRDefault="00122D01" w:rsidP="00125814">
            <w:pPr>
              <w:jc w:val="center"/>
              <w:rPr>
                <w:rFonts w:cs="Arial"/>
                <w:color w:val="000000"/>
                <w:sz w:val="20"/>
                <w:szCs w:val="20"/>
              </w:rPr>
            </w:pPr>
            <w:r>
              <w:rPr>
                <w:rFonts w:cs="Arial"/>
                <w:color w:val="000000"/>
                <w:sz w:val="20"/>
                <w:szCs w:val="20"/>
              </w:rPr>
              <w:t>dle doložky DODP1</w:t>
            </w:r>
          </w:p>
        </w:tc>
        <w:tc>
          <w:tcPr>
            <w:tcW w:w="1843" w:type="dxa"/>
            <w:tcBorders>
              <w:top w:val="single" w:sz="18" w:space="0" w:color="auto"/>
              <w:bottom w:val="single" w:sz="4" w:space="0" w:color="auto"/>
            </w:tcBorders>
            <w:vAlign w:val="center"/>
          </w:tcPr>
          <w:p w:rsidR="00EE5E2E" w:rsidRPr="00EE5E2E" w:rsidRDefault="00EE5E2E" w:rsidP="00125814">
            <w:pPr>
              <w:jc w:val="center"/>
              <w:rPr>
                <w:rFonts w:cs="Arial"/>
                <w:color w:val="000000"/>
                <w:sz w:val="20"/>
                <w:szCs w:val="20"/>
              </w:rPr>
            </w:pPr>
            <w:r w:rsidRPr="00EE5E2E">
              <w:rPr>
                <w:rFonts w:cs="Arial"/>
                <w:color w:val="000000"/>
                <w:sz w:val="20"/>
                <w:szCs w:val="20"/>
              </w:rPr>
              <w:t>5 000 000 Kč</w:t>
            </w:r>
          </w:p>
        </w:tc>
        <w:tc>
          <w:tcPr>
            <w:tcW w:w="1417" w:type="dxa"/>
            <w:tcBorders>
              <w:top w:val="single" w:sz="18" w:space="0" w:color="auto"/>
              <w:bottom w:val="single" w:sz="4" w:space="0" w:color="auto"/>
            </w:tcBorders>
            <w:vAlign w:val="center"/>
          </w:tcPr>
          <w:p w:rsidR="00EE5E2E" w:rsidRPr="00EE5E2E" w:rsidRDefault="00EE5E2E" w:rsidP="00125814">
            <w:pPr>
              <w:jc w:val="center"/>
              <w:rPr>
                <w:rFonts w:cs="Arial"/>
                <w:color w:val="000000"/>
                <w:sz w:val="20"/>
              </w:rPr>
            </w:pPr>
            <w:r w:rsidRPr="00EE5E2E">
              <w:rPr>
                <w:rFonts w:cs="Arial"/>
                <w:color w:val="000000"/>
                <w:sz w:val="20"/>
              </w:rPr>
              <w:t>-</w:t>
            </w:r>
          </w:p>
        </w:tc>
        <w:tc>
          <w:tcPr>
            <w:tcW w:w="1134" w:type="dxa"/>
            <w:tcBorders>
              <w:top w:val="single" w:sz="18" w:space="0" w:color="auto"/>
              <w:bottom w:val="single" w:sz="4" w:space="0" w:color="auto"/>
            </w:tcBorders>
            <w:vAlign w:val="center"/>
          </w:tcPr>
          <w:p w:rsidR="00EE5E2E" w:rsidRPr="00EE5E2E" w:rsidRDefault="00EE5E2E" w:rsidP="00125814">
            <w:pPr>
              <w:jc w:val="center"/>
              <w:rPr>
                <w:rFonts w:cs="Arial"/>
                <w:color w:val="000000"/>
                <w:sz w:val="20"/>
                <w:szCs w:val="20"/>
              </w:rPr>
            </w:pPr>
            <w:r w:rsidRPr="00EE5E2E">
              <w:rPr>
                <w:rFonts w:cs="Arial"/>
                <w:color w:val="000000"/>
                <w:sz w:val="20"/>
                <w:szCs w:val="20"/>
              </w:rPr>
              <w:t>0 Kč</w:t>
            </w:r>
          </w:p>
        </w:tc>
        <w:tc>
          <w:tcPr>
            <w:tcW w:w="1275" w:type="dxa"/>
            <w:tcBorders>
              <w:top w:val="single" w:sz="18" w:space="0" w:color="auto"/>
              <w:bottom w:val="single" w:sz="4" w:space="0" w:color="auto"/>
            </w:tcBorders>
            <w:vAlign w:val="center"/>
          </w:tcPr>
          <w:p w:rsidR="00EE5E2E" w:rsidRPr="00EE5E2E" w:rsidRDefault="00EE5E2E" w:rsidP="00125814">
            <w:pPr>
              <w:jc w:val="center"/>
              <w:rPr>
                <w:rFonts w:cs="Arial"/>
                <w:color w:val="000000"/>
                <w:sz w:val="20"/>
              </w:rPr>
            </w:pPr>
            <w:r w:rsidRPr="00EE5E2E">
              <w:rPr>
                <w:rFonts w:cs="Arial"/>
                <w:color w:val="000000"/>
                <w:sz w:val="20"/>
              </w:rPr>
              <w:t>Česká republika</w:t>
            </w:r>
          </w:p>
        </w:tc>
      </w:tr>
      <w:tr w:rsidR="00EE5E2E" w:rsidRPr="00EE5E2E" w:rsidTr="00A078DA">
        <w:trPr>
          <w:cantSplit/>
          <w:trHeight w:val="305"/>
        </w:trPr>
        <w:tc>
          <w:tcPr>
            <w:tcW w:w="637" w:type="dxa"/>
            <w:tcBorders>
              <w:top w:val="single" w:sz="4" w:space="0" w:color="auto"/>
              <w:bottom w:val="single" w:sz="4" w:space="0" w:color="auto"/>
            </w:tcBorders>
            <w:vAlign w:val="center"/>
          </w:tcPr>
          <w:p w:rsidR="00EE5E2E" w:rsidRPr="00EE5E2E" w:rsidRDefault="00EE5E2E" w:rsidP="00125814">
            <w:pPr>
              <w:jc w:val="center"/>
              <w:rPr>
                <w:rFonts w:cs="Arial"/>
                <w:color w:val="000000"/>
                <w:sz w:val="20"/>
              </w:rPr>
            </w:pPr>
            <w:r w:rsidRPr="00EE5E2E">
              <w:rPr>
                <w:rFonts w:cs="Arial"/>
                <w:color w:val="000000"/>
                <w:sz w:val="20"/>
              </w:rPr>
              <w:t>8.</w:t>
            </w:r>
          </w:p>
        </w:tc>
        <w:tc>
          <w:tcPr>
            <w:tcW w:w="3828" w:type="dxa"/>
            <w:tcBorders>
              <w:top w:val="single" w:sz="4" w:space="0" w:color="auto"/>
              <w:bottom w:val="single" w:sz="4" w:space="0" w:color="auto"/>
            </w:tcBorders>
            <w:vAlign w:val="center"/>
          </w:tcPr>
          <w:p w:rsidR="00EE5E2E" w:rsidRPr="00EE5E2E" w:rsidRDefault="00EE5E2E" w:rsidP="001B3EE3">
            <w:pPr>
              <w:jc w:val="center"/>
              <w:rPr>
                <w:rFonts w:cs="Arial"/>
                <w:color w:val="000000"/>
                <w:sz w:val="20"/>
                <w:szCs w:val="20"/>
              </w:rPr>
            </w:pPr>
            <w:r w:rsidRPr="00EE5E2E">
              <w:rPr>
                <w:rFonts w:cs="Arial"/>
                <w:sz w:val="20"/>
                <w:szCs w:val="20"/>
              </w:rPr>
              <w:t>Náklady zdravotní pojišťovny</w:t>
            </w:r>
            <w:r w:rsidR="00122D01">
              <w:rPr>
                <w:rFonts w:cs="Arial"/>
                <w:sz w:val="20"/>
                <w:szCs w:val="20"/>
              </w:rPr>
              <w:t xml:space="preserve"> dle doložky DODP5</w:t>
            </w:r>
            <w:r w:rsidRPr="00EE5E2E">
              <w:rPr>
                <w:rFonts w:cs="Arial"/>
                <w:sz w:val="20"/>
                <w:szCs w:val="20"/>
              </w:rPr>
              <w:t xml:space="preserve"> + Regresy dávek nem</w:t>
            </w:r>
            <w:r w:rsidR="00122D01">
              <w:rPr>
                <w:rFonts w:cs="Arial"/>
                <w:sz w:val="20"/>
                <w:szCs w:val="20"/>
              </w:rPr>
              <w:t>ocenského</w:t>
            </w:r>
            <w:r w:rsidRPr="00EE5E2E">
              <w:rPr>
                <w:rFonts w:cs="Arial"/>
                <w:sz w:val="20"/>
                <w:szCs w:val="20"/>
              </w:rPr>
              <w:t xml:space="preserve"> pojištění</w:t>
            </w:r>
            <w:r w:rsidR="00122D01">
              <w:rPr>
                <w:rFonts w:cs="Arial"/>
                <w:sz w:val="20"/>
                <w:szCs w:val="20"/>
              </w:rPr>
              <w:t xml:space="preserve"> dle doložky DODP8</w:t>
            </w:r>
          </w:p>
        </w:tc>
        <w:tc>
          <w:tcPr>
            <w:tcW w:w="1843" w:type="dxa"/>
            <w:tcBorders>
              <w:top w:val="single" w:sz="4" w:space="0" w:color="auto"/>
              <w:bottom w:val="single" w:sz="4" w:space="0" w:color="auto"/>
            </w:tcBorders>
            <w:vAlign w:val="center"/>
          </w:tcPr>
          <w:p w:rsidR="00EE5E2E" w:rsidRPr="00EE5E2E" w:rsidRDefault="00EE5E2E" w:rsidP="00A078DA">
            <w:pPr>
              <w:ind w:left="720"/>
              <w:rPr>
                <w:rFonts w:cs="Arial"/>
                <w:color w:val="000000"/>
                <w:sz w:val="20"/>
                <w:szCs w:val="20"/>
              </w:rPr>
            </w:pPr>
            <w:r w:rsidRPr="00EE5E2E">
              <w:rPr>
                <w:rFonts w:cs="Arial"/>
                <w:color w:val="000000"/>
                <w:sz w:val="20"/>
                <w:szCs w:val="20"/>
              </w:rPr>
              <w:t>-</w:t>
            </w:r>
          </w:p>
        </w:tc>
        <w:tc>
          <w:tcPr>
            <w:tcW w:w="1417" w:type="dxa"/>
            <w:tcBorders>
              <w:top w:val="single" w:sz="4" w:space="0" w:color="auto"/>
              <w:bottom w:val="single" w:sz="4" w:space="0" w:color="auto"/>
            </w:tcBorders>
            <w:vAlign w:val="center"/>
          </w:tcPr>
          <w:p w:rsidR="00EE5E2E" w:rsidRPr="00EE5E2E" w:rsidRDefault="00EE5E2E" w:rsidP="00125814">
            <w:pPr>
              <w:jc w:val="center"/>
              <w:rPr>
                <w:rFonts w:cs="Arial"/>
                <w:color w:val="000000"/>
                <w:sz w:val="20"/>
              </w:rPr>
            </w:pPr>
            <w:r w:rsidRPr="00EE5E2E">
              <w:rPr>
                <w:rFonts w:cs="Arial"/>
                <w:color w:val="000000"/>
                <w:sz w:val="20"/>
              </w:rPr>
              <w:t>1 000 000 Kč</w:t>
            </w:r>
          </w:p>
        </w:tc>
        <w:tc>
          <w:tcPr>
            <w:tcW w:w="1134" w:type="dxa"/>
            <w:tcBorders>
              <w:top w:val="single" w:sz="4" w:space="0" w:color="auto"/>
              <w:bottom w:val="single" w:sz="4" w:space="0" w:color="auto"/>
            </w:tcBorders>
            <w:vAlign w:val="center"/>
          </w:tcPr>
          <w:p w:rsidR="00EE5E2E" w:rsidRPr="00EE5E2E" w:rsidRDefault="00EE5E2E" w:rsidP="00125814">
            <w:pPr>
              <w:jc w:val="center"/>
              <w:rPr>
                <w:rFonts w:cs="Arial"/>
                <w:color w:val="000000"/>
                <w:sz w:val="20"/>
                <w:szCs w:val="20"/>
              </w:rPr>
            </w:pPr>
            <w:r w:rsidRPr="00EE5E2E">
              <w:rPr>
                <w:rFonts w:cs="Arial"/>
                <w:color w:val="000000"/>
                <w:sz w:val="20"/>
                <w:szCs w:val="20"/>
              </w:rPr>
              <w:t>0 Kč</w:t>
            </w:r>
          </w:p>
        </w:tc>
        <w:tc>
          <w:tcPr>
            <w:tcW w:w="1275" w:type="dxa"/>
            <w:tcBorders>
              <w:top w:val="single" w:sz="4" w:space="0" w:color="auto"/>
              <w:bottom w:val="single" w:sz="4" w:space="0" w:color="auto"/>
            </w:tcBorders>
            <w:vAlign w:val="center"/>
          </w:tcPr>
          <w:p w:rsidR="00EE5E2E" w:rsidRPr="00EE5E2E" w:rsidRDefault="00EE5E2E" w:rsidP="00125814">
            <w:pPr>
              <w:jc w:val="center"/>
              <w:rPr>
                <w:rFonts w:cs="Arial"/>
                <w:color w:val="000000"/>
                <w:sz w:val="20"/>
              </w:rPr>
            </w:pPr>
            <w:r w:rsidRPr="00EE5E2E">
              <w:rPr>
                <w:rFonts w:cs="Arial"/>
                <w:color w:val="000000"/>
                <w:sz w:val="20"/>
              </w:rPr>
              <w:t>Česká republika</w:t>
            </w:r>
          </w:p>
        </w:tc>
      </w:tr>
      <w:tr w:rsidR="00661D8D" w:rsidRPr="00EE5E2E" w:rsidTr="00A078DA">
        <w:trPr>
          <w:cantSplit/>
          <w:trHeight w:val="305"/>
        </w:trPr>
        <w:tc>
          <w:tcPr>
            <w:tcW w:w="637" w:type="dxa"/>
            <w:tcBorders>
              <w:top w:val="single" w:sz="4" w:space="0" w:color="auto"/>
              <w:bottom w:val="single" w:sz="4" w:space="0" w:color="auto"/>
            </w:tcBorders>
            <w:vAlign w:val="center"/>
          </w:tcPr>
          <w:p w:rsidR="00661D8D" w:rsidRPr="00EE5E2E" w:rsidRDefault="00661D8D" w:rsidP="00125814">
            <w:pPr>
              <w:jc w:val="center"/>
              <w:rPr>
                <w:rFonts w:cs="Arial"/>
                <w:color w:val="000000"/>
                <w:sz w:val="20"/>
              </w:rPr>
            </w:pPr>
            <w:r>
              <w:rPr>
                <w:rFonts w:cs="Arial"/>
                <w:color w:val="000000"/>
                <w:sz w:val="20"/>
              </w:rPr>
              <w:t>9.</w:t>
            </w:r>
          </w:p>
        </w:tc>
        <w:tc>
          <w:tcPr>
            <w:tcW w:w="3828" w:type="dxa"/>
            <w:tcBorders>
              <w:top w:val="single" w:sz="4" w:space="0" w:color="auto"/>
              <w:bottom w:val="single" w:sz="4" w:space="0" w:color="auto"/>
            </w:tcBorders>
            <w:vAlign w:val="center"/>
          </w:tcPr>
          <w:p w:rsidR="00661D8D" w:rsidRPr="00EE5E2E" w:rsidRDefault="00661D8D" w:rsidP="001B3EE3">
            <w:pPr>
              <w:jc w:val="center"/>
              <w:rPr>
                <w:rFonts w:cs="Arial"/>
                <w:sz w:val="20"/>
                <w:szCs w:val="20"/>
              </w:rPr>
            </w:pPr>
            <w:r>
              <w:rPr>
                <w:rFonts w:cs="Arial"/>
                <w:sz w:val="20"/>
                <w:szCs w:val="20"/>
              </w:rPr>
              <w:t>Provoz pracovních strojů</w:t>
            </w:r>
          </w:p>
        </w:tc>
        <w:tc>
          <w:tcPr>
            <w:tcW w:w="1843" w:type="dxa"/>
            <w:tcBorders>
              <w:top w:val="single" w:sz="4" w:space="0" w:color="auto"/>
              <w:bottom w:val="single" w:sz="4" w:space="0" w:color="auto"/>
            </w:tcBorders>
            <w:vAlign w:val="center"/>
          </w:tcPr>
          <w:p w:rsidR="00661D8D" w:rsidRPr="00EE5E2E" w:rsidRDefault="00661D8D" w:rsidP="00A078DA">
            <w:pPr>
              <w:ind w:left="720"/>
              <w:rPr>
                <w:rFonts w:cs="Arial"/>
                <w:color w:val="000000"/>
                <w:sz w:val="20"/>
                <w:szCs w:val="20"/>
              </w:rPr>
            </w:pPr>
            <w:r>
              <w:rPr>
                <w:rFonts w:cs="Arial"/>
                <w:color w:val="000000"/>
                <w:sz w:val="20"/>
                <w:szCs w:val="20"/>
              </w:rPr>
              <w:t>-</w:t>
            </w:r>
          </w:p>
        </w:tc>
        <w:tc>
          <w:tcPr>
            <w:tcW w:w="1417" w:type="dxa"/>
            <w:tcBorders>
              <w:top w:val="single" w:sz="4" w:space="0" w:color="auto"/>
              <w:bottom w:val="single" w:sz="4" w:space="0" w:color="auto"/>
            </w:tcBorders>
            <w:vAlign w:val="center"/>
          </w:tcPr>
          <w:p w:rsidR="00661D8D" w:rsidRPr="00EE5E2E" w:rsidRDefault="00661D8D" w:rsidP="00125814">
            <w:pPr>
              <w:jc w:val="center"/>
              <w:rPr>
                <w:rFonts w:cs="Arial"/>
                <w:color w:val="000000"/>
                <w:sz w:val="20"/>
              </w:rPr>
            </w:pPr>
            <w:r>
              <w:rPr>
                <w:rFonts w:cs="Arial"/>
                <w:color w:val="000000"/>
                <w:sz w:val="20"/>
              </w:rPr>
              <w:t>500 000 Kč</w:t>
            </w:r>
          </w:p>
        </w:tc>
        <w:tc>
          <w:tcPr>
            <w:tcW w:w="1134" w:type="dxa"/>
            <w:tcBorders>
              <w:top w:val="single" w:sz="4" w:space="0" w:color="auto"/>
              <w:bottom w:val="single" w:sz="4" w:space="0" w:color="auto"/>
            </w:tcBorders>
            <w:vAlign w:val="center"/>
          </w:tcPr>
          <w:p w:rsidR="00661D8D" w:rsidRPr="00EE5E2E" w:rsidRDefault="00661D8D" w:rsidP="00125814">
            <w:pPr>
              <w:jc w:val="center"/>
              <w:rPr>
                <w:rFonts w:cs="Arial"/>
                <w:color w:val="000000"/>
                <w:sz w:val="20"/>
                <w:szCs w:val="20"/>
              </w:rPr>
            </w:pPr>
            <w:r>
              <w:rPr>
                <w:rFonts w:cs="Arial"/>
                <w:color w:val="000000"/>
                <w:sz w:val="20"/>
                <w:szCs w:val="20"/>
              </w:rPr>
              <w:t>0 Kč</w:t>
            </w:r>
          </w:p>
        </w:tc>
        <w:tc>
          <w:tcPr>
            <w:tcW w:w="1275" w:type="dxa"/>
            <w:tcBorders>
              <w:top w:val="single" w:sz="4" w:space="0" w:color="auto"/>
              <w:bottom w:val="single" w:sz="4" w:space="0" w:color="auto"/>
            </w:tcBorders>
            <w:vAlign w:val="center"/>
          </w:tcPr>
          <w:p w:rsidR="00661D8D" w:rsidRPr="00EE5E2E" w:rsidRDefault="00661D8D" w:rsidP="00125814">
            <w:pPr>
              <w:jc w:val="center"/>
              <w:rPr>
                <w:rFonts w:cs="Arial"/>
                <w:color w:val="000000"/>
                <w:sz w:val="20"/>
              </w:rPr>
            </w:pPr>
            <w:r w:rsidRPr="00EE5E2E">
              <w:rPr>
                <w:rFonts w:cs="Arial"/>
                <w:color w:val="000000"/>
                <w:sz w:val="20"/>
              </w:rPr>
              <w:t>Česká republika</w:t>
            </w:r>
          </w:p>
        </w:tc>
      </w:tr>
      <w:tr w:rsidR="00EE5E2E" w:rsidRPr="00EE5E2E" w:rsidTr="001B3EE3">
        <w:trPr>
          <w:cantSplit/>
          <w:trHeight w:val="295"/>
        </w:trPr>
        <w:tc>
          <w:tcPr>
            <w:tcW w:w="10134" w:type="dxa"/>
            <w:gridSpan w:val="6"/>
            <w:tcBorders>
              <w:top w:val="single" w:sz="4" w:space="0" w:color="auto"/>
              <w:bottom w:val="single" w:sz="4" w:space="0" w:color="auto"/>
              <w:right w:val="single" w:sz="4" w:space="0" w:color="auto"/>
            </w:tcBorders>
            <w:vAlign w:val="center"/>
          </w:tcPr>
          <w:p w:rsidR="00EE5E2E" w:rsidRPr="00EE5E2E" w:rsidRDefault="00EE5E2E" w:rsidP="001B3EE3">
            <w:pPr>
              <w:rPr>
                <w:rFonts w:cs="Arial"/>
                <w:color w:val="000000"/>
                <w:sz w:val="20"/>
              </w:rPr>
            </w:pPr>
            <w:r w:rsidRPr="00EE5E2E">
              <w:rPr>
                <w:rFonts w:cs="Arial"/>
                <w:color w:val="000000"/>
                <w:sz w:val="20"/>
              </w:rPr>
              <w:t xml:space="preserve">Poznámky: </w:t>
            </w:r>
            <w:proofErr w:type="spellStart"/>
            <w:r w:rsidRPr="00EE5E2E">
              <w:rPr>
                <w:rFonts w:cs="Arial"/>
                <w:b/>
                <w:sz w:val="20"/>
              </w:rPr>
              <w:t>Poř</w:t>
            </w:r>
            <w:proofErr w:type="spellEnd"/>
            <w:r w:rsidRPr="00EE5E2E">
              <w:rPr>
                <w:rFonts w:cs="Arial"/>
                <w:b/>
                <w:sz w:val="20"/>
              </w:rPr>
              <w:t>. číslo 7</w:t>
            </w:r>
            <w:r w:rsidR="00DC23A0">
              <w:rPr>
                <w:rFonts w:cs="Arial"/>
                <w:b/>
                <w:sz w:val="20"/>
              </w:rPr>
              <w:t xml:space="preserve">, 9 </w:t>
            </w:r>
            <w:r w:rsidRPr="00EE5E2E">
              <w:rPr>
                <w:rFonts w:cs="Arial"/>
                <w:b/>
                <w:sz w:val="20"/>
              </w:rPr>
              <w:t>-</w:t>
            </w:r>
            <w:r w:rsidRPr="00EE5E2E">
              <w:rPr>
                <w:rFonts w:cs="Arial"/>
                <w:color w:val="000000"/>
                <w:sz w:val="20"/>
              </w:rPr>
              <w:t xml:space="preserve"> </w:t>
            </w:r>
            <w:r w:rsidRPr="00EE5E2E">
              <w:rPr>
                <w:rFonts w:cs="Arial"/>
                <w:sz w:val="20"/>
              </w:rPr>
              <w:t>Smluvní</w:t>
            </w:r>
            <w:r w:rsidRPr="00EE5E2E">
              <w:rPr>
                <w:rFonts w:cs="Arial"/>
                <w:color w:val="000000"/>
                <w:sz w:val="20"/>
              </w:rPr>
              <w:t xml:space="preserve"> ujednání</w:t>
            </w:r>
            <w:r w:rsidRPr="00EE5E2E">
              <w:rPr>
                <w:rFonts w:cs="Arial"/>
                <w:color w:val="FF6600"/>
                <w:sz w:val="20"/>
              </w:rPr>
              <w:t xml:space="preserve"> </w:t>
            </w:r>
            <w:proofErr w:type="gramStart"/>
            <w:r w:rsidRPr="00EE5E2E">
              <w:rPr>
                <w:rFonts w:cs="Arial"/>
                <w:sz w:val="20"/>
              </w:rPr>
              <w:t>viz</w:t>
            </w:r>
            <w:r w:rsidR="00B70627">
              <w:rPr>
                <w:rFonts w:cs="Arial"/>
                <w:sz w:val="20"/>
              </w:rPr>
              <w:t>.</w:t>
            </w:r>
            <w:proofErr w:type="gramEnd"/>
            <w:r w:rsidRPr="00EE5E2E">
              <w:rPr>
                <w:rFonts w:cs="Arial"/>
                <w:sz w:val="20"/>
              </w:rPr>
              <w:t xml:space="preserve"> Článek V. – Zvláštní ujednání</w:t>
            </w:r>
            <w:r w:rsidRPr="00EE5E2E">
              <w:rPr>
                <w:rFonts w:cs="Arial"/>
                <w:color w:val="FF6600"/>
                <w:sz w:val="24"/>
              </w:rPr>
              <w:t xml:space="preserve"> </w:t>
            </w:r>
          </w:p>
        </w:tc>
      </w:tr>
    </w:tbl>
    <w:p w:rsidR="001A2081" w:rsidRPr="00485CE3" w:rsidRDefault="001A2081" w:rsidP="001A2081">
      <w:pPr>
        <w:tabs>
          <w:tab w:val="left" w:pos="284"/>
        </w:tabs>
        <w:rPr>
          <w:rFonts w:cs="Arial"/>
          <w:sz w:val="18"/>
        </w:rPr>
      </w:pPr>
      <w:r w:rsidRPr="00485CE3">
        <w:rPr>
          <w:rFonts w:cs="Arial"/>
          <w:bCs/>
          <w:sz w:val="18"/>
          <w:vertAlign w:val="superscript"/>
        </w:rPr>
        <w:t>1)</w:t>
      </w:r>
      <w:r w:rsidRPr="00485CE3">
        <w:rPr>
          <w:rFonts w:cs="Arial"/>
          <w:bCs/>
          <w:sz w:val="18"/>
        </w:rPr>
        <w:tab/>
        <w:t>časová cena</w:t>
      </w:r>
      <w:r w:rsidRPr="00485CE3">
        <w:rPr>
          <w:rFonts w:cs="Arial"/>
          <w:sz w:val="18"/>
        </w:rPr>
        <w:t xml:space="preserve"> je vyjádření pojistné hodnoty </w:t>
      </w:r>
      <w:proofErr w:type="gramStart"/>
      <w:r w:rsidRPr="00485CE3">
        <w:rPr>
          <w:rFonts w:cs="Arial"/>
          <w:sz w:val="18"/>
        </w:rPr>
        <w:t>věci  ve</w:t>
      </w:r>
      <w:proofErr w:type="gramEnd"/>
      <w:r w:rsidRPr="00485CE3">
        <w:rPr>
          <w:rFonts w:cs="Arial"/>
          <w:sz w:val="18"/>
        </w:rPr>
        <w:t xml:space="preserve"> smyslu ustanovení čl. XVI. odst. 2. b) VPP P – 100/09,</w:t>
      </w:r>
    </w:p>
    <w:p w:rsidR="001A2081" w:rsidRPr="00485CE3" w:rsidRDefault="001A2081" w:rsidP="001A2081">
      <w:pPr>
        <w:ind w:left="284"/>
        <w:rPr>
          <w:rFonts w:cs="Arial"/>
          <w:sz w:val="18"/>
        </w:rPr>
      </w:pPr>
      <w:r w:rsidRPr="00485CE3">
        <w:rPr>
          <w:rFonts w:cs="Arial"/>
          <w:sz w:val="18"/>
        </w:rPr>
        <w:t xml:space="preserve">obvyklá cena je vyjádření pojistné hodnoty věci ve smyslu ustanovení čl. XVI. odst. 2. c) </w:t>
      </w:r>
      <w:proofErr w:type="gramStart"/>
      <w:r w:rsidRPr="00485CE3">
        <w:rPr>
          <w:rFonts w:cs="Arial"/>
          <w:sz w:val="18"/>
        </w:rPr>
        <w:t>VPP  P – 100/09</w:t>
      </w:r>
      <w:proofErr w:type="gramEnd"/>
      <w:r w:rsidRPr="00485CE3">
        <w:rPr>
          <w:rFonts w:cs="Arial"/>
          <w:sz w:val="18"/>
        </w:rPr>
        <w:t>,</w:t>
      </w:r>
    </w:p>
    <w:p w:rsidR="001A2081" w:rsidRPr="00485CE3" w:rsidRDefault="001A2081" w:rsidP="001A2081">
      <w:pPr>
        <w:ind w:left="284"/>
        <w:rPr>
          <w:rFonts w:cs="Arial"/>
          <w:sz w:val="18"/>
        </w:rPr>
      </w:pPr>
      <w:r w:rsidRPr="00485CE3">
        <w:rPr>
          <w:rFonts w:cs="Arial"/>
          <w:sz w:val="18"/>
        </w:rPr>
        <w:t xml:space="preserve">jiná cena je vyjádření pojistné hodnoty věci ve smyslu </w:t>
      </w:r>
      <w:proofErr w:type="spellStart"/>
      <w:proofErr w:type="gramStart"/>
      <w:r w:rsidRPr="00485CE3">
        <w:rPr>
          <w:rFonts w:cs="Arial"/>
          <w:sz w:val="18"/>
        </w:rPr>
        <w:t>čl.V</w:t>
      </w:r>
      <w:proofErr w:type="spellEnd"/>
      <w:r w:rsidRPr="00485CE3">
        <w:rPr>
          <w:rFonts w:cs="Arial"/>
          <w:sz w:val="18"/>
        </w:rPr>
        <w:t>.</w:t>
      </w:r>
      <w:proofErr w:type="gramEnd"/>
      <w:r w:rsidRPr="00485CE3">
        <w:rPr>
          <w:rFonts w:cs="Arial"/>
          <w:sz w:val="18"/>
        </w:rPr>
        <w:t xml:space="preserve"> Zvláštní ujednání této pojistné smlouvy,</w:t>
      </w:r>
    </w:p>
    <w:p w:rsidR="001A2081" w:rsidRPr="00485CE3" w:rsidRDefault="001A2081" w:rsidP="001A2081">
      <w:pPr>
        <w:tabs>
          <w:tab w:val="left" w:pos="284"/>
        </w:tabs>
        <w:rPr>
          <w:rFonts w:cs="Arial"/>
          <w:bCs/>
          <w:sz w:val="18"/>
        </w:rPr>
      </w:pPr>
      <w:r w:rsidRPr="00485CE3">
        <w:rPr>
          <w:rFonts w:cs="Arial"/>
          <w:bCs/>
          <w:sz w:val="18"/>
          <w:vertAlign w:val="superscript"/>
        </w:rPr>
        <w:t xml:space="preserve">2) </w:t>
      </w:r>
      <w:r w:rsidRPr="00485CE3">
        <w:rPr>
          <w:rFonts w:cs="Arial"/>
          <w:bCs/>
          <w:sz w:val="18"/>
          <w:vertAlign w:val="superscript"/>
        </w:rPr>
        <w:tab/>
      </w:r>
      <w:r w:rsidRPr="00485CE3">
        <w:rPr>
          <w:rFonts w:cs="Arial"/>
          <w:bCs/>
          <w:sz w:val="18"/>
        </w:rPr>
        <w:t xml:space="preserve">první riziko je limit pojistného plnění ve smyslu ustanovení čl. </w:t>
      </w:r>
      <w:proofErr w:type="gramStart"/>
      <w:r w:rsidRPr="00485CE3">
        <w:rPr>
          <w:rFonts w:cs="Arial"/>
          <w:bCs/>
          <w:sz w:val="18"/>
        </w:rPr>
        <w:t>XVIII . odst.</w:t>
      </w:r>
      <w:proofErr w:type="gramEnd"/>
      <w:r w:rsidRPr="00485CE3">
        <w:rPr>
          <w:rFonts w:cs="Arial"/>
          <w:bCs/>
          <w:sz w:val="18"/>
        </w:rPr>
        <w:t xml:space="preserve"> </w:t>
      </w:r>
      <w:smartTag w:uri="urn:schemas-microsoft-com:office:smarttags" w:element="metricconverter">
        <w:smartTagPr>
          <w:attr w:name="ProductID" w:val="1 a"/>
        </w:smartTagPr>
        <w:r w:rsidRPr="00485CE3">
          <w:rPr>
            <w:rFonts w:cs="Arial"/>
            <w:bCs/>
            <w:sz w:val="18"/>
          </w:rPr>
          <w:t>1 a</w:t>
        </w:r>
      </w:smartTag>
      <w:r w:rsidRPr="00485CE3">
        <w:rPr>
          <w:rFonts w:cs="Arial"/>
          <w:bCs/>
          <w:sz w:val="18"/>
        </w:rPr>
        <w:t>) VPP P – 100/09,</w:t>
      </w:r>
    </w:p>
    <w:p w:rsidR="001A26BA" w:rsidRPr="001A26BA" w:rsidRDefault="001A26BA" w:rsidP="001A26BA">
      <w:pPr>
        <w:tabs>
          <w:tab w:val="left" w:pos="284"/>
        </w:tabs>
        <w:ind w:left="284" w:hanging="284"/>
        <w:rPr>
          <w:rFonts w:cs="Arial"/>
          <w:bCs/>
          <w:sz w:val="18"/>
          <w:szCs w:val="18"/>
          <w:vertAlign w:val="superscript"/>
        </w:rPr>
      </w:pPr>
      <w:r w:rsidRPr="001A26BA">
        <w:rPr>
          <w:rFonts w:cs="Arial"/>
          <w:bCs/>
          <w:sz w:val="18"/>
          <w:szCs w:val="18"/>
          <w:vertAlign w:val="superscript"/>
        </w:rPr>
        <w:t>3)</w:t>
      </w:r>
      <w:r w:rsidRPr="001A26BA">
        <w:rPr>
          <w:rFonts w:cs="Arial"/>
          <w:bCs/>
          <w:sz w:val="18"/>
          <w:szCs w:val="18"/>
          <w:vertAlign w:val="superscript"/>
        </w:rPr>
        <w:tab/>
      </w:r>
      <w:r w:rsidRPr="001A26BA">
        <w:rPr>
          <w:rFonts w:cs="Arial"/>
          <w:bCs/>
          <w:sz w:val="18"/>
          <w:szCs w:val="18"/>
        </w:rPr>
        <w:t xml:space="preserve">maximální roční limit pojistného plnění je limitem pro všechny pojistné události za dobu jednoho pojistného roku pojištění ve smyslu ustanovení čl. </w:t>
      </w:r>
      <w:proofErr w:type="gramStart"/>
      <w:r w:rsidRPr="001A26BA">
        <w:rPr>
          <w:rFonts w:cs="Arial"/>
          <w:bCs/>
          <w:sz w:val="18"/>
          <w:szCs w:val="18"/>
        </w:rPr>
        <w:t>XVIII . odst.</w:t>
      </w:r>
      <w:proofErr w:type="gramEnd"/>
      <w:r w:rsidRPr="001A26BA">
        <w:rPr>
          <w:rFonts w:cs="Arial"/>
          <w:bCs/>
          <w:sz w:val="18"/>
          <w:szCs w:val="18"/>
        </w:rPr>
        <w:t xml:space="preserve"> 3. VPP P – 100/09)</w:t>
      </w:r>
    </w:p>
    <w:p w:rsidR="001A2081" w:rsidRPr="00485CE3" w:rsidRDefault="001A2081" w:rsidP="001A2081">
      <w:pPr>
        <w:tabs>
          <w:tab w:val="left" w:pos="284"/>
        </w:tabs>
        <w:rPr>
          <w:rFonts w:cs="Arial"/>
          <w:bCs/>
          <w:sz w:val="18"/>
        </w:rPr>
      </w:pPr>
      <w:r w:rsidRPr="00485CE3">
        <w:rPr>
          <w:rFonts w:cs="Arial"/>
          <w:bCs/>
          <w:sz w:val="18"/>
          <w:vertAlign w:val="superscript"/>
        </w:rPr>
        <w:t>4)</w:t>
      </w:r>
      <w:r w:rsidRPr="00485CE3">
        <w:rPr>
          <w:rFonts w:cs="Arial"/>
          <w:bCs/>
          <w:sz w:val="18"/>
          <w:vertAlign w:val="superscript"/>
        </w:rPr>
        <w:tab/>
      </w:r>
      <w:r w:rsidRPr="00485CE3">
        <w:rPr>
          <w:rFonts w:cs="Arial"/>
          <w:bCs/>
          <w:sz w:val="18"/>
        </w:rPr>
        <w:t>limit pojistného plnění pro jednu a každou pojistnou událost,</w:t>
      </w:r>
    </w:p>
    <w:p w:rsidR="001A2081" w:rsidRPr="00485CE3" w:rsidRDefault="001A2081" w:rsidP="001A2081">
      <w:pPr>
        <w:tabs>
          <w:tab w:val="left" w:pos="284"/>
        </w:tabs>
        <w:rPr>
          <w:rFonts w:cs="Arial"/>
          <w:bCs/>
          <w:sz w:val="18"/>
        </w:rPr>
      </w:pPr>
      <w:r w:rsidRPr="00485CE3">
        <w:rPr>
          <w:rFonts w:cs="Arial"/>
          <w:bCs/>
          <w:sz w:val="18"/>
          <w:vertAlign w:val="superscript"/>
        </w:rPr>
        <w:t xml:space="preserve">5) </w:t>
      </w:r>
      <w:r w:rsidRPr="00485CE3">
        <w:rPr>
          <w:rFonts w:cs="Arial"/>
          <w:bCs/>
          <w:sz w:val="18"/>
          <w:vertAlign w:val="superscript"/>
        </w:rPr>
        <w:tab/>
      </w:r>
      <w:proofErr w:type="spellStart"/>
      <w:r w:rsidRPr="00485CE3">
        <w:rPr>
          <w:rFonts w:cs="Arial"/>
          <w:bCs/>
          <w:sz w:val="18"/>
        </w:rPr>
        <w:t>odčetná</w:t>
      </w:r>
      <w:proofErr w:type="spellEnd"/>
      <w:r w:rsidRPr="00485CE3">
        <w:rPr>
          <w:rFonts w:cs="Arial"/>
          <w:bCs/>
          <w:sz w:val="18"/>
        </w:rPr>
        <w:t xml:space="preserve"> spoluúčast v %, minimální </w:t>
      </w:r>
      <w:proofErr w:type="spellStart"/>
      <w:r w:rsidRPr="00485CE3">
        <w:rPr>
          <w:rFonts w:cs="Arial"/>
          <w:bCs/>
          <w:sz w:val="18"/>
        </w:rPr>
        <w:t>odčetná</w:t>
      </w:r>
      <w:proofErr w:type="spellEnd"/>
      <w:r w:rsidRPr="00485CE3">
        <w:rPr>
          <w:rFonts w:cs="Arial"/>
          <w:bCs/>
          <w:sz w:val="18"/>
        </w:rPr>
        <w:t xml:space="preserve"> spoluúčast v Kč, </w:t>
      </w:r>
      <w:proofErr w:type="spellStart"/>
      <w:r w:rsidRPr="00485CE3">
        <w:rPr>
          <w:rFonts w:cs="Arial"/>
          <w:bCs/>
          <w:sz w:val="18"/>
        </w:rPr>
        <w:t>odčetná</w:t>
      </w:r>
      <w:proofErr w:type="spellEnd"/>
      <w:r w:rsidRPr="00485CE3">
        <w:rPr>
          <w:rFonts w:cs="Arial"/>
          <w:bCs/>
          <w:sz w:val="18"/>
        </w:rPr>
        <w:t xml:space="preserve"> časová spoluúčast,</w:t>
      </w:r>
    </w:p>
    <w:p w:rsidR="001A2081" w:rsidRPr="00485CE3" w:rsidRDefault="001A2081" w:rsidP="001A2081">
      <w:pPr>
        <w:tabs>
          <w:tab w:val="left" w:pos="284"/>
        </w:tabs>
        <w:ind w:left="284" w:hanging="284"/>
        <w:rPr>
          <w:rFonts w:cs="Arial"/>
          <w:sz w:val="18"/>
        </w:rPr>
      </w:pPr>
      <w:r w:rsidRPr="00485CE3">
        <w:rPr>
          <w:rFonts w:cs="Arial"/>
          <w:bCs/>
          <w:sz w:val="18"/>
          <w:vertAlign w:val="superscript"/>
        </w:rPr>
        <w:t>6)</w:t>
      </w:r>
      <w:r w:rsidRPr="00485CE3">
        <w:rPr>
          <w:rFonts w:cs="Arial"/>
          <w:bCs/>
          <w:sz w:val="18"/>
          <w:vertAlign w:val="superscript"/>
        </w:rPr>
        <w:tab/>
      </w:r>
      <w:r w:rsidRPr="00485CE3">
        <w:rPr>
          <w:rFonts w:cs="Arial"/>
          <w:bCs/>
          <w:sz w:val="18"/>
        </w:rPr>
        <w:t>odchylně od čl. VII. odst. (2) ZPP P - 600/05 poskytne pojistitel na úhradu všech pojistných událostí vzniklých během jednoho</w:t>
      </w:r>
      <w:r w:rsidRPr="00485CE3">
        <w:rPr>
          <w:rFonts w:cs="Arial"/>
          <w:sz w:val="18"/>
        </w:rPr>
        <w:t xml:space="preserve"> pojistného roku pojistné plnění do výše limitu pojistného plnění,</w:t>
      </w:r>
    </w:p>
    <w:p w:rsidR="001A2081" w:rsidRPr="00485CE3" w:rsidRDefault="001A2081" w:rsidP="001A2081">
      <w:pPr>
        <w:tabs>
          <w:tab w:val="left" w:pos="284"/>
        </w:tabs>
        <w:ind w:left="284" w:hanging="284"/>
        <w:rPr>
          <w:rFonts w:cs="Arial"/>
          <w:bCs/>
          <w:sz w:val="18"/>
        </w:rPr>
      </w:pPr>
      <w:r w:rsidRPr="00485CE3">
        <w:rPr>
          <w:rFonts w:cs="Arial"/>
          <w:bCs/>
          <w:sz w:val="18"/>
          <w:vertAlign w:val="superscript"/>
        </w:rPr>
        <w:t xml:space="preserve">7) </w:t>
      </w:r>
      <w:r w:rsidRPr="00485CE3">
        <w:rPr>
          <w:rFonts w:cs="Arial"/>
          <w:bCs/>
          <w:sz w:val="18"/>
          <w:vertAlign w:val="superscript"/>
        </w:rPr>
        <w:tab/>
      </w:r>
      <w:proofErr w:type="spellStart"/>
      <w:r w:rsidRPr="00485CE3">
        <w:rPr>
          <w:rFonts w:cs="Arial"/>
          <w:bCs/>
          <w:sz w:val="18"/>
        </w:rPr>
        <w:t>sublimit</w:t>
      </w:r>
      <w:proofErr w:type="spellEnd"/>
      <w:r w:rsidRPr="00485CE3">
        <w:rPr>
          <w:rFonts w:cs="Arial"/>
          <w:bCs/>
          <w:sz w:val="18"/>
        </w:rPr>
        <w:t xml:space="preserve"> pojistného plnění se sjednává v rámci limitu pojistného plnění a je horní hranicí pojistného plnění z jedné a ze všech pojistných událostí vzniklých během doby trvání pojištění - pro pojištění odpovědnosti, </w:t>
      </w:r>
    </w:p>
    <w:p w:rsidR="001A2081" w:rsidRPr="00485CE3" w:rsidRDefault="001A2081" w:rsidP="001A2081">
      <w:pPr>
        <w:ind w:left="284" w:hanging="284"/>
        <w:rPr>
          <w:rFonts w:cs="Arial"/>
          <w:sz w:val="18"/>
        </w:rPr>
      </w:pPr>
      <w:r w:rsidRPr="00485CE3">
        <w:rPr>
          <w:rFonts w:cs="Arial"/>
          <w:bCs/>
          <w:sz w:val="18"/>
          <w:vertAlign w:val="superscript"/>
        </w:rPr>
        <w:t>8)</w:t>
      </w:r>
      <w:r w:rsidRPr="00485CE3">
        <w:rPr>
          <w:rFonts w:cs="Arial"/>
          <w:b/>
          <w:sz w:val="18"/>
          <w:vertAlign w:val="superscript"/>
        </w:rPr>
        <w:tab/>
      </w:r>
      <w:r w:rsidRPr="00485CE3">
        <w:rPr>
          <w:rFonts w:cs="Arial"/>
          <w:sz w:val="18"/>
        </w:rPr>
        <w:t xml:space="preserve">doba ručení  - ve smyslu čl. XIII. odst. 4. ZPP P – 400/10 - </w:t>
      </w:r>
      <w:r w:rsidRPr="00485CE3">
        <w:rPr>
          <w:rFonts w:cs="Arial"/>
          <w:i/>
          <w:sz w:val="18"/>
        </w:rPr>
        <w:t>u pojištění přerušení nebo omezení provozu,</w:t>
      </w:r>
    </w:p>
    <w:p w:rsidR="001A2081" w:rsidRPr="00485CE3" w:rsidRDefault="001A2081" w:rsidP="001A2081">
      <w:pPr>
        <w:ind w:left="284" w:hanging="284"/>
        <w:rPr>
          <w:rFonts w:cs="Arial"/>
          <w:sz w:val="18"/>
        </w:rPr>
      </w:pPr>
      <w:r w:rsidRPr="00485CE3">
        <w:rPr>
          <w:rFonts w:cs="Arial"/>
          <w:bCs/>
          <w:sz w:val="18"/>
          <w:vertAlign w:val="superscript"/>
        </w:rPr>
        <w:t>9)</w:t>
      </w:r>
      <w:r w:rsidRPr="00485CE3">
        <w:rPr>
          <w:rFonts w:cs="Arial"/>
          <w:bCs/>
          <w:sz w:val="18"/>
        </w:rPr>
        <w:tab/>
      </w:r>
      <w:r w:rsidRPr="00485CE3">
        <w:rPr>
          <w:rFonts w:cs="Arial"/>
          <w:sz w:val="18"/>
        </w:rPr>
        <w:t>zlomkové pojištění se vztahuje pouze na uvedený podíl z pojistné částky ve smyslu čl. XVIII. VPP P - 100/09,</w:t>
      </w:r>
    </w:p>
    <w:p w:rsidR="001A2081" w:rsidRPr="00485CE3" w:rsidRDefault="001A2081" w:rsidP="001A2081">
      <w:pPr>
        <w:ind w:left="284" w:hanging="284"/>
        <w:rPr>
          <w:rFonts w:cs="Arial"/>
          <w:sz w:val="18"/>
        </w:rPr>
      </w:pPr>
      <w:r w:rsidRPr="00485CE3">
        <w:rPr>
          <w:rFonts w:cs="Arial"/>
          <w:sz w:val="18"/>
          <w:vertAlign w:val="superscript"/>
        </w:rPr>
        <w:t>10)</w:t>
      </w:r>
      <w:r w:rsidRPr="00485CE3">
        <w:rPr>
          <w:rFonts w:cs="Arial"/>
          <w:sz w:val="18"/>
          <w:vertAlign w:val="superscript"/>
        </w:rPr>
        <w:tab/>
      </w:r>
      <w:proofErr w:type="spellStart"/>
      <w:r w:rsidRPr="00485CE3">
        <w:rPr>
          <w:rFonts w:cs="Arial"/>
          <w:sz w:val="18"/>
        </w:rPr>
        <w:t>sublimit</w:t>
      </w:r>
      <w:proofErr w:type="spellEnd"/>
      <w:r w:rsidRPr="00485CE3">
        <w:rPr>
          <w:rFonts w:cs="Arial"/>
          <w:sz w:val="18"/>
        </w:rPr>
        <w:t xml:space="preserve"> pojistného plnění pro jednu pojistnou událost na vozidlo,</w:t>
      </w:r>
    </w:p>
    <w:p w:rsidR="001A2081" w:rsidRPr="00485CE3" w:rsidRDefault="001A2081" w:rsidP="001A2081">
      <w:pPr>
        <w:pStyle w:val="Zkladntext32"/>
        <w:tabs>
          <w:tab w:val="clear" w:pos="-720"/>
        </w:tabs>
        <w:spacing w:line="240" w:lineRule="auto"/>
        <w:ind w:left="284" w:hanging="284"/>
        <w:rPr>
          <w:rFonts w:ascii="Koop Office" w:hAnsi="Koop Office" w:cs="Arial"/>
          <w:sz w:val="18"/>
          <w:szCs w:val="18"/>
        </w:rPr>
      </w:pPr>
      <w:proofErr w:type="gramStart"/>
      <w:r w:rsidRPr="00485CE3">
        <w:rPr>
          <w:rFonts w:ascii="Koop Office" w:hAnsi="Koop Office" w:cs="Arial"/>
          <w:sz w:val="18"/>
          <w:szCs w:val="18"/>
          <w:vertAlign w:val="superscript"/>
        </w:rPr>
        <w:t xml:space="preserve">11)    </w:t>
      </w:r>
      <w:r w:rsidRPr="00485CE3">
        <w:rPr>
          <w:rFonts w:ascii="Koop Office" w:hAnsi="Koop Office" w:cs="Arial"/>
          <w:sz w:val="18"/>
          <w:szCs w:val="18"/>
        </w:rPr>
        <w:t>integrální</w:t>
      </w:r>
      <w:proofErr w:type="gramEnd"/>
      <w:r w:rsidRPr="00485CE3">
        <w:rPr>
          <w:rFonts w:ascii="Koop Office" w:hAnsi="Koop Office" w:cs="Arial"/>
          <w:sz w:val="18"/>
          <w:szCs w:val="18"/>
        </w:rPr>
        <w:t xml:space="preserve"> franšíza se od plnění neodečítá, do její výše se však plnění neposkytuje</w:t>
      </w:r>
    </w:p>
    <w:p w:rsidR="001A2081" w:rsidRPr="00485CE3" w:rsidRDefault="001A2081" w:rsidP="001A2081">
      <w:pPr>
        <w:pStyle w:val="Zkladntext32"/>
        <w:tabs>
          <w:tab w:val="clear" w:pos="-720"/>
        </w:tabs>
        <w:spacing w:line="240" w:lineRule="auto"/>
        <w:ind w:left="284"/>
        <w:rPr>
          <w:rFonts w:ascii="Koop Office" w:hAnsi="Koop Office" w:cs="Arial"/>
          <w:sz w:val="18"/>
          <w:szCs w:val="18"/>
        </w:rPr>
      </w:pPr>
      <w:r w:rsidRPr="00485CE3">
        <w:rPr>
          <w:rFonts w:ascii="Koop Office" w:hAnsi="Koop Office" w:cs="Arial"/>
          <w:sz w:val="18"/>
          <w:szCs w:val="18"/>
        </w:rPr>
        <w:t>časová franšíza je časový úsek specifikovaný několika pracovními dny. Právo na pojistné plnění vzniká jen tehdy, je-li provoz zařízení přerušen déle než po tento počet pracovních dní. Pracovním dnem se rozumí časové období, kdy je zařízení běžně v provozu.</w:t>
      </w:r>
    </w:p>
    <w:p w:rsidR="00EE5E2E" w:rsidRPr="00EE5E2E" w:rsidRDefault="00EE5E2E" w:rsidP="00653013">
      <w:pPr>
        <w:numPr>
          <w:ilvl w:val="0"/>
          <w:numId w:val="10"/>
        </w:numPr>
        <w:ind w:left="425" w:hanging="425"/>
        <w:rPr>
          <w:rFonts w:cs="Arial"/>
          <w:b/>
          <w:sz w:val="20"/>
        </w:rPr>
      </w:pPr>
      <w:r w:rsidRPr="00EE5E2E">
        <w:rPr>
          <w:rFonts w:cs="Arial"/>
          <w:b/>
          <w:sz w:val="20"/>
        </w:rPr>
        <w:lastRenderedPageBreak/>
        <w:t xml:space="preserve">Pojistné plnění </w:t>
      </w:r>
    </w:p>
    <w:p w:rsidR="00EE5E2E" w:rsidRPr="00EE5E2E" w:rsidRDefault="00EE5E2E" w:rsidP="00653013">
      <w:pPr>
        <w:numPr>
          <w:ilvl w:val="0"/>
          <w:numId w:val="11"/>
        </w:numPr>
        <w:tabs>
          <w:tab w:val="left" w:pos="-1418"/>
        </w:tabs>
        <w:spacing w:before="120"/>
        <w:jc w:val="both"/>
        <w:rPr>
          <w:rFonts w:cs="Arial"/>
          <w:sz w:val="20"/>
        </w:rPr>
      </w:pPr>
      <w:r w:rsidRPr="00EE5E2E">
        <w:rPr>
          <w:rFonts w:cs="Arial"/>
          <w:sz w:val="20"/>
        </w:rPr>
        <w:t>Bez ohledu na jiná ujednání této pojistné smlouvy je pojistné plnění ze všech druhů pojištění sjednaných touto pojistnou smlouvou, za všechny pojistné události způsobené vichřicí nebo krupobitím, nastalé v průběhu trvání pojištění, omezeno maximálním ro</w:t>
      </w:r>
      <w:r w:rsidR="008C6ED9">
        <w:rPr>
          <w:rFonts w:cs="Arial"/>
          <w:sz w:val="20"/>
        </w:rPr>
        <w:t xml:space="preserve">čním limitem pojistného plnění </w:t>
      </w:r>
      <w:r w:rsidRPr="00EE5E2E">
        <w:rPr>
          <w:rFonts w:cs="Arial"/>
          <w:sz w:val="20"/>
        </w:rPr>
        <w:t xml:space="preserve">ve výši </w:t>
      </w:r>
      <w:r w:rsidRPr="00EE5E2E">
        <w:rPr>
          <w:rFonts w:cs="Arial"/>
          <w:b/>
          <w:sz w:val="20"/>
        </w:rPr>
        <w:t>1 500 000 Kč</w:t>
      </w:r>
      <w:r w:rsidRPr="00EE5E2E">
        <w:rPr>
          <w:rFonts w:cs="Arial"/>
          <w:sz w:val="20"/>
        </w:rPr>
        <w:t>. V případě vzniku pojistné události na více místech pojištění se od celkové výše pojistného plnění za pojistnou událost odečítá pouze ta spoluúčast, která je nejvyšší ze všech spoluúčastí sjednaných (vypočtených) pro jednotlivá místa pojištění postižená touto pojistnou událostí.</w:t>
      </w:r>
    </w:p>
    <w:p w:rsidR="00EE5E2E" w:rsidRDefault="00EE5E2E" w:rsidP="00653013">
      <w:pPr>
        <w:numPr>
          <w:ilvl w:val="0"/>
          <w:numId w:val="11"/>
        </w:numPr>
        <w:tabs>
          <w:tab w:val="left" w:pos="-720"/>
        </w:tabs>
        <w:spacing w:before="120"/>
        <w:jc w:val="both"/>
        <w:rPr>
          <w:rFonts w:cs="Arial"/>
          <w:sz w:val="20"/>
        </w:rPr>
      </w:pPr>
      <w:r w:rsidRPr="00EE5E2E">
        <w:rPr>
          <w:rFonts w:cs="Arial"/>
          <w:sz w:val="20"/>
        </w:rPr>
        <w:t>V případě pojistné události na více předmětech pojištění současně na jednom místě pojištění z téže příčiny se od celkové výše pojistného plnění za pojistnou událost odečítá pouze ta spoluúčast, která je nejvyšší ze všech spoluúčastí sjednaných (vypočtených) pro každý jednotlivý předmět pojištění postižený touto pojistnou událostí. (Netýká se pojištění přerušení nebo omezení provozu sjednaných dle ZPP P – 400/05).</w:t>
      </w:r>
    </w:p>
    <w:p w:rsidR="0069569A" w:rsidRDefault="0069569A" w:rsidP="00125814">
      <w:pPr>
        <w:tabs>
          <w:tab w:val="left" w:pos="-720"/>
        </w:tabs>
        <w:spacing w:before="120"/>
        <w:jc w:val="both"/>
        <w:rPr>
          <w:rFonts w:cs="Arial"/>
          <w:sz w:val="20"/>
        </w:rPr>
      </w:pPr>
    </w:p>
    <w:p w:rsidR="00207BD3" w:rsidRPr="00485CE3" w:rsidRDefault="00207BD3" w:rsidP="00125814">
      <w:pPr>
        <w:jc w:val="center"/>
        <w:rPr>
          <w:b/>
          <w:bCs/>
          <w:sz w:val="24"/>
        </w:rPr>
      </w:pPr>
      <w:r w:rsidRPr="00485CE3">
        <w:rPr>
          <w:b/>
          <w:bCs/>
          <w:sz w:val="24"/>
        </w:rPr>
        <w:t>Článek III.</w:t>
      </w:r>
    </w:p>
    <w:p w:rsidR="00207BD3" w:rsidRPr="00485CE3" w:rsidRDefault="00207BD3" w:rsidP="00125814">
      <w:pPr>
        <w:jc w:val="center"/>
        <w:rPr>
          <w:b/>
          <w:bCs/>
          <w:sz w:val="24"/>
        </w:rPr>
      </w:pPr>
      <w:r w:rsidRPr="00485CE3">
        <w:rPr>
          <w:b/>
          <w:bCs/>
          <w:sz w:val="24"/>
        </w:rPr>
        <w:t>Výše a způsob placení pojistného</w:t>
      </w:r>
    </w:p>
    <w:p w:rsidR="00EE5E2E" w:rsidRPr="00EE5E2E" w:rsidRDefault="00EE5E2E" w:rsidP="00653013">
      <w:pPr>
        <w:numPr>
          <w:ilvl w:val="0"/>
          <w:numId w:val="13"/>
        </w:numPr>
        <w:tabs>
          <w:tab w:val="left" w:pos="-1560"/>
        </w:tabs>
        <w:jc w:val="both"/>
        <w:rPr>
          <w:rFonts w:cs="Arial"/>
          <w:b/>
          <w:sz w:val="20"/>
        </w:rPr>
      </w:pPr>
      <w:r w:rsidRPr="00EE5E2E">
        <w:rPr>
          <w:rFonts w:cs="Arial"/>
          <w:b/>
          <w:sz w:val="20"/>
        </w:rPr>
        <w:t xml:space="preserve">Pojistné za </w:t>
      </w:r>
      <w:r w:rsidR="00AB5EC6">
        <w:rPr>
          <w:rFonts w:cs="Arial"/>
          <w:b/>
          <w:sz w:val="20"/>
        </w:rPr>
        <w:t>jeden pojistný rok činí:</w:t>
      </w:r>
    </w:p>
    <w:p w:rsidR="00EE5E2E" w:rsidRPr="00EE5E2E" w:rsidRDefault="00EE5E2E" w:rsidP="00653013">
      <w:pPr>
        <w:numPr>
          <w:ilvl w:val="0"/>
          <w:numId w:val="12"/>
        </w:numPr>
        <w:tabs>
          <w:tab w:val="left" w:pos="-720"/>
        </w:tabs>
        <w:jc w:val="both"/>
        <w:rPr>
          <w:rFonts w:cs="Arial"/>
          <w:b/>
          <w:sz w:val="20"/>
        </w:rPr>
      </w:pPr>
      <w:r w:rsidRPr="00EE5E2E">
        <w:rPr>
          <w:rFonts w:cs="Arial"/>
          <w:b/>
          <w:sz w:val="20"/>
        </w:rPr>
        <w:t xml:space="preserve"> Živelní pojištění</w:t>
      </w:r>
    </w:p>
    <w:p w:rsidR="00EE5E2E" w:rsidRPr="00EE5E2E" w:rsidRDefault="00EE5E2E" w:rsidP="00125814">
      <w:pPr>
        <w:numPr>
          <w:ilvl w:val="12"/>
          <w:numId w:val="0"/>
        </w:numPr>
        <w:tabs>
          <w:tab w:val="right" w:leader="dot" w:pos="9638"/>
        </w:tabs>
        <w:ind w:left="425"/>
        <w:jc w:val="both"/>
        <w:rPr>
          <w:rFonts w:cs="Arial"/>
          <w:sz w:val="20"/>
        </w:rPr>
      </w:pPr>
      <w:proofErr w:type="gramStart"/>
      <w:r w:rsidRPr="00EE5E2E">
        <w:rPr>
          <w:rFonts w:cs="Arial"/>
          <w:sz w:val="20"/>
        </w:rPr>
        <w:t xml:space="preserve">Pojistné </w:t>
      </w:r>
      <w:r w:rsidRPr="00EE5E2E">
        <w:rPr>
          <w:rFonts w:cs="Arial"/>
          <w:sz w:val="20"/>
        </w:rPr>
        <w:tab/>
        <w:t>........................2 512</w:t>
      </w:r>
      <w:proofErr w:type="gramEnd"/>
      <w:r w:rsidRPr="00EE5E2E">
        <w:rPr>
          <w:rFonts w:cs="Arial"/>
          <w:sz w:val="20"/>
        </w:rPr>
        <w:t xml:space="preserve"> Kč</w:t>
      </w:r>
    </w:p>
    <w:p w:rsidR="00EE5E2E" w:rsidRPr="00EE5E2E" w:rsidRDefault="00EE5E2E" w:rsidP="00653013">
      <w:pPr>
        <w:numPr>
          <w:ilvl w:val="0"/>
          <w:numId w:val="12"/>
        </w:numPr>
        <w:tabs>
          <w:tab w:val="left" w:pos="-1560"/>
        </w:tabs>
        <w:jc w:val="both"/>
        <w:rPr>
          <w:rFonts w:cs="Arial"/>
          <w:b/>
          <w:sz w:val="20"/>
        </w:rPr>
      </w:pPr>
      <w:r w:rsidRPr="00EE5E2E">
        <w:rPr>
          <w:rFonts w:cs="Arial"/>
          <w:b/>
          <w:sz w:val="20"/>
        </w:rPr>
        <w:t xml:space="preserve">Pojištění pro případ odcizení </w:t>
      </w:r>
    </w:p>
    <w:p w:rsidR="00EE5E2E" w:rsidRPr="00EE5E2E" w:rsidRDefault="00EE5E2E" w:rsidP="00125814">
      <w:pPr>
        <w:numPr>
          <w:ilvl w:val="12"/>
          <w:numId w:val="0"/>
        </w:numPr>
        <w:tabs>
          <w:tab w:val="right" w:leader="dot" w:pos="9638"/>
        </w:tabs>
        <w:ind w:left="425"/>
        <w:jc w:val="both"/>
        <w:rPr>
          <w:rFonts w:cs="Arial"/>
          <w:sz w:val="20"/>
        </w:rPr>
      </w:pPr>
      <w:proofErr w:type="gramStart"/>
      <w:r w:rsidRPr="00EE5E2E">
        <w:rPr>
          <w:rFonts w:cs="Arial"/>
          <w:sz w:val="20"/>
        </w:rPr>
        <w:t xml:space="preserve">Pojistné </w:t>
      </w:r>
      <w:r w:rsidRPr="00EE5E2E">
        <w:rPr>
          <w:rFonts w:cs="Arial"/>
          <w:sz w:val="20"/>
        </w:rPr>
        <w:tab/>
        <w:t>.........................1 068</w:t>
      </w:r>
      <w:proofErr w:type="gramEnd"/>
      <w:r w:rsidRPr="00EE5E2E">
        <w:rPr>
          <w:rFonts w:cs="Arial"/>
          <w:sz w:val="20"/>
        </w:rPr>
        <w:t xml:space="preserve"> Kč</w:t>
      </w:r>
    </w:p>
    <w:p w:rsidR="00EE5E2E" w:rsidRPr="00EE5E2E" w:rsidRDefault="00EE5E2E" w:rsidP="00653013">
      <w:pPr>
        <w:keepNext/>
        <w:numPr>
          <w:ilvl w:val="0"/>
          <w:numId w:val="12"/>
        </w:numPr>
        <w:tabs>
          <w:tab w:val="left" w:pos="-1560"/>
        </w:tabs>
        <w:jc w:val="both"/>
        <w:rPr>
          <w:rFonts w:cs="Arial"/>
          <w:b/>
          <w:sz w:val="20"/>
        </w:rPr>
      </w:pPr>
      <w:r w:rsidRPr="00EE5E2E">
        <w:rPr>
          <w:rFonts w:cs="Arial"/>
          <w:b/>
          <w:sz w:val="20"/>
        </w:rPr>
        <w:t>Pojištění pro případ vandalismu</w:t>
      </w:r>
    </w:p>
    <w:p w:rsidR="00EE5E2E" w:rsidRPr="00EE5E2E" w:rsidRDefault="00EE5E2E" w:rsidP="00EE5E2E">
      <w:pPr>
        <w:numPr>
          <w:ilvl w:val="12"/>
          <w:numId w:val="0"/>
        </w:numPr>
        <w:tabs>
          <w:tab w:val="right" w:leader="dot" w:pos="9638"/>
        </w:tabs>
        <w:ind w:left="425"/>
        <w:jc w:val="both"/>
        <w:rPr>
          <w:rFonts w:cs="Arial"/>
          <w:sz w:val="20"/>
        </w:rPr>
      </w:pPr>
      <w:proofErr w:type="gramStart"/>
      <w:r w:rsidRPr="00EE5E2E">
        <w:rPr>
          <w:rFonts w:cs="Arial"/>
          <w:sz w:val="20"/>
        </w:rPr>
        <w:t xml:space="preserve">Pojistné </w:t>
      </w:r>
      <w:r w:rsidRPr="00EE5E2E">
        <w:rPr>
          <w:rFonts w:cs="Arial"/>
          <w:sz w:val="20"/>
        </w:rPr>
        <w:tab/>
        <w:t>.........................720</w:t>
      </w:r>
      <w:proofErr w:type="gramEnd"/>
      <w:r w:rsidR="00493A8B">
        <w:rPr>
          <w:rFonts w:cs="Arial"/>
          <w:sz w:val="20"/>
        </w:rPr>
        <w:t xml:space="preserve"> </w:t>
      </w:r>
      <w:r w:rsidRPr="00EE5E2E">
        <w:rPr>
          <w:rFonts w:cs="Arial"/>
          <w:sz w:val="20"/>
        </w:rPr>
        <w:t>Kč</w:t>
      </w:r>
    </w:p>
    <w:p w:rsidR="00EE5E2E" w:rsidRPr="00EE5E2E" w:rsidRDefault="00EE5E2E" w:rsidP="00EE5E2E">
      <w:pPr>
        <w:tabs>
          <w:tab w:val="right" w:leader="dot" w:pos="8998"/>
        </w:tabs>
        <w:ind w:left="360" w:right="57" w:hanging="360"/>
        <w:rPr>
          <w:rFonts w:cs="Arial"/>
          <w:b/>
          <w:sz w:val="20"/>
        </w:rPr>
      </w:pPr>
      <w:r w:rsidRPr="00EE5E2E">
        <w:rPr>
          <w:rFonts w:cs="Arial"/>
          <w:b/>
          <w:sz w:val="20"/>
        </w:rPr>
        <w:t>1.4.  Pojištění pro případ odcizení – doplňkové pojištění „posel“</w:t>
      </w:r>
    </w:p>
    <w:p w:rsidR="00EE5E2E" w:rsidRPr="00EE5E2E" w:rsidRDefault="00EE5E2E" w:rsidP="001A26BA">
      <w:pPr>
        <w:numPr>
          <w:ilvl w:val="12"/>
          <w:numId w:val="0"/>
        </w:numPr>
        <w:tabs>
          <w:tab w:val="left" w:pos="357"/>
          <w:tab w:val="right" w:leader="dot" w:pos="8998"/>
        </w:tabs>
        <w:ind w:left="357" w:right="-1"/>
        <w:rPr>
          <w:rFonts w:cs="Arial"/>
          <w:sz w:val="20"/>
        </w:rPr>
      </w:pPr>
      <w:r w:rsidRPr="00EE5E2E">
        <w:rPr>
          <w:rFonts w:cs="Arial"/>
          <w:sz w:val="20"/>
        </w:rPr>
        <w:t>Pojistné……………………………………………………………………………</w:t>
      </w:r>
      <w:proofErr w:type="gramStart"/>
      <w:r w:rsidRPr="00EE5E2E">
        <w:rPr>
          <w:rFonts w:cs="Arial"/>
          <w:sz w:val="20"/>
        </w:rPr>
        <w:t>…....................................................</w:t>
      </w:r>
      <w:r w:rsidR="001A26BA">
        <w:rPr>
          <w:rFonts w:cs="Arial"/>
          <w:sz w:val="20"/>
        </w:rPr>
        <w:t>..........</w:t>
      </w:r>
      <w:r w:rsidRPr="00EE5E2E">
        <w:rPr>
          <w:rFonts w:cs="Arial"/>
          <w:sz w:val="20"/>
        </w:rPr>
        <w:t>.</w:t>
      </w:r>
      <w:proofErr w:type="gramEnd"/>
      <w:r w:rsidR="00493A8B">
        <w:rPr>
          <w:rFonts w:cs="Arial"/>
          <w:sz w:val="20"/>
        </w:rPr>
        <w:t xml:space="preserve">  </w:t>
      </w:r>
      <w:r w:rsidR="001A26BA">
        <w:rPr>
          <w:rFonts w:cs="Arial"/>
          <w:sz w:val="20"/>
        </w:rPr>
        <w:t xml:space="preserve">2 880 </w:t>
      </w:r>
      <w:r w:rsidRPr="00EE5E2E">
        <w:rPr>
          <w:rFonts w:cs="Arial"/>
          <w:sz w:val="20"/>
        </w:rPr>
        <w:t>Kč</w:t>
      </w:r>
    </w:p>
    <w:p w:rsidR="00EE5E2E" w:rsidRPr="00EE5E2E" w:rsidRDefault="00EE5E2E" w:rsidP="00EE5E2E">
      <w:pPr>
        <w:keepNext/>
        <w:jc w:val="both"/>
        <w:rPr>
          <w:rFonts w:cs="Arial"/>
          <w:b/>
          <w:sz w:val="20"/>
        </w:rPr>
      </w:pPr>
      <w:r w:rsidRPr="00EE5E2E">
        <w:rPr>
          <w:rFonts w:cs="Arial"/>
          <w:b/>
          <w:sz w:val="20"/>
        </w:rPr>
        <w:t>1.5.  Pojištění odpovědnosti za škodu</w:t>
      </w:r>
    </w:p>
    <w:p w:rsidR="00EE5E2E" w:rsidRPr="00EE5E2E" w:rsidRDefault="00EE5E2E" w:rsidP="00EE5E2E">
      <w:pPr>
        <w:numPr>
          <w:ilvl w:val="12"/>
          <w:numId w:val="0"/>
        </w:numPr>
        <w:tabs>
          <w:tab w:val="right" w:leader="dot" w:pos="9638"/>
        </w:tabs>
        <w:ind w:left="425"/>
        <w:jc w:val="both"/>
        <w:rPr>
          <w:rFonts w:cs="Arial"/>
          <w:sz w:val="20"/>
        </w:rPr>
      </w:pPr>
      <w:r w:rsidRPr="00EE5E2E">
        <w:rPr>
          <w:rFonts w:cs="Arial"/>
          <w:sz w:val="20"/>
        </w:rPr>
        <w:t xml:space="preserve">Pojistné </w:t>
      </w:r>
      <w:r w:rsidRPr="00EE5E2E">
        <w:rPr>
          <w:rFonts w:cs="Arial"/>
          <w:sz w:val="20"/>
        </w:rPr>
        <w:tab/>
        <w:t>…………………………</w:t>
      </w:r>
      <w:proofErr w:type="gramStart"/>
      <w:r w:rsidRPr="00EE5E2E">
        <w:rPr>
          <w:rFonts w:cs="Arial"/>
          <w:sz w:val="20"/>
        </w:rPr>
        <w:t>…..........................</w:t>
      </w:r>
      <w:r w:rsidR="00493A8B">
        <w:rPr>
          <w:rFonts w:cs="Arial"/>
          <w:sz w:val="20"/>
        </w:rPr>
        <w:t xml:space="preserve">   </w:t>
      </w:r>
      <w:r w:rsidRPr="00EE5E2E">
        <w:rPr>
          <w:rFonts w:cs="Arial"/>
          <w:sz w:val="20"/>
        </w:rPr>
        <w:t>12 575</w:t>
      </w:r>
      <w:proofErr w:type="gramEnd"/>
      <w:r w:rsidRPr="00EE5E2E">
        <w:rPr>
          <w:rFonts w:cs="Arial"/>
          <w:sz w:val="20"/>
        </w:rPr>
        <w:t xml:space="preserve"> Kč</w:t>
      </w:r>
    </w:p>
    <w:p w:rsidR="00EE5E2E" w:rsidRDefault="00EE5E2E" w:rsidP="001A26BA">
      <w:pPr>
        <w:keepNext/>
        <w:tabs>
          <w:tab w:val="right" w:leader="dot" w:pos="9639"/>
        </w:tabs>
        <w:spacing w:before="120"/>
        <w:ind w:left="284" w:right="-709" w:hanging="284"/>
        <w:jc w:val="both"/>
        <w:rPr>
          <w:rFonts w:cs="Arial"/>
          <w:b/>
          <w:sz w:val="20"/>
        </w:rPr>
      </w:pPr>
      <w:r w:rsidRPr="00EE5E2E">
        <w:rPr>
          <w:rFonts w:cs="Arial"/>
          <w:b/>
          <w:sz w:val="20"/>
        </w:rPr>
        <w:t xml:space="preserve">Pojistné za sjednané druhy pojištění činí </w:t>
      </w:r>
      <w:proofErr w:type="gramStart"/>
      <w:r w:rsidRPr="00EE5E2E">
        <w:rPr>
          <w:rFonts w:cs="Arial"/>
          <w:b/>
          <w:sz w:val="20"/>
        </w:rPr>
        <w:t xml:space="preserve">celkem </w:t>
      </w:r>
      <w:r w:rsidRPr="00EE5E2E">
        <w:rPr>
          <w:rFonts w:cs="Arial"/>
          <w:b/>
          <w:sz w:val="20"/>
        </w:rPr>
        <w:tab/>
        <w:t>......................19 755</w:t>
      </w:r>
      <w:proofErr w:type="gramEnd"/>
      <w:r w:rsidRPr="00EE5E2E">
        <w:rPr>
          <w:rFonts w:cs="Arial"/>
          <w:b/>
          <w:sz w:val="20"/>
        </w:rPr>
        <w:t xml:space="preserve"> Kč</w:t>
      </w:r>
    </w:p>
    <w:p w:rsidR="00F33BC3" w:rsidRDefault="00F33BC3" w:rsidP="00F33BC3">
      <w:pPr>
        <w:numPr>
          <w:ilvl w:val="12"/>
          <w:numId w:val="0"/>
        </w:numPr>
        <w:tabs>
          <w:tab w:val="right" w:leader="dot" w:pos="9638"/>
        </w:tabs>
        <w:spacing w:line="360" w:lineRule="auto"/>
        <w:jc w:val="both"/>
        <w:rPr>
          <w:rFonts w:cs="Arial"/>
          <w:sz w:val="20"/>
          <w:szCs w:val="20"/>
        </w:rPr>
      </w:pPr>
      <w:r w:rsidRPr="00F33BC3">
        <w:rPr>
          <w:rFonts w:cs="Arial"/>
          <w:sz w:val="20"/>
          <w:szCs w:val="20"/>
        </w:rPr>
        <w:t xml:space="preserve">Po uplatnění obchodní slevy ve výši </w:t>
      </w:r>
      <w:r>
        <w:rPr>
          <w:rFonts w:cs="Arial"/>
          <w:sz w:val="20"/>
          <w:szCs w:val="20"/>
        </w:rPr>
        <w:t>10</w:t>
      </w:r>
      <w:r w:rsidRPr="00F33BC3">
        <w:rPr>
          <w:rFonts w:cs="Arial"/>
          <w:sz w:val="20"/>
          <w:szCs w:val="20"/>
        </w:rPr>
        <w:t xml:space="preserve"> %, </w:t>
      </w:r>
      <w:proofErr w:type="spellStart"/>
      <w:proofErr w:type="gramStart"/>
      <w:r w:rsidRPr="00F33BC3">
        <w:rPr>
          <w:rFonts w:cs="Arial"/>
          <w:sz w:val="20"/>
          <w:szCs w:val="20"/>
        </w:rPr>
        <w:t>tj</w:t>
      </w:r>
      <w:proofErr w:type="spellEnd"/>
      <w:r w:rsidRPr="00F33BC3">
        <w:rPr>
          <w:rFonts w:cs="Arial"/>
          <w:sz w:val="20"/>
          <w:szCs w:val="20"/>
        </w:rPr>
        <w:tab/>
        <w:t xml:space="preserve">.........................  </w:t>
      </w:r>
      <w:r>
        <w:rPr>
          <w:rFonts w:cs="Arial"/>
          <w:sz w:val="20"/>
          <w:szCs w:val="20"/>
        </w:rPr>
        <w:t>1 976</w:t>
      </w:r>
      <w:proofErr w:type="gramEnd"/>
      <w:r w:rsidRPr="00F33BC3">
        <w:rPr>
          <w:rFonts w:cs="Arial"/>
          <w:sz w:val="20"/>
          <w:szCs w:val="20"/>
        </w:rPr>
        <w:t xml:space="preserve"> Kč</w:t>
      </w:r>
    </w:p>
    <w:p w:rsidR="00F33BC3" w:rsidRDefault="00F33BC3" w:rsidP="00F33BC3">
      <w:pPr>
        <w:numPr>
          <w:ilvl w:val="12"/>
          <w:numId w:val="0"/>
        </w:numPr>
        <w:tabs>
          <w:tab w:val="right" w:leader="dot" w:pos="9638"/>
        </w:tabs>
        <w:spacing w:line="360" w:lineRule="auto"/>
        <w:jc w:val="both"/>
        <w:rPr>
          <w:rFonts w:cs="Arial"/>
          <w:b/>
          <w:sz w:val="20"/>
          <w:szCs w:val="20"/>
        </w:rPr>
      </w:pPr>
      <w:r w:rsidRPr="00BF5838">
        <w:rPr>
          <w:rFonts w:cs="Arial"/>
          <w:b/>
          <w:sz w:val="20"/>
          <w:szCs w:val="20"/>
        </w:rPr>
        <w:t xml:space="preserve">Celkové roční pojistné činí po </w:t>
      </w:r>
      <w:proofErr w:type="gramStart"/>
      <w:r w:rsidRPr="00BF5838">
        <w:rPr>
          <w:rFonts w:cs="Arial"/>
          <w:b/>
          <w:sz w:val="20"/>
          <w:szCs w:val="20"/>
        </w:rPr>
        <w:t xml:space="preserve">slevách   </w:t>
      </w:r>
      <w:r w:rsidRPr="00BF5838">
        <w:rPr>
          <w:rFonts w:cs="Arial"/>
          <w:b/>
          <w:sz w:val="20"/>
          <w:szCs w:val="20"/>
        </w:rPr>
        <w:tab/>
        <w:t>.........................  17 779</w:t>
      </w:r>
      <w:proofErr w:type="gramEnd"/>
      <w:r w:rsidRPr="00BF5838">
        <w:rPr>
          <w:rFonts w:cs="Arial"/>
          <w:b/>
          <w:sz w:val="20"/>
          <w:szCs w:val="20"/>
        </w:rPr>
        <w:t xml:space="preserve"> Kč</w:t>
      </w:r>
    </w:p>
    <w:p w:rsidR="00B55D14" w:rsidRPr="00B55D14" w:rsidRDefault="00B55D14" w:rsidP="00B55D14">
      <w:pPr>
        <w:tabs>
          <w:tab w:val="right" w:leader="dot" w:pos="9000"/>
          <w:tab w:val="right" w:leader="dot" w:pos="9638"/>
        </w:tabs>
        <w:jc w:val="both"/>
        <w:rPr>
          <w:rFonts w:cs="Arial"/>
          <w:sz w:val="20"/>
        </w:rPr>
      </w:pPr>
      <w:r w:rsidRPr="00B55D14">
        <w:rPr>
          <w:b/>
          <w:sz w:val="20"/>
          <w:szCs w:val="20"/>
        </w:rPr>
        <w:t xml:space="preserve">Tímto dodatkem č. </w:t>
      </w:r>
      <w:r>
        <w:rPr>
          <w:rFonts w:cs="Arial"/>
          <w:b/>
          <w:sz w:val="20"/>
          <w:szCs w:val="20"/>
        </w:rPr>
        <w:t xml:space="preserve">5 </w:t>
      </w:r>
      <w:r w:rsidRPr="00B55D14">
        <w:rPr>
          <w:b/>
          <w:sz w:val="20"/>
          <w:szCs w:val="20"/>
        </w:rPr>
        <w:t xml:space="preserve">nedochází ke změně pojistného.   </w:t>
      </w:r>
    </w:p>
    <w:p w:rsidR="00B55D14" w:rsidRPr="00BF5838" w:rsidRDefault="00B55D14" w:rsidP="00F33BC3">
      <w:pPr>
        <w:numPr>
          <w:ilvl w:val="12"/>
          <w:numId w:val="0"/>
        </w:numPr>
        <w:tabs>
          <w:tab w:val="right" w:leader="dot" w:pos="9638"/>
        </w:tabs>
        <w:spacing w:line="360" w:lineRule="auto"/>
        <w:jc w:val="both"/>
        <w:rPr>
          <w:rFonts w:cs="Arial"/>
          <w:b/>
          <w:sz w:val="20"/>
          <w:szCs w:val="20"/>
        </w:rPr>
      </w:pPr>
    </w:p>
    <w:p w:rsidR="00B55D14" w:rsidRPr="00B55D14" w:rsidRDefault="00B55D14" w:rsidP="00B55D14">
      <w:pPr>
        <w:numPr>
          <w:ilvl w:val="0"/>
          <w:numId w:val="15"/>
        </w:numPr>
        <w:tabs>
          <w:tab w:val="clear" w:pos="360"/>
          <w:tab w:val="num" w:pos="284"/>
          <w:tab w:val="num" w:pos="720"/>
        </w:tabs>
        <w:ind w:left="720" w:hanging="720"/>
        <w:outlineLvl w:val="0"/>
        <w:rPr>
          <w:rFonts w:cs="Arial"/>
          <w:bCs/>
          <w:caps/>
          <w:sz w:val="20"/>
          <w:szCs w:val="20"/>
        </w:rPr>
      </w:pPr>
      <w:r w:rsidRPr="00B55D14">
        <w:rPr>
          <w:rFonts w:cs="Arial"/>
          <w:b/>
          <w:sz w:val="20"/>
          <w:szCs w:val="20"/>
        </w:rPr>
        <w:t xml:space="preserve">Předpis pojistného k datu </w:t>
      </w:r>
      <w:r w:rsidRPr="00B55D14">
        <w:rPr>
          <w:rFonts w:cs="Arial"/>
          <w:b/>
          <w:caps/>
          <w:sz w:val="20"/>
          <w:szCs w:val="20"/>
        </w:rPr>
        <w:t>01. 01. 2019</w:t>
      </w:r>
      <w:r w:rsidRPr="00B55D14">
        <w:rPr>
          <w:rFonts w:cs="Arial"/>
          <w:b/>
          <w:sz w:val="20"/>
          <w:szCs w:val="20"/>
        </w:rPr>
        <w:t xml:space="preserve"> a v částkách takto:</w:t>
      </w:r>
    </w:p>
    <w:p w:rsidR="00187BD7" w:rsidRPr="00187BD7" w:rsidRDefault="00187BD7" w:rsidP="00187BD7">
      <w:pPr>
        <w:tabs>
          <w:tab w:val="right" w:leader="dot" w:pos="9781"/>
        </w:tabs>
        <w:jc w:val="both"/>
        <w:rPr>
          <w:rFonts w:cs="Arial"/>
          <w:sz w:val="20"/>
        </w:rPr>
      </w:pPr>
      <w:r>
        <w:rPr>
          <w:rFonts w:cs="Arial"/>
          <w:sz w:val="20"/>
        </w:rPr>
        <w:t xml:space="preserve">     </w:t>
      </w:r>
      <w:r w:rsidRPr="00187BD7">
        <w:rPr>
          <w:rFonts w:cs="Arial"/>
          <w:sz w:val="20"/>
        </w:rPr>
        <w:t>Pojistné je sjednáno jako běžné.</w:t>
      </w:r>
    </w:p>
    <w:p w:rsidR="00187BD7" w:rsidRPr="00187BD7" w:rsidRDefault="00187BD7" w:rsidP="00187BD7">
      <w:pPr>
        <w:tabs>
          <w:tab w:val="right" w:leader="dot" w:pos="9781"/>
        </w:tabs>
        <w:jc w:val="both"/>
        <w:rPr>
          <w:rFonts w:cs="Arial"/>
          <w:sz w:val="20"/>
        </w:rPr>
      </w:pPr>
      <w:r>
        <w:rPr>
          <w:rFonts w:cs="Arial"/>
          <w:sz w:val="20"/>
        </w:rPr>
        <w:t xml:space="preserve">     </w:t>
      </w:r>
      <w:r w:rsidRPr="00187BD7">
        <w:rPr>
          <w:rFonts w:cs="Arial"/>
          <w:sz w:val="20"/>
        </w:rPr>
        <w:t>Pojistné období je dvanáctiměsíční. Pojistné je ve všech pojistných rocích splatné k datům a v částkách takto:</w:t>
      </w:r>
    </w:p>
    <w:p w:rsidR="00EE5E2E" w:rsidRPr="00EE5E2E" w:rsidRDefault="00EE5E2E" w:rsidP="00EE5E2E">
      <w:pPr>
        <w:tabs>
          <w:tab w:val="left" w:pos="-1560"/>
          <w:tab w:val="left" w:pos="-1418"/>
          <w:tab w:val="left" w:pos="3969"/>
        </w:tabs>
        <w:spacing w:before="120"/>
        <w:ind w:left="851" w:hanging="284"/>
        <w:jc w:val="both"/>
        <w:rPr>
          <w:rFonts w:cs="Arial"/>
          <w:sz w:val="20"/>
        </w:rPr>
      </w:pPr>
      <w:r w:rsidRPr="00EE5E2E">
        <w:rPr>
          <w:rFonts w:cs="Arial"/>
          <w:sz w:val="20"/>
        </w:rPr>
        <w:tab/>
        <w:t>datum:</w:t>
      </w:r>
      <w:r w:rsidRPr="00EE5E2E">
        <w:rPr>
          <w:rFonts w:cs="Arial"/>
          <w:sz w:val="20"/>
        </w:rPr>
        <w:tab/>
        <w:t>částka:</w:t>
      </w:r>
    </w:p>
    <w:p w:rsidR="00EE5E2E" w:rsidRPr="00187BD7" w:rsidRDefault="00EE5E2E" w:rsidP="00EE5E2E">
      <w:pPr>
        <w:tabs>
          <w:tab w:val="left" w:pos="-1560"/>
          <w:tab w:val="left" w:pos="-1418"/>
          <w:tab w:val="left" w:pos="3969"/>
        </w:tabs>
        <w:ind w:left="851" w:hanging="284"/>
        <w:jc w:val="both"/>
        <w:rPr>
          <w:rFonts w:cs="Arial"/>
          <w:b/>
          <w:sz w:val="20"/>
        </w:rPr>
      </w:pPr>
      <w:r w:rsidRPr="00187BD7">
        <w:rPr>
          <w:rFonts w:cs="Arial"/>
          <w:b/>
          <w:sz w:val="20"/>
        </w:rPr>
        <w:tab/>
      </w:r>
      <w:r w:rsidR="00AB5EC6" w:rsidRPr="00187BD7">
        <w:rPr>
          <w:rFonts w:cs="Arial"/>
          <w:b/>
          <w:sz w:val="20"/>
        </w:rPr>
        <w:t>0</w:t>
      </w:r>
      <w:r w:rsidRPr="00187BD7">
        <w:rPr>
          <w:rFonts w:cs="Arial"/>
          <w:b/>
          <w:sz w:val="20"/>
        </w:rPr>
        <w:t xml:space="preserve">1. </w:t>
      </w:r>
      <w:r w:rsidR="00AB5EC6" w:rsidRPr="00187BD7">
        <w:rPr>
          <w:rFonts w:cs="Arial"/>
          <w:b/>
          <w:sz w:val="20"/>
        </w:rPr>
        <w:t>0</w:t>
      </w:r>
      <w:r w:rsidRPr="00187BD7">
        <w:rPr>
          <w:rFonts w:cs="Arial"/>
          <w:b/>
          <w:sz w:val="20"/>
        </w:rPr>
        <w:t xml:space="preserve">1. </w:t>
      </w:r>
      <w:r w:rsidRPr="00187BD7">
        <w:rPr>
          <w:rFonts w:cs="Arial"/>
          <w:b/>
          <w:sz w:val="20"/>
        </w:rPr>
        <w:tab/>
      </w:r>
      <w:r w:rsidR="00E75CE5" w:rsidRPr="00187BD7">
        <w:rPr>
          <w:rFonts w:cs="Arial"/>
          <w:b/>
          <w:sz w:val="20"/>
        </w:rPr>
        <w:t>17 779</w:t>
      </w:r>
      <w:r w:rsidRPr="00187BD7">
        <w:rPr>
          <w:rFonts w:cs="Arial"/>
          <w:b/>
          <w:sz w:val="20"/>
        </w:rPr>
        <w:t xml:space="preserve"> Kč</w:t>
      </w:r>
      <w:r w:rsidR="00F16F90" w:rsidRPr="00187BD7">
        <w:rPr>
          <w:rFonts w:cs="Arial"/>
          <w:b/>
          <w:sz w:val="20"/>
        </w:rPr>
        <w:tab/>
      </w:r>
    </w:p>
    <w:p w:rsidR="00187BD7" w:rsidRPr="00EE5E2E" w:rsidRDefault="00187BD7" w:rsidP="00EE5E2E">
      <w:pPr>
        <w:tabs>
          <w:tab w:val="left" w:pos="-1560"/>
          <w:tab w:val="left" w:pos="-1418"/>
          <w:tab w:val="left" w:pos="3969"/>
        </w:tabs>
        <w:ind w:left="851" w:hanging="284"/>
        <w:jc w:val="both"/>
        <w:rPr>
          <w:rFonts w:cs="Arial"/>
          <w:sz w:val="20"/>
        </w:rPr>
      </w:pPr>
    </w:p>
    <w:p w:rsidR="00EE5E2E" w:rsidRPr="00EE5E2E" w:rsidRDefault="00AB5EC6" w:rsidP="00EE5E2E">
      <w:pPr>
        <w:autoSpaceDE w:val="0"/>
        <w:autoSpaceDN w:val="0"/>
        <w:adjustRightInd w:val="0"/>
        <w:jc w:val="both"/>
        <w:rPr>
          <w:rFonts w:cs="Arial"/>
          <w:sz w:val="20"/>
          <w:szCs w:val="20"/>
        </w:rPr>
      </w:pPr>
      <w:r>
        <w:rPr>
          <w:rFonts w:cs="Arial"/>
          <w:b/>
          <w:sz w:val="20"/>
          <w:szCs w:val="20"/>
        </w:rPr>
        <w:t>3</w:t>
      </w:r>
      <w:r w:rsidR="00EE5E2E" w:rsidRPr="00EE5E2E">
        <w:rPr>
          <w:rFonts w:cs="Arial"/>
          <w:b/>
          <w:sz w:val="20"/>
          <w:szCs w:val="20"/>
        </w:rPr>
        <w:t>.</w:t>
      </w:r>
      <w:r w:rsidR="00EE5E2E" w:rsidRPr="00EE5E2E">
        <w:rPr>
          <w:rFonts w:cs="Arial"/>
          <w:sz w:val="20"/>
          <w:szCs w:val="20"/>
        </w:rPr>
        <w:t xml:space="preserve"> </w:t>
      </w:r>
      <w:r w:rsidR="00485B0E">
        <w:rPr>
          <w:rFonts w:cs="Arial"/>
          <w:sz w:val="20"/>
          <w:szCs w:val="20"/>
        </w:rPr>
        <w:t xml:space="preserve"> </w:t>
      </w:r>
      <w:r w:rsidR="00EE5E2E" w:rsidRPr="00EE5E2E">
        <w:rPr>
          <w:rFonts w:cs="Arial"/>
          <w:sz w:val="20"/>
          <w:szCs w:val="20"/>
        </w:rPr>
        <w:t xml:space="preserve">Pojistné bude placeno prostřednictvím peněžního ústavu na účet zástupce pojištěného </w:t>
      </w:r>
      <w:proofErr w:type="spellStart"/>
      <w:r w:rsidR="00EE5E2E" w:rsidRPr="00EE5E2E">
        <w:rPr>
          <w:rFonts w:cs="Arial"/>
          <w:sz w:val="20"/>
        </w:rPr>
        <w:t>Aon</w:t>
      </w:r>
      <w:proofErr w:type="spellEnd"/>
      <w:r w:rsidR="00EE5E2E" w:rsidRPr="00EE5E2E">
        <w:rPr>
          <w:rFonts w:cs="Arial"/>
          <w:sz w:val="20"/>
        </w:rPr>
        <w:t xml:space="preserve"> </w:t>
      </w:r>
      <w:proofErr w:type="spellStart"/>
      <w:r w:rsidR="00EE5E2E" w:rsidRPr="00EE5E2E">
        <w:rPr>
          <w:rFonts w:cs="Arial"/>
          <w:sz w:val="20"/>
        </w:rPr>
        <w:t>Central</w:t>
      </w:r>
      <w:proofErr w:type="spellEnd"/>
      <w:r w:rsidR="00EE5E2E" w:rsidRPr="00EE5E2E">
        <w:rPr>
          <w:rFonts w:cs="Arial"/>
          <w:sz w:val="20"/>
        </w:rPr>
        <w:t xml:space="preserve"> and</w:t>
      </w:r>
      <w:r>
        <w:rPr>
          <w:rFonts w:cs="Arial"/>
          <w:sz w:val="20"/>
        </w:rPr>
        <w:br/>
        <w:t xml:space="preserve">     </w:t>
      </w:r>
      <w:r w:rsidR="00EE5E2E" w:rsidRPr="00EE5E2E">
        <w:rPr>
          <w:rFonts w:cs="Arial"/>
          <w:sz w:val="20"/>
        </w:rPr>
        <w:t xml:space="preserve"> </w:t>
      </w:r>
      <w:r w:rsidR="00A36192">
        <w:rPr>
          <w:rFonts w:cs="Arial"/>
          <w:sz w:val="20"/>
        </w:rPr>
        <w:t xml:space="preserve"> </w:t>
      </w:r>
      <w:proofErr w:type="spellStart"/>
      <w:r w:rsidR="00EE5E2E" w:rsidRPr="00EE5E2E">
        <w:rPr>
          <w:rFonts w:cs="Arial"/>
          <w:sz w:val="20"/>
        </w:rPr>
        <w:t>Eastern</w:t>
      </w:r>
      <w:proofErr w:type="spellEnd"/>
      <w:r w:rsidR="00EE5E2E" w:rsidRPr="00EE5E2E">
        <w:rPr>
          <w:rFonts w:cs="Arial"/>
          <w:sz w:val="20"/>
        </w:rPr>
        <w:t xml:space="preserve"> </w:t>
      </w:r>
      <w:proofErr w:type="spellStart"/>
      <w:r w:rsidR="00EE5E2E" w:rsidRPr="00EE5E2E">
        <w:rPr>
          <w:rFonts w:cs="Arial"/>
          <w:sz w:val="20"/>
        </w:rPr>
        <w:t>Europe</w:t>
      </w:r>
      <w:proofErr w:type="spellEnd"/>
      <w:r w:rsidR="00EE5E2E" w:rsidRPr="00EE5E2E">
        <w:rPr>
          <w:rFonts w:cs="Arial"/>
          <w:sz w:val="20"/>
        </w:rPr>
        <w:t xml:space="preserve"> a.s., </w:t>
      </w:r>
      <w:r w:rsidR="00EE5E2E" w:rsidRPr="00EE5E2E">
        <w:rPr>
          <w:rFonts w:cs="Arial"/>
          <w:sz w:val="20"/>
          <w:szCs w:val="20"/>
        </w:rPr>
        <w:t xml:space="preserve">č. </w:t>
      </w:r>
      <w:proofErr w:type="spellStart"/>
      <w:r w:rsidR="00442282">
        <w:rPr>
          <w:rFonts w:cs="Arial"/>
          <w:b/>
          <w:sz w:val="20"/>
          <w:szCs w:val="20"/>
        </w:rPr>
        <w:t>xxxxxxxxxx</w:t>
      </w:r>
      <w:proofErr w:type="spellEnd"/>
      <w:r w:rsidR="00EE5E2E" w:rsidRPr="00EE5E2E">
        <w:rPr>
          <w:rFonts w:cs="Arial"/>
          <w:b/>
          <w:sz w:val="20"/>
          <w:szCs w:val="20"/>
        </w:rPr>
        <w:t>/</w:t>
      </w:r>
      <w:proofErr w:type="spellStart"/>
      <w:r w:rsidR="00442282">
        <w:rPr>
          <w:rFonts w:cs="Arial"/>
          <w:b/>
          <w:sz w:val="20"/>
          <w:szCs w:val="20"/>
        </w:rPr>
        <w:t>xxxx</w:t>
      </w:r>
      <w:proofErr w:type="spellEnd"/>
      <w:r w:rsidR="00EE5E2E" w:rsidRPr="00EE5E2E">
        <w:rPr>
          <w:rFonts w:cs="Arial"/>
          <w:sz w:val="20"/>
          <w:szCs w:val="20"/>
        </w:rPr>
        <w:t xml:space="preserve"> vedeného u </w:t>
      </w:r>
      <w:proofErr w:type="spellStart"/>
      <w:r w:rsidR="00EE5E2E" w:rsidRPr="00EE5E2E">
        <w:rPr>
          <w:rFonts w:cs="Arial"/>
          <w:sz w:val="20"/>
          <w:szCs w:val="20"/>
        </w:rPr>
        <w:t>Citibank</w:t>
      </w:r>
      <w:proofErr w:type="spellEnd"/>
      <w:r w:rsidR="00EE5E2E" w:rsidRPr="00EE5E2E">
        <w:rPr>
          <w:rFonts w:cs="Arial"/>
          <w:sz w:val="20"/>
          <w:szCs w:val="20"/>
        </w:rPr>
        <w:t xml:space="preserve">, a.s., </w:t>
      </w:r>
      <w:proofErr w:type="spellStart"/>
      <w:r w:rsidR="00EE5E2E" w:rsidRPr="00EE5E2E">
        <w:rPr>
          <w:rFonts w:cs="Arial"/>
          <w:sz w:val="20"/>
          <w:szCs w:val="20"/>
        </w:rPr>
        <w:t>konst</w:t>
      </w:r>
      <w:proofErr w:type="spellEnd"/>
      <w:r w:rsidR="00EE5E2E" w:rsidRPr="00EE5E2E">
        <w:rPr>
          <w:rFonts w:cs="Arial"/>
          <w:sz w:val="20"/>
          <w:szCs w:val="20"/>
        </w:rPr>
        <w:t xml:space="preserve">. symbol </w:t>
      </w:r>
      <w:r w:rsidR="00EE5E2E" w:rsidRPr="00EE5E2E">
        <w:rPr>
          <w:rFonts w:cs="Arial"/>
          <w:bCs/>
          <w:sz w:val="20"/>
          <w:szCs w:val="20"/>
        </w:rPr>
        <w:t>558</w:t>
      </w:r>
      <w:r w:rsidR="00EE5E2E" w:rsidRPr="00EE5E2E">
        <w:rPr>
          <w:rFonts w:cs="Arial"/>
          <w:sz w:val="20"/>
          <w:szCs w:val="20"/>
        </w:rPr>
        <w:t xml:space="preserve">, </w:t>
      </w:r>
      <w:r>
        <w:rPr>
          <w:rFonts w:cs="Arial"/>
          <w:sz w:val="20"/>
          <w:szCs w:val="20"/>
        </w:rPr>
        <w:br/>
        <w:t xml:space="preserve">      </w:t>
      </w:r>
      <w:r w:rsidR="00485B0E">
        <w:rPr>
          <w:rFonts w:cs="Arial"/>
          <w:sz w:val="20"/>
          <w:szCs w:val="20"/>
        </w:rPr>
        <w:t xml:space="preserve"> </w:t>
      </w:r>
      <w:r w:rsidR="00EE5E2E" w:rsidRPr="00EE5E2E">
        <w:rPr>
          <w:rFonts w:cs="Arial"/>
          <w:sz w:val="20"/>
          <w:szCs w:val="20"/>
        </w:rPr>
        <w:t xml:space="preserve">var. </w:t>
      </w:r>
      <w:proofErr w:type="gramStart"/>
      <w:r w:rsidR="00EE5E2E" w:rsidRPr="00EE5E2E">
        <w:rPr>
          <w:rFonts w:cs="Arial"/>
          <w:sz w:val="20"/>
          <w:szCs w:val="20"/>
        </w:rPr>
        <w:t>symbol</w:t>
      </w:r>
      <w:proofErr w:type="gramEnd"/>
      <w:r w:rsidR="00EE5E2E" w:rsidRPr="00EE5E2E">
        <w:rPr>
          <w:rFonts w:cs="Arial"/>
          <w:sz w:val="20"/>
          <w:szCs w:val="20"/>
        </w:rPr>
        <w:t xml:space="preserve"> </w:t>
      </w:r>
      <w:r w:rsidR="00EE5E2E" w:rsidRPr="00EE5E2E">
        <w:rPr>
          <w:rFonts w:cs="Arial"/>
          <w:b/>
          <w:sz w:val="20"/>
          <w:szCs w:val="20"/>
        </w:rPr>
        <w:t>7720552663</w:t>
      </w:r>
      <w:r w:rsidR="00EE5E2E" w:rsidRPr="00EE5E2E">
        <w:rPr>
          <w:rFonts w:cs="Arial"/>
          <w:b/>
          <w:bCs/>
          <w:sz w:val="20"/>
          <w:szCs w:val="20"/>
        </w:rPr>
        <w:t xml:space="preserve">. </w:t>
      </w:r>
    </w:p>
    <w:p w:rsidR="00EE5E2E" w:rsidRDefault="00EE5E2E" w:rsidP="00653013">
      <w:pPr>
        <w:keepNext/>
        <w:numPr>
          <w:ilvl w:val="0"/>
          <w:numId w:val="26"/>
        </w:numPr>
        <w:tabs>
          <w:tab w:val="left" w:pos="-1560"/>
        </w:tabs>
        <w:spacing w:before="120"/>
        <w:jc w:val="both"/>
        <w:rPr>
          <w:rFonts w:cs="Arial"/>
          <w:sz w:val="20"/>
        </w:rPr>
      </w:pPr>
      <w:r w:rsidRPr="00EE5E2E">
        <w:rPr>
          <w:rFonts w:cs="Arial"/>
          <w:sz w:val="20"/>
        </w:rPr>
        <w:t xml:space="preserve">Pojistné se považuje za zaplacené okamžikem připsání pojistného v plné výši na výše uvedený účet. </w:t>
      </w:r>
    </w:p>
    <w:p w:rsidR="00485B0E" w:rsidRDefault="00485B0E" w:rsidP="00485B0E">
      <w:pPr>
        <w:numPr>
          <w:ilvl w:val="0"/>
          <w:numId w:val="26"/>
        </w:numPr>
        <w:spacing w:before="120"/>
        <w:jc w:val="both"/>
        <w:rPr>
          <w:sz w:val="20"/>
        </w:rPr>
      </w:pPr>
      <w:r w:rsidRPr="00485B0E">
        <w:rPr>
          <w:sz w:val="20"/>
        </w:rPr>
        <w:t>Výše uvedené pojistné je stanoveno bez pojistné či jiné obdobné daně (dále jen „</w:t>
      </w:r>
      <w:r w:rsidRPr="00485B0E">
        <w:rPr>
          <w:b/>
          <w:sz w:val="20"/>
        </w:rPr>
        <w:t>daň</w:t>
      </w:r>
      <w:r w:rsidRPr="00485B0E">
        <w:rPr>
          <w:sz w:val="20"/>
        </w:rPr>
        <w:t>“) za rizika umístěná v členském státě Evropské unie nebo Evropského hospodářského prostoru. Smluvní strany se dohodly, že v případě zavedení daně z pojištění sjednaného touto pojistnou smlouvou, kterou bude po nabytí účinnosti příslušných právních předpisů na území tohoto jiného členského státu pojistitel povinen odvést, se pojistník zavazuje uhradit nad rámec pojistného předepsaného v této pojistné smlouvě i náklady odpovídající této povinnosti. Ustanovení tohoto bodu neplatí pro daně, které jsou případně v bodě 1. tohoto článku výslovně uvedeny.</w:t>
      </w:r>
    </w:p>
    <w:p w:rsidR="00207BD3" w:rsidRPr="00485CE3" w:rsidRDefault="00207BD3" w:rsidP="00B021DC">
      <w:pPr>
        <w:widowControl w:val="0"/>
        <w:jc w:val="center"/>
        <w:rPr>
          <w:rFonts w:cs="Arial"/>
          <w:b/>
          <w:bCs/>
          <w:sz w:val="24"/>
        </w:rPr>
      </w:pPr>
      <w:r w:rsidRPr="00485CE3">
        <w:rPr>
          <w:rFonts w:cs="Arial"/>
          <w:b/>
          <w:bCs/>
          <w:sz w:val="24"/>
        </w:rPr>
        <w:t>Článek IV.</w:t>
      </w:r>
    </w:p>
    <w:p w:rsidR="00207BD3" w:rsidRPr="00485CE3" w:rsidRDefault="00207BD3" w:rsidP="00B021DC">
      <w:pPr>
        <w:widowControl w:val="0"/>
        <w:jc w:val="center"/>
        <w:rPr>
          <w:b/>
          <w:bCs/>
          <w:sz w:val="24"/>
        </w:rPr>
      </w:pPr>
      <w:r w:rsidRPr="00485CE3">
        <w:rPr>
          <w:b/>
          <w:bCs/>
          <w:sz w:val="24"/>
        </w:rPr>
        <w:t>Hlášení škodných událostí</w:t>
      </w:r>
    </w:p>
    <w:p w:rsidR="00207BD3" w:rsidRPr="00485CE3" w:rsidRDefault="00207BD3" w:rsidP="00B021DC">
      <w:pPr>
        <w:widowControl w:val="0"/>
        <w:numPr>
          <w:ilvl w:val="12"/>
          <w:numId w:val="0"/>
        </w:numPr>
        <w:tabs>
          <w:tab w:val="left" w:pos="-1418"/>
        </w:tabs>
        <w:jc w:val="both"/>
        <w:rPr>
          <w:rFonts w:cs="Arial"/>
          <w:sz w:val="20"/>
        </w:rPr>
      </w:pPr>
    </w:p>
    <w:p w:rsidR="00207BD3" w:rsidRPr="00485CE3" w:rsidRDefault="00207BD3" w:rsidP="00B021DC">
      <w:pPr>
        <w:widowControl w:val="0"/>
        <w:numPr>
          <w:ilvl w:val="12"/>
          <w:numId w:val="0"/>
        </w:numPr>
        <w:tabs>
          <w:tab w:val="left" w:pos="-1560"/>
        </w:tabs>
        <w:jc w:val="both"/>
        <w:rPr>
          <w:rFonts w:cs="Arial"/>
          <w:sz w:val="20"/>
          <w:szCs w:val="20"/>
        </w:rPr>
      </w:pPr>
      <w:r w:rsidRPr="00485CE3">
        <w:rPr>
          <w:rFonts w:cs="Arial"/>
          <w:sz w:val="20"/>
          <w:szCs w:val="20"/>
        </w:rPr>
        <w:t>Vznik škodné události je pojistník (pojištěný) povinen oznámit přímo nebo prostřednictvím zplnomocněného pojišťovacího makléře bez zbytečného odkladu na příslušném tiskopisu, dopisem, telefonem nebo faxem pojistiteli na adresu:</w:t>
      </w:r>
    </w:p>
    <w:p w:rsidR="00207BD3" w:rsidRPr="00485CE3" w:rsidRDefault="00207BD3" w:rsidP="00207BD3">
      <w:pPr>
        <w:numPr>
          <w:ilvl w:val="12"/>
          <w:numId w:val="0"/>
        </w:numPr>
        <w:tabs>
          <w:tab w:val="left" w:pos="-720"/>
          <w:tab w:val="left" w:pos="5954"/>
        </w:tabs>
        <w:jc w:val="center"/>
        <w:rPr>
          <w:sz w:val="20"/>
          <w:szCs w:val="20"/>
        </w:rPr>
      </w:pPr>
      <w:r w:rsidRPr="00485CE3">
        <w:rPr>
          <w:sz w:val="20"/>
          <w:szCs w:val="20"/>
        </w:rPr>
        <w:lastRenderedPageBreak/>
        <w:t>Kooperativa pojišťovna, a.s., Vienna Insurance Group</w:t>
      </w:r>
    </w:p>
    <w:p w:rsidR="00207BD3" w:rsidRPr="00485CE3" w:rsidRDefault="00207BD3" w:rsidP="00B021DC">
      <w:pPr>
        <w:numPr>
          <w:ilvl w:val="12"/>
          <w:numId w:val="0"/>
        </w:numPr>
        <w:tabs>
          <w:tab w:val="left" w:pos="-720"/>
          <w:tab w:val="left" w:pos="5954"/>
        </w:tabs>
        <w:jc w:val="center"/>
        <w:rPr>
          <w:sz w:val="20"/>
          <w:szCs w:val="20"/>
        </w:rPr>
      </w:pPr>
      <w:r w:rsidRPr="00485CE3">
        <w:rPr>
          <w:sz w:val="20"/>
          <w:szCs w:val="20"/>
        </w:rPr>
        <w:t>CENTRUM ZÁKAZNICKÉ PODPORY</w:t>
      </w:r>
      <w:r w:rsidR="00B021DC">
        <w:rPr>
          <w:sz w:val="20"/>
          <w:szCs w:val="20"/>
        </w:rPr>
        <w:t xml:space="preserve">, </w:t>
      </w:r>
      <w:r w:rsidRPr="00485CE3">
        <w:rPr>
          <w:sz w:val="20"/>
          <w:szCs w:val="20"/>
        </w:rPr>
        <w:t>Centrální podatelna</w:t>
      </w:r>
    </w:p>
    <w:p w:rsidR="00207BD3" w:rsidRPr="00E846C1" w:rsidRDefault="00207BD3" w:rsidP="00207BD3">
      <w:pPr>
        <w:widowControl w:val="0"/>
        <w:numPr>
          <w:ilvl w:val="12"/>
          <w:numId w:val="0"/>
        </w:numPr>
        <w:tabs>
          <w:tab w:val="left" w:pos="-1560"/>
          <w:tab w:val="left" w:pos="5954"/>
        </w:tabs>
        <w:ind w:left="709" w:hanging="709"/>
        <w:jc w:val="center"/>
        <w:rPr>
          <w:sz w:val="20"/>
          <w:szCs w:val="20"/>
        </w:rPr>
      </w:pPr>
      <w:r w:rsidRPr="00485CE3">
        <w:rPr>
          <w:sz w:val="20"/>
          <w:szCs w:val="20"/>
        </w:rPr>
        <w:t>Brněnská 634,</w:t>
      </w:r>
      <w:r w:rsidR="00B021DC">
        <w:rPr>
          <w:sz w:val="20"/>
          <w:szCs w:val="20"/>
        </w:rPr>
        <w:t xml:space="preserve"> </w:t>
      </w:r>
      <w:r w:rsidRPr="00E846C1">
        <w:rPr>
          <w:sz w:val="20"/>
          <w:szCs w:val="20"/>
        </w:rPr>
        <w:t>664 42 Modřice</w:t>
      </w:r>
    </w:p>
    <w:p w:rsidR="00207BD3" w:rsidRPr="00485CE3" w:rsidRDefault="00207BD3" w:rsidP="00207BD3">
      <w:pPr>
        <w:widowControl w:val="0"/>
        <w:numPr>
          <w:ilvl w:val="12"/>
          <w:numId w:val="0"/>
        </w:numPr>
        <w:tabs>
          <w:tab w:val="left" w:pos="-1560"/>
          <w:tab w:val="left" w:pos="5954"/>
        </w:tabs>
        <w:ind w:left="709" w:hanging="709"/>
        <w:jc w:val="center"/>
        <w:rPr>
          <w:sz w:val="20"/>
          <w:szCs w:val="20"/>
        </w:rPr>
      </w:pPr>
      <w:r w:rsidRPr="00E846C1">
        <w:rPr>
          <w:sz w:val="20"/>
          <w:szCs w:val="20"/>
        </w:rPr>
        <w:t xml:space="preserve">Tel.: </w:t>
      </w:r>
      <w:r w:rsidR="00D77D69" w:rsidRPr="00E846C1">
        <w:rPr>
          <w:sz w:val="20"/>
          <w:szCs w:val="20"/>
        </w:rPr>
        <w:t>957</w:t>
      </w:r>
      <w:r w:rsidRPr="00E846C1">
        <w:rPr>
          <w:sz w:val="20"/>
          <w:szCs w:val="20"/>
        </w:rPr>
        <w:t> 105 105</w:t>
      </w:r>
    </w:p>
    <w:p w:rsidR="00207BD3" w:rsidRPr="00485CE3" w:rsidRDefault="00207BD3" w:rsidP="00207BD3">
      <w:pPr>
        <w:widowControl w:val="0"/>
        <w:numPr>
          <w:ilvl w:val="12"/>
          <w:numId w:val="0"/>
        </w:numPr>
        <w:tabs>
          <w:tab w:val="left" w:pos="-1560"/>
          <w:tab w:val="left" w:pos="5954"/>
        </w:tabs>
        <w:ind w:left="709" w:hanging="709"/>
        <w:jc w:val="center"/>
        <w:rPr>
          <w:sz w:val="20"/>
          <w:szCs w:val="20"/>
        </w:rPr>
      </w:pPr>
      <w:r w:rsidRPr="00485CE3">
        <w:rPr>
          <w:sz w:val="20"/>
          <w:szCs w:val="20"/>
        </w:rPr>
        <w:t xml:space="preserve">E-mail: </w:t>
      </w:r>
      <w:hyperlink r:id="rId10" w:history="1">
        <w:r w:rsidRPr="00485CE3">
          <w:rPr>
            <w:rStyle w:val="Hypertextovodkaz"/>
            <w:sz w:val="20"/>
            <w:szCs w:val="20"/>
          </w:rPr>
          <w:t>podatelna@koop.cz</w:t>
        </w:r>
      </w:hyperlink>
    </w:p>
    <w:p w:rsidR="00207BD3" w:rsidRPr="00485CE3" w:rsidRDefault="00207BD3" w:rsidP="00207BD3">
      <w:pPr>
        <w:widowControl w:val="0"/>
        <w:numPr>
          <w:ilvl w:val="12"/>
          <w:numId w:val="0"/>
        </w:numPr>
        <w:tabs>
          <w:tab w:val="left" w:pos="-1560"/>
          <w:tab w:val="left" w:pos="5954"/>
        </w:tabs>
        <w:ind w:left="709" w:hanging="709"/>
        <w:jc w:val="center"/>
        <w:rPr>
          <w:sz w:val="20"/>
          <w:szCs w:val="20"/>
        </w:rPr>
      </w:pPr>
      <w:r w:rsidRPr="00485CE3">
        <w:rPr>
          <w:sz w:val="20"/>
          <w:szCs w:val="20"/>
        </w:rPr>
        <w:t>fax: 547 212 602, 547 212 561</w:t>
      </w:r>
    </w:p>
    <w:p w:rsidR="00207BD3" w:rsidRDefault="00207BD3" w:rsidP="00207BD3">
      <w:pPr>
        <w:pStyle w:val="Zkladntext32"/>
        <w:numPr>
          <w:ilvl w:val="12"/>
          <w:numId w:val="0"/>
        </w:numPr>
        <w:tabs>
          <w:tab w:val="clear" w:pos="-720"/>
          <w:tab w:val="left" w:pos="-1701"/>
        </w:tabs>
        <w:spacing w:line="240" w:lineRule="auto"/>
        <w:jc w:val="both"/>
        <w:rPr>
          <w:rFonts w:ascii="Koop Office" w:hAnsi="Koop Office" w:cs="Arial"/>
        </w:rPr>
      </w:pPr>
      <w:r w:rsidRPr="00485CE3">
        <w:rPr>
          <w:rFonts w:ascii="Koop Office" w:hAnsi="Koop Office" w:cs="Arial"/>
        </w:rPr>
        <w:t xml:space="preserve">V případě, že byla škodná událost oznámena telefonem nebo faxem, je pojistník (pojištěný) povinen dodatečně bez zbytečného odkladu oznámit škodnou událost písemně. Hlášení škodné události se považuje za doručené v okamžiku, kdy je doručeno na předepsaném tiskopisu nebo dopisem podepsaným pojistníkem nebo pojištěným na adresu uvedenou výše. </w:t>
      </w:r>
    </w:p>
    <w:p w:rsidR="00125814" w:rsidRDefault="00125814" w:rsidP="00207BD3">
      <w:pPr>
        <w:pStyle w:val="Zkladntext32"/>
        <w:numPr>
          <w:ilvl w:val="12"/>
          <w:numId w:val="0"/>
        </w:numPr>
        <w:tabs>
          <w:tab w:val="clear" w:pos="-720"/>
          <w:tab w:val="left" w:pos="-1701"/>
        </w:tabs>
        <w:spacing w:line="240" w:lineRule="auto"/>
        <w:jc w:val="both"/>
        <w:rPr>
          <w:rFonts w:ascii="Koop Office" w:hAnsi="Koop Office" w:cs="Arial"/>
        </w:rPr>
      </w:pPr>
    </w:p>
    <w:p w:rsidR="00207BD3" w:rsidRPr="00485CE3" w:rsidRDefault="00207BD3" w:rsidP="00207BD3">
      <w:pPr>
        <w:jc w:val="center"/>
        <w:rPr>
          <w:rFonts w:cs="Arial"/>
          <w:b/>
          <w:bCs/>
          <w:sz w:val="24"/>
        </w:rPr>
      </w:pPr>
      <w:r w:rsidRPr="00485CE3">
        <w:rPr>
          <w:rFonts w:cs="Arial"/>
          <w:b/>
          <w:bCs/>
          <w:sz w:val="24"/>
        </w:rPr>
        <w:t>Článek V.</w:t>
      </w:r>
    </w:p>
    <w:p w:rsidR="00207BD3" w:rsidRPr="00485CE3" w:rsidRDefault="00207BD3" w:rsidP="00207BD3">
      <w:pPr>
        <w:jc w:val="center"/>
        <w:rPr>
          <w:rFonts w:cs="Arial"/>
          <w:b/>
          <w:bCs/>
          <w:sz w:val="24"/>
        </w:rPr>
      </w:pPr>
      <w:r w:rsidRPr="00485CE3">
        <w:rPr>
          <w:rFonts w:cs="Arial"/>
          <w:b/>
          <w:bCs/>
          <w:sz w:val="24"/>
        </w:rPr>
        <w:t>Zvláštní ujednání</w:t>
      </w:r>
    </w:p>
    <w:p w:rsidR="00EE5E2E" w:rsidRPr="00EE5E2E" w:rsidRDefault="00EE5E2E" w:rsidP="00EE5E2E">
      <w:pPr>
        <w:jc w:val="both"/>
        <w:rPr>
          <w:rFonts w:cs="Arial"/>
          <w:b/>
          <w:sz w:val="20"/>
        </w:rPr>
      </w:pPr>
      <w:proofErr w:type="spellStart"/>
      <w:r w:rsidRPr="00EE5E2E">
        <w:rPr>
          <w:rFonts w:cs="Arial"/>
          <w:b/>
          <w:sz w:val="20"/>
        </w:rPr>
        <w:t>Poř</w:t>
      </w:r>
      <w:proofErr w:type="spellEnd"/>
      <w:r w:rsidRPr="00EE5E2E">
        <w:rPr>
          <w:rFonts w:cs="Arial"/>
          <w:b/>
          <w:sz w:val="20"/>
        </w:rPr>
        <w:t>. číslo 7</w:t>
      </w:r>
    </w:p>
    <w:p w:rsidR="00EE5E2E" w:rsidRPr="00EE5E2E" w:rsidRDefault="00EE5E2E" w:rsidP="00EE5E2E">
      <w:pPr>
        <w:jc w:val="both"/>
        <w:rPr>
          <w:rFonts w:cs="Arial"/>
          <w:sz w:val="20"/>
        </w:rPr>
      </w:pPr>
      <w:r w:rsidRPr="00EE5E2E">
        <w:rPr>
          <w:rFonts w:cs="Arial"/>
          <w:sz w:val="20"/>
        </w:rPr>
        <w:t xml:space="preserve">Pojištění obecné odpovědnosti se vztahuje i na odpovědnost za škodu způsobenou zaměstnanci při plnění pracovních úkolů v pracovněprávních vztazích nebo v přímé souvislosti s ním. Pro škody vzniklé z této odpovědnosti se sjednává </w:t>
      </w:r>
      <w:proofErr w:type="spellStart"/>
      <w:r w:rsidRPr="00EE5E2E">
        <w:rPr>
          <w:rFonts w:cs="Arial"/>
          <w:sz w:val="20"/>
        </w:rPr>
        <w:t>sublimit</w:t>
      </w:r>
      <w:proofErr w:type="spellEnd"/>
      <w:r w:rsidRPr="00EE5E2E">
        <w:rPr>
          <w:rFonts w:cs="Arial"/>
          <w:sz w:val="20"/>
        </w:rPr>
        <w:t xml:space="preserve"> pojistného plnění ve výši 200 000 Kč. Toto pojištění ("škoda způsobená zaměstnanci") se sjednává se spoluúčastí 1 000 Kč.    </w:t>
      </w:r>
    </w:p>
    <w:p w:rsidR="00EE5E2E" w:rsidRPr="00EE5E2E" w:rsidRDefault="00EE5E2E" w:rsidP="00EE5E2E">
      <w:pPr>
        <w:jc w:val="both"/>
        <w:rPr>
          <w:rFonts w:cs="Arial"/>
          <w:sz w:val="20"/>
        </w:rPr>
      </w:pPr>
    </w:p>
    <w:p w:rsidR="00EE5E2E" w:rsidRDefault="00EE5E2E" w:rsidP="00EE5E2E">
      <w:pPr>
        <w:rPr>
          <w:bCs/>
          <w:sz w:val="20"/>
        </w:rPr>
      </w:pPr>
      <w:r w:rsidRPr="00EE5E2E">
        <w:rPr>
          <w:bCs/>
          <w:sz w:val="20"/>
        </w:rPr>
        <w:t>Pro případ pojištění odpovědnosti za škodu se za pojištěné též považují žáci (učni, studenti) pojistníka, kteří vykonávají praktické vyučování u fyzické nebo právnické osoby a kteří této fyzické nebo právnické osobě způsobí škodu při praktickém vyučování anebo v přímé souvislosti s ním.</w:t>
      </w:r>
      <w:r w:rsidRPr="00EE5E2E">
        <w:rPr>
          <w:bCs/>
          <w:sz w:val="24"/>
        </w:rPr>
        <w:t xml:space="preserve"> </w:t>
      </w:r>
      <w:r w:rsidRPr="00EE5E2E">
        <w:rPr>
          <w:bCs/>
          <w:sz w:val="24"/>
        </w:rPr>
        <w:br/>
      </w:r>
      <w:r w:rsidRPr="00EE5E2E">
        <w:rPr>
          <w:bCs/>
          <w:sz w:val="24"/>
        </w:rPr>
        <w:br/>
      </w:r>
      <w:r w:rsidRPr="00EE5E2E">
        <w:rPr>
          <w:bCs/>
          <w:sz w:val="20"/>
        </w:rPr>
        <w:t>Pro případ pojištění odpovědnosti za škodu na zdraví nebo životě žáka (učně, studenta), která nastala při praktickém vyučování u fyzické nebo právnické osoby nebo v přímé souvislosti s ním, se za pojištěného považuje též fyzická nebo právnická osoba, u níž se toto praktické vyučování uskutečňovalo.</w:t>
      </w:r>
    </w:p>
    <w:p w:rsidR="00125814" w:rsidRDefault="00125814" w:rsidP="00EE5E2E">
      <w:pPr>
        <w:rPr>
          <w:bCs/>
          <w:sz w:val="20"/>
        </w:rPr>
      </w:pPr>
    </w:p>
    <w:p w:rsidR="00125814" w:rsidRPr="001A2081" w:rsidRDefault="00125814" w:rsidP="00EE5E2E">
      <w:pPr>
        <w:rPr>
          <w:b/>
          <w:bCs/>
          <w:sz w:val="20"/>
        </w:rPr>
      </w:pPr>
      <w:proofErr w:type="spellStart"/>
      <w:r w:rsidRPr="001A2081">
        <w:rPr>
          <w:b/>
          <w:bCs/>
          <w:sz w:val="20"/>
        </w:rPr>
        <w:t>Poř</w:t>
      </w:r>
      <w:proofErr w:type="spellEnd"/>
      <w:r w:rsidRPr="001A2081">
        <w:rPr>
          <w:b/>
          <w:bCs/>
          <w:sz w:val="20"/>
        </w:rPr>
        <w:t xml:space="preserve">. číslo 9 </w:t>
      </w:r>
    </w:p>
    <w:p w:rsidR="001A2081" w:rsidRPr="008C6ED9" w:rsidRDefault="001A2081" w:rsidP="001A2081">
      <w:pPr>
        <w:rPr>
          <w:rFonts w:cs="Arial"/>
          <w:sz w:val="20"/>
          <w:szCs w:val="20"/>
        </w:rPr>
      </w:pPr>
      <w:r w:rsidRPr="008C6ED9">
        <w:rPr>
          <w:rFonts w:cs="Arial"/>
          <w:sz w:val="20"/>
          <w:szCs w:val="20"/>
        </w:rPr>
        <w:t>Provoz pracovních strojů - Rozšíření rozsahu pojištění</w:t>
      </w:r>
    </w:p>
    <w:p w:rsidR="001A2081" w:rsidRPr="008C6ED9" w:rsidRDefault="001A2081" w:rsidP="001A2081">
      <w:pPr>
        <w:rPr>
          <w:rFonts w:cs="Arial"/>
          <w:sz w:val="20"/>
          <w:szCs w:val="20"/>
        </w:rPr>
      </w:pPr>
      <w:r w:rsidRPr="008C6ED9">
        <w:rPr>
          <w:rFonts w:cs="Arial"/>
          <w:sz w:val="20"/>
          <w:szCs w:val="20"/>
        </w:rPr>
        <w:t>Odchylně od čl. IV, odst. 1) písm. b) ZPP P-600/05 se pojištění vztahuje i na povinnost pojištěného nahradit újmu způsobenou v souvislosti s vlastnictvím nebo provozem motorového vozidla sloužícího jako pracovní stroj,</w:t>
      </w:r>
    </w:p>
    <w:p w:rsidR="001A2081" w:rsidRPr="008C6ED9" w:rsidRDefault="001A2081" w:rsidP="001A2081">
      <w:pPr>
        <w:rPr>
          <w:rFonts w:cs="Arial"/>
          <w:sz w:val="20"/>
          <w:szCs w:val="20"/>
        </w:rPr>
      </w:pPr>
      <w:r w:rsidRPr="008C6ED9">
        <w:rPr>
          <w:rFonts w:cs="Arial"/>
          <w:sz w:val="20"/>
          <w:szCs w:val="20"/>
        </w:rPr>
        <w:t>včetně újmy způsobené výkonem činnosti pracovního stroje.</w:t>
      </w:r>
    </w:p>
    <w:p w:rsidR="001A2081" w:rsidRPr="008C6ED9" w:rsidRDefault="001A2081" w:rsidP="001A2081">
      <w:pPr>
        <w:rPr>
          <w:rFonts w:cs="Arial"/>
          <w:sz w:val="20"/>
          <w:szCs w:val="20"/>
        </w:rPr>
      </w:pPr>
      <w:r w:rsidRPr="008C6ED9">
        <w:rPr>
          <w:rFonts w:cs="Arial"/>
          <w:sz w:val="20"/>
          <w:szCs w:val="20"/>
        </w:rPr>
        <w:t>Pojištění se však nevztahuje na povinnost pojištěného nahradit újmu, pokud:</w:t>
      </w:r>
    </w:p>
    <w:p w:rsidR="001A2081" w:rsidRPr="008C6ED9" w:rsidRDefault="008C6ED9" w:rsidP="001A2081">
      <w:pPr>
        <w:rPr>
          <w:rFonts w:cs="Arial"/>
          <w:sz w:val="20"/>
          <w:szCs w:val="20"/>
        </w:rPr>
      </w:pPr>
      <w:r>
        <w:rPr>
          <w:rFonts w:cs="Arial"/>
          <w:sz w:val="20"/>
          <w:szCs w:val="20"/>
        </w:rPr>
        <w:t xml:space="preserve">a) </w:t>
      </w:r>
      <w:r w:rsidR="001A2081" w:rsidRPr="008C6ED9">
        <w:rPr>
          <w:rFonts w:cs="Arial"/>
          <w:sz w:val="20"/>
          <w:szCs w:val="20"/>
        </w:rPr>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rsidR="001A2081" w:rsidRPr="008C6ED9" w:rsidRDefault="008C6ED9" w:rsidP="001A2081">
      <w:pPr>
        <w:rPr>
          <w:rFonts w:cs="Arial"/>
          <w:sz w:val="20"/>
          <w:szCs w:val="20"/>
        </w:rPr>
      </w:pPr>
      <w:r>
        <w:rPr>
          <w:rFonts w:cs="Arial"/>
          <w:sz w:val="20"/>
          <w:szCs w:val="20"/>
        </w:rPr>
        <w:t xml:space="preserve">b) </w:t>
      </w:r>
      <w:r w:rsidR="001A2081" w:rsidRPr="008C6ED9">
        <w:rPr>
          <w:rFonts w:cs="Arial"/>
          <w:sz w:val="20"/>
          <w:szCs w:val="20"/>
        </w:rPr>
        <w:t>jde o újmu, jejíž náhrada je předmětem povinného pojištění odpovědnosti za újmu způsobenou provozem vozidla, ale právo na plnění z takového pojištění nemohlo být uplatněno z důvodu, že:</w:t>
      </w:r>
    </w:p>
    <w:p w:rsidR="001A2081" w:rsidRPr="008C6ED9" w:rsidRDefault="008C6ED9" w:rsidP="001A2081">
      <w:pPr>
        <w:rPr>
          <w:rFonts w:cs="Arial"/>
          <w:sz w:val="20"/>
          <w:szCs w:val="20"/>
        </w:rPr>
      </w:pPr>
      <w:r>
        <w:rPr>
          <w:rFonts w:cs="Arial"/>
          <w:sz w:val="20"/>
          <w:szCs w:val="20"/>
        </w:rPr>
        <w:t xml:space="preserve">i) </w:t>
      </w:r>
      <w:r w:rsidR="001A2081" w:rsidRPr="008C6ED9">
        <w:rPr>
          <w:rFonts w:cs="Arial"/>
          <w:sz w:val="20"/>
          <w:szCs w:val="20"/>
        </w:rPr>
        <w:t xml:space="preserve">byla porušena povinnost takové pojištění uzavřít, </w:t>
      </w:r>
    </w:p>
    <w:p w:rsidR="001A2081" w:rsidRPr="008C6ED9" w:rsidRDefault="008C6ED9" w:rsidP="001A2081">
      <w:pPr>
        <w:rPr>
          <w:rFonts w:cs="Arial"/>
          <w:sz w:val="20"/>
          <w:szCs w:val="20"/>
        </w:rPr>
      </w:pPr>
      <w:proofErr w:type="spellStart"/>
      <w:r>
        <w:rPr>
          <w:rFonts w:cs="Arial"/>
          <w:sz w:val="20"/>
          <w:szCs w:val="20"/>
        </w:rPr>
        <w:t>ii</w:t>
      </w:r>
      <w:proofErr w:type="spellEnd"/>
      <w:r>
        <w:rPr>
          <w:rFonts w:cs="Arial"/>
          <w:sz w:val="20"/>
          <w:szCs w:val="20"/>
        </w:rPr>
        <w:t xml:space="preserve">) </w:t>
      </w:r>
      <w:r w:rsidR="001A2081" w:rsidRPr="008C6ED9">
        <w:rPr>
          <w:rFonts w:cs="Arial"/>
          <w:sz w:val="20"/>
          <w:szCs w:val="20"/>
        </w:rPr>
        <w:t>jde o vozidlo, pro které právní předpis stanoví výjimku z povinného pojištění odpovědnosti za újmu způsobenou provozem vozidla, nebo</w:t>
      </w:r>
    </w:p>
    <w:p w:rsidR="001A2081" w:rsidRPr="008C6ED9" w:rsidRDefault="001A2081" w:rsidP="001A2081">
      <w:pPr>
        <w:rPr>
          <w:rFonts w:cs="Arial"/>
          <w:sz w:val="20"/>
          <w:szCs w:val="20"/>
        </w:rPr>
      </w:pPr>
      <w:proofErr w:type="spellStart"/>
      <w:r w:rsidRPr="008C6ED9">
        <w:rPr>
          <w:rFonts w:cs="Arial"/>
          <w:sz w:val="20"/>
          <w:szCs w:val="20"/>
        </w:rPr>
        <w:t>iii</w:t>
      </w:r>
      <w:proofErr w:type="spellEnd"/>
      <w:r w:rsidRPr="008C6ED9">
        <w:rPr>
          <w:rFonts w:cs="Arial"/>
          <w:sz w:val="20"/>
          <w:szCs w:val="20"/>
        </w:rPr>
        <w:t>) k újmě došlo při provozu vozidla na pozemní komunikaci, na které bylo toto vozidlo provozováno v rozporu s právními předpisy,</w:t>
      </w:r>
    </w:p>
    <w:p w:rsidR="001A2081" w:rsidRPr="008C6ED9" w:rsidRDefault="008C6ED9" w:rsidP="001A2081">
      <w:pPr>
        <w:rPr>
          <w:rFonts w:cs="Arial"/>
          <w:sz w:val="20"/>
          <w:szCs w:val="20"/>
        </w:rPr>
      </w:pPr>
      <w:r>
        <w:rPr>
          <w:rFonts w:cs="Arial"/>
          <w:sz w:val="20"/>
          <w:szCs w:val="20"/>
        </w:rPr>
        <w:t>c)</w:t>
      </w:r>
      <w:r w:rsidR="001A2081" w:rsidRPr="008C6ED9">
        <w:rPr>
          <w:rFonts w:cs="Arial"/>
          <w:sz w:val="20"/>
          <w:szCs w:val="20"/>
        </w:rPr>
        <w:t xml:space="preserve"> jde o újmu, jejíž náhrada je právním předpisem vyloučena z povinného pojištění odpovědnosti za újmu způsobenou provozem vozidla, nebo</w:t>
      </w:r>
    </w:p>
    <w:p w:rsidR="001A2081" w:rsidRPr="008C6ED9" w:rsidRDefault="008C6ED9" w:rsidP="001A2081">
      <w:pPr>
        <w:rPr>
          <w:rFonts w:cs="Arial"/>
          <w:sz w:val="20"/>
          <w:szCs w:val="20"/>
        </w:rPr>
      </w:pPr>
      <w:r>
        <w:rPr>
          <w:rFonts w:cs="Arial"/>
          <w:sz w:val="20"/>
          <w:szCs w:val="20"/>
        </w:rPr>
        <w:t xml:space="preserve">d) </w:t>
      </w:r>
      <w:r w:rsidR="001A2081" w:rsidRPr="008C6ED9">
        <w:rPr>
          <w:rFonts w:cs="Arial"/>
          <w:sz w:val="20"/>
          <w:szCs w:val="20"/>
        </w:rPr>
        <w:t>ke vzniku újmy došlo při účasti na motoristickém závodě nebo soutěži nebo v průběhu přípravy na ně.</w:t>
      </w:r>
    </w:p>
    <w:p w:rsidR="001A2081" w:rsidRPr="008C6ED9" w:rsidRDefault="001A2081" w:rsidP="001A2081">
      <w:pPr>
        <w:rPr>
          <w:rFonts w:cs="Arial"/>
          <w:sz w:val="20"/>
          <w:szCs w:val="20"/>
        </w:rPr>
      </w:pPr>
      <w:r w:rsidRPr="008C6ED9">
        <w:rPr>
          <w:rFonts w:cs="Arial"/>
          <w:sz w:val="20"/>
          <w:szCs w:val="20"/>
        </w:rPr>
        <w:t>Toto pojištění se pro případ újmy způsobené:</w:t>
      </w:r>
    </w:p>
    <w:p w:rsidR="001A2081" w:rsidRPr="008C6ED9" w:rsidRDefault="008C6ED9" w:rsidP="001A2081">
      <w:pPr>
        <w:rPr>
          <w:rFonts w:cs="Arial"/>
          <w:sz w:val="20"/>
          <w:szCs w:val="20"/>
        </w:rPr>
      </w:pPr>
      <w:r>
        <w:rPr>
          <w:rFonts w:cs="Arial"/>
          <w:sz w:val="20"/>
          <w:szCs w:val="20"/>
        </w:rPr>
        <w:t xml:space="preserve">a) </w:t>
      </w:r>
      <w:r w:rsidR="001A2081" w:rsidRPr="008C6ED9">
        <w:rPr>
          <w:rFonts w:cs="Arial"/>
          <w:sz w:val="20"/>
          <w:szCs w:val="20"/>
        </w:rPr>
        <w:t xml:space="preserve">výkonem činnosti pracovního stroje, která (újma) nemá původ v jeho jízdě, sjednává se </w:t>
      </w:r>
      <w:proofErr w:type="spellStart"/>
      <w:r w:rsidR="001A2081" w:rsidRPr="008C6ED9">
        <w:rPr>
          <w:rFonts w:cs="Arial"/>
          <w:sz w:val="20"/>
          <w:szCs w:val="20"/>
        </w:rPr>
        <w:t>sublimitem</w:t>
      </w:r>
      <w:proofErr w:type="spellEnd"/>
      <w:r w:rsidR="001A2081" w:rsidRPr="008C6ED9">
        <w:rPr>
          <w:rFonts w:cs="Arial"/>
          <w:sz w:val="20"/>
          <w:szCs w:val="20"/>
        </w:rPr>
        <w:t xml:space="preserve"> ve výši rovnající se limitu pojistného plnění pro pojištění odpovědnosti za škodu,</w:t>
      </w:r>
    </w:p>
    <w:p w:rsidR="001A2081" w:rsidRPr="008C6ED9" w:rsidRDefault="008C6ED9" w:rsidP="001A2081">
      <w:pPr>
        <w:rPr>
          <w:rFonts w:cs="Arial"/>
          <w:sz w:val="20"/>
          <w:szCs w:val="20"/>
        </w:rPr>
      </w:pPr>
      <w:r>
        <w:rPr>
          <w:rFonts w:cs="Arial"/>
          <w:sz w:val="20"/>
          <w:szCs w:val="20"/>
        </w:rPr>
        <w:t xml:space="preserve">b) </w:t>
      </w:r>
      <w:r w:rsidR="001A2081" w:rsidRPr="008C6ED9">
        <w:rPr>
          <w:rFonts w:cs="Arial"/>
          <w:sz w:val="20"/>
          <w:szCs w:val="20"/>
        </w:rPr>
        <w:t xml:space="preserve">jinak než v případě uvedeném pod písm. a) sjednává se </w:t>
      </w:r>
      <w:proofErr w:type="spellStart"/>
      <w:r w:rsidR="001A2081" w:rsidRPr="008C6ED9">
        <w:rPr>
          <w:rFonts w:cs="Arial"/>
          <w:sz w:val="20"/>
          <w:szCs w:val="20"/>
        </w:rPr>
        <w:t>sublimitem</w:t>
      </w:r>
      <w:proofErr w:type="spellEnd"/>
      <w:r w:rsidR="001A2081" w:rsidRPr="008C6ED9">
        <w:rPr>
          <w:rFonts w:cs="Arial"/>
          <w:sz w:val="20"/>
          <w:szCs w:val="20"/>
        </w:rPr>
        <w:t xml:space="preserve"> uvedeným pro účely tohoto pojištění v pojistné smlouvě.</w:t>
      </w:r>
    </w:p>
    <w:p w:rsidR="00207BD3" w:rsidRPr="00485CE3" w:rsidRDefault="00207BD3" w:rsidP="001B3EE3">
      <w:pPr>
        <w:widowControl w:val="0"/>
        <w:jc w:val="center"/>
        <w:rPr>
          <w:rFonts w:cs="Arial"/>
          <w:b/>
          <w:bCs/>
          <w:sz w:val="24"/>
        </w:rPr>
      </w:pPr>
      <w:r w:rsidRPr="00485CE3">
        <w:rPr>
          <w:rFonts w:cs="Arial"/>
          <w:b/>
          <w:bCs/>
          <w:sz w:val="24"/>
        </w:rPr>
        <w:t>Článek VI.</w:t>
      </w:r>
    </w:p>
    <w:p w:rsidR="00207BD3" w:rsidRPr="00485CE3" w:rsidRDefault="00207BD3" w:rsidP="001B3EE3">
      <w:pPr>
        <w:widowControl w:val="0"/>
        <w:jc w:val="center"/>
        <w:rPr>
          <w:rFonts w:cs="Arial"/>
          <w:b/>
          <w:bCs/>
          <w:sz w:val="24"/>
        </w:rPr>
      </w:pPr>
      <w:r w:rsidRPr="00485CE3">
        <w:rPr>
          <w:rFonts w:cs="Arial"/>
          <w:b/>
          <w:bCs/>
          <w:sz w:val="24"/>
        </w:rPr>
        <w:t>Závěrečná ustanovení</w:t>
      </w:r>
    </w:p>
    <w:p w:rsidR="00207BD3" w:rsidRPr="00485CE3" w:rsidRDefault="00207BD3" w:rsidP="001B3EE3">
      <w:pPr>
        <w:widowControl w:val="0"/>
        <w:numPr>
          <w:ilvl w:val="0"/>
          <w:numId w:val="14"/>
        </w:numPr>
        <w:tabs>
          <w:tab w:val="num" w:pos="720"/>
        </w:tabs>
        <w:jc w:val="both"/>
        <w:rPr>
          <w:rFonts w:cs="Arial"/>
          <w:sz w:val="20"/>
        </w:rPr>
      </w:pPr>
      <w:r w:rsidRPr="00485CE3">
        <w:rPr>
          <w:rFonts w:cs="Arial"/>
          <w:sz w:val="20"/>
        </w:rPr>
        <w:t xml:space="preserve">Tento dodatek pojistné smlouvy se sjednává na dobu </w:t>
      </w:r>
      <w:r w:rsidR="00E846C1">
        <w:rPr>
          <w:rFonts w:cs="Arial"/>
          <w:b/>
          <w:sz w:val="20"/>
        </w:rPr>
        <w:t xml:space="preserve">neurčitou s počátkem od </w:t>
      </w:r>
      <w:r w:rsidR="00187BD7">
        <w:rPr>
          <w:rFonts w:cs="Arial"/>
          <w:b/>
          <w:sz w:val="20"/>
        </w:rPr>
        <w:t>7. března 2018.</w:t>
      </w:r>
    </w:p>
    <w:p w:rsidR="00207BD3" w:rsidRPr="00485CE3" w:rsidRDefault="00207BD3" w:rsidP="001B3EE3">
      <w:pPr>
        <w:widowControl w:val="0"/>
        <w:numPr>
          <w:ilvl w:val="0"/>
          <w:numId w:val="14"/>
        </w:numPr>
        <w:tabs>
          <w:tab w:val="left" w:pos="-1560"/>
          <w:tab w:val="num" w:pos="720"/>
        </w:tabs>
        <w:spacing w:before="120"/>
        <w:jc w:val="both"/>
        <w:rPr>
          <w:rFonts w:cs="Arial"/>
          <w:sz w:val="20"/>
        </w:rPr>
      </w:pPr>
      <w:r w:rsidRPr="00485CE3">
        <w:rPr>
          <w:rFonts w:cs="Arial"/>
          <w:sz w:val="20"/>
        </w:rPr>
        <w:t>Pojistník podpisem tohoto dodatku prohlašuje, že byl před je</w:t>
      </w:r>
      <w:r w:rsidR="008F7DDF" w:rsidRPr="00485CE3">
        <w:rPr>
          <w:rFonts w:cs="Arial"/>
          <w:sz w:val="20"/>
        </w:rPr>
        <w:t>ho</w:t>
      </w:r>
      <w:r w:rsidRPr="00485CE3">
        <w:rPr>
          <w:rFonts w:cs="Arial"/>
          <w:sz w:val="20"/>
        </w:rPr>
        <w:t xml:space="preserve"> uzavřením jasně a srozumitelně seznámen s pojistnými podmínkami pojistitele a doložkami, které se vztahují k pojištění vzniklému na základě</w:t>
      </w:r>
      <w:r w:rsidR="008F7DDF" w:rsidRPr="00485CE3">
        <w:rPr>
          <w:rFonts w:cs="Arial"/>
          <w:sz w:val="20"/>
        </w:rPr>
        <w:t xml:space="preserve"> výše uvedené pojistné</w:t>
      </w:r>
      <w:r w:rsidRPr="00485CE3">
        <w:rPr>
          <w:rFonts w:cs="Arial"/>
          <w:sz w:val="20"/>
        </w:rPr>
        <w:t xml:space="preserve"> smlouvy</w:t>
      </w:r>
      <w:r w:rsidR="008F7DDF" w:rsidRPr="00485CE3">
        <w:rPr>
          <w:rFonts w:cs="Arial"/>
          <w:sz w:val="20"/>
        </w:rPr>
        <w:t xml:space="preserve"> ve znění všech její</w:t>
      </w:r>
      <w:r w:rsidR="00E846C1">
        <w:rPr>
          <w:rFonts w:cs="Arial"/>
          <w:sz w:val="20"/>
        </w:rPr>
        <w:t>ch předchozích dodatků a</w:t>
      </w:r>
      <w:r w:rsidR="008F7DDF" w:rsidRPr="00485CE3">
        <w:rPr>
          <w:rFonts w:cs="Arial"/>
          <w:sz w:val="20"/>
        </w:rPr>
        <w:t xml:space="preserve"> tohoto dodatku</w:t>
      </w:r>
      <w:r w:rsidRPr="00485CE3">
        <w:rPr>
          <w:rFonts w:cs="Arial"/>
          <w:sz w:val="20"/>
        </w:rPr>
        <w:t xml:space="preserve"> a že mu byly oznámeny informace v souladu s ustanovením § </w:t>
      </w:r>
      <w:smartTag w:uri="urn:schemas-microsoft-com:office:smarttags" w:element="metricconverter">
        <w:smartTagPr>
          <w:attr w:name="ProductID" w:val="65 a"/>
        </w:smartTagPr>
        <w:r w:rsidRPr="00485CE3">
          <w:rPr>
            <w:rFonts w:cs="Arial"/>
            <w:sz w:val="20"/>
          </w:rPr>
          <w:t>65 a</w:t>
        </w:r>
      </w:smartTag>
      <w:r w:rsidRPr="00485CE3">
        <w:rPr>
          <w:rFonts w:cs="Arial"/>
          <w:sz w:val="20"/>
        </w:rPr>
        <w:t xml:space="preserve"> násl. zák. č. 37/2004 Sb., o pojistné smlouvě. </w:t>
      </w:r>
    </w:p>
    <w:p w:rsidR="00207BD3" w:rsidRDefault="00207BD3" w:rsidP="00653013">
      <w:pPr>
        <w:numPr>
          <w:ilvl w:val="0"/>
          <w:numId w:val="14"/>
        </w:numPr>
        <w:tabs>
          <w:tab w:val="left" w:pos="-1560"/>
          <w:tab w:val="num" w:pos="720"/>
        </w:tabs>
        <w:spacing w:before="120"/>
        <w:jc w:val="both"/>
        <w:rPr>
          <w:rFonts w:cs="Arial"/>
          <w:sz w:val="20"/>
        </w:rPr>
      </w:pPr>
      <w:r w:rsidRPr="00485CE3">
        <w:rPr>
          <w:rFonts w:cs="Arial"/>
          <w:sz w:val="20"/>
        </w:rPr>
        <w:lastRenderedPageBreak/>
        <w:t>Pojistník podpisem dodatku prohlašuje, že byl informová</w:t>
      </w:r>
      <w:r w:rsidR="00E846C1">
        <w:rPr>
          <w:rFonts w:cs="Arial"/>
          <w:sz w:val="20"/>
        </w:rPr>
        <w:t xml:space="preserve">n o rozsahu a účelu zpracování </w:t>
      </w:r>
      <w:r w:rsidRPr="00485CE3">
        <w:rPr>
          <w:rFonts w:cs="Arial"/>
          <w:sz w:val="20"/>
        </w:rPr>
        <w:t>jeho osobních údajů a o právu přístupu k nim v souladu s ustanovením § 11, 12, 21 zákona č. 101/2000 Sb. o ochraně osobních údajů.</w:t>
      </w:r>
    </w:p>
    <w:p w:rsidR="00A078DA" w:rsidRPr="009D6B31" w:rsidRDefault="00A078DA" w:rsidP="00A078DA">
      <w:pPr>
        <w:numPr>
          <w:ilvl w:val="0"/>
          <w:numId w:val="14"/>
        </w:numPr>
        <w:tabs>
          <w:tab w:val="left" w:pos="-1560"/>
          <w:tab w:val="num" w:pos="720"/>
        </w:tabs>
        <w:spacing w:before="120"/>
        <w:jc w:val="both"/>
        <w:rPr>
          <w:rFonts w:cs="Arial"/>
          <w:sz w:val="20"/>
        </w:rPr>
      </w:pPr>
      <w:r w:rsidRPr="009D6B31">
        <w:rPr>
          <w:rFonts w:cs="Arial"/>
          <w:sz w:val="20"/>
        </w:rPr>
        <w:t>Změny v jednotlivých druzích pojištění včetně rozsahu pojištění lze provádět po dohodě obou stran v průběhu pojistného období. Tyto změny bude provádět pouze pověřený pracovník.</w:t>
      </w:r>
    </w:p>
    <w:p w:rsidR="00B021DC" w:rsidRPr="009D6B31" w:rsidRDefault="00B021DC" w:rsidP="00B021DC">
      <w:pPr>
        <w:widowControl w:val="0"/>
        <w:numPr>
          <w:ilvl w:val="0"/>
          <w:numId w:val="14"/>
        </w:numPr>
        <w:tabs>
          <w:tab w:val="num" w:pos="720"/>
        </w:tabs>
        <w:spacing w:before="120"/>
        <w:jc w:val="both"/>
        <w:rPr>
          <w:rFonts w:cs="Arial"/>
          <w:sz w:val="20"/>
        </w:rPr>
      </w:pPr>
      <w:r w:rsidRPr="009D6B31">
        <w:rPr>
          <w:rFonts w:cs="Arial"/>
          <w:sz w:val="20"/>
        </w:rPr>
        <w:t xml:space="preserve">Ujednává se, že pojistitel má právo po každém pojistném roce přehodnotit výši sazeb pojistného na základě škodního průběhu a vývoje na zajistném a pojistném trhu a upravená výše sazeb pojistného bude zohledněna ve výročním aktualizačním dodatku k této pojistné smlouvě. </w:t>
      </w:r>
    </w:p>
    <w:p w:rsidR="00B021DC" w:rsidRPr="009D6B31" w:rsidRDefault="00B021DC" w:rsidP="00B021DC">
      <w:pPr>
        <w:widowControl w:val="0"/>
        <w:numPr>
          <w:ilvl w:val="0"/>
          <w:numId w:val="14"/>
        </w:numPr>
        <w:tabs>
          <w:tab w:val="num" w:pos="720"/>
        </w:tabs>
        <w:spacing w:before="120"/>
        <w:jc w:val="both"/>
        <w:rPr>
          <w:rFonts w:cs="Arial"/>
          <w:sz w:val="20"/>
        </w:rPr>
      </w:pPr>
      <w:r w:rsidRPr="009D6B31">
        <w:rPr>
          <w:rFonts w:cs="Arial"/>
          <w:sz w:val="20"/>
        </w:rPr>
        <w:t xml:space="preserve">Nedojde-li ke shodě mezi pojistitelem a pojistníkem ohledně nově stanovených podmínek smlouvy pro další pojistný rok dle bodu </w:t>
      </w:r>
      <w:r w:rsidR="00A078DA">
        <w:rPr>
          <w:rFonts w:cs="Arial"/>
          <w:sz w:val="20"/>
        </w:rPr>
        <w:t>5</w:t>
      </w:r>
      <w:r>
        <w:rPr>
          <w:rFonts w:cs="Arial"/>
          <w:sz w:val="20"/>
        </w:rPr>
        <w:t>.</w:t>
      </w:r>
      <w:r w:rsidRPr="009D6B31">
        <w:rPr>
          <w:rFonts w:cs="Arial"/>
          <w:sz w:val="20"/>
        </w:rPr>
        <w:t xml:space="preserve">, může každá ze smluvních stran písemně vypovědět pojistnou smlouvu s osmidenní výpovědní lhůtou, která začíná běžet dnem doručení výpovědi druhé smluvní straně. Pojištění končí uplynutím výše uvedené lhůty, nejpozději však uplynutím tří měsíců od skončení pojistného roku. </w:t>
      </w:r>
    </w:p>
    <w:p w:rsidR="00207BD3" w:rsidRPr="0069569A" w:rsidRDefault="00207BD3" w:rsidP="00653013">
      <w:pPr>
        <w:numPr>
          <w:ilvl w:val="0"/>
          <w:numId w:val="14"/>
        </w:numPr>
        <w:tabs>
          <w:tab w:val="num" w:pos="720"/>
        </w:tabs>
        <w:spacing w:before="120"/>
        <w:jc w:val="both"/>
        <w:rPr>
          <w:rFonts w:cs="Arial"/>
          <w:sz w:val="20"/>
        </w:rPr>
      </w:pPr>
      <w:r w:rsidRPr="00485CE3">
        <w:rPr>
          <w:rFonts w:cs="Arial"/>
          <w:sz w:val="20"/>
        </w:rPr>
        <w:t xml:space="preserve">Pojistník prohlašuje, že uzavřel </w:t>
      </w:r>
      <w:r w:rsidR="00187BD7">
        <w:rPr>
          <w:rFonts w:cs="Arial"/>
          <w:sz w:val="20"/>
        </w:rPr>
        <w:t>s pojišťovacím makléřem smlouvu, na</w:t>
      </w:r>
      <w:r w:rsidRPr="00485CE3">
        <w:rPr>
          <w:rFonts w:cs="Arial"/>
          <w:sz w:val="20"/>
        </w:rPr>
        <w:t xml:space="preserve"> jejímž základě pojišťovací makléř vykonává zprostředkovatelskou činnost v pojišťovnictví pro pojistníka, a to v rozsahu této smlouvy. Smluvní strany se dohodly, že veškeré písemnosti mající vztah k pojištění sjednaného touto pojistnou smlouvou doručované pojistitelem pojistníkovi nebo pojištěnému se považují za doručené pojistníkovi nebo pojištěnému doručením pojišťovacímu makléři. Odchylně od čl. V. VPP P</w:t>
      </w:r>
      <w:r w:rsidRPr="00485CE3">
        <w:rPr>
          <w:rFonts w:cs="Arial"/>
          <w:sz w:val="20"/>
        </w:rPr>
        <w:noBreakHyphen/>
        <w:t>100/09 se pro tento případ „adresátem“ rozumí pojišťovací makléř. Dále se smluvní strany dohodly, že veškeré písemnosti mající vztah k pojištění sjednanému touto pojistnou smlouvou doručované pojišťovacím makléřem za pojistníka nebo pojištěného pojistiteli se považují za doručené pojistiteli od pojistníka nebo pojištěn</w:t>
      </w:r>
      <w:r w:rsidR="00E846C1">
        <w:rPr>
          <w:rFonts w:cs="Arial"/>
          <w:sz w:val="20"/>
        </w:rPr>
        <w:t xml:space="preserve">ého a to doručením </w:t>
      </w:r>
      <w:r w:rsidR="00E846C1" w:rsidRPr="0069569A">
        <w:rPr>
          <w:rFonts w:cs="Arial"/>
          <w:sz w:val="20"/>
        </w:rPr>
        <w:t>pojistiteli.</w:t>
      </w:r>
    </w:p>
    <w:p w:rsidR="00BF5838" w:rsidRPr="009F70A8" w:rsidRDefault="00BF5838" w:rsidP="00BF5838">
      <w:pPr>
        <w:pStyle w:val="slovn-rove1-netunb"/>
        <w:numPr>
          <w:ilvl w:val="0"/>
          <w:numId w:val="14"/>
        </w:numPr>
        <w:rPr>
          <w:color w:val="000000"/>
        </w:rPr>
      </w:pPr>
      <w:r w:rsidRPr="009F70A8">
        <w:rPr>
          <w:color w:val="000000"/>
        </w:rPr>
        <w:t>Pokud výše uvedená pojistná smlouva, resp. dodatek k pojistné smlouvě (dále jen „</w:t>
      </w:r>
      <w:r w:rsidRPr="009F70A8">
        <w:rPr>
          <w:b/>
          <w:color w:val="000000"/>
        </w:rPr>
        <w:t>smlouva</w:t>
      </w:r>
      <w:r w:rsidRPr="009F70A8">
        <w:rPr>
          <w:color w:val="000000"/>
        </w:rPr>
        <w:t>“) podléhá povinnosti uveřejnění v registru smluv (dále jen „</w:t>
      </w:r>
      <w:r w:rsidRPr="009F70A8">
        <w:rPr>
          <w:b/>
          <w:color w:val="000000"/>
        </w:rPr>
        <w:t>registr</w:t>
      </w:r>
      <w:r w:rsidRPr="009F70A8">
        <w:rPr>
          <w:color w:val="000000"/>
        </w:rPr>
        <w:t xml:space="preserve">“)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 </w:t>
      </w:r>
    </w:p>
    <w:p w:rsidR="00BF5838" w:rsidRPr="009F70A8" w:rsidRDefault="00BF5838" w:rsidP="009F70A8">
      <w:pPr>
        <w:pStyle w:val="slovn-rove1-netunb"/>
        <w:numPr>
          <w:ilvl w:val="0"/>
          <w:numId w:val="0"/>
        </w:numPr>
        <w:ind w:left="425" w:firstLine="1"/>
      </w:pPr>
      <w:r w:rsidRPr="009F70A8">
        <w:rPr>
          <w:color w:val="000000"/>
        </w:rPr>
        <w:t>Při vyplnění formuláře pro uveřejnění smlouvy v registru je pojistník povinen vyplnit údaje o pojistiteli (jako smluvní straně), do pole „</w:t>
      </w:r>
      <w:r w:rsidRPr="009F70A8">
        <w:rPr>
          <w:b/>
          <w:bCs/>
          <w:color w:val="000000"/>
        </w:rPr>
        <w:t>Datová schránka</w:t>
      </w:r>
      <w:r w:rsidRPr="009F70A8">
        <w:rPr>
          <w:color w:val="000000"/>
        </w:rPr>
        <w:t xml:space="preserve">“ uvést: </w:t>
      </w:r>
      <w:r w:rsidRPr="009F70A8">
        <w:rPr>
          <w:b/>
          <w:bCs/>
          <w:color w:val="000000"/>
        </w:rPr>
        <w:t>n6tetn3</w:t>
      </w:r>
      <w:r w:rsidRPr="009F70A8">
        <w:rPr>
          <w:color w:val="000000"/>
        </w:rPr>
        <w:t xml:space="preserve"> a do pole „</w:t>
      </w:r>
      <w:r w:rsidRPr="009F70A8">
        <w:rPr>
          <w:b/>
          <w:bCs/>
          <w:color w:val="000000"/>
        </w:rPr>
        <w:t>Číslo smlouvy</w:t>
      </w:r>
      <w:r w:rsidRPr="009F70A8">
        <w:rPr>
          <w:color w:val="000000"/>
        </w:rPr>
        <w:t>“ uvést číslo této pojistné smlouvy.</w:t>
      </w:r>
    </w:p>
    <w:p w:rsidR="00BF5838" w:rsidRPr="009F70A8" w:rsidRDefault="00BF5838" w:rsidP="00BF5838">
      <w:pPr>
        <w:pStyle w:val="slovn-rove1-netunb"/>
        <w:numPr>
          <w:ilvl w:val="0"/>
          <w:numId w:val="0"/>
        </w:numPr>
        <w:ind w:left="425"/>
        <w:rPr>
          <w:color w:val="000000"/>
        </w:rPr>
      </w:pPr>
      <w:r w:rsidRPr="009F70A8">
        <w:rPr>
          <w:color w:val="000000"/>
        </w:rPr>
        <w:t xml:space="preserve">Pojistník se dále zavazuje, že před zasláním smlouvy k uveřejnění zajistí znečitelnění neuveřejnitelných informací (např. osobních údajů o fyzických osobách). </w:t>
      </w:r>
    </w:p>
    <w:p w:rsidR="00BF5838" w:rsidRPr="00F110AA" w:rsidRDefault="00131CE7" w:rsidP="00BF5838">
      <w:pPr>
        <w:pStyle w:val="slovn-rove1-netunb"/>
        <w:numPr>
          <w:ilvl w:val="0"/>
          <w:numId w:val="0"/>
        </w:numPr>
        <w:ind w:left="425"/>
        <w:rPr>
          <w:color w:val="000000"/>
        </w:rPr>
      </w:pPr>
      <w:hyperlink r:id="rId11" w:anchor="_blank" w:tooltip="Neuveřejnitelné údaje_ZRS_20170215.docx" w:history="1">
        <w:r w:rsidR="00BF5838" w:rsidRPr="009F70A8">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rsidR="00207BD3" w:rsidRPr="00485CE3" w:rsidRDefault="00207BD3" w:rsidP="00653013">
      <w:pPr>
        <w:numPr>
          <w:ilvl w:val="0"/>
          <w:numId w:val="14"/>
        </w:numPr>
        <w:tabs>
          <w:tab w:val="num" w:pos="720"/>
        </w:tabs>
        <w:spacing w:before="120"/>
        <w:jc w:val="both"/>
        <w:rPr>
          <w:rFonts w:cs="Arial"/>
          <w:sz w:val="20"/>
        </w:rPr>
      </w:pPr>
      <w:r w:rsidRPr="00485CE3">
        <w:rPr>
          <w:rFonts w:cs="Arial"/>
          <w:sz w:val="20"/>
        </w:rPr>
        <w:t xml:space="preserve">Dodatek byl vypracován ve </w:t>
      </w:r>
      <w:r w:rsidR="00E846C1">
        <w:rPr>
          <w:rFonts w:cs="Arial"/>
          <w:sz w:val="20"/>
        </w:rPr>
        <w:t>4</w:t>
      </w:r>
      <w:r w:rsidRPr="00485CE3">
        <w:rPr>
          <w:rFonts w:cs="Arial"/>
          <w:sz w:val="20"/>
        </w:rPr>
        <w:t xml:space="preserve"> </w:t>
      </w:r>
      <w:r w:rsidR="00E846C1">
        <w:rPr>
          <w:rFonts w:cs="Arial"/>
          <w:sz w:val="20"/>
        </w:rPr>
        <w:t>stejnopisech, pojistník obdrží 1 stejnopis</w:t>
      </w:r>
      <w:r w:rsidRPr="00485CE3">
        <w:rPr>
          <w:rFonts w:cs="Arial"/>
          <w:sz w:val="20"/>
        </w:rPr>
        <w:t xml:space="preserve">, pojistitel si ponechá </w:t>
      </w:r>
      <w:r w:rsidR="00E846C1">
        <w:rPr>
          <w:rFonts w:cs="Arial"/>
          <w:sz w:val="20"/>
        </w:rPr>
        <w:t>2 stejnopisy</w:t>
      </w:r>
      <w:r w:rsidRPr="00485CE3">
        <w:rPr>
          <w:rFonts w:cs="Arial"/>
          <w:sz w:val="20"/>
        </w:rPr>
        <w:t xml:space="preserve">, </w:t>
      </w:r>
      <w:r w:rsidR="009F70A8">
        <w:rPr>
          <w:rFonts w:cs="Arial"/>
          <w:sz w:val="20"/>
        </w:rPr>
        <w:br/>
      </w:r>
      <w:r w:rsidR="00E846C1">
        <w:rPr>
          <w:rFonts w:cs="Arial"/>
          <w:sz w:val="20"/>
        </w:rPr>
        <w:t>a pojišťovací makléř obdrží 1</w:t>
      </w:r>
      <w:r w:rsidR="00E846C1" w:rsidRPr="00485CE3">
        <w:rPr>
          <w:rFonts w:cs="Arial"/>
          <w:sz w:val="20"/>
        </w:rPr>
        <w:t xml:space="preserve"> </w:t>
      </w:r>
      <w:r w:rsidR="00E846C1">
        <w:rPr>
          <w:rFonts w:cs="Arial"/>
          <w:sz w:val="20"/>
        </w:rPr>
        <w:t>stejnopis</w:t>
      </w:r>
      <w:r w:rsidRPr="00485CE3">
        <w:rPr>
          <w:rFonts w:cs="Arial"/>
          <w:sz w:val="20"/>
        </w:rPr>
        <w:t xml:space="preserve">. </w:t>
      </w:r>
    </w:p>
    <w:p w:rsidR="00207BD3" w:rsidRPr="00485CE3" w:rsidRDefault="00207BD3" w:rsidP="00653013">
      <w:pPr>
        <w:numPr>
          <w:ilvl w:val="0"/>
          <w:numId w:val="14"/>
        </w:numPr>
        <w:tabs>
          <w:tab w:val="left" w:pos="-1560"/>
          <w:tab w:val="num" w:pos="720"/>
        </w:tabs>
        <w:spacing w:before="120"/>
        <w:jc w:val="both"/>
        <w:rPr>
          <w:rFonts w:cs="Arial"/>
          <w:sz w:val="20"/>
        </w:rPr>
      </w:pPr>
      <w:r w:rsidRPr="00485CE3">
        <w:rPr>
          <w:rFonts w:cs="Arial"/>
          <w:sz w:val="20"/>
        </w:rPr>
        <w:t xml:space="preserve">Stejnopis tohoto dodatku, který obdrží pojistník, je zároveň potvrzením o uzavření pojistné smlouvy (pojistkou) ve smyslu zákona o pojistné smlouvě. </w:t>
      </w:r>
    </w:p>
    <w:p w:rsidR="00207BD3" w:rsidRPr="00485CE3" w:rsidRDefault="00207BD3" w:rsidP="00653013">
      <w:pPr>
        <w:numPr>
          <w:ilvl w:val="0"/>
          <w:numId w:val="14"/>
        </w:numPr>
        <w:tabs>
          <w:tab w:val="left" w:pos="-1560"/>
          <w:tab w:val="num" w:pos="720"/>
        </w:tabs>
        <w:spacing w:before="120"/>
        <w:jc w:val="both"/>
        <w:rPr>
          <w:u w:val="dotted"/>
        </w:rPr>
      </w:pPr>
      <w:r w:rsidRPr="00485CE3">
        <w:rPr>
          <w:sz w:val="20"/>
        </w:rPr>
        <w:t xml:space="preserve">Tento dodatek obsahuje </w:t>
      </w:r>
      <w:r w:rsidR="001B3EE3">
        <w:rPr>
          <w:sz w:val="20"/>
        </w:rPr>
        <w:t>7</w:t>
      </w:r>
      <w:r w:rsidR="00E007F5">
        <w:rPr>
          <w:sz w:val="20"/>
        </w:rPr>
        <w:t xml:space="preserve"> </w:t>
      </w:r>
      <w:r w:rsidRPr="00485CE3">
        <w:rPr>
          <w:sz w:val="20"/>
        </w:rPr>
        <w:t>stran</w:t>
      </w:r>
      <w:r w:rsidR="00E007F5">
        <w:rPr>
          <w:sz w:val="20"/>
        </w:rPr>
        <w:t>.</w:t>
      </w:r>
    </w:p>
    <w:p w:rsidR="00207BD3" w:rsidRDefault="00207BD3" w:rsidP="00B966B4">
      <w:pPr>
        <w:rPr>
          <w:rFonts w:cs="Arial"/>
          <w:sz w:val="20"/>
        </w:rPr>
      </w:pPr>
    </w:p>
    <w:p w:rsidR="00207BD3" w:rsidRPr="00485CE3" w:rsidRDefault="00207BD3" w:rsidP="00B966B4">
      <w:pPr>
        <w:tabs>
          <w:tab w:val="left" w:pos="3261"/>
          <w:tab w:val="left" w:pos="6379"/>
        </w:tabs>
        <w:rPr>
          <w:rFonts w:cs="Arial"/>
          <w:sz w:val="20"/>
        </w:rPr>
      </w:pPr>
      <w:r w:rsidRPr="00485CE3">
        <w:rPr>
          <w:rFonts w:cs="Arial"/>
          <w:sz w:val="20"/>
        </w:rPr>
        <w:t>V</w:t>
      </w:r>
      <w:r w:rsidR="0069569A">
        <w:rPr>
          <w:rFonts w:cs="Arial"/>
          <w:sz w:val="20"/>
        </w:rPr>
        <w:t> Bystřici nad Pernštejnem</w:t>
      </w:r>
      <w:r w:rsidRPr="00485CE3">
        <w:rPr>
          <w:rFonts w:cs="Arial"/>
          <w:sz w:val="20"/>
        </w:rPr>
        <w:t xml:space="preserve"> dne </w:t>
      </w:r>
      <w:r w:rsidR="00187BD7">
        <w:rPr>
          <w:rFonts w:cs="Arial"/>
          <w:sz w:val="20"/>
        </w:rPr>
        <w:t xml:space="preserve">6. března 2018 </w:t>
      </w:r>
      <w:r w:rsidRPr="00485CE3">
        <w:rPr>
          <w:rFonts w:cs="Arial"/>
          <w:sz w:val="20"/>
        </w:rPr>
        <w:t>……………….……………………</w:t>
      </w:r>
      <w:r w:rsidRPr="00485CE3">
        <w:rPr>
          <w:rFonts w:cs="Arial"/>
          <w:sz w:val="20"/>
        </w:rPr>
        <w:tab/>
        <w:t>.………………………………</w:t>
      </w:r>
    </w:p>
    <w:p w:rsidR="00207BD3" w:rsidRPr="00485CE3" w:rsidRDefault="00207BD3" w:rsidP="00B966B4">
      <w:pPr>
        <w:tabs>
          <w:tab w:val="center" w:pos="4536"/>
          <w:tab w:val="center" w:pos="7655"/>
        </w:tabs>
        <w:rPr>
          <w:rFonts w:cs="Arial"/>
        </w:rPr>
      </w:pPr>
      <w:r w:rsidRPr="00485CE3">
        <w:rPr>
          <w:rFonts w:cs="Arial"/>
          <w:sz w:val="20"/>
        </w:rPr>
        <w:tab/>
      </w:r>
      <w:r w:rsidR="0069569A">
        <w:rPr>
          <w:rFonts w:cs="Arial"/>
          <w:sz w:val="20"/>
        </w:rPr>
        <w:t xml:space="preserve">                             </w:t>
      </w:r>
      <w:r w:rsidRPr="00485CE3">
        <w:rPr>
          <w:rFonts w:cs="Arial"/>
          <w:sz w:val="20"/>
        </w:rPr>
        <w:t>za pojistitele</w:t>
      </w:r>
      <w:r w:rsidRPr="00485CE3">
        <w:rPr>
          <w:rFonts w:cs="Arial"/>
          <w:sz w:val="20"/>
        </w:rPr>
        <w:tab/>
        <w:t>za pojistitele</w:t>
      </w:r>
    </w:p>
    <w:p w:rsidR="0069569A" w:rsidRDefault="0069569A" w:rsidP="00B966B4">
      <w:pPr>
        <w:rPr>
          <w:rFonts w:cs="Arial"/>
          <w:sz w:val="20"/>
        </w:rPr>
      </w:pPr>
    </w:p>
    <w:p w:rsidR="001B3EE3" w:rsidRDefault="001B3EE3" w:rsidP="00B966B4">
      <w:pPr>
        <w:rPr>
          <w:rFonts w:cs="Arial"/>
          <w:sz w:val="20"/>
        </w:rPr>
      </w:pPr>
    </w:p>
    <w:p w:rsidR="009F70A8" w:rsidRDefault="009F70A8" w:rsidP="00B966B4">
      <w:pPr>
        <w:tabs>
          <w:tab w:val="left" w:pos="3261"/>
        </w:tabs>
        <w:rPr>
          <w:rFonts w:cs="Arial"/>
          <w:sz w:val="20"/>
        </w:rPr>
      </w:pPr>
    </w:p>
    <w:p w:rsidR="009F70A8" w:rsidRDefault="009F70A8" w:rsidP="00B966B4">
      <w:pPr>
        <w:tabs>
          <w:tab w:val="left" w:pos="3261"/>
        </w:tabs>
        <w:rPr>
          <w:rFonts w:cs="Arial"/>
          <w:sz w:val="20"/>
        </w:rPr>
      </w:pPr>
    </w:p>
    <w:p w:rsidR="00207BD3" w:rsidRPr="00485CE3" w:rsidRDefault="00207BD3" w:rsidP="00B966B4">
      <w:pPr>
        <w:tabs>
          <w:tab w:val="left" w:pos="3261"/>
        </w:tabs>
        <w:rPr>
          <w:rFonts w:cs="Arial"/>
        </w:rPr>
      </w:pPr>
      <w:r w:rsidRPr="00485CE3">
        <w:rPr>
          <w:rFonts w:cs="Arial"/>
          <w:sz w:val="20"/>
        </w:rPr>
        <w:t>V</w:t>
      </w:r>
      <w:r w:rsidR="0069569A">
        <w:rPr>
          <w:rFonts w:cs="Arial"/>
          <w:sz w:val="20"/>
        </w:rPr>
        <w:t> Českých Budějovicích</w:t>
      </w:r>
      <w:r w:rsidRPr="00485CE3">
        <w:rPr>
          <w:rFonts w:cs="Arial"/>
          <w:sz w:val="20"/>
        </w:rPr>
        <w:t xml:space="preserve"> dne </w:t>
      </w:r>
      <w:r w:rsidR="00187BD7">
        <w:rPr>
          <w:rFonts w:cs="Arial"/>
          <w:sz w:val="20"/>
        </w:rPr>
        <w:t>6. března 2018</w:t>
      </w:r>
      <w:r w:rsidRPr="00485CE3">
        <w:rPr>
          <w:rFonts w:cs="Arial"/>
          <w:sz w:val="20"/>
        </w:rPr>
        <w:tab/>
        <w:t>…………………………………….</w:t>
      </w:r>
    </w:p>
    <w:p w:rsidR="00207BD3" w:rsidRPr="00485CE3" w:rsidRDefault="00207BD3" w:rsidP="00B966B4">
      <w:pPr>
        <w:tabs>
          <w:tab w:val="center" w:pos="4536"/>
        </w:tabs>
        <w:rPr>
          <w:rFonts w:cs="Arial"/>
          <w:sz w:val="20"/>
        </w:rPr>
      </w:pPr>
      <w:r w:rsidRPr="00485CE3">
        <w:rPr>
          <w:rFonts w:cs="Arial"/>
          <w:sz w:val="20"/>
        </w:rPr>
        <w:tab/>
      </w:r>
      <w:r w:rsidR="00E007F5">
        <w:rPr>
          <w:rFonts w:cs="Arial"/>
          <w:sz w:val="20"/>
        </w:rPr>
        <w:t xml:space="preserve">                                </w:t>
      </w:r>
      <w:r w:rsidRPr="00485CE3">
        <w:rPr>
          <w:rFonts w:cs="Arial"/>
          <w:sz w:val="20"/>
        </w:rPr>
        <w:t>za pojistníka</w:t>
      </w:r>
    </w:p>
    <w:p w:rsidR="001B3EE3" w:rsidRDefault="001B3EE3" w:rsidP="0069569A">
      <w:pPr>
        <w:tabs>
          <w:tab w:val="left" w:pos="1418"/>
        </w:tabs>
        <w:ind w:left="284" w:hanging="284"/>
        <w:rPr>
          <w:sz w:val="20"/>
          <w:szCs w:val="16"/>
        </w:rPr>
      </w:pPr>
    </w:p>
    <w:p w:rsidR="009F70A8" w:rsidRDefault="009F70A8" w:rsidP="0069569A">
      <w:pPr>
        <w:tabs>
          <w:tab w:val="left" w:pos="1418"/>
        </w:tabs>
        <w:ind w:left="284" w:hanging="284"/>
        <w:rPr>
          <w:sz w:val="20"/>
          <w:szCs w:val="16"/>
        </w:rPr>
      </w:pPr>
    </w:p>
    <w:p w:rsidR="009F70A8" w:rsidRDefault="009F70A8" w:rsidP="0069569A">
      <w:pPr>
        <w:tabs>
          <w:tab w:val="left" w:pos="1418"/>
        </w:tabs>
        <w:ind w:left="284" w:hanging="284"/>
        <w:rPr>
          <w:sz w:val="20"/>
          <w:szCs w:val="16"/>
        </w:rPr>
      </w:pPr>
    </w:p>
    <w:p w:rsidR="0069569A" w:rsidRPr="0069569A" w:rsidRDefault="0069569A" w:rsidP="0069569A">
      <w:pPr>
        <w:tabs>
          <w:tab w:val="left" w:pos="1418"/>
        </w:tabs>
        <w:ind w:left="284" w:hanging="284"/>
        <w:rPr>
          <w:sz w:val="20"/>
          <w:szCs w:val="16"/>
        </w:rPr>
      </w:pPr>
      <w:r w:rsidRPr="0069569A">
        <w:rPr>
          <w:sz w:val="20"/>
          <w:szCs w:val="16"/>
        </w:rPr>
        <w:t xml:space="preserve">Pojistnou smlouvu vypracoval: </w:t>
      </w:r>
      <w:proofErr w:type="spellStart"/>
      <w:r w:rsidR="00442282">
        <w:rPr>
          <w:sz w:val="20"/>
          <w:szCs w:val="16"/>
        </w:rPr>
        <w:t>xxxxxxxx</w:t>
      </w:r>
      <w:proofErr w:type="spellEnd"/>
      <w:r w:rsidRPr="0069569A">
        <w:rPr>
          <w:sz w:val="20"/>
          <w:szCs w:val="16"/>
        </w:rPr>
        <w:t xml:space="preserve"> </w:t>
      </w:r>
      <w:proofErr w:type="spellStart"/>
      <w:r w:rsidR="00442282">
        <w:rPr>
          <w:sz w:val="20"/>
          <w:szCs w:val="16"/>
        </w:rPr>
        <w:t>xxxxxxxxxxx</w:t>
      </w:r>
      <w:proofErr w:type="spellEnd"/>
      <w:r w:rsidRPr="0069569A">
        <w:rPr>
          <w:sz w:val="20"/>
          <w:szCs w:val="16"/>
        </w:rPr>
        <w:t xml:space="preserve">, tel </w:t>
      </w:r>
      <w:proofErr w:type="spellStart"/>
      <w:r w:rsidR="00442282">
        <w:rPr>
          <w:sz w:val="20"/>
          <w:szCs w:val="16"/>
        </w:rPr>
        <w:t>xxx</w:t>
      </w:r>
      <w:proofErr w:type="spellEnd"/>
      <w:r w:rsidR="00442282">
        <w:rPr>
          <w:sz w:val="20"/>
          <w:szCs w:val="16"/>
        </w:rPr>
        <w:t xml:space="preserve"> </w:t>
      </w:r>
      <w:proofErr w:type="spellStart"/>
      <w:r w:rsidR="00442282">
        <w:rPr>
          <w:sz w:val="20"/>
          <w:szCs w:val="16"/>
        </w:rPr>
        <w:t>xxx</w:t>
      </w:r>
      <w:proofErr w:type="spellEnd"/>
      <w:r w:rsidR="00442282">
        <w:rPr>
          <w:sz w:val="20"/>
          <w:szCs w:val="16"/>
        </w:rPr>
        <w:t xml:space="preserve"> </w:t>
      </w:r>
      <w:proofErr w:type="spellStart"/>
      <w:r w:rsidR="00442282">
        <w:rPr>
          <w:sz w:val="20"/>
          <w:szCs w:val="16"/>
        </w:rPr>
        <w:t>xxx</w:t>
      </w:r>
      <w:proofErr w:type="spellEnd"/>
    </w:p>
    <w:p w:rsidR="0069569A" w:rsidRPr="0069569A" w:rsidRDefault="0069569A" w:rsidP="0069569A">
      <w:pPr>
        <w:tabs>
          <w:tab w:val="left" w:pos="1418"/>
        </w:tabs>
        <w:ind w:left="284" w:hanging="284"/>
        <w:rPr>
          <w:color w:val="FFCC99"/>
          <w:sz w:val="20"/>
          <w:szCs w:val="16"/>
        </w:rPr>
      </w:pPr>
      <w:r w:rsidRPr="0069569A">
        <w:rPr>
          <w:sz w:val="20"/>
          <w:szCs w:val="16"/>
        </w:rPr>
        <w:t>Za správnost</w:t>
      </w:r>
      <w:r>
        <w:rPr>
          <w:sz w:val="20"/>
          <w:szCs w:val="16"/>
        </w:rPr>
        <w:t xml:space="preserve">: </w:t>
      </w:r>
      <w:proofErr w:type="spellStart"/>
      <w:r w:rsidR="00442282">
        <w:rPr>
          <w:sz w:val="20"/>
          <w:szCs w:val="16"/>
        </w:rPr>
        <w:t>xxxxxxxxxxx</w:t>
      </w:r>
      <w:proofErr w:type="spellEnd"/>
    </w:p>
    <w:p w:rsidR="0069569A" w:rsidRDefault="0069569A" w:rsidP="0069569A">
      <w:pPr>
        <w:tabs>
          <w:tab w:val="left" w:pos="1418"/>
        </w:tabs>
        <w:ind w:left="284" w:hanging="284"/>
        <w:rPr>
          <w:sz w:val="20"/>
          <w:szCs w:val="16"/>
        </w:rPr>
      </w:pPr>
      <w:r w:rsidRPr="0069569A">
        <w:rPr>
          <w:sz w:val="20"/>
          <w:szCs w:val="16"/>
        </w:rPr>
        <w:t>Kontrola:</w:t>
      </w:r>
    </w:p>
    <w:p w:rsidR="008C6ED9" w:rsidRDefault="008C6ED9" w:rsidP="008C6ED9">
      <w:pPr>
        <w:spacing w:line="72" w:lineRule="auto"/>
        <w:rPr>
          <w:sz w:val="2"/>
          <w:szCs w:val="2"/>
        </w:rPr>
        <w:sectPr w:rsidR="008C6ED9">
          <w:pgSz w:w="11906" w:h="16838"/>
          <w:pgMar w:top="1247" w:right="964" w:bottom="1247" w:left="964" w:header="709" w:footer="709" w:gutter="0"/>
          <w:cols w:space="708"/>
        </w:sectPr>
      </w:pPr>
    </w:p>
    <w:p w:rsidR="008C6ED9" w:rsidRDefault="008C6ED9" w:rsidP="008C6ED9">
      <w:pPr>
        <w:jc w:val="right"/>
        <w:rPr>
          <w:b/>
          <w:bCs/>
        </w:rPr>
      </w:pPr>
      <w:r>
        <w:rPr>
          <w:noProof/>
        </w:rPr>
        <w:lastRenderedPageBreak/>
        <w:drawing>
          <wp:anchor distT="0" distB="0" distL="114300" distR="114300" simplePos="0" relativeHeight="251659776" behindDoc="0" locked="0" layoutInCell="1" allowOverlap="1">
            <wp:simplePos x="0" y="0"/>
            <wp:positionH relativeFrom="page">
              <wp:posOffset>728699</wp:posOffset>
            </wp:positionH>
            <wp:positionV relativeFrom="page">
              <wp:posOffset>650240</wp:posOffset>
            </wp:positionV>
            <wp:extent cx="1382395" cy="774700"/>
            <wp:effectExtent l="0" t="0" r="8255" b="6350"/>
            <wp:wrapNone/>
            <wp:docPr id="1" name="Obrázek 1" descr="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o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pic:spPr>
                </pic:pic>
              </a:graphicData>
            </a:graphic>
            <wp14:sizeRelH relativeFrom="page">
              <wp14:pctWidth>0</wp14:pctWidth>
            </wp14:sizeRelH>
            <wp14:sizeRelV relativeFrom="page">
              <wp14:pctHeight>0</wp14:pctHeight>
            </wp14:sizeRelV>
          </wp:anchor>
        </w:drawing>
      </w:r>
      <w:bookmarkStart w:id="2" w:name="HEADER_DPP_520_05"/>
      <w:r>
        <w:rPr>
          <w:b/>
          <w:bCs/>
        </w:rPr>
        <w:t>P - 520/05</w:t>
      </w:r>
    </w:p>
    <w:p w:rsidR="008C6ED9" w:rsidRDefault="008C6ED9" w:rsidP="008C6ED9">
      <w:pPr>
        <w:keepNext/>
        <w:spacing w:before="300"/>
        <w:rPr>
          <w:b/>
          <w:sz w:val="32"/>
          <w:szCs w:val="32"/>
        </w:rPr>
      </w:pPr>
    </w:p>
    <w:p w:rsidR="008C6ED9" w:rsidRDefault="008C6ED9" w:rsidP="008C6ED9">
      <w:pPr>
        <w:keepNext/>
        <w:spacing w:before="300"/>
        <w:rPr>
          <w:b/>
          <w:sz w:val="32"/>
          <w:szCs w:val="32"/>
        </w:rPr>
      </w:pPr>
      <w:r>
        <w:rPr>
          <w:b/>
          <w:sz w:val="32"/>
          <w:szCs w:val="32"/>
        </w:rPr>
        <w:t xml:space="preserve">DODATKOVÉ POJISTNÉ PODMÍNKY </w:t>
      </w:r>
      <w:r>
        <w:rPr>
          <w:b/>
          <w:sz w:val="32"/>
          <w:szCs w:val="32"/>
        </w:rPr>
        <w:br/>
        <w:t>PRO POJIŠTĚNÍ HOSPODÁŘSKÝCH RIZIK</w:t>
      </w:r>
    </w:p>
    <w:p w:rsidR="008C6ED9" w:rsidRDefault="008C6ED9" w:rsidP="008C6ED9">
      <w:pPr>
        <w:jc w:val="both"/>
        <w:rPr>
          <w:b/>
          <w:bCs/>
          <w:sz w:val="18"/>
          <w:szCs w:val="18"/>
        </w:rPr>
      </w:pPr>
    </w:p>
    <w:p w:rsidR="008C6ED9" w:rsidRDefault="008C6ED9" w:rsidP="008C6ED9">
      <w:pPr>
        <w:jc w:val="both"/>
        <w:rPr>
          <w:sz w:val="18"/>
          <w:szCs w:val="18"/>
        </w:rPr>
      </w:pPr>
      <w:r>
        <w:rPr>
          <w:sz w:val="18"/>
          <w:szCs w:val="18"/>
        </w:rPr>
        <w:t>Následující doložky z těchto dodatkových pojistných podmínek rozšiřují, upřesňují, případně vymezují ustanovení Zvláštních pojistných podmínek.</w:t>
      </w:r>
    </w:p>
    <w:p w:rsidR="008C6ED9" w:rsidRDefault="008C6ED9" w:rsidP="008C6ED9">
      <w:pPr>
        <w:jc w:val="both"/>
        <w:rPr>
          <w:sz w:val="18"/>
          <w:szCs w:val="18"/>
        </w:rPr>
      </w:pPr>
    </w:p>
    <w:p w:rsidR="008C6ED9" w:rsidRDefault="008C6ED9" w:rsidP="008C6ED9">
      <w:pPr>
        <w:spacing w:after="60"/>
        <w:rPr>
          <w:sz w:val="18"/>
          <w:szCs w:val="18"/>
        </w:rPr>
      </w:pPr>
      <w:bookmarkStart w:id="3" w:name="DOZ1"/>
      <w:bookmarkEnd w:id="2"/>
      <w:r>
        <w:rPr>
          <w:b/>
          <w:bCs/>
          <w:sz w:val="18"/>
          <w:szCs w:val="18"/>
        </w:rPr>
        <w:t xml:space="preserve">Doložka DOZ1 - Předepsané způsoby zabezpečení movitých věcí a zásob </w:t>
      </w:r>
      <w:r>
        <w:rPr>
          <w:sz w:val="18"/>
          <w:szCs w:val="18"/>
        </w:rPr>
        <w:t>(netýká se cenností) - Upřesnění (1211)</w:t>
      </w:r>
    </w:p>
    <w:p w:rsidR="008C6ED9" w:rsidRDefault="008C6ED9" w:rsidP="008C6ED9">
      <w:pPr>
        <w:jc w:val="both"/>
        <w:rPr>
          <w:sz w:val="18"/>
          <w:szCs w:val="18"/>
        </w:rPr>
      </w:pPr>
      <w:r>
        <w:rPr>
          <w:sz w:val="18"/>
          <w:szCs w:val="18"/>
        </w:rPr>
        <w:t>Tato doložka stanoví způsoby zabezpečení v návaznosti na ujednání ZPP P - 200/05, podrobněji specifikuje zabezpečení pojištěných věcí proti krádeži a v uvedených případech proti loupeži a stanovuje tomu odpovídající limity pojistného plnění.</w:t>
      </w:r>
    </w:p>
    <w:p w:rsidR="008C6ED9" w:rsidRDefault="008C6ED9" w:rsidP="008C6ED9">
      <w:pPr>
        <w:tabs>
          <w:tab w:val="left" w:pos="-1620"/>
          <w:tab w:val="left" w:pos="-1440"/>
        </w:tabs>
        <w:ind w:left="272" w:hanging="272"/>
        <w:jc w:val="both"/>
        <w:rPr>
          <w:sz w:val="18"/>
          <w:szCs w:val="18"/>
        </w:rPr>
      </w:pPr>
      <w:r>
        <w:rPr>
          <w:sz w:val="18"/>
          <w:szCs w:val="18"/>
        </w:rPr>
        <w:t>1.</w:t>
      </w:r>
      <w:r>
        <w:rPr>
          <w:sz w:val="18"/>
          <w:szCs w:val="18"/>
        </w:rPr>
        <w:tab/>
        <w:t xml:space="preserve">Pojistník a pojištěný jsou povinni zajistit, aby v době pojistné události podle jednotlivě požadovaných způsobů uložení a zabezpečení pojištěných věcí (v uzavřeném prostoru, na oploceném prostranství): </w:t>
      </w:r>
    </w:p>
    <w:p w:rsidR="008C6ED9" w:rsidRDefault="008C6ED9" w:rsidP="008C6ED9">
      <w:pPr>
        <w:ind w:left="544" w:hanging="272"/>
        <w:jc w:val="both"/>
        <w:rPr>
          <w:sz w:val="18"/>
          <w:szCs w:val="18"/>
        </w:rPr>
      </w:pPr>
      <w:r>
        <w:rPr>
          <w:sz w:val="18"/>
          <w:szCs w:val="18"/>
        </w:rPr>
        <w:t>a)</w:t>
      </w:r>
      <w:r>
        <w:rPr>
          <w:sz w:val="18"/>
          <w:szCs w:val="18"/>
        </w:rPr>
        <w:tab/>
        <w:t xml:space="preserve">byly uzavírací a uzamykací mechanismy funkční, </w:t>
      </w:r>
    </w:p>
    <w:p w:rsidR="008C6ED9" w:rsidRDefault="008C6ED9" w:rsidP="008C6ED9">
      <w:pPr>
        <w:ind w:left="544" w:hanging="272"/>
        <w:jc w:val="both"/>
        <w:rPr>
          <w:sz w:val="18"/>
          <w:szCs w:val="18"/>
        </w:rPr>
      </w:pPr>
      <w:r>
        <w:rPr>
          <w:sz w:val="18"/>
          <w:szCs w:val="18"/>
        </w:rPr>
        <w:t>b)</w:t>
      </w:r>
      <w:r>
        <w:rPr>
          <w:sz w:val="18"/>
          <w:szCs w:val="18"/>
        </w:rPr>
        <w:tab/>
        <w:t>byly otevíratelné otvory, jako jsou okna, výlohy, světlíky aj., zevnitř uzavřeny, a pokud jsou otevíratelné zvenčí, i uzamčeny, dveře, vrata, vstupy, vjezdy apod. byly řádně uzavřeny a uzamčeny, ostatní otvory o velikosti 600 cm</w:t>
      </w:r>
      <w:r>
        <w:rPr>
          <w:sz w:val="18"/>
          <w:szCs w:val="18"/>
          <w:vertAlign w:val="superscript"/>
        </w:rPr>
        <w:t>2</w:t>
      </w:r>
      <w:r>
        <w:rPr>
          <w:sz w:val="18"/>
          <w:szCs w:val="18"/>
        </w:rPr>
        <w:t xml:space="preserve"> a větší zevnitř byly zneprůchodněny,</w:t>
      </w:r>
    </w:p>
    <w:p w:rsidR="008C6ED9" w:rsidRDefault="008C6ED9" w:rsidP="008C6ED9">
      <w:pPr>
        <w:ind w:left="544" w:hanging="272"/>
        <w:jc w:val="both"/>
        <w:rPr>
          <w:sz w:val="18"/>
          <w:szCs w:val="18"/>
        </w:rPr>
      </w:pPr>
      <w:r>
        <w:rPr>
          <w:sz w:val="18"/>
          <w:szCs w:val="18"/>
        </w:rPr>
        <w:t>c)</w:t>
      </w:r>
      <w:r>
        <w:rPr>
          <w:sz w:val="18"/>
          <w:szCs w:val="18"/>
        </w:rPr>
        <w:tab/>
        <w:t>elektrický zabezpečovací systém byl funkční a ve stavu střežení,</w:t>
      </w:r>
    </w:p>
    <w:p w:rsidR="008C6ED9" w:rsidRDefault="008C6ED9" w:rsidP="008C6ED9">
      <w:pPr>
        <w:ind w:left="544" w:hanging="272"/>
        <w:jc w:val="both"/>
        <w:rPr>
          <w:sz w:val="18"/>
          <w:szCs w:val="18"/>
        </w:rPr>
      </w:pPr>
      <w:r>
        <w:rPr>
          <w:sz w:val="18"/>
          <w:szCs w:val="18"/>
        </w:rPr>
        <w:t>d)</w:t>
      </w:r>
      <w:r>
        <w:rPr>
          <w:sz w:val="18"/>
          <w:szCs w:val="18"/>
        </w:rPr>
        <w:tab/>
        <w:t>schránky a trezory byly uzamčeny.</w:t>
      </w:r>
    </w:p>
    <w:p w:rsidR="008C6ED9" w:rsidRDefault="008C6ED9" w:rsidP="008C6ED9">
      <w:pPr>
        <w:tabs>
          <w:tab w:val="left" w:pos="-1620"/>
          <w:tab w:val="left" w:pos="-1440"/>
        </w:tabs>
        <w:ind w:left="272" w:hanging="272"/>
        <w:jc w:val="both"/>
        <w:rPr>
          <w:sz w:val="18"/>
          <w:szCs w:val="18"/>
        </w:rPr>
      </w:pPr>
      <w:r>
        <w:rPr>
          <w:sz w:val="18"/>
          <w:szCs w:val="18"/>
        </w:rPr>
        <w:t>2.</w:t>
      </w:r>
      <w:r>
        <w:rPr>
          <w:sz w:val="18"/>
          <w:szCs w:val="18"/>
        </w:rPr>
        <w:tab/>
        <w:t>Klíče od dveří a vstupů, od trezorů a schránek nesmí být volně uloženy (uschovány) ve stejném místě pojištění (např. v pracovním stole, ve skříni na klíče, ve vrátnici), ve kterém jsou pojištěné věci uloženy. Nejsou-li splněny výše uvedené minimální požadavky na zabezpečení, pojistitel má právo odmítnout pojistné plnění.</w:t>
      </w:r>
    </w:p>
    <w:p w:rsidR="008C6ED9" w:rsidRDefault="008C6ED9" w:rsidP="008C6ED9">
      <w:pPr>
        <w:tabs>
          <w:tab w:val="left" w:pos="-1620"/>
          <w:tab w:val="left" w:pos="-1440"/>
        </w:tabs>
        <w:ind w:left="272" w:hanging="272"/>
        <w:jc w:val="both"/>
        <w:rPr>
          <w:sz w:val="18"/>
          <w:szCs w:val="18"/>
        </w:rPr>
      </w:pPr>
      <w:r>
        <w:rPr>
          <w:sz w:val="18"/>
          <w:szCs w:val="18"/>
        </w:rPr>
        <w:t>3.</w:t>
      </w:r>
      <w:r>
        <w:rPr>
          <w:sz w:val="18"/>
          <w:szCs w:val="18"/>
        </w:rPr>
        <w:tab/>
        <w:t xml:space="preserve">Pojistitel může vyžadovat způsob zabezpečení vyššího stupně, pokud usoudí, že jde o vyšší riziko vzhledem k charakteru a hodnotě uloženého majetku nebo s ohledem na umístění objektu. Požadavky na uložení a zabezpečení pojištěných věcí podle jejich charakteru a hodnoty vztahující se k jednotlivým limitům plnění pojistitele jsou uvedeny dále v tabulce 1 až 4. </w:t>
      </w:r>
    </w:p>
    <w:p w:rsidR="008C6ED9" w:rsidRDefault="008C6ED9" w:rsidP="008C6ED9">
      <w:pPr>
        <w:tabs>
          <w:tab w:val="left" w:pos="-1620"/>
          <w:tab w:val="left" w:pos="-1440"/>
        </w:tabs>
        <w:ind w:left="181" w:hanging="181"/>
        <w:jc w:val="both"/>
        <w:rPr>
          <w:sz w:val="18"/>
          <w:szCs w:val="18"/>
        </w:rPr>
      </w:pPr>
    </w:p>
    <w:p w:rsidR="008C6ED9" w:rsidRDefault="008C6ED9" w:rsidP="008C6ED9">
      <w:pPr>
        <w:tabs>
          <w:tab w:val="left" w:pos="360"/>
        </w:tabs>
        <w:jc w:val="both"/>
        <w:rPr>
          <w:b/>
          <w:bCs/>
          <w:sz w:val="18"/>
          <w:szCs w:val="18"/>
        </w:rPr>
      </w:pPr>
      <w:r>
        <w:rPr>
          <w:b/>
          <w:bCs/>
          <w:sz w:val="18"/>
          <w:szCs w:val="18"/>
        </w:rPr>
        <w:t xml:space="preserve">I. Movité věci, a zásoby </w:t>
      </w:r>
      <w:r>
        <w:rPr>
          <w:sz w:val="18"/>
          <w:szCs w:val="18"/>
        </w:rPr>
        <w:t>(</w:t>
      </w:r>
      <w:r>
        <w:rPr>
          <w:i/>
          <w:iCs/>
          <w:sz w:val="18"/>
          <w:szCs w:val="18"/>
        </w:rPr>
        <w:t>ve výjimečných případech věci zvláštní hodnoty</w:t>
      </w:r>
      <w:r>
        <w:rPr>
          <w:sz w:val="18"/>
          <w:szCs w:val="18"/>
        </w:rPr>
        <w:t>)</w:t>
      </w:r>
      <w:r>
        <w:rPr>
          <w:b/>
          <w:bCs/>
          <w:sz w:val="18"/>
          <w:szCs w:val="18"/>
        </w:rPr>
        <w:t xml:space="preserve"> uložené v uzavřeném prostoru</w:t>
      </w:r>
    </w:p>
    <w:p w:rsidR="008C6ED9" w:rsidRDefault="008C6ED9" w:rsidP="008C6ED9">
      <w:pPr>
        <w:jc w:val="both"/>
        <w:rPr>
          <w:spacing w:val="1"/>
          <w:sz w:val="18"/>
          <w:szCs w:val="18"/>
        </w:rPr>
      </w:pPr>
      <w:r>
        <w:rPr>
          <w:sz w:val="18"/>
          <w:szCs w:val="18"/>
        </w:rPr>
        <w:t>Uzavřeným prostorem se rozumí prostor, ve kterém jsou uloženy pojištěné věci a který pojistník nebo pojištěný užívá sám a po právu. Prvky zabezpečující uzavřený prostor musí být provedeny tak, že z vnější přístupové strany je nelze demontovat běžnými nástroji, jako jsou šroubováky, kleště, montážní klíče apod., a nelze je z vnější přístupové strany překonat bez destruktivních metod. Podle charakteru materiálu, ze kterého jsou provedeny ohraničující konstrukce</w:t>
      </w:r>
      <w:r>
        <w:rPr>
          <w:spacing w:val="-1"/>
          <w:sz w:val="18"/>
          <w:szCs w:val="18"/>
        </w:rPr>
        <w:t xml:space="preserve"> příslušného uzavřeného prostoru (plášť tvořený stěnami, podlahou, stropem, </w:t>
      </w:r>
      <w:r>
        <w:rPr>
          <w:spacing w:val="1"/>
          <w:sz w:val="18"/>
          <w:szCs w:val="18"/>
        </w:rPr>
        <w:t xml:space="preserve">střechou, vstupními dveřmi, okny atd.), se </w:t>
      </w:r>
      <w:r>
        <w:rPr>
          <w:b/>
          <w:bCs/>
          <w:spacing w:val="1"/>
          <w:sz w:val="18"/>
          <w:szCs w:val="18"/>
        </w:rPr>
        <w:t>uzavřený prostor</w:t>
      </w:r>
      <w:r>
        <w:rPr>
          <w:spacing w:val="1"/>
          <w:sz w:val="18"/>
          <w:szCs w:val="18"/>
        </w:rPr>
        <w:t xml:space="preserve"> stavby nebo místnosti z hlediska odolnosti proti násilnému vniknutí rozlišuje </w:t>
      </w:r>
      <w:proofErr w:type="gramStart"/>
      <w:r>
        <w:rPr>
          <w:spacing w:val="1"/>
          <w:sz w:val="18"/>
          <w:szCs w:val="18"/>
        </w:rPr>
        <w:t>na</w:t>
      </w:r>
      <w:proofErr w:type="gramEnd"/>
      <w:r>
        <w:rPr>
          <w:spacing w:val="1"/>
          <w:sz w:val="18"/>
          <w:szCs w:val="18"/>
        </w:rPr>
        <w:t>:</w:t>
      </w:r>
    </w:p>
    <w:p w:rsidR="008C6ED9" w:rsidRDefault="008C6ED9" w:rsidP="008C6ED9">
      <w:pPr>
        <w:jc w:val="both"/>
        <w:rPr>
          <w:sz w:val="18"/>
          <w:szCs w:val="18"/>
        </w:rPr>
      </w:pPr>
    </w:p>
    <w:p w:rsidR="008C6ED9" w:rsidRDefault="008C6ED9" w:rsidP="008C6ED9">
      <w:pPr>
        <w:jc w:val="both"/>
        <w:rPr>
          <w:sz w:val="18"/>
          <w:szCs w:val="18"/>
        </w:rPr>
      </w:pPr>
      <w:r>
        <w:rPr>
          <w:b/>
          <w:bCs/>
          <w:sz w:val="18"/>
          <w:szCs w:val="18"/>
        </w:rPr>
        <w:t>Typ A,</w:t>
      </w:r>
      <w:r>
        <w:rPr>
          <w:sz w:val="18"/>
          <w:szCs w:val="18"/>
        </w:rPr>
        <w:t xml:space="preserve"> uzavřený prostor běžný - stavebně ohraničený prostor, který tvoří řádně uzavřená a uzamčená místnost nebo soubor místností. Stěny tohoto prostoru mají min. tloušťku </w:t>
      </w:r>
      <w:smartTag w:uri="urn:schemas-microsoft-com:office:smarttags" w:element="metricconverter">
        <w:smartTagPr>
          <w:attr w:name="ProductID" w:val="150 mm"/>
        </w:smartTagPr>
        <w:r>
          <w:rPr>
            <w:sz w:val="18"/>
            <w:szCs w:val="18"/>
          </w:rPr>
          <w:t>150 mm</w:t>
        </w:r>
      </w:smartTag>
      <w:r>
        <w:rPr>
          <w:sz w:val="18"/>
          <w:szCs w:val="18"/>
        </w:rPr>
        <w:t xml:space="preserve"> a jsou zhotoveny z plných cihel nebo z prostého betonu či železobetonu tloušťky min. </w:t>
      </w:r>
      <w:smartTag w:uri="urn:schemas-microsoft-com:office:smarttags" w:element="metricconverter">
        <w:smartTagPr>
          <w:attr w:name="ProductID" w:val="75 mm"/>
        </w:smartTagPr>
        <w:r>
          <w:rPr>
            <w:sz w:val="18"/>
            <w:szCs w:val="18"/>
          </w:rPr>
          <w:t>75 mm</w:t>
        </w:r>
      </w:smartTag>
      <w:r>
        <w:rPr>
          <w:sz w:val="18"/>
          <w:szCs w:val="18"/>
        </w:rPr>
        <w:t xml:space="preserve"> nebo tvořeny z jiného materiálu, avšak z hlediska mechanické odolnosti proti násilnému vniknutí ekvivalentního. Stropy a podlahy musí vykazovat stejné vlastnosti.</w:t>
      </w:r>
    </w:p>
    <w:p w:rsidR="008C6ED9" w:rsidRDefault="008C6ED9" w:rsidP="008C6ED9">
      <w:pPr>
        <w:jc w:val="both"/>
        <w:rPr>
          <w:sz w:val="18"/>
          <w:szCs w:val="18"/>
        </w:rPr>
      </w:pPr>
    </w:p>
    <w:p w:rsidR="008C6ED9" w:rsidRDefault="008C6ED9" w:rsidP="008C6ED9">
      <w:pPr>
        <w:jc w:val="both"/>
        <w:rPr>
          <w:sz w:val="18"/>
          <w:szCs w:val="18"/>
        </w:rPr>
      </w:pPr>
      <w:r>
        <w:rPr>
          <w:b/>
          <w:bCs/>
          <w:sz w:val="18"/>
          <w:szCs w:val="18"/>
        </w:rPr>
        <w:t>Typ B,</w:t>
      </w:r>
      <w:r>
        <w:rPr>
          <w:sz w:val="18"/>
          <w:szCs w:val="18"/>
        </w:rPr>
        <w:t xml:space="preserve"> uzavřený prostor typu stánek, buňka - prostor s ohraničujícími konstrukcemi tvořenými rámem zhotoveným z ocelových profilů a nerozebíratelným pláštěm tvořeným plechem min. tloušťky </w:t>
      </w:r>
      <w:smartTag w:uri="urn:schemas-microsoft-com:office:smarttags" w:element="metricconverter">
        <w:smartTagPr>
          <w:attr w:name="ProductID" w:val="1 mm"/>
        </w:smartTagPr>
        <w:r>
          <w:rPr>
            <w:sz w:val="18"/>
            <w:szCs w:val="18"/>
          </w:rPr>
          <w:t>1 mm</w:t>
        </w:r>
      </w:smartTag>
      <w:r>
        <w:rPr>
          <w:sz w:val="18"/>
          <w:szCs w:val="18"/>
        </w:rPr>
        <w:t xml:space="preserve"> (nebo z jiných ekvivalentních materiálů kladoucích stejný odpor proti jejich násilnému překonání). Jde např. o obytné, kancelářské nebo stavební buňky, kiosky, maringotky apod. </w:t>
      </w:r>
    </w:p>
    <w:p w:rsidR="008C6ED9" w:rsidRDefault="008C6ED9" w:rsidP="008C6ED9">
      <w:pPr>
        <w:jc w:val="both"/>
        <w:rPr>
          <w:sz w:val="18"/>
          <w:szCs w:val="18"/>
        </w:rPr>
      </w:pPr>
    </w:p>
    <w:p w:rsidR="008C6ED9" w:rsidRDefault="008C6ED9" w:rsidP="008C6ED9">
      <w:pPr>
        <w:jc w:val="both"/>
        <w:rPr>
          <w:sz w:val="18"/>
          <w:szCs w:val="18"/>
        </w:rPr>
      </w:pPr>
      <w:r>
        <w:rPr>
          <w:b/>
          <w:bCs/>
          <w:sz w:val="18"/>
          <w:szCs w:val="18"/>
        </w:rPr>
        <w:t>Typ C,</w:t>
      </w:r>
      <w:r>
        <w:rPr>
          <w:sz w:val="18"/>
          <w:szCs w:val="18"/>
        </w:rPr>
        <w:t xml:space="preserve"> uzavřený prostor vnitřní - stavebně ohraničený prostor, který tvoří řádně uzavřená a uzamčená místnost nebo soubor místností. Stěny tohoto prostoru mají tloušťku menší než </w:t>
      </w:r>
      <w:smartTag w:uri="urn:schemas-microsoft-com:office:smarttags" w:element="metricconverter">
        <w:smartTagPr>
          <w:attr w:name="ProductID" w:val="150 mm"/>
        </w:smartTagPr>
        <w:r>
          <w:rPr>
            <w:sz w:val="18"/>
            <w:szCs w:val="18"/>
          </w:rPr>
          <w:t>150 mm</w:t>
        </w:r>
      </w:smartTag>
      <w:r>
        <w:rPr>
          <w:sz w:val="18"/>
          <w:szCs w:val="18"/>
        </w:rPr>
        <w:t xml:space="preserve"> u cihlového zdiva nebo menší než </w:t>
      </w:r>
      <w:smartTag w:uri="urn:schemas-microsoft-com:office:smarttags" w:element="metricconverter">
        <w:smartTagPr>
          <w:attr w:name="ProductID" w:val="75 mm"/>
        </w:smartTagPr>
        <w:r>
          <w:rPr>
            <w:sz w:val="18"/>
            <w:szCs w:val="18"/>
          </w:rPr>
          <w:t>75 mm</w:t>
        </w:r>
      </w:smartTag>
      <w:r>
        <w:rPr>
          <w:sz w:val="18"/>
          <w:szCs w:val="18"/>
        </w:rPr>
        <w:t xml:space="preserve"> u zdiva z betonu či železobetonu. Jedná se zejména o vestavby uvnitř budov či hal (příčky z pórobetonu, dutých cihel, sádrokartonu, dřeva apod.). Stropy a podlahy musí vykazovat stejné vlastnosti.</w:t>
      </w:r>
    </w:p>
    <w:p w:rsidR="008C6ED9" w:rsidRDefault="008C6ED9" w:rsidP="008C6ED9">
      <w:pPr>
        <w:jc w:val="both"/>
        <w:rPr>
          <w:sz w:val="18"/>
          <w:szCs w:val="18"/>
        </w:rPr>
      </w:pPr>
      <w:r>
        <w:rPr>
          <w:sz w:val="18"/>
          <w:szCs w:val="18"/>
        </w:rPr>
        <w:t>Za uzavřený prostor se nepovažuje prostor motorového vozidla.</w:t>
      </w:r>
    </w:p>
    <w:p w:rsidR="008C6ED9" w:rsidRDefault="008C6ED9" w:rsidP="008C6ED9">
      <w:pPr>
        <w:jc w:val="both"/>
        <w:rPr>
          <w:sz w:val="18"/>
          <w:szCs w:val="18"/>
        </w:rPr>
      </w:pPr>
    </w:p>
    <w:p w:rsidR="008C6ED9" w:rsidRDefault="008C6ED9" w:rsidP="008C6ED9">
      <w:pPr>
        <w:pStyle w:val="Texttabulkykraj"/>
        <w:tabs>
          <w:tab w:val="left" w:pos="-1440"/>
        </w:tabs>
        <w:jc w:val="both"/>
        <w:rPr>
          <w:rFonts w:ascii="Koop Office" w:hAnsi="Koop Office" w:cs="Times New Roman"/>
          <w:b/>
          <w:bCs/>
          <w:color w:val="auto"/>
          <w:sz w:val="18"/>
          <w:szCs w:val="18"/>
        </w:rPr>
      </w:pPr>
      <w:r>
        <w:rPr>
          <w:rFonts w:ascii="Koop Office" w:hAnsi="Koop Office" w:cs="Times New Roman"/>
          <w:b/>
          <w:bCs/>
          <w:color w:val="auto"/>
          <w:sz w:val="18"/>
          <w:szCs w:val="18"/>
        </w:rPr>
        <w:t xml:space="preserve">1. Movité věci a zásoby </w:t>
      </w:r>
      <w:r>
        <w:rPr>
          <w:rFonts w:ascii="Koop Office" w:hAnsi="Koop Office" w:cs="Times New Roman"/>
          <w:color w:val="auto"/>
          <w:sz w:val="18"/>
          <w:szCs w:val="18"/>
        </w:rPr>
        <w:t>(</w:t>
      </w:r>
      <w:r>
        <w:rPr>
          <w:rFonts w:ascii="Koop Office" w:hAnsi="Koop Office" w:cs="Times New Roman"/>
          <w:i/>
          <w:iCs/>
          <w:color w:val="auto"/>
          <w:sz w:val="18"/>
          <w:szCs w:val="18"/>
        </w:rPr>
        <w:t>ve výjimečných případech věci zvláštní hodnoty</w:t>
      </w:r>
      <w:r>
        <w:rPr>
          <w:rFonts w:ascii="Koop Office" w:hAnsi="Koop Office" w:cs="Times New Roman"/>
          <w:color w:val="auto"/>
          <w:sz w:val="18"/>
          <w:szCs w:val="18"/>
        </w:rPr>
        <w:t>)</w:t>
      </w:r>
      <w:r>
        <w:rPr>
          <w:rFonts w:ascii="Koop Office" w:hAnsi="Koop Office" w:cs="Times New Roman"/>
          <w:b/>
          <w:bCs/>
          <w:color w:val="auto"/>
          <w:sz w:val="18"/>
          <w:szCs w:val="18"/>
        </w:rPr>
        <w:t xml:space="preserve"> uložené v uzavřeném prostoru typu „A“.</w:t>
      </w:r>
    </w:p>
    <w:p w:rsidR="008C6ED9" w:rsidRDefault="008C6ED9" w:rsidP="008C6ED9">
      <w:pPr>
        <w:pStyle w:val="Texttabulkykraj"/>
        <w:keepNext/>
        <w:tabs>
          <w:tab w:val="left" w:pos="284"/>
        </w:tabs>
        <w:jc w:val="both"/>
        <w:rPr>
          <w:rFonts w:ascii="Koop Office" w:hAnsi="Koop Office" w:cs="Times New Roman"/>
          <w:b/>
          <w:color w:val="auto"/>
          <w:sz w:val="18"/>
          <w:szCs w:val="18"/>
        </w:rPr>
      </w:pPr>
      <w:r>
        <w:rPr>
          <w:rFonts w:ascii="Koop Office" w:hAnsi="Koop Office" w:cs="Times New Roman"/>
          <w:bCs/>
          <w:color w:val="auto"/>
          <w:sz w:val="18"/>
          <w:szCs w:val="18"/>
        </w:rPr>
        <w:t>Tabulka č. 1</w:t>
      </w:r>
      <w:r>
        <w:rPr>
          <w:rFonts w:ascii="Koop Office" w:hAnsi="Koop Office" w:cs="Times New Roman"/>
          <w:color w:val="auto"/>
          <w:sz w:val="18"/>
          <w:szCs w:val="18"/>
        </w:rPr>
        <w:t xml:space="preserve"> </w:t>
      </w:r>
      <w:r>
        <w:rPr>
          <w:rFonts w:ascii="Koop Office" w:hAnsi="Koop Office" w:cs="Times New Roman"/>
          <w:b/>
          <w:color w:val="auto"/>
          <w:sz w:val="18"/>
          <w:szCs w:val="18"/>
        </w:rPr>
        <w:t>Požadavky na způsoby zabezpečení proti odcizení krádeží</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8C6ED9" w:rsidTr="008C6ED9">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8C6ED9" w:rsidRDefault="008C6ED9">
            <w:pPr>
              <w:pStyle w:val="Tabulkadolokyhlavika"/>
              <w:jc w:val="both"/>
              <w:rPr>
                <w:rStyle w:val="StylTitulekArialCharChar"/>
                <w:rFonts w:ascii="Koop Office" w:hAnsi="Koop Office" w:cs="Times New Roman"/>
                <w:b/>
                <w:bCs w:val="0"/>
                <w:color w:val="auto"/>
              </w:rPr>
            </w:pPr>
            <w:r>
              <w:rPr>
                <w:rStyle w:val="StylTitulekArialCharChar"/>
                <w:rFonts w:ascii="Koop Office" w:hAnsi="Koop Office" w:cs="Times New Roman"/>
                <w:b/>
                <w:bCs w:val="0"/>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8C6ED9" w:rsidRDefault="008C6ED9">
            <w:pPr>
              <w:pStyle w:val="Tabulkadolokyhlavika"/>
              <w:jc w:val="both"/>
              <w:rPr>
                <w:rStyle w:val="StylTitulekArialCharChar"/>
                <w:rFonts w:ascii="Koop Office" w:hAnsi="Koop Office" w:cs="Times New Roman"/>
                <w:b/>
                <w:bCs w:val="0"/>
                <w:color w:val="auto"/>
              </w:rPr>
            </w:pPr>
            <w:r>
              <w:rPr>
                <w:rStyle w:val="StylTitulekArialCharChar"/>
                <w:rFonts w:ascii="Koop Office" w:hAnsi="Koop Office" w:cs="Times New Roman"/>
                <w:b/>
                <w:bCs w:val="0"/>
                <w:color w:val="auto"/>
              </w:rPr>
              <w:t>Limit plnění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8C6ED9" w:rsidRDefault="008C6ED9">
            <w:pPr>
              <w:pStyle w:val="Tabulkadolokyhlavika"/>
              <w:jc w:val="both"/>
              <w:rPr>
                <w:rStyle w:val="StylTitulekArialCharChar"/>
                <w:rFonts w:ascii="Koop Office" w:hAnsi="Koop Office" w:cs="Times New Roman"/>
                <w:b/>
                <w:bCs w:val="0"/>
                <w:color w:val="auto"/>
              </w:rPr>
            </w:pPr>
            <w:r>
              <w:rPr>
                <w:rStyle w:val="StylTitulekArialCharChar"/>
                <w:rFonts w:ascii="Koop Office" w:hAnsi="Koop Office" w:cs="Times New Roman"/>
                <w:b/>
                <w:bCs w:val="0"/>
                <w:color w:val="auto"/>
              </w:rPr>
              <w:t>Požadovaný minimální způsob zabezpečení uzavřeného prostoru</w:t>
            </w:r>
          </w:p>
        </w:tc>
      </w:tr>
      <w:tr w:rsidR="008C6ED9" w:rsidTr="008C6ED9">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8C6ED9" w:rsidRDefault="008C6ED9">
            <w:pPr>
              <w:rPr>
                <w:rStyle w:val="StylTitulekArialCharChar"/>
                <w:rFonts w:ascii="Koop Office" w:hAnsi="Koop Office" w:cs="Times New Roman"/>
                <w:bCs w:val="0"/>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8C6ED9" w:rsidRDefault="008C6ED9">
            <w:pPr>
              <w:rPr>
                <w:rStyle w:val="StylTitulekArialCharChar"/>
                <w:rFonts w:ascii="Koop Office" w:hAnsi="Koop Office" w:cs="Times New Roman"/>
                <w:bCs w:val="0"/>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8C6ED9" w:rsidRDefault="008C6ED9">
            <w:pPr>
              <w:pStyle w:val="Tabulkadolokyhlavika"/>
              <w:jc w:val="both"/>
              <w:rPr>
                <w:rStyle w:val="StylTitulekArialCharChar"/>
                <w:rFonts w:ascii="Koop Office" w:hAnsi="Koop Office" w:cs="Times New Roman"/>
                <w:b/>
                <w:bCs w:val="0"/>
                <w:color w:val="auto"/>
              </w:rPr>
            </w:pPr>
            <w:r>
              <w:rPr>
                <w:rStyle w:val="StylTitulekArialCharChar"/>
                <w:rFonts w:ascii="Koop Office" w:hAnsi="Koop Office" w:cs="Times New Roman"/>
                <w:b/>
                <w:bCs w:val="0"/>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8C6ED9" w:rsidRDefault="008C6ED9">
            <w:pPr>
              <w:pStyle w:val="Tabulkadolokyhlavika"/>
              <w:jc w:val="both"/>
              <w:rPr>
                <w:rStyle w:val="StylTitulekArialCharChar"/>
                <w:rFonts w:ascii="Koop Office" w:hAnsi="Koop Office" w:cs="Times New Roman"/>
                <w:b/>
                <w:bCs w:val="0"/>
                <w:color w:val="auto"/>
              </w:rPr>
            </w:pPr>
            <w:r>
              <w:rPr>
                <w:rStyle w:val="StylTitulekArialCharChar"/>
                <w:rFonts w:ascii="Koop Office" w:hAnsi="Koop Office" w:cs="Times New Roman"/>
                <w:b/>
                <w:bCs w:val="0"/>
                <w:color w:val="auto"/>
              </w:rPr>
              <w:t>kvalita prvku zabezpečení</w:t>
            </w:r>
          </w:p>
        </w:tc>
      </w:tr>
      <w:tr w:rsidR="008C6ED9" w:rsidTr="008C6ED9">
        <w:trPr>
          <w:cantSplit/>
          <w:trHeight w:val="48"/>
        </w:trPr>
        <w:tc>
          <w:tcPr>
            <w:tcW w:w="637" w:type="dxa"/>
            <w:tcBorders>
              <w:top w:val="single" w:sz="6" w:space="0" w:color="auto"/>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A1</w:t>
            </w:r>
          </w:p>
        </w:tc>
        <w:tc>
          <w:tcPr>
            <w:tcW w:w="156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8C6ED9" w:rsidRDefault="008C6ED9">
            <w:pPr>
              <w:pStyle w:val="Texttabulkykraj"/>
              <w:keepLines/>
              <w:jc w:val="both"/>
              <w:rPr>
                <w:rFonts w:ascii="Koop Office" w:hAnsi="Koop Office" w:cs="Times New Roman"/>
                <w:color w:val="auto"/>
              </w:rPr>
            </w:pPr>
            <w:r>
              <w:rPr>
                <w:rFonts w:ascii="Koop Office" w:hAnsi="Koop Office" w:cs="Times New Roman"/>
                <w:color w:val="auto"/>
              </w:rPr>
              <w:t>Zabezpečení podle odst. 1. této doložky – dále nespecifikováno.</w:t>
            </w:r>
          </w:p>
        </w:tc>
      </w:tr>
      <w:tr w:rsidR="008C6ED9" w:rsidTr="008C6ED9">
        <w:trPr>
          <w:cantSplit/>
          <w:trHeight w:hRule="exact" w:val="20"/>
        </w:trPr>
        <w:tc>
          <w:tcPr>
            <w:tcW w:w="637" w:type="dxa"/>
            <w:tcBorders>
              <w:top w:val="single" w:sz="6" w:space="0" w:color="auto"/>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560"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8C6ED9" w:rsidRDefault="008C6ED9">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8C6ED9" w:rsidRDefault="008C6ED9">
            <w:pPr>
              <w:suppressLineNumbers/>
              <w:jc w:val="both"/>
              <w:rPr>
                <w:b/>
                <w:bCs/>
                <w:sz w:val="16"/>
                <w:szCs w:val="16"/>
              </w:rPr>
            </w:pPr>
          </w:p>
        </w:tc>
      </w:tr>
      <w:tr w:rsidR="008C6ED9" w:rsidTr="008C6ED9">
        <w:trPr>
          <w:cantSplit/>
        </w:trPr>
        <w:tc>
          <w:tcPr>
            <w:tcW w:w="637" w:type="dxa"/>
            <w:vMerge w:val="restart"/>
            <w:tcBorders>
              <w:top w:val="nil"/>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A2</w:t>
            </w:r>
          </w:p>
        </w:tc>
        <w:tc>
          <w:tcPr>
            <w:tcW w:w="1560" w:type="dxa"/>
            <w:vMerge w:val="restart"/>
            <w:tcBorders>
              <w:top w:val="nil"/>
              <w:left w:val="single" w:sz="6" w:space="0" w:color="auto"/>
              <w:bottom w:val="single" w:sz="4"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50 000</w:t>
            </w:r>
          </w:p>
        </w:tc>
        <w:tc>
          <w:tcPr>
            <w:tcW w:w="1842" w:type="dxa"/>
            <w:tcBorders>
              <w:top w:val="nil"/>
              <w:left w:val="single" w:sz="6" w:space="0" w:color="auto"/>
              <w:bottom w:val="single" w:sz="6" w:space="0" w:color="auto"/>
              <w:right w:val="single" w:sz="4" w:space="0" w:color="auto"/>
            </w:tcBorders>
            <w:hideMark/>
          </w:tcPr>
          <w:p w:rsidR="008C6ED9" w:rsidRDefault="008C6ED9">
            <w:pPr>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8C6ED9" w:rsidRDefault="008C6ED9">
            <w:pPr>
              <w:suppressLineNumbers/>
              <w:jc w:val="both"/>
              <w:rPr>
                <w:sz w:val="16"/>
                <w:szCs w:val="16"/>
              </w:rPr>
            </w:pPr>
            <w:r>
              <w:rPr>
                <w:b/>
                <w:bCs/>
                <w:sz w:val="16"/>
                <w:szCs w:val="16"/>
              </w:rPr>
              <w:t>běžné</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suppressLineNumbers/>
              <w:tabs>
                <w:tab w:val="num" w:pos="781"/>
              </w:tabs>
              <w:jc w:val="both"/>
              <w:rPr>
                <w:sz w:val="16"/>
                <w:szCs w:val="16"/>
              </w:rPr>
            </w:pPr>
            <w:r>
              <w:rPr>
                <w:b/>
                <w:bCs/>
                <w:sz w:val="16"/>
                <w:szCs w:val="16"/>
              </w:rPr>
              <w:t>- dozický</w:t>
            </w:r>
            <w:r>
              <w:rPr>
                <w:sz w:val="16"/>
                <w:szCs w:val="16"/>
              </w:rPr>
              <w:t xml:space="preserve"> </w:t>
            </w:r>
            <w:r>
              <w:rPr>
                <w:i/>
                <w:iCs/>
                <w:sz w:val="16"/>
                <w:szCs w:val="16"/>
              </w:rPr>
              <w:t>nebo</w:t>
            </w:r>
          </w:p>
          <w:p w:rsidR="008C6ED9" w:rsidRDefault="008C6ED9">
            <w:pPr>
              <w:suppressLineNumbers/>
              <w:tabs>
                <w:tab w:val="num" w:pos="781"/>
              </w:tabs>
              <w:jc w:val="both"/>
              <w:rPr>
                <w:sz w:val="16"/>
                <w:szCs w:val="16"/>
              </w:rPr>
            </w:pPr>
            <w:r>
              <w:rPr>
                <w:b/>
                <w:bCs/>
                <w:sz w:val="16"/>
                <w:szCs w:val="16"/>
              </w:rPr>
              <w:t>- bezpečnostní visací</w:t>
            </w:r>
            <w:r>
              <w:rPr>
                <w:sz w:val="16"/>
                <w:szCs w:val="16"/>
              </w:rPr>
              <w:t xml:space="preserve"> </w:t>
            </w:r>
            <w:r>
              <w:rPr>
                <w:i/>
                <w:iCs/>
                <w:sz w:val="16"/>
                <w:szCs w:val="16"/>
              </w:rPr>
              <w:t>nebo</w:t>
            </w:r>
          </w:p>
          <w:p w:rsidR="008C6ED9" w:rsidRDefault="008C6ED9">
            <w:pPr>
              <w:suppressLineNumbers/>
              <w:tabs>
                <w:tab w:val="num" w:pos="781"/>
              </w:tabs>
              <w:jc w:val="both"/>
              <w:rPr>
                <w:sz w:val="16"/>
                <w:szCs w:val="16"/>
              </w:rPr>
            </w:pPr>
            <w:r>
              <w:rPr>
                <w:sz w:val="16"/>
                <w:szCs w:val="16"/>
              </w:rPr>
              <w:t>- zámek s </w:t>
            </w:r>
            <w:r>
              <w:rPr>
                <w:b/>
                <w:bCs/>
                <w:sz w:val="16"/>
                <w:szCs w:val="16"/>
              </w:rPr>
              <w:t>bezpečnostní cylindrickou vložkou</w:t>
            </w:r>
          </w:p>
        </w:tc>
      </w:tr>
      <w:tr w:rsidR="008C6ED9" w:rsidTr="008C6ED9">
        <w:trPr>
          <w:cantSplit/>
          <w:trHeight w:hRule="exact" w:val="20"/>
        </w:trPr>
        <w:tc>
          <w:tcPr>
            <w:tcW w:w="637" w:type="dxa"/>
            <w:tcBorders>
              <w:top w:val="nil"/>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560" w:type="dxa"/>
            <w:tcBorders>
              <w:top w:val="single" w:sz="4"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8C6ED9" w:rsidRDefault="008C6ED9">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8C6ED9" w:rsidRDefault="008C6ED9">
            <w:pPr>
              <w:suppressLineNumbers/>
              <w:jc w:val="both"/>
              <w:rPr>
                <w:b/>
                <w:bCs/>
                <w:sz w:val="16"/>
                <w:szCs w:val="16"/>
              </w:rPr>
            </w:pPr>
          </w:p>
        </w:tc>
      </w:tr>
      <w:tr w:rsidR="008C6ED9" w:rsidTr="008C6ED9">
        <w:trPr>
          <w:cantSplit/>
        </w:trPr>
        <w:tc>
          <w:tcPr>
            <w:tcW w:w="637" w:type="dxa"/>
            <w:vMerge w:val="restart"/>
            <w:tcBorders>
              <w:top w:val="nil"/>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A3</w:t>
            </w:r>
          </w:p>
        </w:tc>
        <w:tc>
          <w:tcPr>
            <w:tcW w:w="1560" w:type="dxa"/>
            <w:vMerge w:val="restart"/>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100 000</w:t>
            </w:r>
          </w:p>
        </w:tc>
        <w:tc>
          <w:tcPr>
            <w:tcW w:w="1842" w:type="dxa"/>
            <w:tcBorders>
              <w:top w:val="nil"/>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8C6ED9" w:rsidRDefault="008C6ED9">
            <w:pPr>
              <w:keepLines/>
              <w:suppressLineNumbers/>
              <w:jc w:val="both"/>
              <w:rPr>
                <w:sz w:val="16"/>
                <w:szCs w:val="16"/>
              </w:rPr>
            </w:pPr>
            <w:r>
              <w:rPr>
                <w:b/>
                <w:bCs/>
                <w:sz w:val="16"/>
                <w:szCs w:val="16"/>
              </w:rPr>
              <w:t>plné</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suppressLineNumbers/>
              <w:tabs>
                <w:tab w:val="num" w:pos="781"/>
              </w:tabs>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8C6ED9" w:rsidRDefault="008C6ED9">
            <w:pPr>
              <w:keepLines/>
              <w:suppressLineNumbers/>
              <w:tabs>
                <w:tab w:val="num" w:pos="781"/>
              </w:tab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8C6ED9" w:rsidRDefault="008C6ED9">
            <w:pPr>
              <w:keepLines/>
              <w:suppressLineNumbers/>
              <w:tabs>
                <w:tab w:val="num" w:pos="781"/>
              </w:tabs>
              <w:jc w:val="both"/>
              <w:rPr>
                <w:sz w:val="16"/>
                <w:szCs w:val="16"/>
              </w:rPr>
            </w:pPr>
            <w:r>
              <w:rPr>
                <w:sz w:val="16"/>
                <w:szCs w:val="16"/>
              </w:rPr>
              <w:t xml:space="preserve">- dva </w:t>
            </w:r>
            <w:r>
              <w:rPr>
                <w:b/>
                <w:bCs/>
                <w:sz w:val="16"/>
                <w:szCs w:val="16"/>
              </w:rPr>
              <w:t>bezpečnostní visací zámky</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suppressLineNumbers/>
              <w:jc w:val="both"/>
              <w:rPr>
                <w:sz w:val="16"/>
                <w:szCs w:val="16"/>
              </w:rPr>
            </w:pPr>
            <w:r>
              <w:rPr>
                <w:sz w:val="16"/>
                <w:szCs w:val="16"/>
              </w:rPr>
              <w:t>zabezpečení prosklených částí dveří</w:t>
            </w:r>
          </w:p>
        </w:tc>
      </w:tr>
      <w:tr w:rsidR="008C6ED9" w:rsidTr="008C6ED9">
        <w:trPr>
          <w:cantSplit/>
          <w:trHeight w:hRule="exact" w:val="20"/>
        </w:trPr>
        <w:tc>
          <w:tcPr>
            <w:tcW w:w="637" w:type="dxa"/>
            <w:tcBorders>
              <w:top w:val="single" w:sz="6" w:space="0" w:color="auto"/>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560"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8C6ED9" w:rsidRDefault="008C6ED9">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8C6ED9" w:rsidRDefault="008C6ED9">
            <w:pPr>
              <w:suppressLineNumbers/>
              <w:jc w:val="both"/>
              <w:rPr>
                <w:b/>
                <w:bCs/>
                <w:sz w:val="16"/>
                <w:szCs w:val="16"/>
              </w:rPr>
            </w:pPr>
          </w:p>
        </w:tc>
      </w:tr>
      <w:tr w:rsidR="008C6ED9" w:rsidTr="008C6ED9">
        <w:trPr>
          <w:cantSplit/>
        </w:trPr>
        <w:tc>
          <w:tcPr>
            <w:tcW w:w="637" w:type="dxa"/>
            <w:vMerge w:val="restart"/>
            <w:tcBorders>
              <w:top w:val="nil"/>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A4</w:t>
            </w:r>
          </w:p>
        </w:tc>
        <w:tc>
          <w:tcPr>
            <w:tcW w:w="1560" w:type="dxa"/>
            <w:vMerge w:val="restart"/>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300 000</w:t>
            </w:r>
          </w:p>
        </w:tc>
        <w:tc>
          <w:tcPr>
            <w:tcW w:w="1842" w:type="dxa"/>
            <w:tcBorders>
              <w:top w:val="nil"/>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8C6ED9" w:rsidRDefault="008C6ED9">
            <w:pPr>
              <w:keepLines/>
              <w:suppressLineNumbers/>
              <w:jc w:val="both"/>
              <w:rPr>
                <w:sz w:val="16"/>
                <w:szCs w:val="16"/>
              </w:rPr>
            </w:pPr>
            <w:r>
              <w:rPr>
                <w:b/>
                <w:bCs/>
                <w:sz w:val="16"/>
                <w:szCs w:val="16"/>
              </w:rPr>
              <w:t>plné</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jc w:val="both"/>
              <w:rPr>
                <w:sz w:val="16"/>
                <w:szCs w:val="16"/>
              </w:rPr>
            </w:pPr>
            <w:r>
              <w:rPr>
                <w:b/>
                <w:bCs/>
                <w:sz w:val="16"/>
                <w:szCs w:val="16"/>
              </w:rPr>
              <w:t>- bezpečnostní uzamykací systém</w:t>
            </w:r>
            <w:r>
              <w:rPr>
                <w:sz w:val="16"/>
                <w:szCs w:val="16"/>
              </w:rPr>
              <w:t xml:space="preserve"> </w:t>
            </w:r>
            <w:r>
              <w:rPr>
                <w:i/>
                <w:iCs/>
                <w:sz w:val="16"/>
                <w:szCs w:val="16"/>
              </w:rPr>
              <w:t>nebo</w:t>
            </w:r>
          </w:p>
          <w:p w:rsidR="008C6ED9" w:rsidRDefault="008C6ED9">
            <w:pPr>
              <w:keepLine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suppressLineNumbers/>
              <w:jc w:val="both"/>
              <w:rPr>
                <w:b/>
                <w:bCs/>
                <w:sz w:val="16"/>
                <w:szCs w:val="16"/>
                <w:vertAlign w:val="superscript"/>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8C6ED9" w:rsidTr="008C6ED9">
        <w:trPr>
          <w:cantSplit/>
          <w:trHeight w:hRule="exact" w:val="20"/>
        </w:trPr>
        <w:tc>
          <w:tcPr>
            <w:tcW w:w="637" w:type="dxa"/>
            <w:tcBorders>
              <w:top w:val="single" w:sz="6" w:space="0" w:color="auto"/>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560"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8C6ED9" w:rsidRDefault="008C6ED9">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8C6ED9" w:rsidRDefault="008C6ED9">
            <w:pPr>
              <w:suppressLineNumbers/>
              <w:jc w:val="both"/>
              <w:rPr>
                <w:b/>
                <w:bCs/>
                <w:sz w:val="16"/>
                <w:szCs w:val="16"/>
              </w:rPr>
            </w:pPr>
          </w:p>
        </w:tc>
      </w:tr>
      <w:tr w:rsidR="008C6ED9" w:rsidTr="008C6ED9">
        <w:trPr>
          <w:cantSplit/>
        </w:trPr>
        <w:tc>
          <w:tcPr>
            <w:tcW w:w="637" w:type="dxa"/>
            <w:vMerge w:val="restart"/>
            <w:tcBorders>
              <w:top w:val="nil"/>
              <w:left w:val="single" w:sz="12" w:space="0" w:color="auto"/>
              <w:bottom w:val="single" w:sz="4"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A5</w:t>
            </w:r>
          </w:p>
        </w:tc>
        <w:tc>
          <w:tcPr>
            <w:tcW w:w="1560" w:type="dxa"/>
            <w:vMerge w:val="restart"/>
            <w:tcBorders>
              <w:top w:val="nil"/>
              <w:left w:val="single" w:sz="6" w:space="0" w:color="auto"/>
              <w:bottom w:val="single" w:sz="4"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500 000</w:t>
            </w:r>
          </w:p>
        </w:tc>
        <w:tc>
          <w:tcPr>
            <w:tcW w:w="1842" w:type="dxa"/>
            <w:tcBorders>
              <w:top w:val="nil"/>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8C6ED9" w:rsidRDefault="008C6ED9">
            <w:pPr>
              <w:keepLines/>
              <w:suppressLineNumbers/>
              <w:jc w:val="both"/>
              <w:rPr>
                <w:b/>
                <w:bCs/>
                <w:sz w:val="16"/>
                <w:szCs w:val="16"/>
              </w:rPr>
            </w:pPr>
            <w:r>
              <w:rPr>
                <w:b/>
                <w:bCs/>
                <w:sz w:val="16"/>
                <w:szCs w:val="16"/>
              </w:rPr>
              <w:t>plné</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jc w:val="both"/>
              <w:rPr>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rsidR="008C6ED9" w:rsidRDefault="008C6ED9">
            <w:pPr>
              <w:keepLines/>
              <w:jc w:val="both"/>
              <w:rPr>
                <w:b/>
                <w:bCs/>
                <w:sz w:val="16"/>
                <w:szCs w:val="16"/>
              </w:rPr>
            </w:pPr>
            <w:r>
              <w:rPr>
                <w:b/>
                <w:bCs/>
                <w:sz w:val="16"/>
                <w:szCs w:val="16"/>
              </w:rPr>
              <w:t>- tříbodový rozvorový zámek</w:t>
            </w:r>
            <w:r>
              <w:rPr>
                <w:sz w:val="16"/>
                <w:szCs w:val="16"/>
              </w:rPr>
              <w:t xml:space="preserve"> </w:t>
            </w:r>
            <w:r>
              <w:rPr>
                <w:i/>
                <w:iCs/>
                <w:sz w:val="16"/>
                <w:szCs w:val="16"/>
              </w:rPr>
              <w:t>nebo</w:t>
            </w:r>
          </w:p>
          <w:p w:rsidR="008C6ED9" w:rsidRDefault="008C6ED9">
            <w:pPr>
              <w:keepLines/>
              <w:jc w:val="both"/>
              <w:rPr>
                <w:b/>
                <w:bCs/>
                <w:sz w:val="16"/>
                <w:szCs w:val="16"/>
              </w:rPr>
            </w:pPr>
            <w:r>
              <w:rPr>
                <w:b/>
                <w:bCs/>
                <w:sz w:val="16"/>
                <w:szCs w:val="16"/>
              </w:rPr>
              <w:t>- bezpečnostní uzamykací systém</w:t>
            </w:r>
            <w:r>
              <w:rPr>
                <w:sz w:val="16"/>
                <w:szCs w:val="16"/>
              </w:rPr>
              <w:t xml:space="preserve"> 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suppressLineNumbers/>
              <w:jc w:val="both"/>
              <w:rPr>
                <w:b/>
                <w:bCs/>
                <w:sz w:val="16"/>
                <w:szCs w:val="16"/>
              </w:rPr>
            </w:pPr>
            <w:r>
              <w:rPr>
                <w:sz w:val="16"/>
                <w:szCs w:val="16"/>
              </w:rPr>
              <w:t xml:space="preserve">v rozsahu </w:t>
            </w:r>
            <w:r>
              <w:rPr>
                <w:b/>
                <w:bCs/>
                <w:sz w:val="16"/>
                <w:szCs w:val="16"/>
              </w:rPr>
              <w:t>A4</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7773" w:type="dxa"/>
            <w:gridSpan w:val="2"/>
            <w:tcBorders>
              <w:top w:val="single" w:sz="6" w:space="0" w:color="auto"/>
              <w:left w:val="nil"/>
              <w:bottom w:val="single" w:sz="6" w:space="0" w:color="auto"/>
              <w:right w:val="single" w:sz="12" w:space="0" w:color="auto"/>
            </w:tcBorders>
            <w:hideMark/>
          </w:tcPr>
          <w:p w:rsidR="008C6ED9" w:rsidRDefault="008C6ED9">
            <w:pPr>
              <w:keepLines/>
              <w:suppressLineNumbers/>
              <w:ind w:left="-5"/>
              <w:jc w:val="both"/>
              <w:rPr>
                <w:sz w:val="16"/>
                <w:szCs w:val="16"/>
              </w:rPr>
            </w:pPr>
            <w:r>
              <w:rPr>
                <w:b/>
                <w:bCs/>
                <w:sz w:val="16"/>
                <w:szCs w:val="16"/>
              </w:rPr>
              <w:t>Nebo</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suppressLineNumbers/>
              <w:ind w:left="-5"/>
              <w:jc w:val="both"/>
              <w:rPr>
                <w:b/>
                <w:bCs/>
                <w:sz w:val="16"/>
                <w:szCs w:val="16"/>
              </w:rPr>
            </w:pPr>
            <w:r>
              <w:rPr>
                <w:b/>
                <w:bCs/>
                <w:sz w:val="16"/>
                <w:szCs w:val="16"/>
              </w:rPr>
              <w:t>plné</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zámek</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suppressLineNumbers/>
              <w:ind w:left="-5"/>
              <w:jc w:val="both"/>
              <w:rPr>
                <w:sz w:val="16"/>
                <w:szCs w:val="16"/>
              </w:rPr>
            </w:pPr>
            <w:r>
              <w:rPr>
                <w:b/>
                <w:bCs/>
                <w:sz w:val="16"/>
                <w:szCs w:val="16"/>
              </w:rPr>
              <w:t>bezpečnostní uzamykací systém</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EZS</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suppressLineNumbers/>
              <w:jc w:val="both"/>
              <w:rPr>
                <w:sz w:val="16"/>
                <w:szCs w:val="16"/>
              </w:rPr>
            </w:pPr>
            <w:r>
              <w:rPr>
                <w:sz w:val="16"/>
                <w:szCs w:val="16"/>
              </w:rPr>
              <w:t xml:space="preserve">s </w:t>
            </w:r>
            <w:r>
              <w:rPr>
                <w:b/>
                <w:bCs/>
                <w:sz w:val="16"/>
                <w:szCs w:val="16"/>
              </w:rPr>
              <w:t>plášťovou</w:t>
            </w:r>
            <w:r>
              <w:rPr>
                <w:sz w:val="16"/>
                <w:szCs w:val="16"/>
              </w:rPr>
              <w:t xml:space="preserve"> a </w:t>
            </w:r>
            <w:r>
              <w:rPr>
                <w:b/>
                <w:bCs/>
                <w:sz w:val="16"/>
                <w:szCs w:val="16"/>
              </w:rPr>
              <w:t>prostorovou</w:t>
            </w:r>
            <w:r>
              <w:rPr>
                <w:sz w:val="16"/>
                <w:szCs w:val="16"/>
              </w:rPr>
              <w:t xml:space="preserve"> </w:t>
            </w:r>
            <w:r>
              <w:rPr>
                <w:b/>
                <w:bCs/>
                <w:sz w:val="16"/>
                <w:szCs w:val="16"/>
              </w:rPr>
              <w:t>ochranou</w:t>
            </w:r>
            <w:r>
              <w:rPr>
                <w:sz w:val="16"/>
                <w:szCs w:val="16"/>
              </w:rPr>
              <w:t xml:space="preserve"> s vyvedením poplachového signálu na </w:t>
            </w:r>
            <w:r>
              <w:rPr>
                <w:b/>
                <w:bCs/>
                <w:sz w:val="16"/>
                <w:szCs w:val="16"/>
              </w:rPr>
              <w:t>akustický hlásič</w:t>
            </w:r>
          </w:p>
        </w:tc>
      </w:tr>
      <w:tr w:rsidR="008C6ED9" w:rsidTr="008C6ED9">
        <w:trPr>
          <w:cantSplit/>
          <w:trHeight w:hRule="exact" w:val="20"/>
        </w:trPr>
        <w:tc>
          <w:tcPr>
            <w:tcW w:w="637" w:type="dxa"/>
            <w:tcBorders>
              <w:top w:val="nil"/>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560" w:type="dxa"/>
            <w:tcBorders>
              <w:top w:val="nil"/>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8C6ED9" w:rsidRDefault="008C6ED9">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8C6ED9" w:rsidRDefault="008C6ED9">
            <w:pPr>
              <w:jc w:val="both"/>
              <w:rPr>
                <w:b/>
                <w:bCs/>
                <w:sz w:val="16"/>
                <w:szCs w:val="16"/>
              </w:rPr>
            </w:pPr>
          </w:p>
        </w:tc>
      </w:tr>
      <w:tr w:rsidR="008C6ED9" w:rsidTr="008C6ED9">
        <w:trPr>
          <w:cantSplit/>
        </w:trPr>
        <w:tc>
          <w:tcPr>
            <w:tcW w:w="637" w:type="dxa"/>
            <w:vMerge w:val="restart"/>
            <w:tcBorders>
              <w:top w:val="nil"/>
              <w:left w:val="single" w:sz="12" w:space="0" w:color="auto"/>
              <w:bottom w:val="single" w:sz="4"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A6</w:t>
            </w:r>
          </w:p>
        </w:tc>
        <w:tc>
          <w:tcPr>
            <w:tcW w:w="1560" w:type="dxa"/>
            <w:vMerge w:val="restart"/>
            <w:tcBorders>
              <w:top w:val="nil"/>
              <w:left w:val="single" w:sz="6" w:space="0" w:color="auto"/>
              <w:bottom w:val="single" w:sz="4"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1 000 000</w:t>
            </w:r>
          </w:p>
        </w:tc>
        <w:tc>
          <w:tcPr>
            <w:tcW w:w="1842" w:type="dxa"/>
            <w:tcBorders>
              <w:top w:val="nil"/>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8C6ED9" w:rsidRDefault="008C6ED9">
            <w:pPr>
              <w:keepLines/>
              <w:jc w:val="both"/>
              <w:rPr>
                <w:b/>
                <w:bCs/>
                <w:sz w:val="16"/>
                <w:szCs w:val="16"/>
              </w:rPr>
            </w:pPr>
            <w:r>
              <w:rPr>
                <w:b/>
                <w:bCs/>
                <w:sz w:val="16"/>
                <w:szCs w:val="16"/>
              </w:rPr>
              <w:t>plné</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jc w:val="both"/>
              <w:rPr>
                <w:i/>
                <w:iCs/>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rsidR="008C6ED9" w:rsidRDefault="008C6ED9">
            <w:pPr>
              <w:keepLines/>
              <w:jc w:val="both"/>
              <w:rPr>
                <w:b/>
                <w:bCs/>
                <w:sz w:val="16"/>
                <w:szCs w:val="16"/>
              </w:rPr>
            </w:pPr>
            <w:r>
              <w:rPr>
                <w:b/>
                <w:bCs/>
                <w:sz w:val="16"/>
                <w:szCs w:val="16"/>
              </w:rPr>
              <w:t>- tříbodový rozvorový zámek</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framePr w:hSpace="142" w:wrap="auto" w:vAnchor="page" w:hAnchor="margin" w:y="708"/>
              <w:jc w:val="both"/>
              <w:rPr>
                <w:sz w:val="16"/>
                <w:szCs w:val="16"/>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8C6ED9" w:rsidRDefault="008C6ED9">
            <w:pPr>
              <w:keepLines/>
              <w:framePr w:hSpace="142" w:wrap="auto" w:vAnchor="page" w:hAnchor="margin" w:y="708"/>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8C6ED9" w:rsidRDefault="008C6ED9">
            <w:pPr>
              <w:keepLines/>
              <w:suppressLineNumbers/>
              <w:jc w:val="both"/>
              <w:rPr>
                <w:sz w:val="16"/>
                <w:szCs w:val="16"/>
              </w:rPr>
            </w:pPr>
            <w:r>
              <w:rPr>
                <w:b/>
                <w:bCs/>
                <w:sz w:val="16"/>
                <w:szCs w:val="16"/>
              </w:rPr>
              <w:t xml:space="preserve">- bezpečnostním zasklením </w:t>
            </w:r>
            <w:r>
              <w:rPr>
                <w:sz w:val="16"/>
                <w:szCs w:val="16"/>
              </w:rPr>
              <w:t>ve třídě P3A</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EZS/ostraha</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jc w:val="both"/>
              <w:rPr>
                <w:sz w:val="16"/>
                <w:szCs w:val="16"/>
              </w:rPr>
            </w:pPr>
            <w:r>
              <w:rPr>
                <w:b/>
                <w:bCs/>
                <w:sz w:val="16"/>
                <w:szCs w:val="16"/>
              </w:rPr>
              <w:t>- EZS s plášťovou a prostorovou ochranou</w:t>
            </w:r>
            <w:r>
              <w:rPr>
                <w:sz w:val="16"/>
                <w:szCs w:val="16"/>
              </w:rPr>
              <w:t xml:space="preserve"> s vyvedením poplachového signálu na </w:t>
            </w:r>
            <w:r>
              <w:rPr>
                <w:b/>
                <w:bCs/>
                <w:sz w:val="16"/>
                <w:szCs w:val="16"/>
              </w:rPr>
              <w:t xml:space="preserve">akustický hlásič </w:t>
            </w:r>
            <w:r>
              <w:rPr>
                <w:i/>
                <w:iCs/>
                <w:sz w:val="16"/>
                <w:szCs w:val="16"/>
              </w:rPr>
              <w:t>nebo</w:t>
            </w:r>
          </w:p>
          <w:p w:rsidR="008C6ED9" w:rsidRDefault="008C6ED9">
            <w:pPr>
              <w:keepLines/>
              <w:jc w:val="both"/>
              <w:rPr>
                <w:sz w:val="16"/>
                <w:szCs w:val="16"/>
              </w:rPr>
            </w:pPr>
            <w:r>
              <w:rPr>
                <w:sz w:val="16"/>
                <w:szCs w:val="16"/>
              </w:rPr>
              <w:t xml:space="preserve">- trvale střežen jednočlennou fyzickou </w:t>
            </w:r>
            <w:r>
              <w:rPr>
                <w:b/>
                <w:bCs/>
                <w:sz w:val="16"/>
                <w:szCs w:val="16"/>
              </w:rPr>
              <w:t>ostrahou</w:t>
            </w:r>
          </w:p>
        </w:tc>
      </w:tr>
      <w:tr w:rsidR="008C6ED9" w:rsidTr="008C6ED9">
        <w:trPr>
          <w:cantSplit/>
          <w:trHeight w:hRule="exact" w:val="20"/>
        </w:trPr>
        <w:tc>
          <w:tcPr>
            <w:tcW w:w="637" w:type="dxa"/>
            <w:tcBorders>
              <w:top w:val="nil"/>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560" w:type="dxa"/>
            <w:tcBorders>
              <w:top w:val="nil"/>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8C6ED9" w:rsidRDefault="008C6ED9">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8C6ED9" w:rsidRDefault="008C6ED9">
            <w:pPr>
              <w:jc w:val="both"/>
              <w:rPr>
                <w:b/>
                <w:bCs/>
                <w:sz w:val="16"/>
                <w:szCs w:val="16"/>
              </w:rPr>
            </w:pPr>
          </w:p>
        </w:tc>
      </w:tr>
      <w:tr w:rsidR="008C6ED9" w:rsidTr="008C6ED9">
        <w:trPr>
          <w:cantSplit/>
        </w:trPr>
        <w:tc>
          <w:tcPr>
            <w:tcW w:w="637" w:type="dxa"/>
            <w:vMerge w:val="restart"/>
            <w:tcBorders>
              <w:top w:val="nil"/>
              <w:left w:val="single" w:sz="12" w:space="0" w:color="auto"/>
              <w:bottom w:val="single" w:sz="4"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A7</w:t>
            </w:r>
          </w:p>
        </w:tc>
        <w:tc>
          <w:tcPr>
            <w:tcW w:w="1560" w:type="dxa"/>
            <w:vMerge w:val="restart"/>
            <w:tcBorders>
              <w:top w:val="nil"/>
              <w:left w:val="single" w:sz="6" w:space="0" w:color="auto"/>
              <w:bottom w:val="single" w:sz="4"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3 000 000</w:t>
            </w:r>
          </w:p>
        </w:tc>
        <w:tc>
          <w:tcPr>
            <w:tcW w:w="1842" w:type="dxa"/>
            <w:tcBorders>
              <w:top w:val="nil"/>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8C6ED9" w:rsidRDefault="008C6ED9">
            <w:pPr>
              <w:keepLines/>
              <w:jc w:val="both"/>
              <w:rPr>
                <w:b/>
                <w:bCs/>
                <w:sz w:val="16"/>
                <w:szCs w:val="16"/>
              </w:rPr>
            </w:pPr>
            <w:r>
              <w:rPr>
                <w:b/>
                <w:bCs/>
                <w:sz w:val="16"/>
                <w:szCs w:val="16"/>
              </w:rPr>
              <w:t>bezpečnostní</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jc w:val="both"/>
              <w:rPr>
                <w:b/>
                <w:bCs/>
                <w:sz w:val="16"/>
                <w:szCs w:val="16"/>
              </w:rPr>
            </w:pPr>
            <w:r>
              <w:rPr>
                <w:sz w:val="16"/>
                <w:szCs w:val="16"/>
              </w:rPr>
              <w:t xml:space="preserve">v rozsahu </w:t>
            </w:r>
            <w:r>
              <w:rPr>
                <w:b/>
                <w:bCs/>
                <w:sz w:val="16"/>
                <w:szCs w:val="16"/>
              </w:rPr>
              <w:t>A6</w:t>
            </w:r>
            <w:r>
              <w:rPr>
                <w:sz w:val="16"/>
                <w:szCs w:val="16"/>
              </w:rPr>
              <w:t xml:space="preserve"> (platí jen pro bezpečnostní dveře přestavené z plných dveří) </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jc w:val="both"/>
              <w:rPr>
                <w:b/>
                <w:bCs/>
                <w:sz w:val="16"/>
                <w:szCs w:val="16"/>
              </w:rPr>
            </w:pPr>
            <w:r>
              <w:rPr>
                <w:sz w:val="16"/>
                <w:szCs w:val="16"/>
              </w:rPr>
              <w:t xml:space="preserve">v rozsahu </w:t>
            </w:r>
            <w:r>
              <w:rPr>
                <w:b/>
                <w:bCs/>
                <w:sz w:val="16"/>
                <w:szCs w:val="16"/>
              </w:rPr>
              <w:t>A6</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EZS/ostraha</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jc w:val="both"/>
              <w:rPr>
                <w:sz w:val="16"/>
                <w:szCs w:val="16"/>
              </w:rPr>
            </w:pPr>
            <w:r>
              <w:rPr>
                <w:b/>
                <w:bCs/>
                <w:sz w:val="16"/>
                <w:szCs w:val="16"/>
              </w:rPr>
              <w:t xml:space="preserve">- EZS </w:t>
            </w:r>
            <w:r>
              <w:rPr>
                <w:sz w:val="16"/>
                <w:szCs w:val="16"/>
              </w:rPr>
              <w:t>3. stupně</w:t>
            </w:r>
            <w:r>
              <w:rPr>
                <w:b/>
                <w:bCs/>
                <w:sz w:val="16"/>
                <w:szCs w:val="16"/>
              </w:rPr>
              <w:t xml:space="preserve"> </w:t>
            </w:r>
            <w:r>
              <w:rPr>
                <w:sz w:val="16"/>
                <w:szCs w:val="16"/>
              </w:rPr>
              <w:t xml:space="preserve">s plášťovou a prostorovou ochranou s vyvedením poplachového signálu na </w:t>
            </w:r>
            <w:r>
              <w:rPr>
                <w:b/>
                <w:bCs/>
                <w:sz w:val="16"/>
                <w:szCs w:val="16"/>
              </w:rPr>
              <w:t xml:space="preserve">PCO </w:t>
            </w:r>
            <w:r>
              <w:rPr>
                <w:sz w:val="16"/>
                <w:szCs w:val="16"/>
              </w:rPr>
              <w:t xml:space="preserve">nebo do </w:t>
            </w:r>
            <w:r>
              <w:rPr>
                <w:b/>
                <w:bCs/>
                <w:sz w:val="16"/>
                <w:szCs w:val="16"/>
              </w:rPr>
              <w:t>místa s nepřetržitou službou</w:t>
            </w:r>
            <w:r>
              <w:rPr>
                <w:sz w:val="16"/>
                <w:szCs w:val="16"/>
              </w:rPr>
              <w:t xml:space="preserve"> </w:t>
            </w:r>
            <w:r>
              <w:rPr>
                <w:i/>
                <w:iCs/>
                <w:sz w:val="16"/>
                <w:szCs w:val="16"/>
              </w:rPr>
              <w:t>nebo</w:t>
            </w:r>
          </w:p>
          <w:p w:rsidR="008C6ED9" w:rsidRDefault="008C6ED9">
            <w:pPr>
              <w:keepLines/>
              <w:jc w:val="both"/>
              <w:rPr>
                <w:sz w:val="16"/>
                <w:szCs w:val="16"/>
              </w:rPr>
            </w:pPr>
            <w:r>
              <w:rPr>
                <w:sz w:val="16"/>
                <w:szCs w:val="16"/>
              </w:rPr>
              <w:t xml:space="preserve">- trvale střežen jednočlennou </w:t>
            </w:r>
            <w:r>
              <w:rPr>
                <w:b/>
                <w:bCs/>
                <w:sz w:val="16"/>
                <w:szCs w:val="16"/>
              </w:rPr>
              <w:t>fyzickou</w:t>
            </w:r>
            <w:r>
              <w:rPr>
                <w:sz w:val="16"/>
                <w:szCs w:val="16"/>
              </w:rPr>
              <w:t xml:space="preserve"> </w:t>
            </w:r>
            <w:r>
              <w:rPr>
                <w:b/>
                <w:bCs/>
                <w:sz w:val="16"/>
                <w:szCs w:val="16"/>
              </w:rPr>
              <w:t xml:space="preserve">ostrahou </w:t>
            </w:r>
            <w:r>
              <w:rPr>
                <w:sz w:val="16"/>
                <w:szCs w:val="16"/>
              </w:rPr>
              <w:t>doprovázenou služebním psem</w:t>
            </w:r>
          </w:p>
        </w:tc>
      </w:tr>
      <w:tr w:rsidR="008C6ED9" w:rsidTr="008C6ED9">
        <w:trPr>
          <w:cantSplit/>
          <w:trHeight w:hRule="exact" w:val="20"/>
        </w:trPr>
        <w:tc>
          <w:tcPr>
            <w:tcW w:w="637" w:type="dxa"/>
            <w:tcBorders>
              <w:top w:val="nil"/>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560" w:type="dxa"/>
            <w:tcBorders>
              <w:top w:val="nil"/>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8C6ED9" w:rsidRDefault="008C6ED9">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8C6ED9" w:rsidRDefault="008C6ED9">
            <w:pPr>
              <w:jc w:val="both"/>
              <w:rPr>
                <w:sz w:val="16"/>
                <w:szCs w:val="16"/>
              </w:rPr>
            </w:pPr>
          </w:p>
        </w:tc>
      </w:tr>
      <w:tr w:rsidR="008C6ED9" w:rsidTr="008C6ED9">
        <w:trPr>
          <w:cantSplit/>
        </w:trPr>
        <w:tc>
          <w:tcPr>
            <w:tcW w:w="637" w:type="dxa"/>
            <w:vMerge w:val="restart"/>
            <w:tcBorders>
              <w:top w:val="nil"/>
              <w:left w:val="single" w:sz="12" w:space="0" w:color="auto"/>
              <w:bottom w:val="single" w:sz="4"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A8</w:t>
            </w:r>
          </w:p>
        </w:tc>
        <w:tc>
          <w:tcPr>
            <w:tcW w:w="1560" w:type="dxa"/>
            <w:vMerge w:val="restart"/>
            <w:tcBorders>
              <w:top w:val="nil"/>
              <w:left w:val="single" w:sz="6" w:space="0" w:color="auto"/>
              <w:bottom w:val="single" w:sz="4"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10 000 000</w:t>
            </w:r>
          </w:p>
        </w:tc>
        <w:tc>
          <w:tcPr>
            <w:tcW w:w="1842" w:type="dxa"/>
            <w:tcBorders>
              <w:top w:val="nil"/>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8C6ED9" w:rsidRDefault="008C6ED9">
            <w:pPr>
              <w:keepLines/>
              <w:widowControl w:val="0"/>
              <w:jc w:val="both"/>
              <w:rPr>
                <w:b/>
                <w:bCs/>
                <w:sz w:val="16"/>
                <w:szCs w:val="16"/>
              </w:rPr>
            </w:pPr>
            <w:r>
              <w:rPr>
                <w:sz w:val="16"/>
                <w:szCs w:val="16"/>
              </w:rPr>
              <w:t xml:space="preserve">v rozsahu </w:t>
            </w:r>
            <w:r>
              <w:rPr>
                <w:b/>
                <w:bCs/>
                <w:sz w:val="16"/>
                <w:szCs w:val="16"/>
              </w:rPr>
              <w:t>A7</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widowControl w:val="0"/>
              <w:jc w:val="both"/>
              <w:rPr>
                <w:b/>
                <w:bCs/>
                <w:i/>
                <w:iCs/>
                <w:sz w:val="16"/>
                <w:szCs w:val="16"/>
              </w:rPr>
            </w:pPr>
            <w:r>
              <w:rPr>
                <w:b/>
                <w:bCs/>
                <w:sz w:val="16"/>
                <w:szCs w:val="16"/>
              </w:rPr>
              <w:t>- bezpečnostní uzamykací systém</w:t>
            </w:r>
            <w:r>
              <w:rPr>
                <w:sz w:val="16"/>
                <w:szCs w:val="16"/>
              </w:rPr>
              <w:t xml:space="preserve"> a současně </w:t>
            </w:r>
            <w:r>
              <w:rPr>
                <w:b/>
                <w:bCs/>
                <w:sz w:val="16"/>
                <w:szCs w:val="16"/>
              </w:rPr>
              <w:t>tříbodový rozvorový zámek</w:t>
            </w:r>
            <w:r>
              <w:rPr>
                <w:sz w:val="16"/>
                <w:szCs w:val="16"/>
              </w:rPr>
              <w:t xml:space="preserve"> </w:t>
            </w:r>
            <w:r>
              <w:rPr>
                <w:i/>
                <w:iCs/>
                <w:sz w:val="16"/>
                <w:szCs w:val="16"/>
              </w:rPr>
              <w:t>nebo</w:t>
            </w:r>
          </w:p>
          <w:p w:rsidR="008C6ED9" w:rsidRDefault="008C6ED9">
            <w:pPr>
              <w:keepLines/>
              <w:widowControl w:val="0"/>
              <w:jc w:val="both"/>
              <w:rPr>
                <w:b/>
                <w:bCs/>
                <w:sz w:val="16"/>
                <w:szCs w:val="16"/>
              </w:rPr>
            </w:pPr>
            <w:r>
              <w:rPr>
                <w:b/>
                <w:bCs/>
                <w:sz w:val="16"/>
                <w:szCs w:val="16"/>
              </w:rPr>
              <w:t>- bezpečnostní uzamykací systém</w:t>
            </w:r>
            <w:r>
              <w:rPr>
                <w:sz w:val="16"/>
                <w:szCs w:val="16"/>
              </w:rPr>
              <w:t xml:space="preserve"> a současně </w:t>
            </w:r>
            <w:r>
              <w:rPr>
                <w:b/>
                <w:bCs/>
                <w:sz w:val="16"/>
                <w:szCs w:val="16"/>
              </w:rPr>
              <w:t>vratová závora</w:t>
            </w:r>
          </w:p>
          <w:p w:rsidR="008C6ED9" w:rsidRDefault="008C6ED9">
            <w:pPr>
              <w:keepLines/>
              <w:widowControl w:val="0"/>
              <w:jc w:val="both"/>
              <w:rPr>
                <w:b/>
                <w:bCs/>
                <w:sz w:val="16"/>
                <w:szCs w:val="16"/>
              </w:rPr>
            </w:pPr>
            <w:r>
              <w:rPr>
                <w:b/>
                <w:bCs/>
                <w:sz w:val="16"/>
                <w:szCs w:val="16"/>
              </w:rPr>
              <w:t xml:space="preserve">  </w:t>
            </w:r>
            <w:r>
              <w:rPr>
                <w:sz w:val="16"/>
                <w:szCs w:val="16"/>
              </w:rPr>
              <w:t>(platí jen pro bezpečnostní dveře přestavené z plných dveří)</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framePr w:hSpace="142" w:wrap="auto" w:vAnchor="page" w:hAnchor="margin" w:y="708"/>
              <w:widowControl w:val="0"/>
              <w:jc w:val="both"/>
              <w:rPr>
                <w:sz w:val="16"/>
                <w:szCs w:val="16"/>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8C6ED9" w:rsidRDefault="008C6ED9">
            <w:pPr>
              <w:keepLines/>
              <w:framePr w:hSpace="142" w:wrap="auto" w:vAnchor="page" w:hAnchor="margin" w:y="708"/>
              <w:widowControl w:val="0"/>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8C6ED9" w:rsidRDefault="008C6ED9">
            <w:pPr>
              <w:keepLines/>
              <w:widowControl w:val="0"/>
              <w:jc w:val="both"/>
              <w:rPr>
                <w:b/>
                <w:bCs/>
                <w:sz w:val="16"/>
                <w:szCs w:val="16"/>
              </w:rPr>
            </w:pPr>
            <w:r>
              <w:rPr>
                <w:b/>
                <w:bCs/>
                <w:sz w:val="16"/>
                <w:szCs w:val="16"/>
              </w:rPr>
              <w:t xml:space="preserve">- bezpečnostním zasklením </w:t>
            </w:r>
            <w:r>
              <w:rPr>
                <w:sz w:val="16"/>
                <w:szCs w:val="16"/>
              </w:rPr>
              <w:t>ve třídě P4A</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EZS/ostraha</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widowControl w:val="0"/>
              <w:jc w:val="both"/>
              <w:rPr>
                <w:sz w:val="16"/>
                <w:szCs w:val="16"/>
              </w:rPr>
            </w:pPr>
            <w:r>
              <w:rPr>
                <w:b/>
                <w:bCs/>
                <w:sz w:val="16"/>
                <w:szCs w:val="16"/>
              </w:rPr>
              <w:t xml:space="preserve">- EZS </w:t>
            </w:r>
            <w:r>
              <w:rPr>
                <w:sz w:val="16"/>
                <w:szCs w:val="16"/>
              </w:rPr>
              <w:t>3. stupně</w:t>
            </w:r>
            <w:r>
              <w:rPr>
                <w:b/>
                <w:bCs/>
                <w:sz w:val="16"/>
                <w:szCs w:val="16"/>
              </w:rPr>
              <w:t xml:space="preserve"> </w:t>
            </w:r>
            <w:r>
              <w:rPr>
                <w:sz w:val="16"/>
                <w:szCs w:val="16"/>
              </w:rPr>
              <w:t xml:space="preserve">s plášťovou a prostorovou ochranou s vyvedením poplachového signálu na </w:t>
            </w:r>
            <w:r>
              <w:rPr>
                <w:b/>
                <w:bCs/>
                <w:sz w:val="16"/>
                <w:szCs w:val="16"/>
              </w:rPr>
              <w:t xml:space="preserve">PCO </w:t>
            </w:r>
            <w:r>
              <w:rPr>
                <w:sz w:val="16"/>
                <w:szCs w:val="16"/>
              </w:rPr>
              <w:t xml:space="preserve">nebo do </w:t>
            </w:r>
            <w:r>
              <w:rPr>
                <w:b/>
                <w:bCs/>
                <w:sz w:val="16"/>
                <w:szCs w:val="16"/>
              </w:rPr>
              <w:t>místa s nepřetržitou službou</w:t>
            </w:r>
            <w:r>
              <w:rPr>
                <w:sz w:val="16"/>
                <w:szCs w:val="16"/>
              </w:rPr>
              <w:t xml:space="preserve"> </w:t>
            </w:r>
            <w:r>
              <w:rPr>
                <w:i/>
                <w:iCs/>
                <w:sz w:val="16"/>
                <w:szCs w:val="16"/>
              </w:rPr>
              <w:t>nebo</w:t>
            </w:r>
          </w:p>
          <w:p w:rsidR="008C6ED9" w:rsidRDefault="008C6ED9">
            <w:pPr>
              <w:keepLines/>
              <w:widowControl w:val="0"/>
              <w:jc w:val="both"/>
              <w:rPr>
                <w:sz w:val="16"/>
                <w:szCs w:val="16"/>
              </w:rPr>
            </w:pPr>
            <w:r>
              <w:rPr>
                <w:sz w:val="16"/>
                <w:szCs w:val="16"/>
              </w:rPr>
              <w:t xml:space="preserve">- trvale střežen dvoučlennou </w:t>
            </w:r>
            <w:r>
              <w:rPr>
                <w:b/>
                <w:bCs/>
                <w:sz w:val="16"/>
                <w:szCs w:val="16"/>
              </w:rPr>
              <w:t>fyzickou ostrahou</w:t>
            </w:r>
            <w:r>
              <w:rPr>
                <w:sz w:val="16"/>
                <w:szCs w:val="16"/>
              </w:rPr>
              <w:t xml:space="preserve"> </w:t>
            </w:r>
          </w:p>
        </w:tc>
      </w:tr>
      <w:tr w:rsidR="008C6ED9" w:rsidTr="008C6ED9">
        <w:trPr>
          <w:cantSplit/>
        </w:trPr>
        <w:tc>
          <w:tcPr>
            <w:tcW w:w="637" w:type="dxa"/>
            <w:tcBorders>
              <w:top w:val="single" w:sz="6" w:space="0" w:color="auto"/>
              <w:left w:val="single" w:sz="12" w:space="0" w:color="auto"/>
              <w:bottom w:val="single" w:sz="12"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A9</w:t>
            </w:r>
          </w:p>
        </w:tc>
        <w:tc>
          <w:tcPr>
            <w:tcW w:w="1560" w:type="dxa"/>
            <w:tcBorders>
              <w:top w:val="single" w:sz="6" w:space="0" w:color="auto"/>
              <w:left w:val="single" w:sz="6" w:space="0" w:color="auto"/>
              <w:bottom w:val="single" w:sz="12"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nad 10 000 000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8C6ED9" w:rsidRDefault="008C6ED9">
            <w:pPr>
              <w:keepLines/>
              <w:suppressLineNumbers/>
              <w:jc w:val="both"/>
              <w:rPr>
                <w:sz w:val="16"/>
                <w:szCs w:val="16"/>
              </w:rPr>
            </w:pPr>
            <w:r>
              <w:rPr>
                <w:sz w:val="16"/>
                <w:szCs w:val="16"/>
              </w:rPr>
              <w:t>Individuálně ujednaný způsob zabezpečení.</w:t>
            </w:r>
          </w:p>
        </w:tc>
      </w:tr>
    </w:tbl>
    <w:p w:rsidR="008C6ED9" w:rsidRDefault="008C6ED9" w:rsidP="008C6ED9">
      <w:pPr>
        <w:pStyle w:val="Texttabulkykraj"/>
        <w:tabs>
          <w:tab w:val="left" w:pos="-1440"/>
        </w:tabs>
        <w:jc w:val="both"/>
        <w:rPr>
          <w:rFonts w:ascii="Koop Office" w:hAnsi="Koop Office" w:cs="Times New Roman"/>
          <w:b/>
          <w:bCs/>
          <w:color w:val="auto"/>
          <w:sz w:val="18"/>
          <w:szCs w:val="18"/>
        </w:rPr>
      </w:pPr>
    </w:p>
    <w:p w:rsidR="008C6ED9" w:rsidRDefault="008C6ED9" w:rsidP="008C6ED9">
      <w:pPr>
        <w:pStyle w:val="Texttabulkykraj"/>
        <w:tabs>
          <w:tab w:val="left" w:pos="-1440"/>
        </w:tabs>
        <w:jc w:val="both"/>
        <w:rPr>
          <w:rFonts w:ascii="Koop Office" w:hAnsi="Koop Office" w:cs="Times New Roman"/>
          <w:b/>
          <w:bCs/>
          <w:color w:val="auto"/>
          <w:sz w:val="18"/>
          <w:szCs w:val="18"/>
        </w:rPr>
      </w:pPr>
      <w:r>
        <w:rPr>
          <w:rFonts w:ascii="Koop Office" w:hAnsi="Koop Office" w:cs="Times New Roman"/>
          <w:b/>
          <w:bCs/>
          <w:color w:val="auto"/>
          <w:sz w:val="18"/>
          <w:szCs w:val="18"/>
        </w:rPr>
        <w:t>2. Movité věci a zásoby uložené v uzavřeném prostoru typu „B“.</w:t>
      </w:r>
    </w:p>
    <w:p w:rsidR="008C6ED9" w:rsidRDefault="008C6ED9" w:rsidP="008C6ED9">
      <w:pPr>
        <w:pStyle w:val="Texttabulkykraj"/>
        <w:keepNext/>
        <w:tabs>
          <w:tab w:val="left" w:pos="284"/>
        </w:tabs>
        <w:jc w:val="both"/>
        <w:rPr>
          <w:rFonts w:ascii="Koop Office" w:hAnsi="Koop Office" w:cs="Times New Roman"/>
          <w:b/>
          <w:color w:val="auto"/>
          <w:sz w:val="18"/>
          <w:szCs w:val="18"/>
        </w:rPr>
      </w:pPr>
      <w:r>
        <w:rPr>
          <w:rFonts w:ascii="Koop Office" w:hAnsi="Koop Office" w:cs="Times New Roman"/>
          <w:bCs/>
          <w:color w:val="auto"/>
          <w:sz w:val="18"/>
          <w:szCs w:val="18"/>
        </w:rPr>
        <w:t>Tabulka č. 2</w:t>
      </w:r>
      <w:r>
        <w:rPr>
          <w:rFonts w:ascii="Koop Office" w:hAnsi="Koop Office" w:cs="Times New Roman"/>
          <w:color w:val="auto"/>
          <w:sz w:val="18"/>
          <w:szCs w:val="18"/>
        </w:rPr>
        <w:t xml:space="preserve"> </w:t>
      </w:r>
      <w:r>
        <w:rPr>
          <w:rFonts w:ascii="Koop Office" w:hAnsi="Koop Office" w:cs="Times New Roman"/>
          <w:b/>
          <w:color w:val="auto"/>
          <w:sz w:val="18"/>
          <w:szCs w:val="18"/>
        </w:rPr>
        <w:t>Požadavky na způsoby zabezpečení proti odcizení krádeží</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8C6ED9" w:rsidTr="008C6ED9">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8C6ED9" w:rsidRDefault="008C6ED9">
            <w:pPr>
              <w:pStyle w:val="Tabulkadolokyhlavika"/>
              <w:jc w:val="both"/>
              <w:rPr>
                <w:rStyle w:val="StylTitulekArialCharChar"/>
                <w:rFonts w:ascii="Koop Office" w:hAnsi="Koop Office" w:cs="Times New Roman"/>
                <w:b/>
                <w:bCs w:val="0"/>
                <w:color w:val="auto"/>
              </w:rPr>
            </w:pPr>
            <w:r>
              <w:rPr>
                <w:rStyle w:val="StylTitulekArialCharChar"/>
                <w:rFonts w:ascii="Koop Office" w:hAnsi="Koop Office" w:cs="Times New Roman"/>
                <w:b/>
                <w:bCs w:val="0"/>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8C6ED9" w:rsidRDefault="008C6ED9">
            <w:pPr>
              <w:pStyle w:val="Tabulkadolokyhlavika"/>
              <w:jc w:val="both"/>
              <w:rPr>
                <w:rStyle w:val="StylTitulekArialCharChar"/>
                <w:rFonts w:ascii="Koop Office" w:hAnsi="Koop Office" w:cs="Times New Roman"/>
                <w:b/>
                <w:bCs w:val="0"/>
                <w:color w:val="auto"/>
              </w:rPr>
            </w:pPr>
            <w:r>
              <w:rPr>
                <w:rStyle w:val="StylTitulekArialCharChar"/>
                <w:rFonts w:ascii="Koop Office" w:hAnsi="Koop Office" w:cs="Times New Roman"/>
                <w:b/>
                <w:bCs w:val="0"/>
                <w:color w:val="auto"/>
              </w:rPr>
              <w:t>Limit plnění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8C6ED9" w:rsidRDefault="008C6ED9">
            <w:pPr>
              <w:pStyle w:val="Tabulkadolokyhlavika"/>
              <w:jc w:val="both"/>
              <w:rPr>
                <w:rStyle w:val="StylTitulekArialCharChar"/>
                <w:rFonts w:ascii="Koop Office" w:hAnsi="Koop Office" w:cs="Times New Roman"/>
                <w:b/>
                <w:bCs w:val="0"/>
                <w:color w:val="auto"/>
              </w:rPr>
            </w:pPr>
            <w:r>
              <w:rPr>
                <w:rStyle w:val="StylTitulekArialCharChar"/>
                <w:rFonts w:ascii="Koop Office" w:hAnsi="Koop Office" w:cs="Times New Roman"/>
                <w:b/>
                <w:bCs w:val="0"/>
                <w:color w:val="auto"/>
              </w:rPr>
              <w:t>Požadovaný minimální způsob zabezpečení uzavřeného prostoru</w:t>
            </w:r>
          </w:p>
        </w:tc>
      </w:tr>
      <w:tr w:rsidR="008C6ED9" w:rsidTr="008C6ED9">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8C6ED9" w:rsidRDefault="008C6ED9">
            <w:pPr>
              <w:rPr>
                <w:rStyle w:val="StylTitulekArialCharChar"/>
                <w:rFonts w:ascii="Koop Office" w:hAnsi="Koop Office" w:cs="Times New Roman"/>
                <w:bCs w:val="0"/>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8C6ED9" w:rsidRDefault="008C6ED9">
            <w:pPr>
              <w:rPr>
                <w:rStyle w:val="StylTitulekArialCharChar"/>
                <w:rFonts w:ascii="Koop Office" w:hAnsi="Koop Office" w:cs="Times New Roman"/>
                <w:bCs w:val="0"/>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8C6ED9" w:rsidRDefault="008C6ED9">
            <w:pPr>
              <w:pStyle w:val="Tabulkadolokyhlavika"/>
              <w:jc w:val="both"/>
              <w:rPr>
                <w:rStyle w:val="StylTitulekArialCharChar"/>
                <w:rFonts w:ascii="Koop Office" w:hAnsi="Koop Office" w:cs="Times New Roman"/>
                <w:b/>
                <w:bCs w:val="0"/>
                <w:color w:val="auto"/>
              </w:rPr>
            </w:pPr>
            <w:r>
              <w:rPr>
                <w:rStyle w:val="StylTitulekArialCharChar"/>
                <w:rFonts w:ascii="Koop Office" w:hAnsi="Koop Office" w:cs="Times New Roman"/>
                <w:b/>
                <w:bCs w:val="0"/>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8C6ED9" w:rsidRDefault="008C6ED9">
            <w:pPr>
              <w:pStyle w:val="Tabulkadolokyhlavika"/>
              <w:jc w:val="both"/>
              <w:rPr>
                <w:rStyle w:val="StylTitulekArialCharChar"/>
                <w:rFonts w:ascii="Koop Office" w:hAnsi="Koop Office" w:cs="Times New Roman"/>
                <w:b/>
                <w:bCs w:val="0"/>
                <w:color w:val="auto"/>
              </w:rPr>
            </w:pPr>
            <w:r>
              <w:rPr>
                <w:rStyle w:val="StylTitulekArialCharChar"/>
                <w:rFonts w:ascii="Koop Office" w:hAnsi="Koop Office" w:cs="Times New Roman"/>
                <w:b/>
                <w:bCs w:val="0"/>
                <w:color w:val="auto"/>
              </w:rPr>
              <w:t>kvalita prvku zabezpečení</w:t>
            </w:r>
          </w:p>
        </w:tc>
      </w:tr>
      <w:tr w:rsidR="008C6ED9" w:rsidTr="008C6ED9">
        <w:trPr>
          <w:cantSplit/>
        </w:trPr>
        <w:tc>
          <w:tcPr>
            <w:tcW w:w="637" w:type="dxa"/>
            <w:tcBorders>
              <w:top w:val="single" w:sz="6" w:space="0" w:color="auto"/>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B1</w:t>
            </w:r>
          </w:p>
        </w:tc>
        <w:tc>
          <w:tcPr>
            <w:tcW w:w="156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8C6ED9" w:rsidRDefault="008C6ED9">
            <w:pPr>
              <w:pStyle w:val="Texttabulkykraj"/>
              <w:keepLines/>
              <w:jc w:val="both"/>
              <w:rPr>
                <w:rFonts w:ascii="Koop Office" w:hAnsi="Koop Office" w:cs="Times New Roman"/>
                <w:color w:val="auto"/>
              </w:rPr>
            </w:pPr>
            <w:r>
              <w:rPr>
                <w:rFonts w:ascii="Koop Office" w:hAnsi="Koop Office" w:cs="Times New Roman"/>
                <w:color w:val="auto"/>
              </w:rPr>
              <w:t>Zabezpečení podle odst. 1. této doložky – dále nespecifikováno.</w:t>
            </w:r>
          </w:p>
        </w:tc>
      </w:tr>
      <w:tr w:rsidR="008C6ED9" w:rsidTr="008C6ED9">
        <w:trPr>
          <w:cantSplit/>
          <w:trHeight w:hRule="exact" w:val="20"/>
        </w:trPr>
        <w:tc>
          <w:tcPr>
            <w:tcW w:w="637" w:type="dxa"/>
            <w:tcBorders>
              <w:top w:val="single" w:sz="6" w:space="0" w:color="auto"/>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560"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8C6ED9" w:rsidRDefault="008C6ED9">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8C6ED9" w:rsidRDefault="008C6ED9">
            <w:pPr>
              <w:suppressLineNumbers/>
              <w:jc w:val="both"/>
              <w:rPr>
                <w:b/>
                <w:bCs/>
                <w:sz w:val="16"/>
                <w:szCs w:val="16"/>
              </w:rPr>
            </w:pPr>
          </w:p>
        </w:tc>
      </w:tr>
      <w:tr w:rsidR="008C6ED9" w:rsidTr="008C6ED9">
        <w:trPr>
          <w:cantSplit/>
        </w:trPr>
        <w:tc>
          <w:tcPr>
            <w:tcW w:w="637" w:type="dxa"/>
            <w:vMerge w:val="restart"/>
            <w:tcBorders>
              <w:top w:val="nil"/>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B2</w:t>
            </w:r>
          </w:p>
        </w:tc>
        <w:tc>
          <w:tcPr>
            <w:tcW w:w="1560" w:type="dxa"/>
            <w:vMerge w:val="restart"/>
            <w:tcBorders>
              <w:top w:val="nil"/>
              <w:left w:val="single" w:sz="6" w:space="0" w:color="auto"/>
              <w:bottom w:val="single" w:sz="4"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50 000</w:t>
            </w:r>
          </w:p>
        </w:tc>
        <w:tc>
          <w:tcPr>
            <w:tcW w:w="1842" w:type="dxa"/>
            <w:tcBorders>
              <w:top w:val="nil"/>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8C6ED9" w:rsidRDefault="008C6ED9">
            <w:pPr>
              <w:keepLines/>
              <w:suppressLineNumbers/>
              <w:jc w:val="both"/>
              <w:rPr>
                <w:sz w:val="16"/>
                <w:szCs w:val="16"/>
              </w:rPr>
            </w:pPr>
            <w:r>
              <w:rPr>
                <w:b/>
                <w:bCs/>
                <w:sz w:val="16"/>
                <w:szCs w:val="16"/>
              </w:rPr>
              <w:t>běžné</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suppressLineNumbers/>
              <w:tabs>
                <w:tab w:val="num" w:pos="781"/>
              </w:tabs>
              <w:jc w:val="both"/>
              <w:rPr>
                <w:sz w:val="16"/>
                <w:szCs w:val="16"/>
              </w:rPr>
            </w:pPr>
            <w:r>
              <w:rPr>
                <w:b/>
                <w:bCs/>
                <w:sz w:val="16"/>
                <w:szCs w:val="16"/>
              </w:rPr>
              <w:t>- dozický</w:t>
            </w:r>
            <w:r>
              <w:rPr>
                <w:sz w:val="16"/>
                <w:szCs w:val="16"/>
              </w:rPr>
              <w:t xml:space="preserve"> </w:t>
            </w:r>
            <w:r>
              <w:rPr>
                <w:i/>
                <w:iCs/>
                <w:sz w:val="16"/>
                <w:szCs w:val="16"/>
              </w:rPr>
              <w:t>nebo</w:t>
            </w:r>
          </w:p>
          <w:p w:rsidR="008C6ED9" w:rsidRDefault="008C6ED9">
            <w:pPr>
              <w:keepLines/>
              <w:suppressLineNumbers/>
              <w:tabs>
                <w:tab w:val="num" w:pos="781"/>
              </w:tabs>
              <w:jc w:val="both"/>
              <w:rPr>
                <w:sz w:val="16"/>
                <w:szCs w:val="16"/>
              </w:rPr>
            </w:pPr>
            <w:r>
              <w:rPr>
                <w:b/>
                <w:bCs/>
                <w:sz w:val="16"/>
                <w:szCs w:val="16"/>
              </w:rPr>
              <w:t>- bezpečnostní visací</w:t>
            </w:r>
            <w:r>
              <w:rPr>
                <w:sz w:val="16"/>
                <w:szCs w:val="16"/>
              </w:rPr>
              <w:t xml:space="preserve"> </w:t>
            </w:r>
            <w:r>
              <w:rPr>
                <w:i/>
                <w:iCs/>
                <w:sz w:val="16"/>
                <w:szCs w:val="16"/>
              </w:rPr>
              <w:t>nebo</w:t>
            </w:r>
          </w:p>
          <w:p w:rsidR="008C6ED9" w:rsidRDefault="008C6ED9">
            <w:pPr>
              <w:keepLines/>
              <w:suppressLineNumbers/>
              <w:tabs>
                <w:tab w:val="num" w:pos="781"/>
              </w:tabs>
              <w:jc w:val="both"/>
              <w:rPr>
                <w:sz w:val="16"/>
                <w:szCs w:val="16"/>
              </w:rPr>
            </w:pPr>
            <w:r>
              <w:rPr>
                <w:sz w:val="16"/>
                <w:szCs w:val="16"/>
              </w:rPr>
              <w:t>- zámek s </w:t>
            </w:r>
            <w:r>
              <w:rPr>
                <w:b/>
                <w:bCs/>
                <w:sz w:val="16"/>
                <w:szCs w:val="16"/>
              </w:rPr>
              <w:t>bezpečnostní cylindrickou vložkou</w:t>
            </w:r>
          </w:p>
        </w:tc>
      </w:tr>
      <w:tr w:rsidR="008C6ED9" w:rsidTr="008C6ED9">
        <w:trPr>
          <w:cantSplit/>
          <w:trHeight w:hRule="exact" w:val="20"/>
        </w:trPr>
        <w:tc>
          <w:tcPr>
            <w:tcW w:w="637" w:type="dxa"/>
            <w:tcBorders>
              <w:top w:val="nil"/>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560" w:type="dxa"/>
            <w:tcBorders>
              <w:top w:val="single" w:sz="4"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8C6ED9" w:rsidRDefault="008C6ED9">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8C6ED9" w:rsidRDefault="008C6ED9">
            <w:pPr>
              <w:suppressLineNumbers/>
              <w:jc w:val="both"/>
              <w:rPr>
                <w:b/>
                <w:bCs/>
                <w:sz w:val="16"/>
                <w:szCs w:val="16"/>
              </w:rPr>
            </w:pPr>
          </w:p>
        </w:tc>
      </w:tr>
      <w:tr w:rsidR="008C6ED9" w:rsidTr="008C6ED9">
        <w:trPr>
          <w:cantSplit/>
        </w:trPr>
        <w:tc>
          <w:tcPr>
            <w:tcW w:w="637" w:type="dxa"/>
            <w:vMerge w:val="restart"/>
            <w:tcBorders>
              <w:top w:val="nil"/>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B3</w:t>
            </w:r>
          </w:p>
        </w:tc>
        <w:tc>
          <w:tcPr>
            <w:tcW w:w="1560" w:type="dxa"/>
            <w:vMerge w:val="restart"/>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100 000</w:t>
            </w:r>
          </w:p>
        </w:tc>
        <w:tc>
          <w:tcPr>
            <w:tcW w:w="1842" w:type="dxa"/>
            <w:tcBorders>
              <w:top w:val="nil"/>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8C6ED9" w:rsidRDefault="008C6ED9">
            <w:pPr>
              <w:keepLines/>
              <w:suppressLineNumbers/>
              <w:jc w:val="both"/>
              <w:rPr>
                <w:sz w:val="16"/>
                <w:szCs w:val="16"/>
              </w:rPr>
            </w:pPr>
            <w:r>
              <w:rPr>
                <w:b/>
                <w:bCs/>
                <w:sz w:val="16"/>
                <w:szCs w:val="16"/>
              </w:rPr>
              <w:t>plné</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suppressLineNumbers/>
              <w:tabs>
                <w:tab w:val="num" w:pos="781"/>
              </w:tabs>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8C6ED9" w:rsidRDefault="008C6ED9">
            <w:pPr>
              <w:keepLines/>
              <w:suppressLineNumbers/>
              <w:tabs>
                <w:tab w:val="num" w:pos="781"/>
              </w:tab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8C6ED9" w:rsidRDefault="008C6ED9">
            <w:pPr>
              <w:keepLines/>
              <w:suppressLineNumbers/>
              <w:tabs>
                <w:tab w:val="num" w:pos="781"/>
              </w:tabs>
              <w:jc w:val="both"/>
              <w:rPr>
                <w:sz w:val="16"/>
                <w:szCs w:val="16"/>
              </w:rPr>
            </w:pPr>
            <w:r>
              <w:rPr>
                <w:sz w:val="16"/>
                <w:szCs w:val="16"/>
              </w:rPr>
              <w:t xml:space="preserve">- dva </w:t>
            </w:r>
            <w:r>
              <w:rPr>
                <w:b/>
                <w:bCs/>
                <w:sz w:val="16"/>
                <w:szCs w:val="16"/>
              </w:rPr>
              <w:t>bezpečnostní visací zámky</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suppressLineNumbers/>
              <w:jc w:val="both"/>
              <w:rPr>
                <w:sz w:val="16"/>
                <w:szCs w:val="16"/>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8C6ED9" w:rsidTr="008C6ED9">
        <w:trPr>
          <w:cantSplit/>
          <w:trHeight w:hRule="exact" w:val="20"/>
        </w:trPr>
        <w:tc>
          <w:tcPr>
            <w:tcW w:w="637" w:type="dxa"/>
            <w:tcBorders>
              <w:top w:val="single" w:sz="6" w:space="0" w:color="auto"/>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560"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8C6ED9" w:rsidRDefault="008C6ED9">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8C6ED9" w:rsidRDefault="008C6ED9">
            <w:pPr>
              <w:suppressLineNumbers/>
              <w:jc w:val="both"/>
              <w:rPr>
                <w:b/>
                <w:bCs/>
                <w:sz w:val="16"/>
                <w:szCs w:val="16"/>
              </w:rPr>
            </w:pPr>
          </w:p>
        </w:tc>
      </w:tr>
      <w:tr w:rsidR="008C6ED9" w:rsidTr="008C6ED9">
        <w:trPr>
          <w:cantSplit/>
        </w:trPr>
        <w:tc>
          <w:tcPr>
            <w:tcW w:w="637" w:type="dxa"/>
            <w:vMerge w:val="restart"/>
            <w:tcBorders>
              <w:top w:val="nil"/>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B4</w:t>
            </w:r>
          </w:p>
        </w:tc>
        <w:tc>
          <w:tcPr>
            <w:tcW w:w="1560" w:type="dxa"/>
            <w:vMerge w:val="restart"/>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300 000</w:t>
            </w:r>
          </w:p>
        </w:tc>
        <w:tc>
          <w:tcPr>
            <w:tcW w:w="1842" w:type="dxa"/>
            <w:tcBorders>
              <w:top w:val="nil"/>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8C6ED9" w:rsidRDefault="008C6ED9">
            <w:pPr>
              <w:keepLines/>
              <w:suppressLineNumbers/>
              <w:jc w:val="both"/>
              <w:rPr>
                <w:sz w:val="16"/>
                <w:szCs w:val="16"/>
              </w:rPr>
            </w:pPr>
            <w:r>
              <w:rPr>
                <w:b/>
                <w:bCs/>
                <w:sz w:val="16"/>
                <w:szCs w:val="16"/>
              </w:rPr>
              <w:t>plné</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suppressLineNumbers/>
              <w:ind w:left="-5"/>
              <w:jc w:val="both"/>
              <w:rPr>
                <w:sz w:val="16"/>
                <w:szCs w:val="16"/>
              </w:rPr>
            </w:pPr>
            <w:r>
              <w:rPr>
                <w:b/>
                <w:bCs/>
                <w:sz w:val="16"/>
                <w:szCs w:val="16"/>
              </w:rPr>
              <w:t>bezpečnostní uzamykací systém</w:t>
            </w:r>
            <w:r>
              <w:rPr>
                <w:sz w:val="16"/>
                <w:szCs w:val="16"/>
              </w:rPr>
              <w:t xml:space="preserve"> 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suppressLineNumbers/>
              <w:jc w:val="both"/>
              <w:rPr>
                <w:b/>
                <w:bCs/>
                <w:sz w:val="16"/>
                <w:szCs w:val="16"/>
                <w:vertAlign w:val="superscript"/>
              </w:rPr>
            </w:pPr>
            <w:r>
              <w:rPr>
                <w:sz w:val="16"/>
                <w:szCs w:val="16"/>
              </w:rPr>
              <w:t xml:space="preserve">v rozsahu </w:t>
            </w:r>
            <w:r>
              <w:rPr>
                <w:b/>
                <w:bCs/>
                <w:sz w:val="16"/>
                <w:szCs w:val="16"/>
              </w:rPr>
              <w:t>B3</w:t>
            </w:r>
          </w:p>
        </w:tc>
      </w:tr>
      <w:tr w:rsidR="008C6ED9" w:rsidTr="008C6ED9">
        <w:trPr>
          <w:cantSplit/>
          <w:trHeight w:hRule="exact" w:val="20"/>
        </w:trPr>
        <w:tc>
          <w:tcPr>
            <w:tcW w:w="637" w:type="dxa"/>
            <w:tcBorders>
              <w:top w:val="single" w:sz="6" w:space="0" w:color="auto"/>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560"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8C6ED9" w:rsidRDefault="008C6ED9">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8C6ED9" w:rsidRDefault="008C6ED9">
            <w:pPr>
              <w:suppressLineNumbers/>
              <w:jc w:val="both"/>
              <w:rPr>
                <w:b/>
                <w:bCs/>
                <w:sz w:val="16"/>
                <w:szCs w:val="16"/>
              </w:rPr>
            </w:pPr>
          </w:p>
        </w:tc>
      </w:tr>
      <w:tr w:rsidR="008C6ED9" w:rsidTr="008C6ED9">
        <w:trPr>
          <w:cantSplit/>
        </w:trPr>
        <w:tc>
          <w:tcPr>
            <w:tcW w:w="637" w:type="dxa"/>
            <w:vMerge w:val="restart"/>
            <w:tcBorders>
              <w:top w:val="nil"/>
              <w:left w:val="single" w:sz="12" w:space="0" w:color="auto"/>
              <w:bottom w:val="single" w:sz="4"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B5</w:t>
            </w:r>
          </w:p>
        </w:tc>
        <w:tc>
          <w:tcPr>
            <w:tcW w:w="1560" w:type="dxa"/>
            <w:vMerge w:val="restart"/>
            <w:tcBorders>
              <w:top w:val="nil"/>
              <w:left w:val="single" w:sz="6" w:space="0" w:color="auto"/>
              <w:bottom w:val="single" w:sz="4"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500 000</w:t>
            </w:r>
          </w:p>
        </w:tc>
        <w:tc>
          <w:tcPr>
            <w:tcW w:w="1842" w:type="dxa"/>
            <w:tcBorders>
              <w:top w:val="nil"/>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8C6ED9" w:rsidRDefault="008C6ED9">
            <w:pPr>
              <w:keepLines/>
              <w:suppressLineNumbers/>
              <w:jc w:val="both"/>
              <w:rPr>
                <w:b/>
                <w:bCs/>
                <w:sz w:val="16"/>
                <w:szCs w:val="16"/>
              </w:rPr>
            </w:pPr>
            <w:r>
              <w:rPr>
                <w:b/>
                <w:bCs/>
                <w:sz w:val="16"/>
                <w:szCs w:val="16"/>
              </w:rPr>
              <w:t>plné</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suppressLineNumbers/>
              <w:tabs>
                <w:tab w:val="num" w:pos="781"/>
              </w:tabs>
              <w:jc w:val="both"/>
              <w:rPr>
                <w:i/>
                <w:iCs/>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8C6ED9" w:rsidRDefault="008C6ED9">
            <w:pPr>
              <w:keepLines/>
              <w:suppressLineNumbers/>
              <w:tabs>
                <w:tab w:val="num" w:pos="781"/>
              </w:tabs>
              <w:jc w:val="both"/>
              <w:rPr>
                <w:b/>
                <w:bCs/>
                <w:sz w:val="16"/>
                <w:szCs w:val="16"/>
              </w:rPr>
            </w:pPr>
            <w:r>
              <w:rPr>
                <w:b/>
                <w:bCs/>
                <w:sz w:val="16"/>
                <w:szCs w:val="16"/>
              </w:rPr>
              <w:t>- tříbodový rozvorový zámek</w:t>
            </w:r>
            <w:r>
              <w:rPr>
                <w:sz w:val="16"/>
                <w:szCs w:val="16"/>
              </w:rPr>
              <w:t xml:space="preserve"> 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suppressLineNumbers/>
              <w:jc w:val="both"/>
              <w:rPr>
                <w:b/>
                <w:bCs/>
                <w:sz w:val="16"/>
                <w:szCs w:val="16"/>
              </w:rPr>
            </w:pPr>
            <w:r>
              <w:rPr>
                <w:sz w:val="16"/>
                <w:szCs w:val="16"/>
              </w:rPr>
              <w:t xml:space="preserve">v rozsahu </w:t>
            </w:r>
            <w:r>
              <w:rPr>
                <w:b/>
                <w:bCs/>
                <w:sz w:val="16"/>
                <w:szCs w:val="16"/>
              </w:rPr>
              <w:t>B3</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7773" w:type="dxa"/>
            <w:gridSpan w:val="2"/>
            <w:tcBorders>
              <w:top w:val="single" w:sz="6" w:space="0" w:color="auto"/>
              <w:left w:val="nil"/>
              <w:bottom w:val="single" w:sz="6" w:space="0" w:color="auto"/>
              <w:right w:val="single" w:sz="12" w:space="0" w:color="auto"/>
            </w:tcBorders>
            <w:hideMark/>
          </w:tcPr>
          <w:p w:rsidR="008C6ED9" w:rsidRDefault="008C6ED9">
            <w:pPr>
              <w:keepLines/>
              <w:suppressLineNumbers/>
              <w:ind w:left="-5"/>
              <w:jc w:val="both"/>
              <w:rPr>
                <w:sz w:val="16"/>
                <w:szCs w:val="16"/>
              </w:rPr>
            </w:pPr>
            <w:r>
              <w:rPr>
                <w:b/>
                <w:bCs/>
                <w:sz w:val="16"/>
                <w:szCs w:val="16"/>
              </w:rPr>
              <w:t>nebo</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suppressLineNumbers/>
              <w:ind w:left="-5"/>
              <w:jc w:val="both"/>
              <w:rPr>
                <w:b/>
                <w:bCs/>
                <w:sz w:val="16"/>
                <w:szCs w:val="16"/>
              </w:rPr>
            </w:pPr>
            <w:r>
              <w:rPr>
                <w:b/>
                <w:bCs/>
                <w:sz w:val="16"/>
                <w:szCs w:val="16"/>
              </w:rPr>
              <w:t>plné</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zámek</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suppressLineNumbers/>
              <w:ind w:left="-5"/>
              <w:jc w:val="both"/>
              <w:rPr>
                <w:sz w:val="16"/>
                <w:szCs w:val="16"/>
              </w:rPr>
            </w:pPr>
            <w:r>
              <w:rPr>
                <w:b/>
                <w:bCs/>
                <w:sz w:val="16"/>
                <w:szCs w:val="16"/>
              </w:rPr>
              <w:t xml:space="preserve">bezpečnostní uzamykací systém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8C6ED9" w:rsidTr="008C6ED9">
        <w:trPr>
          <w:cantSplit/>
        </w:trPr>
        <w:tc>
          <w:tcPr>
            <w:tcW w:w="637" w:type="dxa"/>
            <w:vMerge/>
            <w:tcBorders>
              <w:top w:val="nil"/>
              <w:left w:val="single" w:sz="12" w:space="0" w:color="auto"/>
              <w:bottom w:val="single" w:sz="4" w:space="0" w:color="auto"/>
              <w:right w:val="single" w:sz="6" w:space="0" w:color="auto"/>
            </w:tcBorders>
            <w:vAlign w:val="center"/>
            <w:hideMark/>
          </w:tcPr>
          <w:p w:rsidR="008C6ED9" w:rsidRDefault="008C6ED9">
            <w:pPr>
              <w:rPr>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8C6ED9" w:rsidRDefault="008C6ED9">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8C6ED9" w:rsidRDefault="008C6ED9">
            <w:pPr>
              <w:keepLines/>
              <w:suppressLineNumbers/>
              <w:jc w:val="both"/>
              <w:rPr>
                <w:sz w:val="16"/>
                <w:szCs w:val="16"/>
              </w:rPr>
            </w:pPr>
            <w:r>
              <w:rPr>
                <w:sz w:val="16"/>
                <w:szCs w:val="16"/>
              </w:rPr>
              <w:t>EZS</w:t>
            </w:r>
          </w:p>
        </w:tc>
        <w:tc>
          <w:tcPr>
            <w:tcW w:w="5931" w:type="dxa"/>
            <w:tcBorders>
              <w:top w:val="single" w:sz="6" w:space="0" w:color="auto"/>
              <w:left w:val="single" w:sz="4" w:space="0" w:color="auto"/>
              <w:bottom w:val="single" w:sz="6" w:space="0" w:color="auto"/>
              <w:right w:val="single" w:sz="12" w:space="0" w:color="auto"/>
            </w:tcBorders>
            <w:hideMark/>
          </w:tcPr>
          <w:p w:rsidR="008C6ED9" w:rsidRDefault="008C6ED9">
            <w:pPr>
              <w:keepLines/>
              <w:suppressLineNumbers/>
              <w:jc w:val="both"/>
              <w:rPr>
                <w:sz w:val="16"/>
                <w:szCs w:val="16"/>
              </w:rPr>
            </w:pPr>
            <w:r>
              <w:rPr>
                <w:sz w:val="16"/>
                <w:szCs w:val="16"/>
              </w:rPr>
              <w:t xml:space="preserve">s plášťovou a prostorovou ochranou s vyvedením poplachového signálu na </w:t>
            </w:r>
            <w:r>
              <w:rPr>
                <w:b/>
                <w:bCs/>
                <w:sz w:val="16"/>
                <w:szCs w:val="16"/>
              </w:rPr>
              <w:t>akustický hlásič</w:t>
            </w:r>
          </w:p>
        </w:tc>
      </w:tr>
      <w:tr w:rsidR="008C6ED9" w:rsidTr="008C6ED9">
        <w:trPr>
          <w:cantSplit/>
        </w:trPr>
        <w:tc>
          <w:tcPr>
            <w:tcW w:w="637" w:type="dxa"/>
            <w:tcBorders>
              <w:top w:val="single" w:sz="4" w:space="0" w:color="auto"/>
              <w:left w:val="single" w:sz="12" w:space="0" w:color="auto"/>
              <w:bottom w:val="single" w:sz="12"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B6</w:t>
            </w:r>
          </w:p>
        </w:tc>
        <w:tc>
          <w:tcPr>
            <w:tcW w:w="1560" w:type="dxa"/>
            <w:tcBorders>
              <w:top w:val="single" w:sz="4" w:space="0" w:color="auto"/>
              <w:left w:val="single" w:sz="6" w:space="0" w:color="auto"/>
              <w:bottom w:val="single" w:sz="12"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nad 500 000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8C6ED9" w:rsidRDefault="008C6ED9">
            <w:pPr>
              <w:keepLines/>
              <w:suppressLineNumbers/>
              <w:jc w:val="both"/>
              <w:rPr>
                <w:sz w:val="16"/>
                <w:szCs w:val="16"/>
              </w:rPr>
            </w:pPr>
            <w:r>
              <w:rPr>
                <w:sz w:val="16"/>
                <w:szCs w:val="16"/>
              </w:rPr>
              <w:t>Individuálně ujednaný způsob zabezpečení.</w:t>
            </w:r>
          </w:p>
        </w:tc>
      </w:tr>
    </w:tbl>
    <w:p w:rsidR="008C6ED9" w:rsidRDefault="008C6ED9" w:rsidP="008C6ED9">
      <w:pPr>
        <w:pStyle w:val="Texttabulkykraj"/>
        <w:tabs>
          <w:tab w:val="left" w:pos="-1440"/>
        </w:tabs>
        <w:jc w:val="both"/>
        <w:rPr>
          <w:rFonts w:ascii="Koop Office" w:hAnsi="Koop Office" w:cs="Times New Roman"/>
          <w:b/>
          <w:bCs/>
          <w:color w:val="auto"/>
          <w:sz w:val="18"/>
          <w:szCs w:val="18"/>
        </w:rPr>
      </w:pPr>
    </w:p>
    <w:p w:rsidR="008C6ED9" w:rsidRDefault="008C6ED9" w:rsidP="008C6ED9">
      <w:pPr>
        <w:pStyle w:val="Texttabulkykraj"/>
        <w:tabs>
          <w:tab w:val="left" w:pos="-1440"/>
        </w:tabs>
        <w:jc w:val="both"/>
        <w:rPr>
          <w:rFonts w:ascii="Koop Office" w:hAnsi="Koop Office" w:cs="Times New Roman"/>
          <w:b/>
          <w:bCs/>
          <w:color w:val="auto"/>
          <w:sz w:val="18"/>
          <w:szCs w:val="18"/>
        </w:rPr>
      </w:pPr>
      <w:r>
        <w:rPr>
          <w:rFonts w:ascii="Koop Office" w:hAnsi="Koop Office" w:cs="Times New Roman"/>
          <w:b/>
          <w:bCs/>
          <w:color w:val="auto"/>
          <w:sz w:val="18"/>
          <w:szCs w:val="18"/>
        </w:rPr>
        <w:t>3. Movité věci a zásoby uložené v uzavřeném prostoru typu „C“</w:t>
      </w:r>
    </w:p>
    <w:p w:rsidR="008C6ED9" w:rsidRDefault="008C6ED9" w:rsidP="008C6ED9">
      <w:pPr>
        <w:keepNext/>
        <w:jc w:val="both"/>
        <w:rPr>
          <w:rStyle w:val="StylTitulekArialCharChar"/>
          <w:rFonts w:ascii="Koop Office" w:hAnsi="Koop Office" w:cs="Times New Roman"/>
        </w:rPr>
      </w:pPr>
      <w:r>
        <w:rPr>
          <w:bCs/>
          <w:sz w:val="18"/>
          <w:szCs w:val="18"/>
        </w:rPr>
        <w:t xml:space="preserve">Tabulka č. 3 </w:t>
      </w:r>
      <w:r>
        <w:rPr>
          <w:rStyle w:val="StylTitulekArialCharChar"/>
          <w:bCs w:val="0"/>
          <w:sz w:val="18"/>
          <w:szCs w:val="18"/>
        </w:rPr>
        <w:t>Požadavky na</w:t>
      </w:r>
      <w:r>
        <w:rPr>
          <w:rStyle w:val="StylTitulekArialCharChar"/>
          <w:b w:val="0"/>
          <w:bCs w:val="0"/>
          <w:sz w:val="18"/>
          <w:szCs w:val="18"/>
        </w:rPr>
        <w:t xml:space="preserve"> </w:t>
      </w:r>
      <w:r>
        <w:rPr>
          <w:b/>
          <w:bCs/>
          <w:sz w:val="18"/>
          <w:szCs w:val="18"/>
        </w:rPr>
        <w:t>způsoby</w:t>
      </w:r>
      <w:r>
        <w:rPr>
          <w:rStyle w:val="StylTitulekArialCharChar"/>
          <w:b w:val="0"/>
          <w:bCs w:val="0"/>
          <w:sz w:val="18"/>
          <w:szCs w:val="18"/>
        </w:rPr>
        <w:t xml:space="preserve"> </w:t>
      </w:r>
      <w:r>
        <w:rPr>
          <w:rStyle w:val="StylTitulekArialCharChar"/>
          <w:bCs w:val="0"/>
          <w:sz w:val="18"/>
          <w:szCs w:val="18"/>
        </w:rPr>
        <w:t>zabezpečení proti odcizení krádeží</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1053"/>
        <w:gridCol w:w="1620"/>
        <w:gridCol w:w="6660"/>
      </w:tblGrid>
      <w:tr w:rsidR="008C6ED9" w:rsidTr="008C6ED9">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8C6ED9" w:rsidRDefault="008C6ED9">
            <w:pPr>
              <w:pStyle w:val="Tabulkadolokyhlavika"/>
              <w:jc w:val="both"/>
              <w:rPr>
                <w:rFonts w:ascii="Koop Office" w:hAnsi="Koop Office" w:cs="Times New Roman"/>
                <w:color w:val="auto"/>
              </w:rPr>
            </w:pPr>
            <w:r>
              <w:rPr>
                <w:rFonts w:ascii="Koop Office" w:hAnsi="Koop Office" w:cs="Times New Roman"/>
                <w:color w:val="auto"/>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8C6ED9" w:rsidRDefault="008C6ED9">
            <w:pPr>
              <w:pStyle w:val="Tabulkadolokyhlavika"/>
              <w:jc w:val="both"/>
              <w:rPr>
                <w:rFonts w:ascii="Koop Office" w:hAnsi="Koop Office" w:cs="Times New Roman"/>
                <w:color w:val="auto"/>
              </w:rPr>
            </w:pPr>
            <w:r>
              <w:rPr>
                <w:rFonts w:ascii="Koop Office" w:hAnsi="Koop Office" w:cs="Times New Roman"/>
                <w:color w:val="auto"/>
              </w:rPr>
              <w:t>Limit plnění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8C6ED9" w:rsidRDefault="008C6ED9">
            <w:pPr>
              <w:pStyle w:val="Tabulkadolokyhlavika"/>
              <w:jc w:val="both"/>
              <w:rPr>
                <w:rFonts w:ascii="Koop Office" w:hAnsi="Koop Office" w:cs="Times New Roman"/>
                <w:color w:val="auto"/>
              </w:rPr>
            </w:pPr>
            <w:r>
              <w:rPr>
                <w:rFonts w:ascii="Koop Office" w:hAnsi="Koop Office" w:cs="Times New Roman"/>
                <w:color w:val="auto"/>
              </w:rPr>
              <w:t>Požadovaný minimální způsob zabezpečení uzavřeného prostoru</w:t>
            </w:r>
          </w:p>
        </w:tc>
      </w:tr>
      <w:tr w:rsidR="008C6ED9" w:rsidTr="008C6ED9">
        <w:trPr>
          <w:cantSplit/>
          <w:trHeight w:val="240"/>
          <w:tblHeader/>
        </w:trPr>
        <w:tc>
          <w:tcPr>
            <w:tcW w:w="637" w:type="dxa"/>
            <w:vMerge/>
            <w:tcBorders>
              <w:top w:val="single" w:sz="12" w:space="0" w:color="auto"/>
              <w:left w:val="single" w:sz="12" w:space="0" w:color="auto"/>
              <w:bottom w:val="single" w:sz="6" w:space="0" w:color="auto"/>
              <w:right w:val="single" w:sz="6" w:space="0" w:color="auto"/>
            </w:tcBorders>
            <w:vAlign w:val="center"/>
            <w:hideMark/>
          </w:tcPr>
          <w:p w:rsidR="008C6ED9" w:rsidRDefault="008C6ED9">
            <w:pPr>
              <w:rPr>
                <w:b/>
                <w:sz w:val="16"/>
                <w:szCs w:val="16"/>
              </w:rPr>
            </w:pPr>
          </w:p>
        </w:tc>
        <w:tc>
          <w:tcPr>
            <w:tcW w:w="1053" w:type="dxa"/>
            <w:vMerge/>
            <w:tcBorders>
              <w:top w:val="single" w:sz="12" w:space="0" w:color="auto"/>
              <w:left w:val="single" w:sz="6" w:space="0" w:color="auto"/>
              <w:bottom w:val="single" w:sz="6" w:space="0" w:color="auto"/>
              <w:right w:val="single" w:sz="6" w:space="0" w:color="auto"/>
            </w:tcBorders>
            <w:vAlign w:val="center"/>
            <w:hideMark/>
          </w:tcPr>
          <w:p w:rsidR="008C6ED9" w:rsidRDefault="008C6ED9">
            <w:pPr>
              <w:rPr>
                <w:b/>
                <w:sz w:val="16"/>
                <w:szCs w:val="16"/>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8C6ED9" w:rsidRDefault="008C6ED9">
            <w:pPr>
              <w:pStyle w:val="Tabulkadolokyhlavika"/>
              <w:jc w:val="both"/>
              <w:rPr>
                <w:rFonts w:ascii="Koop Office" w:hAnsi="Koop Office" w:cs="Times New Roman"/>
                <w:color w:val="auto"/>
              </w:rPr>
            </w:pPr>
            <w:r>
              <w:rPr>
                <w:rFonts w:ascii="Koop Office" w:hAnsi="Koop Office" w:cs="Times New Roman"/>
                <w:color w:val="auto"/>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8C6ED9" w:rsidRDefault="008C6ED9">
            <w:pPr>
              <w:pStyle w:val="Tabulkadolokyhlavika"/>
              <w:jc w:val="both"/>
              <w:rPr>
                <w:rFonts w:ascii="Koop Office" w:hAnsi="Koop Office" w:cs="Times New Roman"/>
                <w:color w:val="auto"/>
              </w:rPr>
            </w:pPr>
            <w:r>
              <w:rPr>
                <w:rFonts w:ascii="Koop Office" w:hAnsi="Koop Office" w:cs="Times New Roman"/>
                <w:color w:val="auto"/>
              </w:rPr>
              <w:t>kvalita prvku zabezpečení</w:t>
            </w:r>
          </w:p>
        </w:tc>
      </w:tr>
      <w:tr w:rsidR="008C6ED9" w:rsidTr="008C6ED9">
        <w:trPr>
          <w:cantSplit/>
        </w:trPr>
        <w:tc>
          <w:tcPr>
            <w:tcW w:w="637" w:type="dxa"/>
            <w:tcBorders>
              <w:top w:val="single" w:sz="6" w:space="0" w:color="auto"/>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C1</w:t>
            </w:r>
          </w:p>
        </w:tc>
        <w:tc>
          <w:tcPr>
            <w:tcW w:w="1053"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20 000</w:t>
            </w:r>
          </w:p>
        </w:tc>
        <w:tc>
          <w:tcPr>
            <w:tcW w:w="8280" w:type="dxa"/>
            <w:gridSpan w:val="2"/>
            <w:tcBorders>
              <w:top w:val="single" w:sz="6" w:space="0" w:color="auto"/>
              <w:left w:val="single" w:sz="6" w:space="0" w:color="auto"/>
              <w:bottom w:val="single" w:sz="6" w:space="0" w:color="auto"/>
              <w:right w:val="single" w:sz="12" w:space="0" w:color="auto"/>
            </w:tcBorders>
            <w:hideMark/>
          </w:tcPr>
          <w:p w:rsidR="008C6ED9" w:rsidRDefault="008C6ED9">
            <w:pPr>
              <w:pStyle w:val="Texttabulkykraj"/>
              <w:keepLines/>
              <w:jc w:val="both"/>
              <w:rPr>
                <w:rFonts w:ascii="Koop Office" w:hAnsi="Koop Office" w:cs="Times New Roman"/>
                <w:color w:val="auto"/>
              </w:rPr>
            </w:pPr>
            <w:r>
              <w:rPr>
                <w:rFonts w:ascii="Koop Office" w:hAnsi="Koop Office" w:cs="Times New Roman"/>
                <w:color w:val="auto"/>
              </w:rPr>
              <w:t>Zabezpečení podle odst. 1. této doložky – dále nespecifikováno.</w:t>
            </w:r>
          </w:p>
        </w:tc>
      </w:tr>
      <w:tr w:rsidR="008C6ED9" w:rsidTr="008C6ED9">
        <w:trPr>
          <w:cantSplit/>
          <w:trHeight w:hRule="exact" w:val="20"/>
        </w:trPr>
        <w:tc>
          <w:tcPr>
            <w:tcW w:w="637" w:type="dxa"/>
            <w:tcBorders>
              <w:top w:val="single" w:sz="6" w:space="0" w:color="auto"/>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053"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620" w:type="dxa"/>
            <w:tcBorders>
              <w:top w:val="single" w:sz="6" w:space="0" w:color="auto"/>
              <w:left w:val="single" w:sz="6" w:space="0" w:color="auto"/>
              <w:bottom w:val="nil"/>
              <w:right w:val="single" w:sz="6" w:space="0" w:color="auto"/>
            </w:tcBorders>
          </w:tcPr>
          <w:p w:rsidR="008C6ED9" w:rsidRDefault="008C6ED9">
            <w:pPr>
              <w:suppressLineNumbers/>
              <w:jc w:val="both"/>
              <w:rPr>
                <w:sz w:val="16"/>
                <w:szCs w:val="16"/>
              </w:rPr>
            </w:pPr>
          </w:p>
        </w:tc>
        <w:tc>
          <w:tcPr>
            <w:tcW w:w="6660" w:type="dxa"/>
            <w:tcBorders>
              <w:top w:val="single" w:sz="6" w:space="0" w:color="auto"/>
              <w:left w:val="single" w:sz="6" w:space="0" w:color="auto"/>
              <w:bottom w:val="nil"/>
              <w:right w:val="single" w:sz="12" w:space="0" w:color="auto"/>
            </w:tcBorders>
          </w:tcPr>
          <w:p w:rsidR="008C6ED9" w:rsidRDefault="008C6ED9">
            <w:pPr>
              <w:suppressLineNumbers/>
              <w:jc w:val="both"/>
              <w:rPr>
                <w:b/>
                <w:bCs/>
                <w:sz w:val="16"/>
                <w:szCs w:val="16"/>
              </w:rPr>
            </w:pPr>
          </w:p>
        </w:tc>
      </w:tr>
      <w:tr w:rsidR="008C6ED9" w:rsidTr="008C6ED9">
        <w:trPr>
          <w:cantSplit/>
        </w:trPr>
        <w:tc>
          <w:tcPr>
            <w:tcW w:w="637" w:type="dxa"/>
            <w:vMerge w:val="restart"/>
            <w:tcBorders>
              <w:top w:val="nil"/>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C2</w:t>
            </w:r>
          </w:p>
        </w:tc>
        <w:tc>
          <w:tcPr>
            <w:tcW w:w="1053" w:type="dxa"/>
            <w:vMerge w:val="restart"/>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50 000</w:t>
            </w:r>
          </w:p>
        </w:tc>
        <w:tc>
          <w:tcPr>
            <w:tcW w:w="1620" w:type="dxa"/>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8C6ED9" w:rsidRDefault="008C6ED9">
            <w:pPr>
              <w:keepLines/>
              <w:suppressLineNumbers/>
              <w:jc w:val="both"/>
              <w:rPr>
                <w:sz w:val="16"/>
                <w:szCs w:val="16"/>
              </w:rPr>
            </w:pPr>
            <w:r>
              <w:rPr>
                <w:b/>
                <w:bCs/>
                <w:sz w:val="16"/>
                <w:szCs w:val="16"/>
              </w:rPr>
              <w:t>běžné</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keepLines/>
              <w:suppressLineNumbers/>
              <w:jc w:val="both"/>
              <w:rPr>
                <w:sz w:val="16"/>
                <w:szCs w:val="16"/>
              </w:rPr>
            </w:pPr>
            <w:r>
              <w:rPr>
                <w:b/>
                <w:bCs/>
                <w:sz w:val="16"/>
                <w:szCs w:val="16"/>
              </w:rPr>
              <w:t>- dozický</w:t>
            </w:r>
            <w:r>
              <w:rPr>
                <w:sz w:val="16"/>
                <w:szCs w:val="16"/>
              </w:rPr>
              <w:t xml:space="preserve"> </w:t>
            </w:r>
            <w:r>
              <w:rPr>
                <w:i/>
                <w:iCs/>
                <w:sz w:val="16"/>
                <w:szCs w:val="16"/>
              </w:rPr>
              <w:t>nebo</w:t>
            </w:r>
          </w:p>
          <w:p w:rsidR="008C6ED9" w:rsidRDefault="008C6ED9">
            <w:pPr>
              <w:keepLines/>
              <w:suppressLineNumbers/>
              <w:jc w:val="both"/>
              <w:rPr>
                <w:sz w:val="16"/>
                <w:szCs w:val="16"/>
              </w:rPr>
            </w:pPr>
            <w:r>
              <w:rPr>
                <w:b/>
                <w:bCs/>
                <w:sz w:val="16"/>
                <w:szCs w:val="16"/>
              </w:rPr>
              <w:t>- bezpečnostní visací</w:t>
            </w:r>
            <w:r>
              <w:rPr>
                <w:sz w:val="16"/>
                <w:szCs w:val="16"/>
              </w:rPr>
              <w:t xml:space="preserve"> </w:t>
            </w:r>
            <w:r>
              <w:rPr>
                <w:i/>
                <w:iCs/>
                <w:sz w:val="16"/>
                <w:szCs w:val="16"/>
              </w:rPr>
              <w:t>nebo</w:t>
            </w:r>
          </w:p>
          <w:p w:rsidR="008C6ED9" w:rsidRDefault="008C6ED9">
            <w:pPr>
              <w:keepLines/>
              <w:suppressLineNumbers/>
              <w:jc w:val="both"/>
              <w:rPr>
                <w:sz w:val="16"/>
                <w:szCs w:val="16"/>
              </w:rPr>
            </w:pPr>
            <w:r>
              <w:rPr>
                <w:sz w:val="16"/>
                <w:szCs w:val="16"/>
              </w:rPr>
              <w:t>- zámek s </w:t>
            </w:r>
            <w:r>
              <w:rPr>
                <w:b/>
                <w:bCs/>
                <w:sz w:val="16"/>
                <w:szCs w:val="16"/>
              </w:rPr>
              <w:t>bezpečnostní cylindrickou vložkou</w:t>
            </w:r>
          </w:p>
        </w:tc>
      </w:tr>
      <w:tr w:rsidR="008C6ED9" w:rsidTr="008C6ED9">
        <w:trPr>
          <w:cantSplit/>
          <w:trHeight w:hRule="exact" w:val="20"/>
        </w:trPr>
        <w:tc>
          <w:tcPr>
            <w:tcW w:w="637" w:type="dxa"/>
            <w:tcBorders>
              <w:top w:val="single" w:sz="6" w:space="0" w:color="auto"/>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053"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620"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8C6ED9" w:rsidRDefault="008C6ED9">
            <w:pPr>
              <w:suppressLineNumbers/>
              <w:jc w:val="both"/>
              <w:rPr>
                <w:b/>
                <w:bCs/>
                <w:sz w:val="16"/>
                <w:szCs w:val="16"/>
              </w:rPr>
            </w:pPr>
          </w:p>
        </w:tc>
      </w:tr>
      <w:tr w:rsidR="008C6ED9" w:rsidTr="008C6ED9">
        <w:trPr>
          <w:cantSplit/>
        </w:trPr>
        <w:tc>
          <w:tcPr>
            <w:tcW w:w="637" w:type="dxa"/>
            <w:vMerge w:val="restart"/>
            <w:tcBorders>
              <w:top w:val="nil"/>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C3</w:t>
            </w:r>
          </w:p>
        </w:tc>
        <w:tc>
          <w:tcPr>
            <w:tcW w:w="1053" w:type="dxa"/>
            <w:vMerge w:val="restart"/>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100 000</w:t>
            </w:r>
          </w:p>
        </w:tc>
        <w:tc>
          <w:tcPr>
            <w:tcW w:w="1620" w:type="dxa"/>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8C6ED9" w:rsidRDefault="008C6ED9">
            <w:pPr>
              <w:keepLines/>
              <w:suppressLineNumbers/>
              <w:jc w:val="both"/>
              <w:rPr>
                <w:sz w:val="16"/>
                <w:szCs w:val="16"/>
              </w:rPr>
            </w:pPr>
            <w:r>
              <w:rPr>
                <w:b/>
                <w:bCs/>
                <w:sz w:val="16"/>
                <w:szCs w:val="16"/>
              </w:rPr>
              <w:t>plné</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keepLines/>
              <w:suppressLineNumbers/>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8C6ED9" w:rsidRDefault="008C6ED9">
            <w:pPr>
              <w:keepLines/>
              <w:suppressLineNumber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8C6ED9" w:rsidRDefault="008C6ED9">
            <w:pPr>
              <w:keepLines/>
              <w:suppressLineNumbers/>
              <w:jc w:val="both"/>
              <w:rPr>
                <w:sz w:val="16"/>
                <w:szCs w:val="16"/>
              </w:rPr>
            </w:pPr>
            <w:r>
              <w:rPr>
                <w:sz w:val="16"/>
                <w:szCs w:val="16"/>
              </w:rPr>
              <w:t xml:space="preserve">- dva </w:t>
            </w:r>
            <w:r>
              <w:rPr>
                <w:b/>
                <w:bCs/>
                <w:sz w:val="16"/>
                <w:szCs w:val="16"/>
              </w:rPr>
              <w:t>bezpečnostní visací zámky</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keepLines/>
              <w:suppressLineNumbers/>
              <w:jc w:val="both"/>
              <w:rPr>
                <w:sz w:val="16"/>
                <w:szCs w:val="16"/>
              </w:rPr>
            </w:pPr>
            <w:r>
              <w:rPr>
                <w:sz w:val="16"/>
                <w:szCs w:val="16"/>
              </w:rPr>
              <w:t xml:space="preserve">zabezpečení prosklených částí pouze </w:t>
            </w:r>
            <w:r>
              <w:rPr>
                <w:b/>
                <w:bCs/>
                <w:sz w:val="16"/>
                <w:szCs w:val="16"/>
              </w:rPr>
              <w:t>dveří</w:t>
            </w:r>
          </w:p>
        </w:tc>
      </w:tr>
      <w:tr w:rsidR="008C6ED9" w:rsidTr="008C6ED9">
        <w:trPr>
          <w:cantSplit/>
          <w:trHeight w:hRule="exact" w:val="20"/>
        </w:trPr>
        <w:tc>
          <w:tcPr>
            <w:tcW w:w="637" w:type="dxa"/>
            <w:tcBorders>
              <w:top w:val="single" w:sz="6" w:space="0" w:color="auto"/>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053"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620"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8C6ED9" w:rsidRDefault="008C6ED9">
            <w:pPr>
              <w:suppressLineNumbers/>
              <w:jc w:val="both"/>
              <w:rPr>
                <w:b/>
                <w:bCs/>
                <w:sz w:val="16"/>
                <w:szCs w:val="16"/>
              </w:rPr>
            </w:pPr>
          </w:p>
        </w:tc>
      </w:tr>
      <w:tr w:rsidR="008C6ED9" w:rsidTr="008C6ED9">
        <w:trPr>
          <w:cantSplit/>
        </w:trPr>
        <w:tc>
          <w:tcPr>
            <w:tcW w:w="637" w:type="dxa"/>
            <w:vMerge w:val="restart"/>
            <w:tcBorders>
              <w:top w:val="nil"/>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C4</w:t>
            </w:r>
          </w:p>
        </w:tc>
        <w:tc>
          <w:tcPr>
            <w:tcW w:w="1053" w:type="dxa"/>
            <w:vMerge w:val="restart"/>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300 000</w:t>
            </w:r>
          </w:p>
        </w:tc>
        <w:tc>
          <w:tcPr>
            <w:tcW w:w="1620" w:type="dxa"/>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8C6ED9" w:rsidRDefault="008C6ED9">
            <w:pPr>
              <w:keepLines/>
              <w:suppressLineNumbers/>
              <w:jc w:val="both"/>
              <w:rPr>
                <w:b/>
                <w:bCs/>
                <w:sz w:val="16"/>
                <w:szCs w:val="16"/>
              </w:rPr>
            </w:pPr>
            <w:r>
              <w:rPr>
                <w:b/>
                <w:bCs/>
                <w:sz w:val="16"/>
                <w:szCs w:val="16"/>
              </w:rPr>
              <w:t>plné</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keepLines/>
              <w:suppressLineNumbers/>
              <w:jc w:val="both"/>
              <w:rPr>
                <w:sz w:val="16"/>
                <w:szCs w:val="16"/>
              </w:rPr>
            </w:pPr>
            <w:r>
              <w:rPr>
                <w:b/>
                <w:bCs/>
                <w:sz w:val="16"/>
                <w:szCs w:val="16"/>
              </w:rPr>
              <w:t>- bezpečnostní uzamykací systém</w:t>
            </w:r>
            <w:r>
              <w:rPr>
                <w:sz w:val="16"/>
                <w:szCs w:val="16"/>
              </w:rPr>
              <w:t xml:space="preserve"> </w:t>
            </w:r>
            <w:r>
              <w:rPr>
                <w:i/>
                <w:iCs/>
                <w:sz w:val="16"/>
                <w:szCs w:val="16"/>
              </w:rPr>
              <w:t>nebo</w:t>
            </w:r>
          </w:p>
          <w:p w:rsidR="008C6ED9" w:rsidRDefault="008C6ED9">
            <w:pPr>
              <w:keepLines/>
              <w:suppressLineNumber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keepLines/>
              <w:suppressLineNumbers/>
              <w:jc w:val="both"/>
              <w:rPr>
                <w:sz w:val="16"/>
                <w:szCs w:val="16"/>
                <w:vertAlign w:val="superscript"/>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EZS</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keepLines/>
              <w:suppressLineNumbers/>
              <w:jc w:val="both"/>
              <w:rPr>
                <w:sz w:val="16"/>
                <w:szCs w:val="16"/>
              </w:rPr>
            </w:pPr>
            <w:r>
              <w:rPr>
                <w:sz w:val="16"/>
                <w:szCs w:val="16"/>
              </w:rPr>
              <w:t xml:space="preserve">s plášťovou a prostorovou ochranou s vyvedením poplach. </w:t>
            </w:r>
            <w:proofErr w:type="gramStart"/>
            <w:r>
              <w:rPr>
                <w:sz w:val="16"/>
                <w:szCs w:val="16"/>
              </w:rPr>
              <w:t>signálu</w:t>
            </w:r>
            <w:proofErr w:type="gramEnd"/>
            <w:r>
              <w:rPr>
                <w:sz w:val="16"/>
                <w:szCs w:val="16"/>
              </w:rPr>
              <w:t xml:space="preserve"> na </w:t>
            </w:r>
            <w:r>
              <w:rPr>
                <w:b/>
                <w:bCs/>
                <w:sz w:val="16"/>
                <w:szCs w:val="16"/>
              </w:rPr>
              <w:t>akustický hlásič</w:t>
            </w:r>
          </w:p>
        </w:tc>
      </w:tr>
      <w:tr w:rsidR="008C6ED9" w:rsidTr="008C6ED9">
        <w:trPr>
          <w:cantSplit/>
          <w:trHeight w:hRule="exact" w:val="20"/>
        </w:trPr>
        <w:tc>
          <w:tcPr>
            <w:tcW w:w="637" w:type="dxa"/>
            <w:tcBorders>
              <w:top w:val="single" w:sz="6" w:space="0" w:color="auto"/>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053"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620"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8C6ED9" w:rsidRDefault="008C6ED9">
            <w:pPr>
              <w:suppressLineNumbers/>
              <w:jc w:val="both"/>
              <w:rPr>
                <w:b/>
                <w:bCs/>
                <w:sz w:val="16"/>
                <w:szCs w:val="16"/>
              </w:rPr>
            </w:pPr>
          </w:p>
        </w:tc>
      </w:tr>
      <w:tr w:rsidR="008C6ED9" w:rsidTr="008C6ED9">
        <w:trPr>
          <w:cantSplit/>
        </w:trPr>
        <w:tc>
          <w:tcPr>
            <w:tcW w:w="637" w:type="dxa"/>
            <w:vMerge w:val="restart"/>
            <w:tcBorders>
              <w:top w:val="nil"/>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C5</w:t>
            </w:r>
          </w:p>
        </w:tc>
        <w:tc>
          <w:tcPr>
            <w:tcW w:w="1053" w:type="dxa"/>
            <w:vMerge w:val="restart"/>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500 000</w:t>
            </w:r>
          </w:p>
        </w:tc>
        <w:tc>
          <w:tcPr>
            <w:tcW w:w="1620" w:type="dxa"/>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8C6ED9" w:rsidRDefault="008C6ED9">
            <w:pPr>
              <w:keepLines/>
              <w:suppressLineNumbers/>
              <w:jc w:val="both"/>
              <w:rPr>
                <w:b/>
                <w:bCs/>
                <w:sz w:val="16"/>
                <w:szCs w:val="16"/>
              </w:rPr>
            </w:pPr>
            <w:r>
              <w:rPr>
                <w:b/>
                <w:bCs/>
                <w:sz w:val="16"/>
                <w:szCs w:val="16"/>
              </w:rPr>
              <w:t>plné</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keepLines/>
              <w:suppressLineNumbers/>
              <w:jc w:val="both"/>
              <w:rPr>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rsidR="008C6ED9" w:rsidRDefault="008C6ED9">
            <w:pPr>
              <w:keepLines/>
              <w:suppressLineNumbers/>
              <w:jc w:val="both"/>
              <w:rPr>
                <w:b/>
                <w:bCs/>
                <w:sz w:val="16"/>
                <w:szCs w:val="16"/>
              </w:rPr>
            </w:pPr>
            <w:r>
              <w:rPr>
                <w:b/>
                <w:bCs/>
                <w:sz w:val="16"/>
                <w:szCs w:val="16"/>
              </w:rPr>
              <w:t>- tříbodový rozvorový zámek</w:t>
            </w:r>
            <w:r>
              <w:rPr>
                <w:sz w:val="16"/>
                <w:szCs w:val="16"/>
              </w:rPr>
              <w:t xml:space="preserve"> </w:t>
            </w:r>
            <w:r>
              <w:rPr>
                <w:i/>
                <w:iCs/>
                <w:sz w:val="16"/>
                <w:szCs w:val="16"/>
              </w:rPr>
              <w:t>nebo</w:t>
            </w:r>
          </w:p>
          <w:p w:rsidR="008C6ED9" w:rsidRDefault="008C6ED9">
            <w:pPr>
              <w:keepLines/>
              <w:suppressLineNumbers/>
              <w:jc w:val="both"/>
              <w:rPr>
                <w:b/>
                <w:bCs/>
                <w:sz w:val="16"/>
                <w:szCs w:val="16"/>
              </w:rPr>
            </w:pPr>
            <w:r>
              <w:rPr>
                <w:b/>
                <w:bCs/>
                <w:sz w:val="16"/>
                <w:szCs w:val="16"/>
              </w:rPr>
              <w:t>- bezpečnostní uzamykací systém</w:t>
            </w:r>
            <w:r>
              <w:rPr>
                <w:sz w:val="16"/>
                <w:szCs w:val="16"/>
              </w:rPr>
              <w:t xml:space="preserve"> a současně otevíratelná </w:t>
            </w:r>
            <w:r>
              <w:rPr>
                <w:b/>
                <w:bCs/>
                <w:sz w:val="16"/>
                <w:szCs w:val="16"/>
              </w:rPr>
              <w:t>funkční mříž (funkční roleta)</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keepLines/>
              <w:suppressLineNumbers/>
              <w:jc w:val="both"/>
              <w:rPr>
                <w:b/>
                <w:bCs/>
                <w:sz w:val="16"/>
                <w:szCs w:val="16"/>
              </w:rPr>
            </w:pPr>
            <w:r>
              <w:rPr>
                <w:sz w:val="16"/>
                <w:szCs w:val="16"/>
              </w:rPr>
              <w:t xml:space="preserve">v rozsahu </w:t>
            </w:r>
            <w:r>
              <w:rPr>
                <w:b/>
                <w:bCs/>
                <w:sz w:val="16"/>
                <w:szCs w:val="16"/>
              </w:rPr>
              <w:t>C4</w:t>
            </w:r>
          </w:p>
        </w:tc>
      </w:tr>
      <w:tr w:rsidR="008C6ED9" w:rsidTr="008C6ED9">
        <w:trPr>
          <w:cantSplit/>
        </w:trPr>
        <w:tc>
          <w:tcPr>
            <w:tcW w:w="637"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EZS</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keepLines/>
              <w:suppressLineNumbers/>
              <w:jc w:val="both"/>
              <w:rPr>
                <w:sz w:val="16"/>
                <w:szCs w:val="16"/>
              </w:rPr>
            </w:pPr>
            <w:r>
              <w:rPr>
                <w:sz w:val="16"/>
                <w:szCs w:val="16"/>
              </w:rPr>
              <w:t xml:space="preserve">s plášťovou a prostorovou ochranou s vyvedením poplachového signálu na </w:t>
            </w:r>
            <w:r>
              <w:rPr>
                <w:b/>
                <w:bCs/>
                <w:sz w:val="16"/>
                <w:szCs w:val="16"/>
              </w:rPr>
              <w:t xml:space="preserve">PCO </w:t>
            </w:r>
            <w:r>
              <w:rPr>
                <w:sz w:val="16"/>
                <w:szCs w:val="16"/>
              </w:rPr>
              <w:t xml:space="preserve">nebo do </w:t>
            </w:r>
            <w:r>
              <w:rPr>
                <w:b/>
                <w:bCs/>
                <w:sz w:val="16"/>
                <w:szCs w:val="16"/>
              </w:rPr>
              <w:t>místa s nepřetržitou službou</w:t>
            </w:r>
          </w:p>
        </w:tc>
      </w:tr>
      <w:tr w:rsidR="008C6ED9" w:rsidTr="008C6ED9">
        <w:trPr>
          <w:cantSplit/>
        </w:trPr>
        <w:tc>
          <w:tcPr>
            <w:tcW w:w="637" w:type="dxa"/>
            <w:tcBorders>
              <w:top w:val="single" w:sz="6" w:space="0" w:color="auto"/>
              <w:left w:val="single" w:sz="12" w:space="0" w:color="auto"/>
              <w:bottom w:val="single" w:sz="12"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C6</w:t>
            </w:r>
          </w:p>
        </w:tc>
        <w:tc>
          <w:tcPr>
            <w:tcW w:w="1053" w:type="dxa"/>
            <w:tcBorders>
              <w:top w:val="single" w:sz="6" w:space="0" w:color="auto"/>
              <w:left w:val="single" w:sz="6" w:space="0" w:color="auto"/>
              <w:bottom w:val="single" w:sz="12"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nad 500 000</w:t>
            </w:r>
          </w:p>
        </w:tc>
        <w:tc>
          <w:tcPr>
            <w:tcW w:w="8280" w:type="dxa"/>
            <w:gridSpan w:val="2"/>
            <w:tcBorders>
              <w:top w:val="single" w:sz="6" w:space="0" w:color="auto"/>
              <w:left w:val="single" w:sz="6" w:space="0" w:color="auto"/>
              <w:bottom w:val="single" w:sz="12" w:space="0" w:color="auto"/>
              <w:right w:val="single" w:sz="12" w:space="0" w:color="auto"/>
            </w:tcBorders>
            <w:hideMark/>
          </w:tcPr>
          <w:p w:rsidR="008C6ED9" w:rsidRDefault="008C6ED9">
            <w:pPr>
              <w:keepLines/>
              <w:suppressLineNumbers/>
              <w:jc w:val="both"/>
              <w:rPr>
                <w:sz w:val="16"/>
                <w:szCs w:val="16"/>
              </w:rPr>
            </w:pPr>
            <w:r>
              <w:rPr>
                <w:sz w:val="16"/>
                <w:szCs w:val="16"/>
              </w:rPr>
              <w:t>Individuálně ujednaný způsob zabezpečení.</w:t>
            </w:r>
          </w:p>
        </w:tc>
      </w:tr>
    </w:tbl>
    <w:p w:rsidR="008C6ED9" w:rsidRDefault="008C6ED9" w:rsidP="008C6ED9">
      <w:pPr>
        <w:pStyle w:val="Nadpis9"/>
        <w:spacing w:before="0" w:after="0"/>
        <w:jc w:val="both"/>
        <w:rPr>
          <w:rFonts w:ascii="Koop Office" w:hAnsi="Koop Office" w:cs="Times New Roman"/>
          <w:i/>
          <w:iCs/>
          <w:sz w:val="20"/>
          <w:szCs w:val="20"/>
        </w:rPr>
      </w:pPr>
    </w:p>
    <w:p w:rsidR="008C6ED9" w:rsidRDefault="008C6ED9" w:rsidP="008C6ED9">
      <w:pPr>
        <w:tabs>
          <w:tab w:val="left" w:pos="360"/>
        </w:tabs>
        <w:jc w:val="both"/>
        <w:rPr>
          <w:b/>
          <w:bCs/>
          <w:sz w:val="18"/>
          <w:szCs w:val="18"/>
        </w:rPr>
      </w:pPr>
      <w:r>
        <w:rPr>
          <w:b/>
          <w:bCs/>
          <w:sz w:val="18"/>
          <w:szCs w:val="18"/>
        </w:rPr>
        <w:t>II. Movité věci a zásoby uložené mimo uzavřený prostor na oploceném prostranství</w:t>
      </w:r>
    </w:p>
    <w:p w:rsidR="008C6ED9" w:rsidRDefault="008C6ED9" w:rsidP="008C6ED9">
      <w:pPr>
        <w:jc w:val="both"/>
        <w:rPr>
          <w:spacing w:val="1"/>
          <w:sz w:val="18"/>
          <w:szCs w:val="18"/>
        </w:rPr>
      </w:pPr>
      <w:r>
        <w:rPr>
          <w:spacing w:val="1"/>
          <w:sz w:val="18"/>
          <w:szCs w:val="18"/>
        </w:rPr>
        <w:t xml:space="preserve">Pojištění se </w:t>
      </w:r>
      <w:r>
        <w:rPr>
          <w:spacing w:val="-1"/>
          <w:sz w:val="18"/>
          <w:szCs w:val="18"/>
        </w:rPr>
        <w:t>vztahuje</w:t>
      </w:r>
      <w:r>
        <w:rPr>
          <w:spacing w:val="1"/>
          <w:sz w:val="18"/>
          <w:szCs w:val="18"/>
        </w:rPr>
        <w:t xml:space="preserve"> </w:t>
      </w:r>
      <w:r>
        <w:rPr>
          <w:sz w:val="18"/>
          <w:szCs w:val="18"/>
        </w:rPr>
        <w:t>na</w:t>
      </w:r>
      <w:r>
        <w:rPr>
          <w:spacing w:val="1"/>
          <w:sz w:val="18"/>
          <w:szCs w:val="18"/>
        </w:rPr>
        <w:t xml:space="preserve"> škody vzniklé krádeží na věcech, u kterých je obvyklé vzhledem k jejich vlastnostem a charakteru (hmotnost, objem, druh materiálu apod.) uložení na oploceném prostranství. Pojištění se nevztahuje na škody vzniklé na cennostech, cenných věcech, věcech zvláštní hodnoty, písemnostech, ručním nářadí, výpočetní technice, elektronických zařízeních (pokud nejsou součástí nebo příslušenstvím jiné věci) apod.</w:t>
      </w:r>
    </w:p>
    <w:p w:rsidR="008C6ED9" w:rsidRDefault="008C6ED9" w:rsidP="008C6ED9">
      <w:pPr>
        <w:jc w:val="both"/>
        <w:rPr>
          <w:spacing w:val="1"/>
          <w:sz w:val="18"/>
          <w:szCs w:val="18"/>
        </w:rPr>
      </w:pPr>
    </w:p>
    <w:p w:rsidR="008C6ED9" w:rsidRDefault="008C6ED9" w:rsidP="008C6ED9">
      <w:pPr>
        <w:pStyle w:val="Texttabulkykraj"/>
        <w:keepNext/>
        <w:tabs>
          <w:tab w:val="left" w:pos="284"/>
        </w:tabs>
        <w:jc w:val="both"/>
        <w:rPr>
          <w:rFonts w:ascii="Koop Office" w:hAnsi="Koop Office" w:cs="Times New Roman"/>
          <w:b/>
          <w:color w:val="auto"/>
          <w:sz w:val="18"/>
          <w:szCs w:val="18"/>
        </w:rPr>
      </w:pPr>
      <w:r>
        <w:rPr>
          <w:rFonts w:ascii="Koop Office" w:hAnsi="Koop Office" w:cs="Times New Roman"/>
          <w:bCs/>
          <w:color w:val="auto"/>
          <w:sz w:val="18"/>
          <w:szCs w:val="18"/>
        </w:rPr>
        <w:t>Tabulka č. 4</w:t>
      </w:r>
      <w:r>
        <w:rPr>
          <w:rFonts w:ascii="Koop Office" w:hAnsi="Koop Office" w:cs="Times New Roman"/>
          <w:color w:val="auto"/>
          <w:sz w:val="18"/>
          <w:szCs w:val="18"/>
        </w:rPr>
        <w:t xml:space="preserve"> </w:t>
      </w:r>
      <w:r>
        <w:rPr>
          <w:rFonts w:ascii="Koop Office" w:hAnsi="Koop Office" w:cs="Times New Roman"/>
          <w:b/>
          <w:color w:val="auto"/>
          <w:sz w:val="18"/>
          <w:szCs w:val="18"/>
        </w:rPr>
        <w:t>Požadavky na způsoby zabezpečení proti odcizení krádeží</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080"/>
        <w:gridCol w:w="1620"/>
        <w:gridCol w:w="6660"/>
      </w:tblGrid>
      <w:tr w:rsidR="008C6ED9" w:rsidTr="008C6ED9">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8C6ED9" w:rsidRDefault="008C6ED9">
            <w:pPr>
              <w:pStyle w:val="Zkladntext"/>
              <w:keepNext/>
              <w:keepLines/>
              <w:spacing w:before="0"/>
              <w:rPr>
                <w:rFonts w:ascii="Koop Office" w:hAnsi="Koop Office"/>
                <w:sz w:val="16"/>
                <w:szCs w:val="16"/>
              </w:rPr>
            </w:pPr>
            <w:r>
              <w:rPr>
                <w:rFonts w:ascii="Koop Office" w:hAnsi="Koop Office"/>
                <w:sz w:val="16"/>
                <w:szCs w:val="16"/>
              </w:rPr>
              <w:t>Kód</w:t>
            </w:r>
          </w:p>
        </w:tc>
        <w:tc>
          <w:tcPr>
            <w:tcW w:w="1080"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8C6ED9" w:rsidRDefault="008C6ED9">
            <w:pPr>
              <w:pStyle w:val="Zkladntext"/>
              <w:keepNext/>
              <w:keepLines/>
              <w:spacing w:before="0"/>
              <w:rPr>
                <w:rFonts w:ascii="Koop Office" w:hAnsi="Koop Office"/>
                <w:sz w:val="16"/>
                <w:szCs w:val="16"/>
              </w:rPr>
            </w:pPr>
            <w:r>
              <w:rPr>
                <w:rFonts w:ascii="Koop Office" w:hAnsi="Koop Office"/>
                <w:sz w:val="16"/>
                <w:szCs w:val="16"/>
              </w:rPr>
              <w:t>Limit plnění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8C6ED9" w:rsidRDefault="008C6ED9">
            <w:pPr>
              <w:pStyle w:val="Zkladntext"/>
              <w:keepNext/>
              <w:keepLines/>
              <w:spacing w:before="0"/>
              <w:rPr>
                <w:rFonts w:ascii="Koop Office" w:hAnsi="Koop Office"/>
                <w:sz w:val="16"/>
                <w:szCs w:val="16"/>
              </w:rPr>
            </w:pPr>
            <w:r>
              <w:rPr>
                <w:rFonts w:ascii="Koop Office" w:hAnsi="Koop Office"/>
                <w:sz w:val="16"/>
                <w:szCs w:val="16"/>
              </w:rPr>
              <w:t>Požadovaný minimální způsob zabezpečení oploceného prostranství</w:t>
            </w:r>
          </w:p>
        </w:tc>
      </w:tr>
      <w:tr w:rsidR="008C6ED9" w:rsidTr="008C6ED9">
        <w:trPr>
          <w:cantSplit/>
          <w:tblHeader/>
        </w:trPr>
        <w:tc>
          <w:tcPr>
            <w:tcW w:w="610" w:type="dxa"/>
            <w:vMerge/>
            <w:tcBorders>
              <w:top w:val="single" w:sz="12" w:space="0" w:color="auto"/>
              <w:left w:val="single" w:sz="12" w:space="0" w:color="auto"/>
              <w:bottom w:val="single" w:sz="6" w:space="0" w:color="auto"/>
              <w:right w:val="single" w:sz="6" w:space="0" w:color="auto"/>
            </w:tcBorders>
            <w:vAlign w:val="center"/>
            <w:hideMark/>
          </w:tcPr>
          <w:p w:rsidR="008C6ED9" w:rsidRDefault="008C6ED9">
            <w:pPr>
              <w:rPr>
                <w:rFonts w:cs="Arial"/>
                <w:sz w:val="16"/>
                <w:szCs w:val="16"/>
              </w:rPr>
            </w:pPr>
          </w:p>
        </w:tc>
        <w:tc>
          <w:tcPr>
            <w:tcW w:w="1080" w:type="dxa"/>
            <w:vMerge/>
            <w:tcBorders>
              <w:top w:val="single" w:sz="12" w:space="0" w:color="auto"/>
              <w:left w:val="single" w:sz="6" w:space="0" w:color="auto"/>
              <w:bottom w:val="single" w:sz="6" w:space="0" w:color="auto"/>
              <w:right w:val="single" w:sz="6" w:space="0" w:color="auto"/>
            </w:tcBorders>
            <w:vAlign w:val="center"/>
            <w:hideMark/>
          </w:tcPr>
          <w:p w:rsidR="008C6ED9" w:rsidRDefault="008C6ED9">
            <w:pPr>
              <w:rPr>
                <w:rFonts w:cs="Arial"/>
                <w:sz w:val="16"/>
                <w:szCs w:val="16"/>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8C6ED9" w:rsidRDefault="008C6ED9">
            <w:pPr>
              <w:pStyle w:val="Zkladntext"/>
              <w:keepNext/>
              <w:keepLines/>
              <w:spacing w:before="0"/>
              <w:rPr>
                <w:rFonts w:ascii="Koop Office" w:hAnsi="Koop Office"/>
                <w:sz w:val="16"/>
                <w:szCs w:val="16"/>
              </w:rPr>
            </w:pPr>
            <w:r>
              <w:rPr>
                <w:rFonts w:ascii="Koop Office" w:hAnsi="Koop Office"/>
                <w:sz w:val="16"/>
                <w:szCs w:val="16"/>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8C6ED9" w:rsidRDefault="008C6ED9">
            <w:pPr>
              <w:pStyle w:val="Zkladntext"/>
              <w:keepNext/>
              <w:keepLines/>
              <w:spacing w:before="0"/>
              <w:rPr>
                <w:rFonts w:ascii="Koop Office" w:hAnsi="Koop Office"/>
                <w:sz w:val="16"/>
                <w:szCs w:val="16"/>
              </w:rPr>
            </w:pPr>
            <w:r>
              <w:rPr>
                <w:rFonts w:ascii="Koop Office" w:hAnsi="Koop Office"/>
                <w:sz w:val="16"/>
                <w:szCs w:val="16"/>
              </w:rPr>
              <w:t>kvalita prvku zabezpečení</w:t>
            </w:r>
          </w:p>
        </w:tc>
      </w:tr>
      <w:tr w:rsidR="008C6ED9" w:rsidTr="008C6ED9">
        <w:trPr>
          <w:cantSplit/>
        </w:trPr>
        <w:tc>
          <w:tcPr>
            <w:tcW w:w="610" w:type="dxa"/>
            <w:vMerge w:val="restart"/>
            <w:tcBorders>
              <w:top w:val="single" w:sz="6" w:space="0" w:color="auto"/>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D1</w:t>
            </w:r>
          </w:p>
        </w:tc>
        <w:tc>
          <w:tcPr>
            <w:tcW w:w="1080" w:type="dxa"/>
            <w:vMerge w:val="restart"/>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50 000</w:t>
            </w: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60 cm"/>
              </w:smartTagPr>
              <w:r>
                <w:rPr>
                  <w:rFonts w:ascii="Koop Office" w:hAnsi="Koop Office" w:cs="Times New Roman"/>
                  <w:color w:val="auto"/>
                </w:rPr>
                <w:t>160 cm</w:t>
              </w:r>
            </w:smartTag>
          </w:p>
        </w:tc>
      </w:tr>
      <w:tr w:rsidR="008C6ED9" w:rsidTr="008C6ED9">
        <w:trPr>
          <w:cantSplit/>
        </w:trPr>
        <w:tc>
          <w:tcPr>
            <w:tcW w:w="610" w:type="dxa"/>
            <w:vMerge/>
            <w:tcBorders>
              <w:top w:val="single" w:sz="6" w:space="0" w:color="auto"/>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pStyle w:val="Texttabulkykraj"/>
              <w:keepLines/>
              <w:jc w:val="both"/>
              <w:rPr>
                <w:rFonts w:ascii="Koop Office" w:hAnsi="Koop Office" w:cs="Times New Roman"/>
                <w:color w:val="auto"/>
              </w:rPr>
            </w:pPr>
            <w:r>
              <w:rPr>
                <w:rFonts w:ascii="Koop Office" w:hAnsi="Koop Office" w:cs="Times New Roman"/>
                <w:b/>
                <w:bCs/>
                <w:color w:val="auto"/>
              </w:rPr>
              <w:t xml:space="preserve">- zámek dozický </w:t>
            </w:r>
            <w:r>
              <w:rPr>
                <w:rFonts w:ascii="Koop Office" w:hAnsi="Koop Office" w:cs="Times New Roman"/>
                <w:i/>
                <w:iCs/>
                <w:color w:val="auto"/>
              </w:rPr>
              <w:t>nebo</w:t>
            </w:r>
          </w:p>
          <w:p w:rsidR="008C6ED9" w:rsidRDefault="008C6ED9">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w:t>
            </w:r>
            <w:r>
              <w:rPr>
                <w:rFonts w:ascii="Koop Office" w:hAnsi="Koop Office" w:cs="Times New Roman"/>
                <w:b/>
                <w:bCs/>
                <w:color w:val="auto"/>
              </w:rPr>
              <w:t xml:space="preserve"> bezpečnostní cylindrickou vložkou</w:t>
            </w:r>
            <w:r>
              <w:rPr>
                <w:rFonts w:ascii="Koop Office" w:hAnsi="Koop Office" w:cs="Times New Roman"/>
                <w:i/>
                <w:iCs/>
                <w:color w:val="auto"/>
              </w:rPr>
              <w:t xml:space="preserve"> nebo</w:t>
            </w:r>
          </w:p>
          <w:p w:rsidR="008C6ED9" w:rsidRDefault="008C6ED9">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8C6ED9" w:rsidTr="008C6ED9">
        <w:trPr>
          <w:cantSplit/>
          <w:trHeight w:hRule="exact" w:val="20"/>
        </w:trPr>
        <w:tc>
          <w:tcPr>
            <w:tcW w:w="610" w:type="dxa"/>
            <w:tcBorders>
              <w:top w:val="single" w:sz="6" w:space="0" w:color="auto"/>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080"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620"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8C6ED9" w:rsidRDefault="008C6ED9">
            <w:pPr>
              <w:pStyle w:val="Texttabulkykraj"/>
              <w:jc w:val="both"/>
              <w:rPr>
                <w:rFonts w:ascii="Koop Office" w:hAnsi="Koop Office" w:cs="Times New Roman"/>
                <w:color w:val="auto"/>
              </w:rPr>
            </w:pPr>
          </w:p>
        </w:tc>
      </w:tr>
      <w:tr w:rsidR="008C6ED9" w:rsidTr="008C6ED9">
        <w:trPr>
          <w:cantSplit/>
        </w:trPr>
        <w:tc>
          <w:tcPr>
            <w:tcW w:w="610" w:type="dxa"/>
            <w:vMerge w:val="restart"/>
            <w:tcBorders>
              <w:top w:val="nil"/>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D2</w:t>
            </w:r>
          </w:p>
        </w:tc>
        <w:tc>
          <w:tcPr>
            <w:tcW w:w="1080" w:type="dxa"/>
            <w:vMerge w:val="restart"/>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300 000</w:t>
            </w:r>
          </w:p>
        </w:tc>
        <w:tc>
          <w:tcPr>
            <w:tcW w:w="1620" w:type="dxa"/>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660" w:type="dxa"/>
            <w:tcBorders>
              <w:top w:val="nil"/>
              <w:left w:val="single" w:sz="6" w:space="0" w:color="auto"/>
              <w:bottom w:val="single" w:sz="6" w:space="0" w:color="auto"/>
              <w:right w:val="single" w:sz="12" w:space="0" w:color="auto"/>
            </w:tcBorders>
            <w:hideMark/>
          </w:tcPr>
          <w:p w:rsidR="008C6ED9" w:rsidRDefault="008C6ED9">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8C6ED9" w:rsidTr="008C6ED9">
        <w:trPr>
          <w:cantSplit/>
        </w:trPr>
        <w:tc>
          <w:tcPr>
            <w:tcW w:w="610"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080"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 </w:t>
            </w:r>
            <w:r>
              <w:rPr>
                <w:rFonts w:ascii="Koop Office" w:hAnsi="Koop Office" w:cs="Times New Roman"/>
                <w:b/>
                <w:bCs/>
                <w:color w:val="auto"/>
              </w:rPr>
              <w:t xml:space="preserve">bezpečnostní cylindrickou vložkou </w:t>
            </w:r>
            <w:r>
              <w:rPr>
                <w:rFonts w:ascii="Koop Office" w:hAnsi="Koop Office" w:cs="Times New Roman"/>
                <w:i/>
                <w:iCs/>
                <w:color w:val="auto"/>
              </w:rPr>
              <w:t>nebo</w:t>
            </w:r>
            <w:r>
              <w:rPr>
                <w:rFonts w:ascii="Koop Office" w:hAnsi="Koop Office" w:cs="Times New Roman"/>
                <w:color w:val="auto"/>
              </w:rPr>
              <w:t xml:space="preserve">  </w:t>
            </w:r>
          </w:p>
          <w:p w:rsidR="008C6ED9" w:rsidRDefault="008C6ED9">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8C6ED9" w:rsidTr="008C6ED9">
        <w:trPr>
          <w:cantSplit/>
        </w:trPr>
        <w:tc>
          <w:tcPr>
            <w:tcW w:w="610"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080"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ostraha</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pStyle w:val="Texttabulkykraj"/>
              <w:keepLines/>
              <w:jc w:val="both"/>
              <w:rPr>
                <w:rFonts w:ascii="Koop Office" w:hAnsi="Koop Office" w:cs="Times New Roman"/>
                <w:color w:val="auto"/>
              </w:rPr>
            </w:pPr>
            <w:r>
              <w:rPr>
                <w:rFonts w:ascii="Koop Office" w:hAnsi="Koop Office" w:cs="Times New Roman"/>
                <w:color w:val="auto"/>
              </w:rPr>
              <w:t>v mimopracovní době střežené volně pobíhajícím</w:t>
            </w:r>
            <w:r>
              <w:rPr>
                <w:rFonts w:ascii="Koop Office" w:hAnsi="Koop Office" w:cs="Times New Roman"/>
                <w:b/>
                <w:bCs/>
                <w:color w:val="auto"/>
              </w:rPr>
              <w:t xml:space="preserve"> </w:t>
            </w:r>
            <w:r>
              <w:rPr>
                <w:rFonts w:ascii="Koop Office" w:hAnsi="Koop Office" w:cs="Times New Roman"/>
                <w:color w:val="auto"/>
              </w:rPr>
              <w:t>služebním psem</w:t>
            </w:r>
          </w:p>
        </w:tc>
      </w:tr>
      <w:tr w:rsidR="008C6ED9" w:rsidTr="008C6ED9">
        <w:trPr>
          <w:cantSplit/>
          <w:trHeight w:hRule="exact" w:val="20"/>
        </w:trPr>
        <w:tc>
          <w:tcPr>
            <w:tcW w:w="610" w:type="dxa"/>
            <w:tcBorders>
              <w:top w:val="single" w:sz="6" w:space="0" w:color="auto"/>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080"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620"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8C6ED9" w:rsidRDefault="008C6ED9">
            <w:pPr>
              <w:pStyle w:val="Texttabulkykraj"/>
              <w:jc w:val="both"/>
              <w:rPr>
                <w:rFonts w:ascii="Koop Office" w:hAnsi="Koop Office" w:cs="Times New Roman"/>
                <w:color w:val="auto"/>
              </w:rPr>
            </w:pPr>
          </w:p>
        </w:tc>
      </w:tr>
      <w:tr w:rsidR="008C6ED9" w:rsidTr="008C6ED9">
        <w:trPr>
          <w:cantSplit/>
        </w:trPr>
        <w:tc>
          <w:tcPr>
            <w:tcW w:w="610" w:type="dxa"/>
            <w:vMerge w:val="restart"/>
            <w:tcBorders>
              <w:top w:val="nil"/>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D3</w:t>
            </w:r>
          </w:p>
        </w:tc>
        <w:tc>
          <w:tcPr>
            <w:tcW w:w="1080" w:type="dxa"/>
            <w:vMerge w:val="restart"/>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500 000</w:t>
            </w:r>
          </w:p>
        </w:tc>
        <w:tc>
          <w:tcPr>
            <w:tcW w:w="1620" w:type="dxa"/>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660" w:type="dxa"/>
            <w:tcBorders>
              <w:top w:val="nil"/>
              <w:left w:val="single" w:sz="6" w:space="0" w:color="auto"/>
              <w:bottom w:val="single" w:sz="6" w:space="0" w:color="auto"/>
              <w:right w:val="single" w:sz="12" w:space="0" w:color="auto"/>
            </w:tcBorders>
            <w:hideMark/>
          </w:tcPr>
          <w:p w:rsidR="008C6ED9" w:rsidRDefault="008C6ED9">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8C6ED9" w:rsidTr="008C6ED9">
        <w:trPr>
          <w:cantSplit/>
        </w:trPr>
        <w:tc>
          <w:tcPr>
            <w:tcW w:w="610"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080"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 </w:t>
            </w:r>
            <w:r>
              <w:rPr>
                <w:rFonts w:ascii="Koop Office" w:hAnsi="Koop Office" w:cs="Times New Roman"/>
                <w:b/>
                <w:bCs/>
                <w:color w:val="auto"/>
              </w:rPr>
              <w:t xml:space="preserve">bezpečnostní cylindrickou vložkou </w:t>
            </w:r>
            <w:r>
              <w:rPr>
                <w:rFonts w:ascii="Koop Office" w:hAnsi="Koop Office" w:cs="Times New Roman"/>
                <w:i/>
                <w:iCs/>
                <w:color w:val="auto"/>
              </w:rPr>
              <w:t>nebo</w:t>
            </w:r>
            <w:r>
              <w:rPr>
                <w:rFonts w:ascii="Koop Office" w:hAnsi="Koop Office" w:cs="Times New Roman"/>
                <w:color w:val="auto"/>
              </w:rPr>
              <w:t xml:space="preserve"> </w:t>
            </w:r>
          </w:p>
          <w:p w:rsidR="008C6ED9" w:rsidRDefault="008C6ED9">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8C6ED9" w:rsidTr="008C6ED9">
        <w:trPr>
          <w:cantSplit/>
        </w:trPr>
        <w:tc>
          <w:tcPr>
            <w:tcW w:w="610"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080"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ostraha</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pStyle w:val="Texttabulkykraj"/>
              <w:keepLines/>
              <w:jc w:val="both"/>
              <w:rPr>
                <w:rFonts w:ascii="Koop Office" w:hAnsi="Koop Office" w:cs="Times New Roman"/>
                <w:i/>
                <w:iCs/>
                <w:color w:val="auto"/>
              </w:rPr>
            </w:pPr>
            <w:r>
              <w:rPr>
                <w:rFonts w:ascii="Koop Office" w:hAnsi="Koop Office" w:cs="Times New Roman"/>
                <w:color w:val="auto"/>
              </w:rPr>
              <w:t xml:space="preserve">- v mimopracovní době trvale střežené jednočlennou </w:t>
            </w:r>
            <w:r>
              <w:rPr>
                <w:rFonts w:ascii="Koop Office" w:hAnsi="Koop Office" w:cs="Times New Roman"/>
                <w:b/>
                <w:bCs/>
                <w:color w:val="auto"/>
              </w:rPr>
              <w:t xml:space="preserve">fyzickou ostrahou </w:t>
            </w:r>
            <w:r>
              <w:rPr>
                <w:rFonts w:ascii="Koop Office" w:hAnsi="Koop Office" w:cs="Times New Roman"/>
                <w:i/>
                <w:iCs/>
                <w:color w:val="auto"/>
              </w:rPr>
              <w:t>nebo</w:t>
            </w:r>
          </w:p>
          <w:p w:rsidR="008C6ED9" w:rsidRDefault="008C6ED9">
            <w:pPr>
              <w:pStyle w:val="Texttabulkykraj"/>
              <w:keepLines/>
              <w:jc w:val="both"/>
              <w:rPr>
                <w:rFonts w:ascii="Koop Office" w:hAnsi="Koop Office" w:cs="Times New Roman"/>
                <w:color w:val="auto"/>
              </w:rPr>
            </w:pPr>
            <w:r>
              <w:rPr>
                <w:rFonts w:ascii="Koop Office" w:hAnsi="Koop Office" w:cs="Times New Roman"/>
                <w:color w:val="auto"/>
              </w:rPr>
              <w:t xml:space="preserve">- v mimopracovní době </w:t>
            </w:r>
            <w:r>
              <w:rPr>
                <w:rFonts w:ascii="Koop Office" w:hAnsi="Koop Office" w:cs="Times New Roman"/>
                <w:b/>
                <w:bCs/>
                <w:color w:val="auto"/>
              </w:rPr>
              <w:t xml:space="preserve">oplocené prostranství </w:t>
            </w:r>
            <w:r>
              <w:rPr>
                <w:rFonts w:ascii="Koop Office" w:hAnsi="Koop Office" w:cs="Times New Roman"/>
                <w:color w:val="auto"/>
              </w:rPr>
              <w:t>osvětlené a střežené volně pobíhajícím služebním psem</w:t>
            </w:r>
          </w:p>
        </w:tc>
      </w:tr>
      <w:tr w:rsidR="008C6ED9" w:rsidTr="008C6ED9">
        <w:trPr>
          <w:cantSplit/>
          <w:trHeight w:hRule="exact" w:val="20"/>
        </w:trPr>
        <w:tc>
          <w:tcPr>
            <w:tcW w:w="610" w:type="dxa"/>
            <w:tcBorders>
              <w:top w:val="single" w:sz="6" w:space="0" w:color="auto"/>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080"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620"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8C6ED9" w:rsidRDefault="008C6ED9">
            <w:pPr>
              <w:pStyle w:val="Texttabulkykraj"/>
              <w:jc w:val="both"/>
              <w:rPr>
                <w:rFonts w:ascii="Koop Office" w:hAnsi="Koop Office" w:cs="Times New Roman"/>
                <w:color w:val="auto"/>
              </w:rPr>
            </w:pPr>
          </w:p>
        </w:tc>
      </w:tr>
      <w:tr w:rsidR="008C6ED9" w:rsidTr="008C6ED9">
        <w:trPr>
          <w:cantSplit/>
        </w:trPr>
        <w:tc>
          <w:tcPr>
            <w:tcW w:w="610" w:type="dxa"/>
            <w:vMerge w:val="restart"/>
            <w:tcBorders>
              <w:top w:val="nil"/>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D4</w:t>
            </w:r>
          </w:p>
        </w:tc>
        <w:tc>
          <w:tcPr>
            <w:tcW w:w="1080" w:type="dxa"/>
            <w:vMerge w:val="restart"/>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2 000 000</w:t>
            </w:r>
          </w:p>
        </w:tc>
        <w:tc>
          <w:tcPr>
            <w:tcW w:w="1620" w:type="dxa"/>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660" w:type="dxa"/>
            <w:tcBorders>
              <w:top w:val="nil"/>
              <w:left w:val="single" w:sz="6" w:space="0" w:color="auto"/>
              <w:bottom w:val="single" w:sz="6" w:space="0" w:color="auto"/>
              <w:right w:val="single" w:sz="12" w:space="0" w:color="auto"/>
            </w:tcBorders>
            <w:hideMark/>
          </w:tcPr>
          <w:p w:rsidR="008C6ED9" w:rsidRDefault="008C6ED9">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8C6ED9" w:rsidTr="008C6ED9">
        <w:trPr>
          <w:cantSplit/>
        </w:trPr>
        <w:tc>
          <w:tcPr>
            <w:tcW w:w="610"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080"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pStyle w:val="Texttabulkykraj"/>
              <w:keepLines/>
              <w:jc w:val="both"/>
              <w:rPr>
                <w:rFonts w:ascii="Koop Office" w:hAnsi="Koop Office" w:cs="Times New Roman"/>
                <w:i/>
                <w:iCs/>
                <w:color w:val="auto"/>
              </w:rPr>
            </w:pPr>
            <w:r>
              <w:rPr>
                <w:rFonts w:ascii="Koop Office" w:hAnsi="Koop Office" w:cs="Times New Roman"/>
                <w:b/>
                <w:bCs/>
                <w:color w:val="auto"/>
              </w:rPr>
              <w:t>- bezpečnostní uzamykací systém</w:t>
            </w:r>
            <w:r>
              <w:rPr>
                <w:rFonts w:ascii="Koop Office" w:hAnsi="Koop Office" w:cs="Times New Roman"/>
                <w:color w:val="auto"/>
              </w:rPr>
              <w:t xml:space="preserve"> a současně zámek s </w:t>
            </w:r>
            <w:r>
              <w:rPr>
                <w:rFonts w:ascii="Koop Office" w:hAnsi="Koop Office" w:cs="Times New Roman"/>
                <w:b/>
                <w:bCs/>
                <w:color w:val="auto"/>
              </w:rPr>
              <w:t>bezpečnostní cylindrickou vložkou</w:t>
            </w:r>
            <w:r>
              <w:rPr>
                <w:rFonts w:ascii="Koop Office" w:hAnsi="Koop Office" w:cs="Times New Roman"/>
                <w:i/>
                <w:iCs/>
                <w:color w:val="auto"/>
              </w:rPr>
              <w:t xml:space="preserve"> nebo</w:t>
            </w:r>
          </w:p>
          <w:p w:rsidR="008C6ED9" w:rsidRDefault="008C6ED9">
            <w:pPr>
              <w:pStyle w:val="Texttabulkykraj"/>
              <w:keepLines/>
              <w:jc w:val="both"/>
              <w:rPr>
                <w:rFonts w:ascii="Koop Office" w:hAnsi="Koop Office" w:cs="Times New Roman"/>
                <w:color w:val="auto"/>
              </w:rPr>
            </w:pPr>
            <w:r>
              <w:rPr>
                <w:rFonts w:ascii="Koop Office" w:hAnsi="Koop Office" w:cs="Times New Roman"/>
                <w:b/>
                <w:bCs/>
                <w:color w:val="auto"/>
              </w:rPr>
              <w:t>- dva</w:t>
            </w:r>
            <w:r>
              <w:rPr>
                <w:rFonts w:ascii="Koop Office" w:hAnsi="Koop Office" w:cs="Times New Roman"/>
                <w:color w:val="auto"/>
              </w:rPr>
              <w:t xml:space="preserve"> </w:t>
            </w:r>
            <w:r>
              <w:rPr>
                <w:rFonts w:ascii="Koop Office" w:hAnsi="Koop Office" w:cs="Times New Roman"/>
                <w:b/>
                <w:bCs/>
                <w:color w:val="auto"/>
              </w:rPr>
              <w:t>bezpečnostní visací zámky,</w:t>
            </w:r>
            <w:r>
              <w:rPr>
                <w:rFonts w:ascii="Koop Office" w:hAnsi="Koop Office" w:cs="Times New Roman"/>
                <w:color w:val="auto"/>
              </w:rPr>
              <w:t xml:space="preserve"> z nichž minimálně jeden je se </w:t>
            </w:r>
            <w:r>
              <w:rPr>
                <w:rFonts w:ascii="Koop Office" w:hAnsi="Koop Office" w:cs="Times New Roman"/>
                <w:b/>
                <w:bCs/>
                <w:color w:val="auto"/>
              </w:rPr>
              <w:t>zvýšenou ochranou třmene</w:t>
            </w:r>
            <w:r>
              <w:rPr>
                <w:rFonts w:ascii="Koop Office" w:hAnsi="Koop Office" w:cs="Times New Roman"/>
                <w:color w:val="auto"/>
              </w:rPr>
              <w:t xml:space="preserve"> visacího zámku</w:t>
            </w:r>
          </w:p>
        </w:tc>
      </w:tr>
      <w:tr w:rsidR="008C6ED9" w:rsidTr="008C6ED9">
        <w:trPr>
          <w:cantSplit/>
        </w:trPr>
        <w:tc>
          <w:tcPr>
            <w:tcW w:w="610"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080"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ostraha/EZS</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pStyle w:val="Texttabulkykraj"/>
              <w:keepLines/>
              <w:jc w:val="both"/>
              <w:rPr>
                <w:rFonts w:ascii="Koop Office" w:hAnsi="Koop Office" w:cs="Times New Roman"/>
                <w:color w:val="auto"/>
              </w:rPr>
            </w:pPr>
            <w:r>
              <w:rPr>
                <w:rFonts w:ascii="Koop Office" w:hAnsi="Koop Office" w:cs="Times New Roman"/>
                <w:color w:val="auto"/>
              </w:rPr>
              <w:t xml:space="preserve">- v mimopracovní době osvětlené, trvale střežené jednočlennou </w:t>
            </w:r>
            <w:r>
              <w:rPr>
                <w:rFonts w:ascii="Koop Office" w:hAnsi="Koop Office" w:cs="Times New Roman"/>
                <w:b/>
                <w:bCs/>
                <w:color w:val="auto"/>
              </w:rPr>
              <w:t xml:space="preserve">fyzickou ostrahou </w:t>
            </w:r>
            <w:r>
              <w:rPr>
                <w:rFonts w:ascii="Koop Office" w:hAnsi="Koop Office" w:cs="Times New Roman"/>
                <w:i/>
                <w:iCs/>
                <w:color w:val="auto"/>
              </w:rPr>
              <w:t>nebo</w:t>
            </w:r>
          </w:p>
          <w:p w:rsidR="008C6ED9" w:rsidRDefault="008C6ED9">
            <w:pPr>
              <w:pStyle w:val="Texttabulkykraj"/>
              <w:keepLines/>
              <w:jc w:val="both"/>
              <w:rPr>
                <w:rFonts w:ascii="Koop Office" w:hAnsi="Koop Office" w:cs="Times New Roman"/>
                <w:color w:val="auto"/>
              </w:rPr>
            </w:pPr>
            <w:r>
              <w:rPr>
                <w:rFonts w:ascii="Koop Office" w:hAnsi="Koop Office" w:cs="Times New Roman"/>
                <w:color w:val="auto"/>
              </w:rPr>
              <w:t xml:space="preserve">- v mimopracovní době chráněné </w:t>
            </w:r>
            <w:r>
              <w:rPr>
                <w:rFonts w:ascii="Koop Office" w:hAnsi="Koop Office" w:cs="Times New Roman"/>
                <w:b/>
                <w:bCs/>
                <w:color w:val="auto"/>
              </w:rPr>
              <w:t xml:space="preserve">EZS </w:t>
            </w:r>
            <w:r>
              <w:rPr>
                <w:rFonts w:ascii="Koop Office" w:hAnsi="Koop Office" w:cs="Times New Roman"/>
                <w:color w:val="auto"/>
              </w:rPr>
              <w:t>s obvodovou (perimetrickou) ochranou</w:t>
            </w:r>
            <w:r>
              <w:rPr>
                <w:rFonts w:ascii="Koop Office" w:hAnsi="Koop Office" w:cs="Times New Roman"/>
                <w:b/>
                <w:bCs/>
                <w:color w:val="auto"/>
              </w:rPr>
              <w:t>,</w:t>
            </w:r>
            <w:r>
              <w:rPr>
                <w:rFonts w:ascii="Koop Office" w:hAnsi="Koop Office" w:cs="Times New Roman"/>
                <w:color w:val="auto"/>
              </w:rPr>
              <w:t xml:space="preserve"> jejíž poplachový signál je vyveden na </w:t>
            </w:r>
            <w:r>
              <w:rPr>
                <w:rFonts w:ascii="Koop Office" w:hAnsi="Koop Office" w:cs="Times New Roman"/>
                <w:b/>
                <w:bCs/>
                <w:color w:val="auto"/>
              </w:rPr>
              <w:t>pult centralizované ochrany</w:t>
            </w:r>
          </w:p>
        </w:tc>
      </w:tr>
      <w:tr w:rsidR="008C6ED9" w:rsidTr="008C6ED9">
        <w:trPr>
          <w:cantSplit/>
          <w:trHeight w:hRule="exact" w:val="20"/>
        </w:trPr>
        <w:tc>
          <w:tcPr>
            <w:tcW w:w="610" w:type="dxa"/>
            <w:tcBorders>
              <w:top w:val="single" w:sz="6" w:space="0" w:color="auto"/>
              <w:left w:val="single" w:sz="12" w:space="0" w:color="auto"/>
              <w:bottom w:val="nil"/>
              <w:right w:val="single" w:sz="6" w:space="0" w:color="auto"/>
            </w:tcBorders>
          </w:tcPr>
          <w:p w:rsidR="008C6ED9" w:rsidRDefault="008C6ED9">
            <w:pPr>
              <w:pStyle w:val="Tabulkadoloky1sloupec"/>
              <w:jc w:val="both"/>
              <w:rPr>
                <w:rFonts w:ascii="Koop Office" w:hAnsi="Koop Office" w:cs="Times New Roman"/>
                <w:color w:val="auto"/>
              </w:rPr>
            </w:pPr>
          </w:p>
        </w:tc>
        <w:tc>
          <w:tcPr>
            <w:tcW w:w="1080"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1620" w:type="dxa"/>
            <w:tcBorders>
              <w:top w:val="single" w:sz="6" w:space="0" w:color="auto"/>
              <w:left w:val="single" w:sz="6" w:space="0" w:color="auto"/>
              <w:bottom w:val="nil"/>
              <w:right w:val="single" w:sz="6" w:space="0" w:color="auto"/>
            </w:tcBorders>
          </w:tcPr>
          <w:p w:rsidR="008C6ED9" w:rsidRDefault="008C6ED9">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8C6ED9" w:rsidRDefault="008C6ED9">
            <w:pPr>
              <w:pStyle w:val="Texttabulkykraj"/>
              <w:jc w:val="both"/>
              <w:rPr>
                <w:rFonts w:ascii="Koop Office" w:hAnsi="Koop Office" w:cs="Times New Roman"/>
                <w:color w:val="auto"/>
              </w:rPr>
            </w:pPr>
          </w:p>
        </w:tc>
      </w:tr>
      <w:tr w:rsidR="008C6ED9" w:rsidTr="008C6ED9">
        <w:trPr>
          <w:cantSplit/>
        </w:trPr>
        <w:tc>
          <w:tcPr>
            <w:tcW w:w="610" w:type="dxa"/>
            <w:vMerge w:val="restart"/>
            <w:tcBorders>
              <w:top w:val="nil"/>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D5</w:t>
            </w:r>
          </w:p>
        </w:tc>
        <w:tc>
          <w:tcPr>
            <w:tcW w:w="1080" w:type="dxa"/>
            <w:vMerge w:val="restart"/>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5 000 000</w:t>
            </w:r>
          </w:p>
        </w:tc>
        <w:tc>
          <w:tcPr>
            <w:tcW w:w="1620" w:type="dxa"/>
            <w:tcBorders>
              <w:top w:val="nil"/>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660" w:type="dxa"/>
            <w:tcBorders>
              <w:top w:val="nil"/>
              <w:left w:val="single" w:sz="6" w:space="0" w:color="auto"/>
              <w:bottom w:val="single" w:sz="6" w:space="0" w:color="auto"/>
              <w:right w:val="single" w:sz="12" w:space="0" w:color="auto"/>
            </w:tcBorders>
            <w:hideMark/>
          </w:tcPr>
          <w:p w:rsidR="008C6ED9" w:rsidRDefault="008C6ED9">
            <w:pPr>
              <w:pStyle w:val="Texttabulkykraj"/>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r>
              <w:rPr>
                <w:rFonts w:ascii="Koop Office" w:hAnsi="Koop Office" w:cs="Times New Roman"/>
                <w:color w:val="auto"/>
              </w:rPr>
              <w:t>, po celém obvodě s vrcholovou ochranou (ostnatý drát apod.)</w:t>
            </w:r>
          </w:p>
        </w:tc>
      </w:tr>
      <w:tr w:rsidR="008C6ED9" w:rsidTr="008C6ED9">
        <w:trPr>
          <w:cantSplit/>
        </w:trPr>
        <w:tc>
          <w:tcPr>
            <w:tcW w:w="610"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080"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pStyle w:val="Texttabulkykraj"/>
              <w:jc w:val="both"/>
              <w:rPr>
                <w:rFonts w:ascii="Koop Office" w:hAnsi="Koop Office" w:cs="Times New Roman"/>
                <w:i/>
                <w:iCs/>
                <w:color w:val="auto"/>
              </w:rPr>
            </w:pPr>
            <w:r>
              <w:rPr>
                <w:rFonts w:ascii="Koop Office" w:hAnsi="Koop Office" w:cs="Times New Roman"/>
                <w:color w:val="auto"/>
              </w:rPr>
              <w:t xml:space="preserve">- dva </w:t>
            </w:r>
            <w:r>
              <w:rPr>
                <w:rFonts w:ascii="Koop Office" w:hAnsi="Koop Office" w:cs="Times New Roman"/>
                <w:b/>
                <w:bCs/>
                <w:color w:val="auto"/>
              </w:rPr>
              <w:t xml:space="preserve">bezpečnostní uzamykací systémy </w:t>
            </w:r>
            <w:r>
              <w:rPr>
                <w:rFonts w:ascii="Koop Office" w:hAnsi="Koop Office" w:cs="Times New Roman"/>
                <w:i/>
                <w:iCs/>
                <w:color w:val="auto"/>
              </w:rPr>
              <w:t>nebo</w:t>
            </w:r>
          </w:p>
          <w:p w:rsidR="008C6ED9" w:rsidRDefault="008C6ED9">
            <w:pPr>
              <w:pStyle w:val="Texttabulkykraj"/>
              <w:jc w:val="both"/>
              <w:rPr>
                <w:rFonts w:ascii="Koop Office" w:hAnsi="Koop Office" w:cs="Times New Roman"/>
                <w:color w:val="auto"/>
              </w:rPr>
            </w:pPr>
            <w:r>
              <w:rPr>
                <w:rFonts w:ascii="Koop Office" w:hAnsi="Koop Office" w:cs="Times New Roman"/>
                <w:color w:val="auto"/>
              </w:rPr>
              <w:t xml:space="preserve">- dva </w:t>
            </w:r>
            <w:r>
              <w:rPr>
                <w:rFonts w:ascii="Koop Office" w:hAnsi="Koop Office" w:cs="Times New Roman"/>
                <w:b/>
                <w:bCs/>
                <w:color w:val="auto"/>
              </w:rPr>
              <w:t>bezpečnostní visací zámky se zvýšenou ochranou třmene</w:t>
            </w:r>
          </w:p>
        </w:tc>
      </w:tr>
      <w:tr w:rsidR="008C6ED9" w:rsidTr="008C6ED9">
        <w:trPr>
          <w:cantSplit/>
        </w:trPr>
        <w:tc>
          <w:tcPr>
            <w:tcW w:w="610" w:type="dxa"/>
            <w:vMerge/>
            <w:tcBorders>
              <w:top w:val="nil"/>
              <w:left w:val="single" w:sz="12" w:space="0" w:color="auto"/>
              <w:bottom w:val="single" w:sz="6" w:space="0" w:color="auto"/>
              <w:right w:val="single" w:sz="6" w:space="0" w:color="auto"/>
            </w:tcBorders>
            <w:vAlign w:val="center"/>
            <w:hideMark/>
          </w:tcPr>
          <w:p w:rsidR="008C6ED9" w:rsidRDefault="008C6ED9">
            <w:pPr>
              <w:rPr>
                <w:sz w:val="16"/>
                <w:szCs w:val="16"/>
              </w:rPr>
            </w:pPr>
          </w:p>
        </w:tc>
        <w:tc>
          <w:tcPr>
            <w:tcW w:w="1080" w:type="dxa"/>
            <w:vMerge/>
            <w:tcBorders>
              <w:top w:val="nil"/>
              <w:left w:val="single" w:sz="6" w:space="0" w:color="auto"/>
              <w:bottom w:val="single" w:sz="6" w:space="0" w:color="auto"/>
              <w:right w:val="single" w:sz="6" w:space="0" w:color="auto"/>
            </w:tcBorders>
            <w:vAlign w:val="center"/>
            <w:hideMark/>
          </w:tcPr>
          <w:p w:rsidR="008C6ED9" w:rsidRDefault="008C6ED9">
            <w:pPr>
              <w:rPr>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ostraha/EZS</w:t>
            </w:r>
          </w:p>
        </w:tc>
        <w:tc>
          <w:tcPr>
            <w:tcW w:w="6660" w:type="dxa"/>
            <w:tcBorders>
              <w:top w:val="single" w:sz="6" w:space="0" w:color="auto"/>
              <w:left w:val="single" w:sz="6" w:space="0" w:color="auto"/>
              <w:bottom w:val="single" w:sz="6" w:space="0" w:color="auto"/>
              <w:right w:val="single" w:sz="12" w:space="0" w:color="auto"/>
            </w:tcBorders>
            <w:hideMark/>
          </w:tcPr>
          <w:p w:rsidR="008C6ED9" w:rsidRDefault="008C6ED9">
            <w:pPr>
              <w:pStyle w:val="Texttabulkykraj"/>
              <w:jc w:val="both"/>
              <w:rPr>
                <w:rFonts w:ascii="Koop Office" w:hAnsi="Koop Office" w:cs="Times New Roman"/>
                <w:i/>
                <w:iCs/>
                <w:color w:val="auto"/>
              </w:rPr>
            </w:pPr>
            <w:r>
              <w:rPr>
                <w:rFonts w:ascii="Koop Office" w:hAnsi="Koop Office" w:cs="Times New Roman"/>
                <w:color w:val="auto"/>
              </w:rPr>
              <w:t xml:space="preserve">- trvale střežené jednočlennou </w:t>
            </w:r>
            <w:r>
              <w:rPr>
                <w:rFonts w:ascii="Koop Office" w:hAnsi="Koop Office" w:cs="Times New Roman"/>
                <w:b/>
                <w:bCs/>
                <w:color w:val="auto"/>
              </w:rPr>
              <w:t>fyzickou ostrahou</w:t>
            </w:r>
            <w:r>
              <w:rPr>
                <w:rFonts w:ascii="Koop Office" w:hAnsi="Koop Office" w:cs="Times New Roman"/>
                <w:i/>
                <w:iCs/>
                <w:color w:val="auto"/>
              </w:rPr>
              <w:t xml:space="preserve"> nebo </w:t>
            </w:r>
            <w:r>
              <w:rPr>
                <w:rFonts w:ascii="Koop Office" w:hAnsi="Koop Office" w:cs="Times New Roman"/>
                <w:color w:val="auto"/>
              </w:rPr>
              <w:t xml:space="preserve">chráněné </w:t>
            </w:r>
            <w:r>
              <w:rPr>
                <w:rFonts w:ascii="Koop Office" w:hAnsi="Koop Office" w:cs="Times New Roman"/>
                <w:b/>
                <w:bCs/>
                <w:color w:val="auto"/>
              </w:rPr>
              <w:t xml:space="preserve">EZS </w:t>
            </w:r>
            <w:r>
              <w:rPr>
                <w:rFonts w:ascii="Koop Office" w:hAnsi="Koop Office" w:cs="Times New Roman"/>
                <w:color w:val="auto"/>
              </w:rPr>
              <w:t>minimálně 3. stupně s obvodovou (perimetrickou) ochranou, jejíž poplachový signál je vyveden na pult centralizované ochrany s dobou zásahu do 10 minut a prostranství je monitorováno průmyslovou TV (CCTV) se záznamem</w:t>
            </w:r>
          </w:p>
          <w:p w:rsidR="008C6ED9" w:rsidRDefault="008C6ED9">
            <w:pPr>
              <w:pStyle w:val="Texttabulkykraj"/>
              <w:jc w:val="both"/>
              <w:rPr>
                <w:rFonts w:ascii="Koop Office" w:hAnsi="Koop Office" w:cs="Times New Roman"/>
                <w:color w:val="auto"/>
              </w:rPr>
            </w:pPr>
            <w:r>
              <w:rPr>
                <w:rFonts w:ascii="Koop Office" w:hAnsi="Koop Office" w:cs="Times New Roman"/>
                <w:color w:val="auto"/>
              </w:rPr>
              <w:t xml:space="preserve">- v mimopracovní době osvětlené, trvale střežené dvoučlennou </w:t>
            </w:r>
            <w:r>
              <w:rPr>
                <w:rFonts w:ascii="Koop Office" w:hAnsi="Koop Office" w:cs="Times New Roman"/>
                <w:b/>
                <w:bCs/>
                <w:color w:val="auto"/>
              </w:rPr>
              <w:t>fyzickou ostrahou</w:t>
            </w:r>
          </w:p>
        </w:tc>
      </w:tr>
      <w:tr w:rsidR="008C6ED9" w:rsidTr="008C6ED9">
        <w:trPr>
          <w:cantSplit/>
        </w:trPr>
        <w:tc>
          <w:tcPr>
            <w:tcW w:w="610" w:type="dxa"/>
            <w:tcBorders>
              <w:top w:val="single" w:sz="6" w:space="0" w:color="auto"/>
              <w:left w:val="single" w:sz="12" w:space="0" w:color="auto"/>
              <w:bottom w:val="single" w:sz="12"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D6</w:t>
            </w:r>
          </w:p>
        </w:tc>
        <w:tc>
          <w:tcPr>
            <w:tcW w:w="1080" w:type="dxa"/>
            <w:tcBorders>
              <w:top w:val="single" w:sz="6" w:space="0" w:color="auto"/>
              <w:left w:val="single" w:sz="6" w:space="0" w:color="auto"/>
              <w:bottom w:val="single" w:sz="12"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nad 5 000 000</w:t>
            </w:r>
          </w:p>
        </w:tc>
        <w:tc>
          <w:tcPr>
            <w:tcW w:w="8280" w:type="dxa"/>
            <w:gridSpan w:val="2"/>
            <w:tcBorders>
              <w:top w:val="single" w:sz="6" w:space="0" w:color="auto"/>
              <w:left w:val="single" w:sz="6" w:space="0" w:color="auto"/>
              <w:bottom w:val="single" w:sz="12" w:space="0" w:color="auto"/>
              <w:right w:val="single" w:sz="12" w:space="0" w:color="auto"/>
            </w:tcBorders>
            <w:hideMark/>
          </w:tcPr>
          <w:p w:rsidR="008C6ED9" w:rsidRDefault="008C6ED9">
            <w:pPr>
              <w:pStyle w:val="Texttabulkykraj"/>
              <w:keepLines/>
              <w:jc w:val="both"/>
              <w:rPr>
                <w:rFonts w:ascii="Koop Office" w:hAnsi="Koop Office" w:cs="Times New Roman"/>
                <w:color w:val="auto"/>
              </w:rPr>
            </w:pPr>
            <w:r>
              <w:rPr>
                <w:rFonts w:ascii="Koop Office" w:hAnsi="Koop Office" w:cs="Times New Roman"/>
                <w:color w:val="auto"/>
              </w:rPr>
              <w:t>Individuálně ujednaný způsob zabezpečení.</w:t>
            </w:r>
          </w:p>
        </w:tc>
      </w:tr>
    </w:tbl>
    <w:p w:rsidR="008C6ED9" w:rsidRDefault="008C6ED9" w:rsidP="008C6ED9">
      <w:pPr>
        <w:shd w:val="clear" w:color="auto" w:fill="FFFFFF"/>
        <w:jc w:val="both"/>
        <w:rPr>
          <w:spacing w:val="-2"/>
          <w:sz w:val="18"/>
          <w:szCs w:val="18"/>
        </w:rPr>
      </w:pPr>
      <w:r>
        <w:rPr>
          <w:spacing w:val="-2"/>
          <w:sz w:val="18"/>
          <w:szCs w:val="18"/>
        </w:rPr>
        <w:t>Nedílnou součástí této doložky je výklad pojmů uvedený v doložce DOZ5.</w:t>
      </w:r>
    </w:p>
    <w:p w:rsidR="008C6ED9" w:rsidRDefault="008C6ED9" w:rsidP="008C6ED9">
      <w:pPr>
        <w:spacing w:after="60"/>
        <w:rPr>
          <w:b/>
          <w:bCs/>
          <w:sz w:val="18"/>
          <w:szCs w:val="18"/>
        </w:rPr>
      </w:pPr>
      <w:bookmarkStart w:id="4" w:name="DOZ4"/>
      <w:bookmarkEnd w:id="3"/>
    </w:p>
    <w:p w:rsidR="00692276" w:rsidRDefault="00692276" w:rsidP="00692276">
      <w:pPr>
        <w:spacing w:after="60"/>
        <w:rPr>
          <w:sz w:val="18"/>
          <w:szCs w:val="18"/>
        </w:rPr>
      </w:pPr>
      <w:bookmarkStart w:id="5" w:name="DOZ2"/>
      <w:r>
        <w:rPr>
          <w:b/>
          <w:bCs/>
          <w:sz w:val="18"/>
          <w:szCs w:val="18"/>
        </w:rPr>
        <w:t>Doložka DOZ2 - Předepsané způsoby zabezpečení cenností a cenných věcí</w:t>
      </w:r>
      <w:r>
        <w:rPr>
          <w:sz w:val="18"/>
          <w:szCs w:val="18"/>
        </w:rPr>
        <w:t xml:space="preserve"> - Upřesnění (1211)</w:t>
      </w:r>
    </w:p>
    <w:p w:rsidR="00692276" w:rsidRDefault="00692276" w:rsidP="00692276">
      <w:pPr>
        <w:tabs>
          <w:tab w:val="left" w:pos="-1620"/>
          <w:tab w:val="left" w:pos="-1440"/>
        </w:tabs>
        <w:ind w:left="272" w:hanging="272"/>
        <w:jc w:val="both"/>
        <w:rPr>
          <w:sz w:val="18"/>
          <w:szCs w:val="18"/>
        </w:rPr>
      </w:pPr>
      <w:r>
        <w:rPr>
          <w:sz w:val="18"/>
          <w:szCs w:val="18"/>
        </w:rPr>
        <w:t>1.</w:t>
      </w:r>
      <w:r>
        <w:rPr>
          <w:sz w:val="18"/>
          <w:szCs w:val="18"/>
        </w:rPr>
        <w:tab/>
        <w:t>Tato doložka stanoví způsoby zabezpečení v návaznosti na ujednání ZPP P - 200/05 podrobněji specifikuje zabezpečení pojištěných věcí proti krádeži a v uvedených případech proti loupeži a stanovuje tomu odpovídající limity pojistného plnění.</w:t>
      </w:r>
    </w:p>
    <w:p w:rsidR="00692276" w:rsidRDefault="00692276" w:rsidP="00692276">
      <w:pPr>
        <w:tabs>
          <w:tab w:val="left" w:pos="-1620"/>
          <w:tab w:val="left" w:pos="-1440"/>
        </w:tabs>
        <w:ind w:left="272" w:hanging="272"/>
        <w:jc w:val="both"/>
        <w:rPr>
          <w:sz w:val="18"/>
          <w:szCs w:val="18"/>
        </w:rPr>
      </w:pPr>
      <w:r>
        <w:rPr>
          <w:sz w:val="18"/>
          <w:szCs w:val="18"/>
        </w:rPr>
        <w:t>2.</w:t>
      </w:r>
      <w:r>
        <w:rPr>
          <w:sz w:val="18"/>
          <w:szCs w:val="18"/>
        </w:rPr>
        <w:tab/>
        <w:t>Pojistník a pojištěný jsou povinni zajistit, aby v době pojistné události byly podle jednotlivě požadovaných způsobů uložení a zabezpečení pojištěných věcí (v uzavřeném prostoru, ve schránkách a trezorech):</w:t>
      </w:r>
    </w:p>
    <w:p w:rsidR="00692276" w:rsidRDefault="00692276" w:rsidP="00692276">
      <w:pPr>
        <w:ind w:left="544" w:hanging="272"/>
        <w:jc w:val="both"/>
        <w:rPr>
          <w:sz w:val="18"/>
          <w:szCs w:val="18"/>
        </w:rPr>
      </w:pPr>
      <w:r>
        <w:rPr>
          <w:sz w:val="18"/>
          <w:szCs w:val="18"/>
        </w:rPr>
        <w:t>a)</w:t>
      </w:r>
      <w:r>
        <w:rPr>
          <w:sz w:val="18"/>
          <w:szCs w:val="18"/>
        </w:rPr>
        <w:tab/>
        <w:t xml:space="preserve">uzavírací a uzamykací mechanismy funkční, </w:t>
      </w:r>
    </w:p>
    <w:p w:rsidR="00692276" w:rsidRDefault="00692276" w:rsidP="00692276">
      <w:pPr>
        <w:ind w:left="544" w:hanging="272"/>
        <w:jc w:val="both"/>
        <w:rPr>
          <w:sz w:val="18"/>
          <w:szCs w:val="18"/>
        </w:rPr>
      </w:pPr>
      <w:r>
        <w:rPr>
          <w:sz w:val="18"/>
          <w:szCs w:val="18"/>
        </w:rPr>
        <w:t>b)</w:t>
      </w:r>
      <w:r>
        <w:rPr>
          <w:sz w:val="18"/>
          <w:szCs w:val="18"/>
        </w:rPr>
        <w:tab/>
        <w:t xml:space="preserve">otevíratelné otvory, jako jsou okna, výlohy, světlíky aj., zevnitř uzavřeny, a pokud jsou otevíratelné zvenčí, i uzamčeny, </w:t>
      </w:r>
    </w:p>
    <w:p w:rsidR="00692276" w:rsidRDefault="00692276" w:rsidP="00692276">
      <w:pPr>
        <w:ind w:left="544" w:hanging="272"/>
        <w:jc w:val="both"/>
        <w:rPr>
          <w:sz w:val="18"/>
          <w:szCs w:val="18"/>
        </w:rPr>
      </w:pPr>
      <w:r>
        <w:rPr>
          <w:sz w:val="18"/>
          <w:szCs w:val="18"/>
        </w:rPr>
        <w:t>c)</w:t>
      </w:r>
      <w:r>
        <w:rPr>
          <w:sz w:val="18"/>
          <w:szCs w:val="18"/>
        </w:rPr>
        <w:tab/>
        <w:t>dveře, vrata, vstupy, vjezdy apod. řádně uzavřeny a uzamčeny, ostatní otvory o velikosti 600 cm</w:t>
      </w:r>
      <w:r>
        <w:rPr>
          <w:sz w:val="18"/>
          <w:szCs w:val="18"/>
          <w:vertAlign w:val="superscript"/>
        </w:rPr>
        <w:t>2</w:t>
      </w:r>
      <w:r>
        <w:rPr>
          <w:sz w:val="18"/>
          <w:szCs w:val="18"/>
        </w:rPr>
        <w:t xml:space="preserve"> a větší zevnitř zneprůchodněny, </w:t>
      </w:r>
    </w:p>
    <w:p w:rsidR="00692276" w:rsidRDefault="00692276" w:rsidP="00692276">
      <w:pPr>
        <w:ind w:left="544" w:hanging="272"/>
        <w:jc w:val="both"/>
        <w:rPr>
          <w:sz w:val="18"/>
          <w:szCs w:val="18"/>
        </w:rPr>
      </w:pPr>
      <w:r>
        <w:rPr>
          <w:sz w:val="18"/>
          <w:szCs w:val="18"/>
        </w:rPr>
        <w:t>d)</w:t>
      </w:r>
      <w:r>
        <w:rPr>
          <w:sz w:val="18"/>
          <w:szCs w:val="18"/>
        </w:rPr>
        <w:tab/>
        <w:t>elektrický zabezpečovací systém funkční a ve stavu střežení,</w:t>
      </w:r>
    </w:p>
    <w:p w:rsidR="00692276" w:rsidRDefault="00692276" w:rsidP="00692276">
      <w:pPr>
        <w:ind w:left="544" w:hanging="272"/>
        <w:jc w:val="both"/>
        <w:rPr>
          <w:sz w:val="18"/>
          <w:szCs w:val="18"/>
        </w:rPr>
      </w:pPr>
      <w:r>
        <w:rPr>
          <w:sz w:val="18"/>
          <w:szCs w:val="18"/>
        </w:rPr>
        <w:t>e)</w:t>
      </w:r>
      <w:r>
        <w:rPr>
          <w:sz w:val="18"/>
          <w:szCs w:val="18"/>
        </w:rPr>
        <w:tab/>
        <w:t>schránky a trezory uzamčeny.</w:t>
      </w:r>
    </w:p>
    <w:p w:rsidR="00692276" w:rsidRDefault="00692276" w:rsidP="00692276">
      <w:pPr>
        <w:tabs>
          <w:tab w:val="left" w:pos="-1440"/>
        </w:tabs>
        <w:ind w:left="272" w:hanging="272"/>
        <w:jc w:val="both"/>
        <w:rPr>
          <w:sz w:val="18"/>
          <w:szCs w:val="18"/>
        </w:rPr>
      </w:pPr>
      <w:r>
        <w:rPr>
          <w:sz w:val="18"/>
          <w:szCs w:val="18"/>
        </w:rPr>
        <w:t>3.</w:t>
      </w:r>
      <w:r>
        <w:rPr>
          <w:sz w:val="18"/>
          <w:szCs w:val="18"/>
        </w:rPr>
        <w:tab/>
        <w:t xml:space="preserve">Klíče od dveří a vstupů, od trezorů a schránek nesmí být volně uloženy (uschovány) ve stejném místě pojištění (např. v pracovním stole, ve skříni na klíče, ve vrátnici), ve kterém jsou pojištěné věci uloženy. </w:t>
      </w:r>
    </w:p>
    <w:p w:rsidR="00692276" w:rsidRDefault="00692276" w:rsidP="00692276">
      <w:pPr>
        <w:tabs>
          <w:tab w:val="left" w:pos="-1440"/>
        </w:tabs>
        <w:ind w:left="272" w:hanging="272"/>
        <w:jc w:val="both"/>
        <w:rPr>
          <w:sz w:val="18"/>
          <w:szCs w:val="18"/>
        </w:rPr>
      </w:pPr>
      <w:r>
        <w:rPr>
          <w:sz w:val="18"/>
          <w:szCs w:val="18"/>
        </w:rPr>
        <w:t>4.</w:t>
      </w:r>
      <w:r>
        <w:rPr>
          <w:sz w:val="18"/>
          <w:szCs w:val="18"/>
        </w:rPr>
        <w:tab/>
        <w:t xml:space="preserve">Nejsou-li splněny výše uvedené minimální požadavky na zabezpečení, pojistitel má právo odmítnout pojistné plnění. </w:t>
      </w:r>
    </w:p>
    <w:p w:rsidR="00692276" w:rsidRDefault="00692276" w:rsidP="00692276">
      <w:pPr>
        <w:tabs>
          <w:tab w:val="left" w:pos="-1440"/>
        </w:tabs>
        <w:ind w:left="272" w:hanging="272"/>
        <w:jc w:val="both"/>
        <w:rPr>
          <w:sz w:val="18"/>
          <w:szCs w:val="18"/>
        </w:rPr>
      </w:pPr>
      <w:r>
        <w:rPr>
          <w:sz w:val="18"/>
          <w:szCs w:val="18"/>
        </w:rPr>
        <w:t>5.</w:t>
      </w:r>
      <w:r>
        <w:rPr>
          <w:sz w:val="18"/>
          <w:szCs w:val="18"/>
        </w:rPr>
        <w:tab/>
        <w:t xml:space="preserve">Pojistitel může vyžadovat způsob zabezpečení vyššího stupně, pokud usoudí, že jde o vyšší riziko vzhledem k charakteru a hodnotě uloženého majetku nebo s ohledem na umístění objektu. Požadavky na uložení a zabezpečení pojištěných věcí podle jejich charakteru a hodnoty vztahující se k jednotlivým limitům plnění pojistitele jsou uvedeny dále v tabulce 1 až 2. </w:t>
      </w:r>
    </w:p>
    <w:p w:rsidR="00692276" w:rsidRDefault="00692276" w:rsidP="00692276">
      <w:pPr>
        <w:tabs>
          <w:tab w:val="left" w:pos="-1440"/>
        </w:tabs>
        <w:ind w:left="272" w:hanging="272"/>
        <w:jc w:val="both"/>
        <w:rPr>
          <w:sz w:val="18"/>
          <w:szCs w:val="18"/>
        </w:rPr>
      </w:pPr>
      <w:r>
        <w:rPr>
          <w:sz w:val="18"/>
          <w:szCs w:val="18"/>
        </w:rPr>
        <w:t>6.</w:t>
      </w:r>
      <w:r>
        <w:rPr>
          <w:sz w:val="18"/>
          <w:szCs w:val="18"/>
        </w:rPr>
        <w:tab/>
      </w:r>
      <w:r>
        <w:rPr>
          <w:b/>
          <w:bCs/>
          <w:sz w:val="18"/>
          <w:szCs w:val="18"/>
        </w:rPr>
        <w:t>Uzavřeným prostorem</w:t>
      </w:r>
      <w:r>
        <w:rPr>
          <w:sz w:val="18"/>
          <w:szCs w:val="18"/>
        </w:rPr>
        <w:t xml:space="preserve"> se rozumí prostor, ve kterém jsou uloženy pojištěné věci a který pojistník nebo pojištěný užívá sám a po právu. Prvky zabezpečující uzavřený prostor musí být provedeny tak, že z vnější přístupové strany je nelze demontovat běžnými nástroji, jako jsou šroubováky, kleště, montážní klíče apod., a nelze je z vnější přístupové strany překonat bez destruktivních metod. </w:t>
      </w:r>
    </w:p>
    <w:p w:rsidR="00692276" w:rsidRDefault="00692276" w:rsidP="00692276">
      <w:pPr>
        <w:tabs>
          <w:tab w:val="left" w:pos="-1440"/>
        </w:tabs>
        <w:ind w:left="272" w:hanging="272"/>
        <w:jc w:val="both"/>
        <w:rPr>
          <w:sz w:val="18"/>
          <w:szCs w:val="18"/>
        </w:rPr>
      </w:pPr>
    </w:p>
    <w:p w:rsidR="00692276" w:rsidRDefault="00692276" w:rsidP="00692276">
      <w:pPr>
        <w:jc w:val="both"/>
        <w:rPr>
          <w:sz w:val="18"/>
          <w:szCs w:val="18"/>
        </w:rPr>
      </w:pPr>
      <w:r>
        <w:rPr>
          <w:b/>
          <w:bCs/>
          <w:sz w:val="18"/>
          <w:szCs w:val="18"/>
        </w:rPr>
        <w:t xml:space="preserve">Typ „A“ </w:t>
      </w:r>
      <w:r>
        <w:rPr>
          <w:sz w:val="18"/>
          <w:szCs w:val="18"/>
        </w:rPr>
        <w:t xml:space="preserve">je uzavřený prostor běžný - stavebně ohraničený prostor, který tvoří řádně uzavřená a uzamčená místnost nebo soubor místností. Stěny tohoto prostoru mají min. tloušťku </w:t>
      </w:r>
      <w:smartTag w:uri="urn:schemas-microsoft-com:office:smarttags" w:element="metricconverter">
        <w:smartTagPr>
          <w:attr w:name="ProductID" w:val="150 mm"/>
        </w:smartTagPr>
        <w:r>
          <w:rPr>
            <w:sz w:val="18"/>
            <w:szCs w:val="18"/>
          </w:rPr>
          <w:t>150 mm</w:t>
        </w:r>
      </w:smartTag>
      <w:r>
        <w:rPr>
          <w:sz w:val="18"/>
          <w:szCs w:val="18"/>
        </w:rPr>
        <w:t xml:space="preserve"> a jsou zhotoveny z plných cihel nebo z prostého betonu či železobetonu tloušťky min. </w:t>
      </w:r>
      <w:smartTag w:uri="urn:schemas-microsoft-com:office:smarttags" w:element="metricconverter">
        <w:smartTagPr>
          <w:attr w:name="ProductID" w:val="75 mm"/>
        </w:smartTagPr>
        <w:r>
          <w:rPr>
            <w:sz w:val="18"/>
            <w:szCs w:val="18"/>
          </w:rPr>
          <w:t>75 mm</w:t>
        </w:r>
      </w:smartTag>
      <w:r>
        <w:rPr>
          <w:sz w:val="18"/>
          <w:szCs w:val="18"/>
        </w:rPr>
        <w:t xml:space="preserve"> nebo tvořeny z jiného materiálu, avšak z hlediska mechanické odolnosti proti násilnému vniknutí ekvivalentního. Stropy a podlahy musí vykazovat stejné vlastnosti.</w:t>
      </w:r>
    </w:p>
    <w:p w:rsidR="00692276" w:rsidRDefault="00692276" w:rsidP="00692276">
      <w:pPr>
        <w:jc w:val="both"/>
        <w:rPr>
          <w:sz w:val="18"/>
          <w:szCs w:val="18"/>
        </w:rPr>
      </w:pPr>
    </w:p>
    <w:p w:rsidR="00606E46" w:rsidRDefault="00606E46" w:rsidP="00692276">
      <w:pPr>
        <w:jc w:val="both"/>
        <w:rPr>
          <w:sz w:val="18"/>
          <w:szCs w:val="18"/>
        </w:rPr>
      </w:pPr>
    </w:p>
    <w:p w:rsidR="00692276" w:rsidRDefault="00692276" w:rsidP="00692276">
      <w:pPr>
        <w:pStyle w:val="Texttabulkykraj"/>
        <w:tabs>
          <w:tab w:val="left" w:pos="284"/>
        </w:tabs>
        <w:jc w:val="both"/>
        <w:rPr>
          <w:rFonts w:ascii="Koop Office" w:hAnsi="Koop Office" w:cs="Times New Roman"/>
          <w:b/>
          <w:bCs/>
          <w:color w:val="auto"/>
          <w:sz w:val="18"/>
          <w:szCs w:val="18"/>
        </w:rPr>
      </w:pPr>
      <w:r>
        <w:rPr>
          <w:rFonts w:ascii="Koop Office" w:hAnsi="Koop Office" w:cs="Times New Roman"/>
          <w:b/>
          <w:bCs/>
          <w:color w:val="auto"/>
          <w:sz w:val="18"/>
          <w:szCs w:val="18"/>
        </w:rPr>
        <w:lastRenderedPageBreak/>
        <w:t>Typ „A“ - běžný uzavřený prostor</w:t>
      </w:r>
    </w:p>
    <w:p w:rsidR="00692276" w:rsidRDefault="00692276" w:rsidP="00692276">
      <w:pPr>
        <w:pStyle w:val="Texttabulkykraj"/>
        <w:keepNext/>
        <w:tabs>
          <w:tab w:val="left" w:pos="284"/>
        </w:tabs>
        <w:jc w:val="both"/>
        <w:rPr>
          <w:rFonts w:ascii="Koop Office" w:hAnsi="Koop Office" w:cs="Times New Roman"/>
          <w:b/>
          <w:color w:val="auto"/>
          <w:sz w:val="18"/>
          <w:szCs w:val="18"/>
        </w:rPr>
      </w:pPr>
      <w:r>
        <w:rPr>
          <w:rFonts w:ascii="Koop Office" w:hAnsi="Koop Office" w:cs="Times New Roman"/>
          <w:bCs/>
          <w:color w:val="auto"/>
          <w:sz w:val="18"/>
          <w:szCs w:val="18"/>
        </w:rPr>
        <w:t>Tabulka č. 1</w:t>
      </w:r>
      <w:r>
        <w:rPr>
          <w:rFonts w:ascii="Koop Office" w:hAnsi="Koop Office" w:cs="Times New Roman"/>
          <w:color w:val="auto"/>
          <w:sz w:val="18"/>
          <w:szCs w:val="18"/>
        </w:rPr>
        <w:t xml:space="preserve"> </w:t>
      </w:r>
      <w:r>
        <w:rPr>
          <w:rFonts w:ascii="Koop Office" w:hAnsi="Koop Office" w:cs="Times New Roman"/>
          <w:b/>
          <w:color w:val="auto"/>
          <w:sz w:val="18"/>
          <w:szCs w:val="18"/>
        </w:rPr>
        <w:t>Požadavky na způsoby zabezpečení proti odcizení krádeží</w:t>
      </w:r>
    </w:p>
    <w:tbl>
      <w:tblPr>
        <w:tblW w:w="0" w:type="auto"/>
        <w:tblInd w:w="68" w:type="dxa"/>
        <w:tblLayout w:type="fixed"/>
        <w:tblCellMar>
          <w:left w:w="70" w:type="dxa"/>
          <w:right w:w="70" w:type="dxa"/>
        </w:tblCellMar>
        <w:tblLook w:val="04A0" w:firstRow="1" w:lastRow="0" w:firstColumn="1" w:lastColumn="0" w:noHBand="0" w:noVBand="1"/>
      </w:tblPr>
      <w:tblGrid>
        <w:gridCol w:w="637"/>
        <w:gridCol w:w="1842"/>
        <w:gridCol w:w="5931"/>
      </w:tblGrid>
      <w:tr w:rsidR="00692276" w:rsidTr="00692276">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692276" w:rsidRDefault="00692276">
            <w:pPr>
              <w:pStyle w:val="Tabulkadolokyhlavika"/>
              <w:widowControl w:val="0"/>
              <w:jc w:val="both"/>
              <w:rPr>
                <w:rFonts w:ascii="Koop Office" w:hAnsi="Koop Office" w:cs="Times New Roman"/>
                <w:color w:val="auto"/>
              </w:rPr>
            </w:pPr>
            <w:r>
              <w:rPr>
                <w:rFonts w:ascii="Koop Office" w:hAnsi="Koop Office" w:cs="Times New Roman"/>
                <w:color w:val="auto"/>
              </w:rPr>
              <w:t>Kód</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692276" w:rsidRDefault="00692276">
            <w:pPr>
              <w:pStyle w:val="Tabulkadolokyhlavika"/>
              <w:widowControl w:val="0"/>
              <w:jc w:val="both"/>
              <w:rPr>
                <w:rFonts w:ascii="Koop Office" w:hAnsi="Koop Office" w:cs="Times New Roman"/>
                <w:color w:val="auto"/>
              </w:rPr>
            </w:pPr>
            <w:r>
              <w:rPr>
                <w:rFonts w:ascii="Koop Office" w:hAnsi="Koop Office" w:cs="Times New Roman"/>
                <w:color w:val="auto"/>
              </w:rPr>
              <w:t>Požadovaný minimální způsob zabezpečení uzavřeného prostoru</w:t>
            </w:r>
          </w:p>
        </w:tc>
      </w:tr>
      <w:tr w:rsidR="00692276" w:rsidTr="00692276">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692276" w:rsidRDefault="00692276">
            <w:pPr>
              <w:rPr>
                <w:b/>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692276" w:rsidRDefault="00692276">
            <w:pPr>
              <w:pStyle w:val="Tabulkadolokyhlavika"/>
              <w:widowControl w:val="0"/>
              <w:jc w:val="both"/>
              <w:rPr>
                <w:rFonts w:ascii="Koop Office" w:hAnsi="Koop Office" w:cs="Times New Roman"/>
                <w:color w:val="auto"/>
              </w:rPr>
            </w:pPr>
            <w:r>
              <w:rPr>
                <w:rFonts w:ascii="Koop Office" w:hAnsi="Koop Office" w:cs="Times New Roman"/>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692276" w:rsidRDefault="00692276">
            <w:pPr>
              <w:pStyle w:val="Tabulkadolokyhlavika"/>
              <w:widowControl w:val="0"/>
              <w:jc w:val="both"/>
              <w:rPr>
                <w:rFonts w:ascii="Koop Office" w:hAnsi="Koop Office" w:cs="Times New Roman"/>
                <w:color w:val="auto"/>
              </w:rPr>
            </w:pPr>
            <w:r>
              <w:rPr>
                <w:rFonts w:ascii="Koop Office" w:hAnsi="Koop Office" w:cs="Times New Roman"/>
                <w:color w:val="auto"/>
              </w:rPr>
              <w:t>kvalita prvku zabezpečení</w:t>
            </w:r>
          </w:p>
        </w:tc>
      </w:tr>
      <w:tr w:rsidR="00692276" w:rsidTr="00692276">
        <w:trPr>
          <w:cantSplit/>
        </w:trPr>
        <w:tc>
          <w:tcPr>
            <w:tcW w:w="637" w:type="dxa"/>
            <w:tcBorders>
              <w:top w:val="single" w:sz="6" w:space="0" w:color="auto"/>
              <w:left w:val="single" w:sz="12" w:space="0" w:color="auto"/>
              <w:bottom w:val="single" w:sz="6" w:space="0" w:color="auto"/>
              <w:right w:val="single" w:sz="6" w:space="0" w:color="auto"/>
            </w:tcBorders>
            <w:hideMark/>
          </w:tcPr>
          <w:p w:rsidR="00692276" w:rsidRDefault="00692276">
            <w:pPr>
              <w:pStyle w:val="Tabulkadoloky1sloupec"/>
              <w:widowControl w:val="0"/>
              <w:jc w:val="both"/>
              <w:rPr>
                <w:rFonts w:ascii="Koop Office" w:hAnsi="Koop Office" w:cs="Times New Roman"/>
                <w:color w:val="auto"/>
              </w:rPr>
            </w:pPr>
            <w:r>
              <w:rPr>
                <w:rFonts w:ascii="Koop Office" w:hAnsi="Koop Office" w:cs="Times New Roman"/>
                <w:color w:val="auto"/>
              </w:rPr>
              <w:t>A1</w:t>
            </w:r>
          </w:p>
        </w:tc>
        <w:tc>
          <w:tcPr>
            <w:tcW w:w="7773" w:type="dxa"/>
            <w:gridSpan w:val="2"/>
            <w:tcBorders>
              <w:top w:val="single" w:sz="6" w:space="0" w:color="auto"/>
              <w:left w:val="single" w:sz="6" w:space="0" w:color="auto"/>
              <w:bottom w:val="single" w:sz="6" w:space="0" w:color="auto"/>
              <w:right w:val="single" w:sz="12" w:space="0" w:color="auto"/>
            </w:tcBorders>
            <w:hideMark/>
          </w:tcPr>
          <w:p w:rsidR="00692276" w:rsidRDefault="00692276">
            <w:pPr>
              <w:pStyle w:val="Texttabulkykraj"/>
              <w:widowControl w:val="0"/>
              <w:jc w:val="both"/>
              <w:rPr>
                <w:rFonts w:ascii="Koop Office" w:hAnsi="Koop Office" w:cs="Times New Roman"/>
                <w:color w:val="auto"/>
              </w:rPr>
            </w:pPr>
            <w:r>
              <w:rPr>
                <w:rFonts w:ascii="Koop Office" w:hAnsi="Koop Office" w:cs="Times New Roman"/>
                <w:color w:val="auto"/>
              </w:rPr>
              <w:t>Zabezpečení podle odst. 2. této doložky – dále nespecifikováno.</w:t>
            </w:r>
          </w:p>
        </w:tc>
      </w:tr>
      <w:tr w:rsidR="00692276" w:rsidTr="00692276">
        <w:trPr>
          <w:cantSplit/>
          <w:trHeight w:hRule="exact" w:val="20"/>
        </w:trPr>
        <w:tc>
          <w:tcPr>
            <w:tcW w:w="637" w:type="dxa"/>
            <w:tcBorders>
              <w:top w:val="single" w:sz="6" w:space="0" w:color="auto"/>
              <w:left w:val="single" w:sz="12" w:space="0" w:color="auto"/>
              <w:bottom w:val="nil"/>
              <w:right w:val="single" w:sz="6" w:space="0" w:color="auto"/>
            </w:tcBorders>
          </w:tcPr>
          <w:p w:rsidR="00692276" w:rsidRDefault="00692276">
            <w:pPr>
              <w:pStyle w:val="Tabulkadoloky1sloupec"/>
              <w:widowControl w:val="0"/>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692276" w:rsidRDefault="00692276">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692276" w:rsidRDefault="00692276">
            <w:pPr>
              <w:widowControl w:val="0"/>
              <w:jc w:val="both"/>
              <w:rPr>
                <w:b/>
                <w:bCs/>
                <w:sz w:val="16"/>
                <w:szCs w:val="16"/>
              </w:rPr>
            </w:pPr>
          </w:p>
        </w:tc>
      </w:tr>
      <w:tr w:rsidR="00692276" w:rsidTr="00692276">
        <w:trPr>
          <w:cantSplit/>
        </w:trPr>
        <w:tc>
          <w:tcPr>
            <w:tcW w:w="637" w:type="dxa"/>
            <w:vMerge w:val="restart"/>
            <w:tcBorders>
              <w:top w:val="nil"/>
              <w:left w:val="single" w:sz="12" w:space="0" w:color="auto"/>
              <w:bottom w:val="single" w:sz="6" w:space="0" w:color="auto"/>
              <w:right w:val="single" w:sz="6" w:space="0" w:color="auto"/>
            </w:tcBorders>
            <w:hideMark/>
          </w:tcPr>
          <w:p w:rsidR="00692276" w:rsidRDefault="00692276">
            <w:pPr>
              <w:pStyle w:val="Tabulkadoloky1sloupec"/>
              <w:widowControl w:val="0"/>
              <w:jc w:val="both"/>
              <w:rPr>
                <w:rFonts w:ascii="Koop Office" w:hAnsi="Koop Office" w:cs="Times New Roman"/>
                <w:color w:val="auto"/>
              </w:rPr>
            </w:pPr>
            <w:r>
              <w:rPr>
                <w:rFonts w:ascii="Koop Office" w:hAnsi="Koop Office" w:cs="Times New Roman"/>
                <w:color w:val="auto"/>
              </w:rPr>
              <w:t>A2</w:t>
            </w:r>
          </w:p>
        </w:tc>
        <w:tc>
          <w:tcPr>
            <w:tcW w:w="1842" w:type="dxa"/>
            <w:tcBorders>
              <w:top w:val="nil"/>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692276" w:rsidRDefault="00692276">
            <w:pPr>
              <w:widowControl w:val="0"/>
              <w:jc w:val="both"/>
              <w:rPr>
                <w:sz w:val="16"/>
                <w:szCs w:val="16"/>
              </w:rPr>
            </w:pPr>
            <w:r>
              <w:rPr>
                <w:b/>
                <w:bCs/>
                <w:sz w:val="16"/>
                <w:szCs w:val="16"/>
              </w:rPr>
              <w:t>běžné</w:t>
            </w:r>
          </w:p>
        </w:tc>
      </w:tr>
      <w:tr w:rsidR="00692276" w:rsidTr="00692276">
        <w:trPr>
          <w:cantSplit/>
        </w:trPr>
        <w:tc>
          <w:tcPr>
            <w:tcW w:w="637" w:type="dxa"/>
            <w:vMerge/>
            <w:tcBorders>
              <w:top w:val="nil"/>
              <w:left w:val="single" w:sz="12" w:space="0" w:color="auto"/>
              <w:bottom w:val="single" w:sz="6" w:space="0" w:color="auto"/>
              <w:right w:val="single" w:sz="6" w:space="0" w:color="auto"/>
            </w:tcBorders>
            <w:vAlign w:val="center"/>
            <w:hideMark/>
          </w:tcPr>
          <w:p w:rsidR="00692276" w:rsidRDefault="00692276">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92276" w:rsidRDefault="00692276">
            <w:pPr>
              <w:widowControl w:val="0"/>
              <w:jc w:val="both"/>
              <w:rPr>
                <w:sz w:val="16"/>
                <w:szCs w:val="16"/>
              </w:rPr>
            </w:pPr>
            <w:r>
              <w:rPr>
                <w:b/>
                <w:bCs/>
                <w:sz w:val="16"/>
                <w:szCs w:val="16"/>
              </w:rPr>
              <w:t>- dozický</w:t>
            </w:r>
            <w:r>
              <w:rPr>
                <w:sz w:val="16"/>
                <w:szCs w:val="16"/>
              </w:rPr>
              <w:t xml:space="preserve"> </w:t>
            </w:r>
            <w:r>
              <w:rPr>
                <w:i/>
                <w:iCs/>
                <w:sz w:val="16"/>
                <w:szCs w:val="16"/>
              </w:rPr>
              <w:t>nebo</w:t>
            </w:r>
          </w:p>
          <w:p w:rsidR="00692276" w:rsidRDefault="00692276">
            <w:pPr>
              <w:widowControl w:val="0"/>
              <w:jc w:val="both"/>
              <w:rPr>
                <w:sz w:val="16"/>
                <w:szCs w:val="16"/>
              </w:rPr>
            </w:pPr>
            <w:r>
              <w:rPr>
                <w:b/>
                <w:bCs/>
                <w:sz w:val="16"/>
                <w:szCs w:val="16"/>
              </w:rPr>
              <w:t>- bezpečnostní visací</w:t>
            </w:r>
            <w:r>
              <w:rPr>
                <w:sz w:val="16"/>
                <w:szCs w:val="16"/>
              </w:rPr>
              <w:t xml:space="preserve"> </w:t>
            </w:r>
            <w:r>
              <w:rPr>
                <w:i/>
                <w:iCs/>
                <w:sz w:val="16"/>
                <w:szCs w:val="16"/>
              </w:rPr>
              <w:t>nebo</w:t>
            </w:r>
          </w:p>
          <w:p w:rsidR="00692276" w:rsidRDefault="00692276">
            <w:pPr>
              <w:widowControl w:val="0"/>
              <w:jc w:val="both"/>
              <w:rPr>
                <w:sz w:val="16"/>
                <w:szCs w:val="16"/>
              </w:rPr>
            </w:pPr>
            <w:r>
              <w:rPr>
                <w:sz w:val="16"/>
                <w:szCs w:val="16"/>
              </w:rPr>
              <w:t>- zámek s </w:t>
            </w:r>
            <w:r>
              <w:rPr>
                <w:b/>
                <w:bCs/>
                <w:sz w:val="16"/>
                <w:szCs w:val="16"/>
              </w:rPr>
              <w:t>bezpečnostní cylindrickou vložkou</w:t>
            </w:r>
          </w:p>
        </w:tc>
      </w:tr>
      <w:tr w:rsidR="00692276" w:rsidTr="00692276">
        <w:trPr>
          <w:cantSplit/>
          <w:trHeight w:hRule="exact" w:val="20"/>
        </w:trPr>
        <w:tc>
          <w:tcPr>
            <w:tcW w:w="637" w:type="dxa"/>
            <w:tcBorders>
              <w:top w:val="single" w:sz="6" w:space="0" w:color="auto"/>
              <w:left w:val="single" w:sz="12" w:space="0" w:color="auto"/>
              <w:bottom w:val="nil"/>
              <w:right w:val="single" w:sz="6" w:space="0" w:color="auto"/>
            </w:tcBorders>
          </w:tcPr>
          <w:p w:rsidR="00692276" w:rsidRDefault="00692276">
            <w:pPr>
              <w:pStyle w:val="Tabulkadoloky1sloupec"/>
              <w:widowControl w:val="0"/>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692276" w:rsidRDefault="00692276">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692276" w:rsidRDefault="00692276">
            <w:pPr>
              <w:widowControl w:val="0"/>
              <w:jc w:val="both"/>
              <w:rPr>
                <w:b/>
                <w:bCs/>
                <w:sz w:val="16"/>
                <w:szCs w:val="16"/>
              </w:rPr>
            </w:pPr>
          </w:p>
        </w:tc>
      </w:tr>
      <w:tr w:rsidR="00692276" w:rsidTr="00692276">
        <w:trPr>
          <w:cantSplit/>
        </w:trPr>
        <w:tc>
          <w:tcPr>
            <w:tcW w:w="637" w:type="dxa"/>
            <w:vMerge w:val="restart"/>
            <w:tcBorders>
              <w:top w:val="nil"/>
              <w:left w:val="single" w:sz="12" w:space="0" w:color="auto"/>
              <w:bottom w:val="single" w:sz="6" w:space="0" w:color="auto"/>
              <w:right w:val="single" w:sz="6" w:space="0" w:color="auto"/>
            </w:tcBorders>
            <w:hideMark/>
          </w:tcPr>
          <w:p w:rsidR="00692276" w:rsidRDefault="00692276">
            <w:pPr>
              <w:pStyle w:val="Tabulkadoloky1sloupec"/>
              <w:widowControl w:val="0"/>
              <w:jc w:val="both"/>
              <w:rPr>
                <w:rFonts w:ascii="Koop Office" w:hAnsi="Koop Office" w:cs="Times New Roman"/>
                <w:color w:val="auto"/>
              </w:rPr>
            </w:pPr>
            <w:r>
              <w:rPr>
                <w:rFonts w:ascii="Koop Office" w:hAnsi="Koop Office" w:cs="Times New Roman"/>
                <w:color w:val="auto"/>
              </w:rPr>
              <w:t>A3</w:t>
            </w:r>
          </w:p>
        </w:tc>
        <w:tc>
          <w:tcPr>
            <w:tcW w:w="1842" w:type="dxa"/>
            <w:tcBorders>
              <w:top w:val="nil"/>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692276" w:rsidRDefault="00692276">
            <w:pPr>
              <w:widowControl w:val="0"/>
              <w:jc w:val="both"/>
              <w:rPr>
                <w:sz w:val="16"/>
                <w:szCs w:val="16"/>
              </w:rPr>
            </w:pPr>
            <w:r>
              <w:rPr>
                <w:b/>
                <w:bCs/>
                <w:sz w:val="16"/>
                <w:szCs w:val="16"/>
              </w:rPr>
              <w:t>plné</w:t>
            </w:r>
          </w:p>
        </w:tc>
      </w:tr>
      <w:tr w:rsidR="00692276" w:rsidTr="00692276">
        <w:trPr>
          <w:cantSplit/>
        </w:trPr>
        <w:tc>
          <w:tcPr>
            <w:tcW w:w="637" w:type="dxa"/>
            <w:vMerge/>
            <w:tcBorders>
              <w:top w:val="nil"/>
              <w:left w:val="single" w:sz="12" w:space="0" w:color="auto"/>
              <w:bottom w:val="single" w:sz="6" w:space="0" w:color="auto"/>
              <w:right w:val="single" w:sz="6" w:space="0" w:color="auto"/>
            </w:tcBorders>
            <w:vAlign w:val="center"/>
            <w:hideMark/>
          </w:tcPr>
          <w:p w:rsidR="00692276" w:rsidRDefault="00692276">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92276" w:rsidRDefault="00692276">
            <w:pPr>
              <w:widowControl w:val="0"/>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692276" w:rsidRDefault="00692276">
            <w:pPr>
              <w:widowControl w:val="0"/>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692276" w:rsidRDefault="00692276">
            <w:pPr>
              <w:widowControl w:val="0"/>
              <w:jc w:val="both"/>
              <w:rPr>
                <w:sz w:val="16"/>
                <w:szCs w:val="16"/>
              </w:rPr>
            </w:pPr>
            <w:r>
              <w:rPr>
                <w:sz w:val="16"/>
                <w:szCs w:val="16"/>
              </w:rPr>
              <w:t xml:space="preserve">- dva </w:t>
            </w:r>
            <w:r>
              <w:rPr>
                <w:b/>
                <w:bCs/>
                <w:sz w:val="16"/>
                <w:szCs w:val="16"/>
              </w:rPr>
              <w:t>bezpečnostní visací zámky</w:t>
            </w:r>
          </w:p>
        </w:tc>
      </w:tr>
      <w:tr w:rsidR="00692276" w:rsidTr="00692276">
        <w:trPr>
          <w:cantSplit/>
        </w:trPr>
        <w:tc>
          <w:tcPr>
            <w:tcW w:w="637" w:type="dxa"/>
            <w:vMerge/>
            <w:tcBorders>
              <w:top w:val="nil"/>
              <w:left w:val="single" w:sz="12" w:space="0" w:color="auto"/>
              <w:bottom w:val="single" w:sz="6" w:space="0" w:color="auto"/>
              <w:right w:val="single" w:sz="6" w:space="0" w:color="auto"/>
            </w:tcBorders>
            <w:vAlign w:val="center"/>
            <w:hideMark/>
          </w:tcPr>
          <w:p w:rsidR="00692276" w:rsidRDefault="00692276">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692276" w:rsidRDefault="00692276">
            <w:pPr>
              <w:widowControl w:val="0"/>
              <w:jc w:val="both"/>
              <w:rPr>
                <w:sz w:val="16"/>
                <w:szCs w:val="16"/>
              </w:rPr>
            </w:pPr>
            <w:r>
              <w:rPr>
                <w:sz w:val="16"/>
                <w:szCs w:val="16"/>
              </w:rPr>
              <w:t>zabezpečení prosklených částí dveří</w:t>
            </w:r>
          </w:p>
        </w:tc>
      </w:tr>
      <w:tr w:rsidR="00692276" w:rsidTr="00692276">
        <w:trPr>
          <w:cantSplit/>
          <w:trHeight w:hRule="exact" w:val="20"/>
        </w:trPr>
        <w:tc>
          <w:tcPr>
            <w:tcW w:w="637" w:type="dxa"/>
            <w:tcBorders>
              <w:top w:val="single" w:sz="6" w:space="0" w:color="auto"/>
              <w:left w:val="single" w:sz="12" w:space="0" w:color="auto"/>
              <w:bottom w:val="nil"/>
              <w:right w:val="single" w:sz="6" w:space="0" w:color="auto"/>
            </w:tcBorders>
          </w:tcPr>
          <w:p w:rsidR="00692276" w:rsidRDefault="00692276">
            <w:pPr>
              <w:pStyle w:val="Tabulkadoloky1sloupec"/>
              <w:widowControl w:val="0"/>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692276" w:rsidRDefault="00692276">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692276" w:rsidRDefault="00692276">
            <w:pPr>
              <w:widowControl w:val="0"/>
              <w:jc w:val="both"/>
              <w:rPr>
                <w:b/>
                <w:bCs/>
                <w:sz w:val="16"/>
                <w:szCs w:val="16"/>
              </w:rPr>
            </w:pPr>
          </w:p>
        </w:tc>
      </w:tr>
      <w:tr w:rsidR="00692276" w:rsidTr="00692276">
        <w:trPr>
          <w:cantSplit/>
        </w:trPr>
        <w:tc>
          <w:tcPr>
            <w:tcW w:w="637" w:type="dxa"/>
            <w:vMerge w:val="restart"/>
            <w:tcBorders>
              <w:top w:val="nil"/>
              <w:left w:val="single" w:sz="12" w:space="0" w:color="auto"/>
              <w:bottom w:val="single" w:sz="4" w:space="0" w:color="auto"/>
              <w:right w:val="single" w:sz="6" w:space="0" w:color="auto"/>
            </w:tcBorders>
            <w:hideMark/>
          </w:tcPr>
          <w:p w:rsidR="00692276" w:rsidRDefault="00692276">
            <w:pPr>
              <w:pStyle w:val="Tabulkadoloky1sloupec"/>
              <w:widowControl w:val="0"/>
              <w:jc w:val="both"/>
              <w:rPr>
                <w:rFonts w:ascii="Koop Office" w:hAnsi="Koop Office" w:cs="Times New Roman"/>
                <w:color w:val="auto"/>
              </w:rPr>
            </w:pPr>
            <w:r>
              <w:rPr>
                <w:rFonts w:ascii="Koop Office" w:hAnsi="Koop Office" w:cs="Times New Roman"/>
                <w:color w:val="auto"/>
              </w:rPr>
              <w:t>A4</w:t>
            </w:r>
          </w:p>
        </w:tc>
        <w:tc>
          <w:tcPr>
            <w:tcW w:w="1842" w:type="dxa"/>
            <w:tcBorders>
              <w:top w:val="nil"/>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692276" w:rsidRDefault="00692276">
            <w:pPr>
              <w:widowControl w:val="0"/>
              <w:jc w:val="both"/>
              <w:rPr>
                <w:b/>
                <w:bCs/>
                <w:sz w:val="16"/>
                <w:szCs w:val="16"/>
              </w:rPr>
            </w:pPr>
            <w:r>
              <w:rPr>
                <w:b/>
                <w:bCs/>
                <w:sz w:val="16"/>
                <w:szCs w:val="16"/>
              </w:rPr>
              <w:t>plné</w:t>
            </w:r>
          </w:p>
        </w:tc>
      </w:tr>
      <w:tr w:rsidR="00692276" w:rsidTr="00692276">
        <w:trPr>
          <w:cantSplit/>
        </w:trPr>
        <w:tc>
          <w:tcPr>
            <w:tcW w:w="637" w:type="dxa"/>
            <w:vMerge/>
            <w:tcBorders>
              <w:top w:val="nil"/>
              <w:left w:val="single" w:sz="12" w:space="0" w:color="auto"/>
              <w:bottom w:val="single" w:sz="4" w:space="0" w:color="auto"/>
              <w:right w:val="single" w:sz="6" w:space="0" w:color="auto"/>
            </w:tcBorders>
            <w:vAlign w:val="center"/>
            <w:hideMark/>
          </w:tcPr>
          <w:p w:rsidR="00692276" w:rsidRDefault="00692276">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92276" w:rsidRDefault="00692276">
            <w:pPr>
              <w:widowControl w:val="0"/>
              <w:jc w:val="both"/>
              <w:rPr>
                <w:sz w:val="16"/>
                <w:szCs w:val="16"/>
              </w:rPr>
            </w:pPr>
            <w:r>
              <w:rPr>
                <w:b/>
                <w:bCs/>
                <w:sz w:val="16"/>
                <w:szCs w:val="16"/>
              </w:rPr>
              <w:t>- bezpečnostní uzamykací systém</w:t>
            </w:r>
            <w:r>
              <w:rPr>
                <w:sz w:val="16"/>
                <w:szCs w:val="16"/>
              </w:rPr>
              <w:t xml:space="preserve"> </w:t>
            </w:r>
            <w:r>
              <w:rPr>
                <w:i/>
                <w:iCs/>
                <w:sz w:val="16"/>
                <w:szCs w:val="16"/>
              </w:rPr>
              <w:t>nebo</w:t>
            </w:r>
          </w:p>
          <w:p w:rsidR="00692276" w:rsidRDefault="00692276">
            <w:pPr>
              <w:widowControl w:val="0"/>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692276" w:rsidTr="00692276">
        <w:trPr>
          <w:cantSplit/>
        </w:trPr>
        <w:tc>
          <w:tcPr>
            <w:tcW w:w="637" w:type="dxa"/>
            <w:vMerge/>
            <w:tcBorders>
              <w:top w:val="nil"/>
              <w:left w:val="single" w:sz="12" w:space="0" w:color="auto"/>
              <w:bottom w:val="single" w:sz="4" w:space="0" w:color="auto"/>
              <w:right w:val="single" w:sz="6" w:space="0" w:color="auto"/>
            </w:tcBorders>
            <w:vAlign w:val="center"/>
            <w:hideMark/>
          </w:tcPr>
          <w:p w:rsidR="00692276" w:rsidRDefault="00692276">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692276" w:rsidRDefault="00692276">
            <w:pPr>
              <w:widowControl w:val="0"/>
              <w:jc w:val="both"/>
              <w:rPr>
                <w:sz w:val="16"/>
                <w:szCs w:val="16"/>
                <w:vertAlign w:val="superscript"/>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692276" w:rsidTr="00692276">
        <w:trPr>
          <w:cantSplit/>
          <w:trHeight w:hRule="exact" w:val="20"/>
        </w:trPr>
        <w:tc>
          <w:tcPr>
            <w:tcW w:w="637" w:type="dxa"/>
            <w:tcBorders>
              <w:top w:val="single" w:sz="4" w:space="0" w:color="auto"/>
              <w:left w:val="single" w:sz="12" w:space="0" w:color="auto"/>
              <w:bottom w:val="nil"/>
              <w:right w:val="single" w:sz="6" w:space="0" w:color="auto"/>
            </w:tcBorders>
          </w:tcPr>
          <w:p w:rsidR="00692276" w:rsidRDefault="00692276">
            <w:pPr>
              <w:pStyle w:val="Tabulkadoloky1sloupec"/>
              <w:widowControl w:val="0"/>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692276" w:rsidRDefault="00692276">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692276" w:rsidRDefault="00692276">
            <w:pPr>
              <w:widowControl w:val="0"/>
              <w:jc w:val="both"/>
              <w:rPr>
                <w:b/>
                <w:bCs/>
                <w:sz w:val="16"/>
                <w:szCs w:val="16"/>
              </w:rPr>
            </w:pPr>
          </w:p>
        </w:tc>
      </w:tr>
      <w:tr w:rsidR="00692276" w:rsidTr="00692276">
        <w:trPr>
          <w:cantSplit/>
        </w:trPr>
        <w:tc>
          <w:tcPr>
            <w:tcW w:w="637" w:type="dxa"/>
            <w:vMerge w:val="restart"/>
            <w:tcBorders>
              <w:top w:val="nil"/>
              <w:left w:val="single" w:sz="12" w:space="0" w:color="auto"/>
              <w:bottom w:val="single" w:sz="4" w:space="0" w:color="auto"/>
              <w:right w:val="single" w:sz="6" w:space="0" w:color="auto"/>
            </w:tcBorders>
            <w:hideMark/>
          </w:tcPr>
          <w:p w:rsidR="00692276" w:rsidRDefault="00692276">
            <w:pPr>
              <w:pStyle w:val="Tabulkadoloky1sloupec"/>
              <w:widowControl w:val="0"/>
              <w:jc w:val="both"/>
              <w:rPr>
                <w:rFonts w:ascii="Koop Office" w:hAnsi="Koop Office" w:cs="Times New Roman"/>
                <w:color w:val="auto"/>
              </w:rPr>
            </w:pPr>
            <w:r>
              <w:rPr>
                <w:rFonts w:ascii="Koop Office" w:hAnsi="Koop Office" w:cs="Times New Roman"/>
                <w:color w:val="auto"/>
              </w:rPr>
              <w:t>A5</w:t>
            </w:r>
          </w:p>
        </w:tc>
        <w:tc>
          <w:tcPr>
            <w:tcW w:w="1842" w:type="dxa"/>
            <w:tcBorders>
              <w:top w:val="nil"/>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692276" w:rsidRDefault="00692276">
            <w:pPr>
              <w:widowControl w:val="0"/>
              <w:jc w:val="both"/>
              <w:rPr>
                <w:b/>
                <w:bCs/>
                <w:sz w:val="16"/>
                <w:szCs w:val="16"/>
              </w:rPr>
            </w:pPr>
            <w:r>
              <w:rPr>
                <w:b/>
                <w:bCs/>
                <w:sz w:val="16"/>
                <w:szCs w:val="16"/>
              </w:rPr>
              <w:t>plné</w:t>
            </w:r>
          </w:p>
        </w:tc>
      </w:tr>
      <w:tr w:rsidR="00692276" w:rsidTr="00692276">
        <w:trPr>
          <w:cantSplit/>
        </w:trPr>
        <w:tc>
          <w:tcPr>
            <w:tcW w:w="637" w:type="dxa"/>
            <w:vMerge/>
            <w:tcBorders>
              <w:top w:val="nil"/>
              <w:left w:val="single" w:sz="12" w:space="0" w:color="auto"/>
              <w:bottom w:val="single" w:sz="4" w:space="0" w:color="auto"/>
              <w:right w:val="single" w:sz="6" w:space="0" w:color="auto"/>
            </w:tcBorders>
            <w:vAlign w:val="center"/>
            <w:hideMark/>
          </w:tcPr>
          <w:p w:rsidR="00692276" w:rsidRDefault="00692276">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92276" w:rsidRDefault="00692276">
            <w:pPr>
              <w:widowControl w:val="0"/>
              <w:jc w:val="both"/>
              <w:rPr>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rsidR="00692276" w:rsidRDefault="00692276">
            <w:pPr>
              <w:widowControl w:val="0"/>
              <w:jc w:val="both"/>
              <w:rPr>
                <w:b/>
                <w:bCs/>
                <w:sz w:val="16"/>
                <w:szCs w:val="16"/>
              </w:rPr>
            </w:pPr>
            <w:r>
              <w:rPr>
                <w:b/>
                <w:bCs/>
                <w:sz w:val="16"/>
                <w:szCs w:val="16"/>
              </w:rPr>
              <w:t>- tříbodový rozvorový zámek</w:t>
            </w:r>
            <w:r>
              <w:rPr>
                <w:sz w:val="16"/>
                <w:szCs w:val="16"/>
              </w:rPr>
              <w:t xml:space="preserve"> </w:t>
            </w:r>
            <w:r>
              <w:rPr>
                <w:i/>
                <w:iCs/>
                <w:sz w:val="16"/>
                <w:szCs w:val="16"/>
              </w:rPr>
              <w:t>nebo</w:t>
            </w:r>
          </w:p>
          <w:p w:rsidR="00692276" w:rsidRDefault="00692276">
            <w:pPr>
              <w:widowControl w:val="0"/>
              <w:jc w:val="both"/>
              <w:rPr>
                <w:b/>
                <w:bCs/>
                <w:sz w:val="16"/>
                <w:szCs w:val="16"/>
              </w:rPr>
            </w:pPr>
            <w:r>
              <w:rPr>
                <w:b/>
                <w:bCs/>
                <w:sz w:val="16"/>
                <w:szCs w:val="16"/>
              </w:rPr>
              <w:t>- bezpečnostní uzamykací systém</w:t>
            </w:r>
            <w:r>
              <w:rPr>
                <w:sz w:val="16"/>
                <w:szCs w:val="16"/>
              </w:rPr>
              <w:t xml:space="preserve"> 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692276" w:rsidTr="00692276">
        <w:trPr>
          <w:cantSplit/>
        </w:trPr>
        <w:tc>
          <w:tcPr>
            <w:tcW w:w="637" w:type="dxa"/>
            <w:vMerge/>
            <w:tcBorders>
              <w:top w:val="nil"/>
              <w:left w:val="single" w:sz="12" w:space="0" w:color="auto"/>
              <w:bottom w:val="single" w:sz="4" w:space="0" w:color="auto"/>
              <w:right w:val="single" w:sz="6" w:space="0" w:color="auto"/>
            </w:tcBorders>
            <w:vAlign w:val="center"/>
            <w:hideMark/>
          </w:tcPr>
          <w:p w:rsidR="00692276" w:rsidRDefault="00692276">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692276" w:rsidRDefault="00692276">
            <w:pPr>
              <w:widowControl w:val="0"/>
              <w:jc w:val="both"/>
              <w:rPr>
                <w:b/>
                <w:bCs/>
                <w:sz w:val="16"/>
                <w:szCs w:val="16"/>
              </w:rPr>
            </w:pPr>
            <w:r>
              <w:rPr>
                <w:sz w:val="16"/>
                <w:szCs w:val="16"/>
              </w:rPr>
              <w:t xml:space="preserve">v rozsahu </w:t>
            </w:r>
            <w:r>
              <w:rPr>
                <w:b/>
                <w:bCs/>
                <w:sz w:val="16"/>
                <w:szCs w:val="16"/>
              </w:rPr>
              <w:t>A4</w:t>
            </w:r>
          </w:p>
        </w:tc>
      </w:tr>
      <w:tr w:rsidR="00692276" w:rsidTr="00692276">
        <w:trPr>
          <w:cantSplit/>
        </w:trPr>
        <w:tc>
          <w:tcPr>
            <w:tcW w:w="637" w:type="dxa"/>
            <w:vMerge/>
            <w:tcBorders>
              <w:top w:val="nil"/>
              <w:left w:val="single" w:sz="12" w:space="0" w:color="auto"/>
              <w:bottom w:val="single" w:sz="4" w:space="0" w:color="auto"/>
              <w:right w:val="single" w:sz="6" w:space="0" w:color="auto"/>
            </w:tcBorders>
            <w:vAlign w:val="center"/>
            <w:hideMark/>
          </w:tcPr>
          <w:p w:rsidR="00692276" w:rsidRDefault="00692276">
            <w:pPr>
              <w:rPr>
                <w:sz w:val="16"/>
                <w:szCs w:val="16"/>
              </w:rPr>
            </w:pPr>
          </w:p>
        </w:tc>
        <w:tc>
          <w:tcPr>
            <w:tcW w:w="7773" w:type="dxa"/>
            <w:gridSpan w:val="2"/>
            <w:tcBorders>
              <w:top w:val="single" w:sz="6" w:space="0" w:color="auto"/>
              <w:left w:val="nil"/>
              <w:bottom w:val="single" w:sz="6" w:space="0" w:color="auto"/>
              <w:right w:val="single" w:sz="12" w:space="0" w:color="auto"/>
            </w:tcBorders>
            <w:hideMark/>
          </w:tcPr>
          <w:p w:rsidR="00692276" w:rsidRDefault="00692276">
            <w:pPr>
              <w:widowControl w:val="0"/>
              <w:ind w:left="-5"/>
              <w:jc w:val="both"/>
              <w:rPr>
                <w:sz w:val="16"/>
                <w:szCs w:val="16"/>
              </w:rPr>
            </w:pPr>
            <w:r>
              <w:rPr>
                <w:b/>
                <w:bCs/>
                <w:sz w:val="16"/>
                <w:szCs w:val="16"/>
              </w:rPr>
              <w:t>nebo</w:t>
            </w:r>
          </w:p>
        </w:tc>
      </w:tr>
      <w:tr w:rsidR="00692276" w:rsidTr="00692276">
        <w:trPr>
          <w:cantSplit/>
        </w:trPr>
        <w:tc>
          <w:tcPr>
            <w:tcW w:w="637" w:type="dxa"/>
            <w:vMerge/>
            <w:tcBorders>
              <w:top w:val="nil"/>
              <w:left w:val="single" w:sz="12" w:space="0" w:color="auto"/>
              <w:bottom w:val="single" w:sz="4" w:space="0" w:color="auto"/>
              <w:right w:val="single" w:sz="6" w:space="0" w:color="auto"/>
            </w:tcBorders>
            <w:vAlign w:val="center"/>
            <w:hideMark/>
          </w:tcPr>
          <w:p w:rsidR="00692276" w:rsidRDefault="00692276">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692276" w:rsidRDefault="00692276">
            <w:pPr>
              <w:widowControl w:val="0"/>
              <w:ind w:left="-5"/>
              <w:jc w:val="both"/>
              <w:rPr>
                <w:b/>
                <w:bCs/>
                <w:sz w:val="16"/>
                <w:szCs w:val="16"/>
              </w:rPr>
            </w:pPr>
            <w:r>
              <w:rPr>
                <w:b/>
                <w:bCs/>
                <w:sz w:val="16"/>
                <w:szCs w:val="16"/>
              </w:rPr>
              <w:t>plné</w:t>
            </w:r>
          </w:p>
        </w:tc>
      </w:tr>
      <w:tr w:rsidR="00692276" w:rsidTr="00692276">
        <w:trPr>
          <w:cantSplit/>
        </w:trPr>
        <w:tc>
          <w:tcPr>
            <w:tcW w:w="637" w:type="dxa"/>
            <w:vMerge/>
            <w:tcBorders>
              <w:top w:val="nil"/>
              <w:left w:val="single" w:sz="12" w:space="0" w:color="auto"/>
              <w:bottom w:val="single" w:sz="4" w:space="0" w:color="auto"/>
              <w:right w:val="single" w:sz="6" w:space="0" w:color="auto"/>
            </w:tcBorders>
            <w:vAlign w:val="center"/>
            <w:hideMark/>
          </w:tcPr>
          <w:p w:rsidR="00692276" w:rsidRDefault="00692276">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zámek</w:t>
            </w:r>
          </w:p>
        </w:tc>
        <w:tc>
          <w:tcPr>
            <w:tcW w:w="5931" w:type="dxa"/>
            <w:tcBorders>
              <w:top w:val="single" w:sz="6" w:space="0" w:color="auto"/>
              <w:left w:val="single" w:sz="4" w:space="0" w:color="auto"/>
              <w:bottom w:val="single" w:sz="6" w:space="0" w:color="auto"/>
              <w:right w:val="single" w:sz="12" w:space="0" w:color="auto"/>
            </w:tcBorders>
            <w:hideMark/>
          </w:tcPr>
          <w:p w:rsidR="00692276" w:rsidRDefault="00692276">
            <w:pPr>
              <w:widowControl w:val="0"/>
              <w:ind w:left="-5"/>
              <w:jc w:val="both"/>
              <w:rPr>
                <w:sz w:val="16"/>
                <w:szCs w:val="16"/>
              </w:rPr>
            </w:pPr>
            <w:r>
              <w:rPr>
                <w:b/>
                <w:bCs/>
                <w:sz w:val="16"/>
                <w:szCs w:val="16"/>
              </w:rPr>
              <w:t>bezpečnostní uzamykací systém</w:t>
            </w:r>
          </w:p>
        </w:tc>
      </w:tr>
      <w:tr w:rsidR="00692276" w:rsidTr="00692276">
        <w:trPr>
          <w:cantSplit/>
        </w:trPr>
        <w:tc>
          <w:tcPr>
            <w:tcW w:w="637" w:type="dxa"/>
            <w:vMerge/>
            <w:tcBorders>
              <w:top w:val="nil"/>
              <w:left w:val="single" w:sz="12" w:space="0" w:color="auto"/>
              <w:bottom w:val="single" w:sz="4" w:space="0" w:color="auto"/>
              <w:right w:val="single" w:sz="6" w:space="0" w:color="auto"/>
            </w:tcBorders>
            <w:vAlign w:val="center"/>
            <w:hideMark/>
          </w:tcPr>
          <w:p w:rsidR="00692276" w:rsidRDefault="00692276">
            <w:pPr>
              <w:rPr>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692276" w:rsidRDefault="00692276">
            <w:pPr>
              <w:widowControl w:val="0"/>
              <w:jc w:val="both"/>
              <w:rPr>
                <w:sz w:val="16"/>
                <w:szCs w:val="16"/>
              </w:rPr>
            </w:pPr>
            <w:r>
              <w:rPr>
                <w:sz w:val="16"/>
                <w:szCs w:val="16"/>
              </w:rPr>
              <w:t>EZS</w:t>
            </w:r>
          </w:p>
        </w:tc>
        <w:tc>
          <w:tcPr>
            <w:tcW w:w="5931" w:type="dxa"/>
            <w:tcBorders>
              <w:top w:val="single" w:sz="6" w:space="0" w:color="auto"/>
              <w:left w:val="single" w:sz="4" w:space="0" w:color="auto"/>
              <w:bottom w:val="single" w:sz="4" w:space="0" w:color="auto"/>
              <w:right w:val="single" w:sz="12" w:space="0" w:color="auto"/>
            </w:tcBorders>
            <w:hideMark/>
          </w:tcPr>
          <w:p w:rsidR="00692276" w:rsidRDefault="00692276">
            <w:pPr>
              <w:widowControl w:val="0"/>
              <w:jc w:val="both"/>
              <w:rPr>
                <w:sz w:val="16"/>
                <w:szCs w:val="16"/>
              </w:rPr>
            </w:pPr>
            <w:r>
              <w:rPr>
                <w:sz w:val="16"/>
                <w:szCs w:val="16"/>
              </w:rPr>
              <w:t xml:space="preserve">s </w:t>
            </w:r>
            <w:r>
              <w:rPr>
                <w:b/>
                <w:bCs/>
                <w:sz w:val="16"/>
                <w:szCs w:val="16"/>
              </w:rPr>
              <w:t>plášťovou</w:t>
            </w:r>
            <w:r>
              <w:rPr>
                <w:sz w:val="16"/>
                <w:szCs w:val="16"/>
              </w:rPr>
              <w:t xml:space="preserve"> a </w:t>
            </w:r>
            <w:r>
              <w:rPr>
                <w:b/>
                <w:bCs/>
                <w:sz w:val="16"/>
                <w:szCs w:val="16"/>
              </w:rPr>
              <w:t>prostorovou</w:t>
            </w:r>
            <w:r>
              <w:rPr>
                <w:sz w:val="16"/>
                <w:szCs w:val="16"/>
              </w:rPr>
              <w:t xml:space="preserve"> </w:t>
            </w:r>
            <w:r>
              <w:rPr>
                <w:b/>
                <w:bCs/>
                <w:sz w:val="16"/>
                <w:szCs w:val="16"/>
              </w:rPr>
              <w:t>ochranou</w:t>
            </w:r>
            <w:r>
              <w:rPr>
                <w:sz w:val="16"/>
                <w:szCs w:val="16"/>
              </w:rPr>
              <w:t xml:space="preserve"> s vyvedením poplachového signálu na </w:t>
            </w:r>
            <w:r>
              <w:rPr>
                <w:b/>
                <w:bCs/>
                <w:sz w:val="16"/>
                <w:szCs w:val="16"/>
              </w:rPr>
              <w:t>akustický hlásič</w:t>
            </w:r>
          </w:p>
        </w:tc>
      </w:tr>
      <w:tr w:rsidR="00692276" w:rsidTr="00692276">
        <w:trPr>
          <w:cantSplit/>
          <w:trHeight w:hRule="exact" w:val="20"/>
        </w:trPr>
        <w:tc>
          <w:tcPr>
            <w:tcW w:w="637" w:type="dxa"/>
            <w:tcBorders>
              <w:top w:val="single" w:sz="4" w:space="0" w:color="auto"/>
              <w:left w:val="single" w:sz="12" w:space="0" w:color="auto"/>
              <w:bottom w:val="nil"/>
              <w:right w:val="single" w:sz="6" w:space="0" w:color="auto"/>
            </w:tcBorders>
          </w:tcPr>
          <w:p w:rsidR="00692276" w:rsidRDefault="00692276">
            <w:pPr>
              <w:pStyle w:val="Tabulkadoloky1sloupec"/>
              <w:widowControl w:val="0"/>
              <w:jc w:val="both"/>
              <w:rPr>
                <w:rFonts w:ascii="Koop Office" w:hAnsi="Koop Office" w:cs="Times New Roman"/>
                <w:color w:val="auto"/>
              </w:rPr>
            </w:pPr>
          </w:p>
        </w:tc>
        <w:tc>
          <w:tcPr>
            <w:tcW w:w="1842" w:type="dxa"/>
            <w:tcBorders>
              <w:top w:val="single" w:sz="4" w:space="0" w:color="auto"/>
              <w:left w:val="single" w:sz="6" w:space="0" w:color="auto"/>
              <w:bottom w:val="nil"/>
              <w:right w:val="single" w:sz="4" w:space="0" w:color="auto"/>
            </w:tcBorders>
          </w:tcPr>
          <w:p w:rsidR="00692276" w:rsidRDefault="00692276">
            <w:pPr>
              <w:widowControl w:val="0"/>
              <w:jc w:val="both"/>
              <w:rPr>
                <w:sz w:val="16"/>
                <w:szCs w:val="16"/>
              </w:rPr>
            </w:pPr>
          </w:p>
        </w:tc>
        <w:tc>
          <w:tcPr>
            <w:tcW w:w="5931" w:type="dxa"/>
            <w:tcBorders>
              <w:top w:val="single" w:sz="4" w:space="0" w:color="auto"/>
              <w:left w:val="single" w:sz="4" w:space="0" w:color="auto"/>
              <w:bottom w:val="nil"/>
              <w:right w:val="single" w:sz="12" w:space="0" w:color="auto"/>
            </w:tcBorders>
          </w:tcPr>
          <w:p w:rsidR="00692276" w:rsidRDefault="00692276">
            <w:pPr>
              <w:widowControl w:val="0"/>
              <w:jc w:val="both"/>
              <w:rPr>
                <w:b/>
                <w:bCs/>
                <w:sz w:val="16"/>
                <w:szCs w:val="16"/>
              </w:rPr>
            </w:pPr>
          </w:p>
        </w:tc>
      </w:tr>
      <w:tr w:rsidR="00692276" w:rsidTr="00692276">
        <w:trPr>
          <w:cantSplit/>
        </w:trPr>
        <w:tc>
          <w:tcPr>
            <w:tcW w:w="637" w:type="dxa"/>
            <w:vMerge w:val="restart"/>
            <w:tcBorders>
              <w:top w:val="nil"/>
              <w:left w:val="single" w:sz="12" w:space="0" w:color="auto"/>
              <w:bottom w:val="single" w:sz="4" w:space="0" w:color="auto"/>
              <w:right w:val="single" w:sz="6" w:space="0" w:color="auto"/>
            </w:tcBorders>
            <w:hideMark/>
          </w:tcPr>
          <w:p w:rsidR="00692276" w:rsidRDefault="00692276">
            <w:pPr>
              <w:pStyle w:val="Tabulkadoloky1sloupec"/>
              <w:widowControl w:val="0"/>
              <w:jc w:val="both"/>
              <w:rPr>
                <w:rFonts w:ascii="Koop Office" w:hAnsi="Koop Office" w:cs="Times New Roman"/>
                <w:color w:val="auto"/>
              </w:rPr>
            </w:pPr>
            <w:r>
              <w:rPr>
                <w:rFonts w:ascii="Koop Office" w:hAnsi="Koop Office" w:cs="Times New Roman"/>
                <w:color w:val="auto"/>
              </w:rPr>
              <w:t>A6</w:t>
            </w:r>
          </w:p>
        </w:tc>
        <w:tc>
          <w:tcPr>
            <w:tcW w:w="1842" w:type="dxa"/>
            <w:tcBorders>
              <w:top w:val="nil"/>
              <w:left w:val="single" w:sz="6" w:space="0" w:color="auto"/>
              <w:bottom w:val="single" w:sz="4" w:space="0" w:color="auto"/>
              <w:right w:val="single" w:sz="4" w:space="0" w:color="auto"/>
            </w:tcBorders>
            <w:hideMark/>
          </w:tcPr>
          <w:p w:rsidR="00692276" w:rsidRDefault="00692276">
            <w:pPr>
              <w:widowControl w:val="0"/>
              <w:jc w:val="both"/>
              <w:rPr>
                <w:sz w:val="16"/>
                <w:szCs w:val="16"/>
              </w:rPr>
            </w:pPr>
            <w:r>
              <w:rPr>
                <w:sz w:val="16"/>
                <w:szCs w:val="16"/>
              </w:rPr>
              <w:t>dveře</w:t>
            </w:r>
          </w:p>
        </w:tc>
        <w:tc>
          <w:tcPr>
            <w:tcW w:w="5931" w:type="dxa"/>
            <w:tcBorders>
              <w:top w:val="nil"/>
              <w:left w:val="single" w:sz="4" w:space="0" w:color="auto"/>
              <w:bottom w:val="single" w:sz="4" w:space="0" w:color="auto"/>
              <w:right w:val="single" w:sz="12" w:space="0" w:color="auto"/>
            </w:tcBorders>
            <w:hideMark/>
          </w:tcPr>
          <w:p w:rsidR="00692276" w:rsidRDefault="00692276">
            <w:pPr>
              <w:widowControl w:val="0"/>
              <w:jc w:val="both"/>
              <w:rPr>
                <w:b/>
                <w:bCs/>
                <w:sz w:val="16"/>
                <w:szCs w:val="16"/>
              </w:rPr>
            </w:pPr>
            <w:r>
              <w:rPr>
                <w:b/>
                <w:bCs/>
                <w:sz w:val="16"/>
                <w:szCs w:val="16"/>
              </w:rPr>
              <w:t>plné</w:t>
            </w:r>
          </w:p>
        </w:tc>
      </w:tr>
      <w:tr w:rsidR="00692276" w:rsidTr="00692276">
        <w:trPr>
          <w:cantSplit/>
        </w:trPr>
        <w:tc>
          <w:tcPr>
            <w:tcW w:w="637" w:type="dxa"/>
            <w:vMerge/>
            <w:tcBorders>
              <w:top w:val="nil"/>
              <w:left w:val="single" w:sz="12" w:space="0" w:color="auto"/>
              <w:bottom w:val="single" w:sz="4" w:space="0" w:color="auto"/>
              <w:right w:val="single" w:sz="6" w:space="0" w:color="auto"/>
            </w:tcBorders>
            <w:vAlign w:val="center"/>
            <w:hideMark/>
          </w:tcPr>
          <w:p w:rsidR="00692276" w:rsidRDefault="00692276">
            <w:pPr>
              <w:rPr>
                <w:sz w:val="16"/>
                <w:szCs w:val="16"/>
              </w:rPr>
            </w:pPr>
          </w:p>
        </w:tc>
        <w:tc>
          <w:tcPr>
            <w:tcW w:w="1842" w:type="dxa"/>
            <w:tcBorders>
              <w:top w:val="single" w:sz="4" w:space="0" w:color="auto"/>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zámek dveří</w:t>
            </w:r>
          </w:p>
        </w:tc>
        <w:tc>
          <w:tcPr>
            <w:tcW w:w="5931" w:type="dxa"/>
            <w:tcBorders>
              <w:top w:val="single" w:sz="4" w:space="0" w:color="auto"/>
              <w:left w:val="single" w:sz="4" w:space="0" w:color="auto"/>
              <w:bottom w:val="single" w:sz="6" w:space="0" w:color="auto"/>
              <w:right w:val="single" w:sz="12" w:space="0" w:color="auto"/>
            </w:tcBorders>
            <w:hideMark/>
          </w:tcPr>
          <w:p w:rsidR="00692276" w:rsidRDefault="00692276">
            <w:pPr>
              <w:widowControl w:val="0"/>
              <w:jc w:val="both"/>
              <w:rPr>
                <w:i/>
                <w:iCs/>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rsidR="00692276" w:rsidRDefault="00692276">
            <w:pPr>
              <w:widowControl w:val="0"/>
              <w:jc w:val="both"/>
              <w:rPr>
                <w:b/>
                <w:bCs/>
                <w:sz w:val="16"/>
                <w:szCs w:val="16"/>
              </w:rPr>
            </w:pPr>
            <w:r>
              <w:rPr>
                <w:b/>
                <w:bCs/>
                <w:sz w:val="16"/>
                <w:szCs w:val="16"/>
              </w:rPr>
              <w:t>- tříbodový rozvorový zámek</w:t>
            </w:r>
          </w:p>
        </w:tc>
      </w:tr>
      <w:tr w:rsidR="00692276" w:rsidTr="00692276">
        <w:trPr>
          <w:cantSplit/>
        </w:trPr>
        <w:tc>
          <w:tcPr>
            <w:tcW w:w="637" w:type="dxa"/>
            <w:vMerge/>
            <w:tcBorders>
              <w:top w:val="nil"/>
              <w:left w:val="single" w:sz="12" w:space="0" w:color="auto"/>
              <w:bottom w:val="single" w:sz="4" w:space="0" w:color="auto"/>
              <w:right w:val="single" w:sz="6" w:space="0" w:color="auto"/>
            </w:tcBorders>
            <w:vAlign w:val="center"/>
            <w:hideMark/>
          </w:tcPr>
          <w:p w:rsidR="00692276" w:rsidRDefault="00692276">
            <w:pPr>
              <w:rPr>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692276" w:rsidRDefault="00692276">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4" w:space="0" w:color="auto"/>
              <w:right w:val="single" w:sz="12" w:space="0" w:color="auto"/>
            </w:tcBorders>
            <w:hideMark/>
          </w:tcPr>
          <w:p w:rsidR="00692276" w:rsidRDefault="00692276">
            <w:pPr>
              <w:widowControl w:val="0"/>
              <w:jc w:val="both"/>
              <w:rPr>
                <w:sz w:val="16"/>
                <w:szCs w:val="16"/>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 xml:space="preserve">s plochou větší než 600 </w:t>
            </w:r>
            <w:proofErr w:type="gramStart"/>
            <w:r>
              <w:rPr>
                <w:sz w:val="16"/>
                <w:szCs w:val="16"/>
              </w:rPr>
              <w:t>cm</w:t>
            </w:r>
            <w:r>
              <w:rPr>
                <w:sz w:val="16"/>
                <w:szCs w:val="16"/>
                <w:vertAlign w:val="superscript"/>
              </w:rPr>
              <w:t xml:space="preserve">2 </w:t>
            </w:r>
            <w:r>
              <w:rPr>
                <w:sz w:val="16"/>
                <w:szCs w:val="16"/>
              </w:rPr>
              <w:t>:</w:t>
            </w:r>
            <w:proofErr w:type="gramEnd"/>
          </w:p>
          <w:p w:rsidR="00692276" w:rsidRDefault="00692276">
            <w:pPr>
              <w:widowControl w:val="0"/>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692276" w:rsidRDefault="00692276">
            <w:pPr>
              <w:widowControl w:val="0"/>
              <w:jc w:val="both"/>
              <w:rPr>
                <w:sz w:val="16"/>
                <w:szCs w:val="16"/>
              </w:rPr>
            </w:pPr>
            <w:r>
              <w:rPr>
                <w:b/>
                <w:bCs/>
                <w:sz w:val="16"/>
                <w:szCs w:val="16"/>
              </w:rPr>
              <w:t xml:space="preserve">- bezpečnostním zasklením </w:t>
            </w:r>
            <w:r>
              <w:rPr>
                <w:sz w:val="16"/>
                <w:szCs w:val="16"/>
              </w:rPr>
              <w:t xml:space="preserve">ve třídě P3A </w:t>
            </w:r>
          </w:p>
        </w:tc>
      </w:tr>
      <w:tr w:rsidR="00692276" w:rsidTr="00692276">
        <w:trPr>
          <w:cantSplit/>
        </w:trPr>
        <w:tc>
          <w:tcPr>
            <w:tcW w:w="637" w:type="dxa"/>
            <w:vMerge/>
            <w:tcBorders>
              <w:top w:val="nil"/>
              <w:left w:val="single" w:sz="12" w:space="0" w:color="auto"/>
              <w:bottom w:val="single" w:sz="4" w:space="0" w:color="auto"/>
              <w:right w:val="single" w:sz="6" w:space="0" w:color="auto"/>
            </w:tcBorders>
            <w:vAlign w:val="center"/>
            <w:hideMark/>
          </w:tcPr>
          <w:p w:rsidR="00692276" w:rsidRDefault="00692276">
            <w:pPr>
              <w:rPr>
                <w:sz w:val="16"/>
                <w:szCs w:val="16"/>
              </w:rPr>
            </w:pPr>
          </w:p>
        </w:tc>
        <w:tc>
          <w:tcPr>
            <w:tcW w:w="1842" w:type="dxa"/>
            <w:tcBorders>
              <w:top w:val="single" w:sz="4" w:space="0" w:color="auto"/>
              <w:left w:val="single" w:sz="6" w:space="0" w:color="auto"/>
              <w:bottom w:val="single" w:sz="4" w:space="0" w:color="auto"/>
              <w:right w:val="single" w:sz="4" w:space="0" w:color="auto"/>
            </w:tcBorders>
            <w:hideMark/>
          </w:tcPr>
          <w:p w:rsidR="00692276" w:rsidRDefault="00692276">
            <w:pPr>
              <w:widowControl w:val="0"/>
              <w:jc w:val="both"/>
              <w:rPr>
                <w:sz w:val="16"/>
                <w:szCs w:val="16"/>
              </w:rPr>
            </w:pPr>
            <w:r>
              <w:rPr>
                <w:sz w:val="16"/>
                <w:szCs w:val="16"/>
              </w:rPr>
              <w:t>EZS/ostraha</w:t>
            </w:r>
          </w:p>
        </w:tc>
        <w:tc>
          <w:tcPr>
            <w:tcW w:w="5931" w:type="dxa"/>
            <w:tcBorders>
              <w:top w:val="single" w:sz="4" w:space="0" w:color="auto"/>
              <w:left w:val="single" w:sz="4" w:space="0" w:color="auto"/>
              <w:bottom w:val="single" w:sz="4" w:space="0" w:color="auto"/>
              <w:right w:val="single" w:sz="12" w:space="0" w:color="auto"/>
            </w:tcBorders>
            <w:hideMark/>
          </w:tcPr>
          <w:p w:rsidR="00692276" w:rsidRDefault="00692276">
            <w:pPr>
              <w:widowControl w:val="0"/>
              <w:jc w:val="both"/>
              <w:rPr>
                <w:sz w:val="16"/>
                <w:szCs w:val="16"/>
              </w:rPr>
            </w:pPr>
            <w:r>
              <w:rPr>
                <w:b/>
                <w:bCs/>
                <w:sz w:val="16"/>
                <w:szCs w:val="16"/>
              </w:rPr>
              <w:t>- EZS s plášťovou a prostorovou ochranou</w:t>
            </w:r>
            <w:r>
              <w:rPr>
                <w:sz w:val="16"/>
                <w:szCs w:val="16"/>
              </w:rPr>
              <w:t xml:space="preserve"> s vyvedením poplachového signálu na </w:t>
            </w:r>
            <w:r>
              <w:rPr>
                <w:b/>
                <w:bCs/>
                <w:sz w:val="16"/>
                <w:szCs w:val="16"/>
              </w:rPr>
              <w:t xml:space="preserve">akustický hlásič </w:t>
            </w:r>
            <w:r>
              <w:rPr>
                <w:i/>
                <w:iCs/>
                <w:sz w:val="16"/>
                <w:szCs w:val="16"/>
              </w:rPr>
              <w:t>nebo</w:t>
            </w:r>
          </w:p>
          <w:p w:rsidR="00692276" w:rsidRDefault="00692276">
            <w:pPr>
              <w:widowControl w:val="0"/>
              <w:jc w:val="both"/>
              <w:rPr>
                <w:sz w:val="16"/>
                <w:szCs w:val="16"/>
              </w:rPr>
            </w:pPr>
            <w:r>
              <w:rPr>
                <w:sz w:val="16"/>
                <w:szCs w:val="16"/>
              </w:rPr>
              <w:t xml:space="preserve">- trvale střežen jednočlennou fyzickou </w:t>
            </w:r>
            <w:r>
              <w:rPr>
                <w:b/>
                <w:bCs/>
                <w:sz w:val="16"/>
                <w:szCs w:val="16"/>
              </w:rPr>
              <w:t>ostrahou</w:t>
            </w:r>
          </w:p>
        </w:tc>
      </w:tr>
      <w:tr w:rsidR="00692276" w:rsidTr="00692276">
        <w:trPr>
          <w:cantSplit/>
          <w:trHeight w:hRule="exact" w:val="20"/>
        </w:trPr>
        <w:tc>
          <w:tcPr>
            <w:tcW w:w="637" w:type="dxa"/>
            <w:tcBorders>
              <w:top w:val="single" w:sz="4" w:space="0" w:color="auto"/>
              <w:left w:val="single" w:sz="12" w:space="0" w:color="auto"/>
              <w:bottom w:val="nil"/>
              <w:right w:val="single" w:sz="6" w:space="0" w:color="auto"/>
            </w:tcBorders>
          </w:tcPr>
          <w:p w:rsidR="00692276" w:rsidRDefault="00692276">
            <w:pPr>
              <w:pStyle w:val="Tabulkadoloky1sloupec"/>
              <w:widowControl w:val="0"/>
              <w:jc w:val="both"/>
              <w:rPr>
                <w:rFonts w:ascii="Koop Office" w:hAnsi="Koop Office" w:cs="Times New Roman"/>
                <w:color w:val="auto"/>
              </w:rPr>
            </w:pPr>
          </w:p>
        </w:tc>
        <w:tc>
          <w:tcPr>
            <w:tcW w:w="1842" w:type="dxa"/>
            <w:tcBorders>
              <w:top w:val="single" w:sz="4" w:space="0" w:color="auto"/>
              <w:left w:val="single" w:sz="6" w:space="0" w:color="auto"/>
              <w:bottom w:val="nil"/>
              <w:right w:val="single" w:sz="4" w:space="0" w:color="auto"/>
            </w:tcBorders>
          </w:tcPr>
          <w:p w:rsidR="00692276" w:rsidRDefault="00692276">
            <w:pPr>
              <w:widowControl w:val="0"/>
              <w:jc w:val="both"/>
              <w:rPr>
                <w:sz w:val="16"/>
                <w:szCs w:val="16"/>
              </w:rPr>
            </w:pPr>
          </w:p>
        </w:tc>
        <w:tc>
          <w:tcPr>
            <w:tcW w:w="5931" w:type="dxa"/>
            <w:tcBorders>
              <w:top w:val="single" w:sz="4" w:space="0" w:color="auto"/>
              <w:left w:val="single" w:sz="4" w:space="0" w:color="auto"/>
              <w:bottom w:val="nil"/>
              <w:right w:val="single" w:sz="12" w:space="0" w:color="auto"/>
            </w:tcBorders>
          </w:tcPr>
          <w:p w:rsidR="00692276" w:rsidRDefault="00692276">
            <w:pPr>
              <w:widowControl w:val="0"/>
              <w:jc w:val="both"/>
              <w:rPr>
                <w:b/>
                <w:bCs/>
                <w:sz w:val="16"/>
                <w:szCs w:val="16"/>
              </w:rPr>
            </w:pPr>
          </w:p>
        </w:tc>
      </w:tr>
      <w:tr w:rsidR="00692276" w:rsidTr="00692276">
        <w:trPr>
          <w:cantSplit/>
        </w:trPr>
        <w:tc>
          <w:tcPr>
            <w:tcW w:w="637" w:type="dxa"/>
            <w:vMerge w:val="restart"/>
            <w:tcBorders>
              <w:top w:val="nil"/>
              <w:left w:val="single" w:sz="12" w:space="0" w:color="auto"/>
              <w:bottom w:val="single" w:sz="4" w:space="0" w:color="auto"/>
              <w:right w:val="single" w:sz="6" w:space="0" w:color="auto"/>
            </w:tcBorders>
            <w:hideMark/>
          </w:tcPr>
          <w:p w:rsidR="00692276" w:rsidRDefault="00692276">
            <w:pPr>
              <w:pStyle w:val="Tabulkadoloky1sloupec"/>
              <w:widowControl w:val="0"/>
              <w:jc w:val="both"/>
              <w:rPr>
                <w:rFonts w:ascii="Koop Office" w:hAnsi="Koop Office" w:cs="Times New Roman"/>
                <w:color w:val="auto"/>
              </w:rPr>
            </w:pPr>
            <w:r>
              <w:rPr>
                <w:rFonts w:ascii="Koop Office" w:hAnsi="Koop Office" w:cs="Times New Roman"/>
                <w:color w:val="auto"/>
              </w:rPr>
              <w:t>A7</w:t>
            </w:r>
          </w:p>
        </w:tc>
        <w:tc>
          <w:tcPr>
            <w:tcW w:w="1842" w:type="dxa"/>
            <w:tcBorders>
              <w:top w:val="nil"/>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692276" w:rsidRDefault="00692276">
            <w:pPr>
              <w:widowControl w:val="0"/>
              <w:jc w:val="both"/>
              <w:rPr>
                <w:b/>
                <w:bCs/>
                <w:sz w:val="16"/>
                <w:szCs w:val="16"/>
              </w:rPr>
            </w:pPr>
            <w:r>
              <w:rPr>
                <w:b/>
                <w:bCs/>
                <w:sz w:val="16"/>
                <w:szCs w:val="16"/>
              </w:rPr>
              <w:t>bezpečnostní</w:t>
            </w:r>
          </w:p>
        </w:tc>
      </w:tr>
      <w:tr w:rsidR="00692276" w:rsidTr="00692276">
        <w:trPr>
          <w:cantSplit/>
        </w:trPr>
        <w:tc>
          <w:tcPr>
            <w:tcW w:w="637" w:type="dxa"/>
            <w:vMerge/>
            <w:tcBorders>
              <w:top w:val="nil"/>
              <w:left w:val="single" w:sz="12" w:space="0" w:color="auto"/>
              <w:bottom w:val="single" w:sz="4" w:space="0" w:color="auto"/>
              <w:right w:val="single" w:sz="6" w:space="0" w:color="auto"/>
            </w:tcBorders>
            <w:vAlign w:val="center"/>
            <w:hideMark/>
          </w:tcPr>
          <w:p w:rsidR="00692276" w:rsidRDefault="00692276">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92276" w:rsidRDefault="00692276">
            <w:pPr>
              <w:widowControl w:val="0"/>
              <w:jc w:val="both"/>
              <w:rPr>
                <w:b/>
                <w:bCs/>
                <w:sz w:val="16"/>
                <w:szCs w:val="16"/>
              </w:rPr>
            </w:pPr>
            <w:r>
              <w:rPr>
                <w:sz w:val="16"/>
                <w:szCs w:val="16"/>
              </w:rPr>
              <w:t xml:space="preserve">v rozsahu </w:t>
            </w:r>
            <w:r>
              <w:rPr>
                <w:b/>
                <w:bCs/>
                <w:sz w:val="16"/>
                <w:szCs w:val="16"/>
              </w:rPr>
              <w:t>A6</w:t>
            </w:r>
          </w:p>
        </w:tc>
      </w:tr>
      <w:tr w:rsidR="00692276" w:rsidTr="00692276">
        <w:trPr>
          <w:cantSplit/>
        </w:trPr>
        <w:tc>
          <w:tcPr>
            <w:tcW w:w="637" w:type="dxa"/>
            <w:vMerge/>
            <w:tcBorders>
              <w:top w:val="nil"/>
              <w:left w:val="single" w:sz="12" w:space="0" w:color="auto"/>
              <w:bottom w:val="single" w:sz="4" w:space="0" w:color="auto"/>
              <w:right w:val="single" w:sz="6" w:space="0" w:color="auto"/>
            </w:tcBorders>
            <w:vAlign w:val="center"/>
            <w:hideMark/>
          </w:tcPr>
          <w:p w:rsidR="00692276" w:rsidRDefault="00692276">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692276" w:rsidRDefault="00692276">
            <w:pPr>
              <w:widowControl w:val="0"/>
              <w:jc w:val="both"/>
              <w:rPr>
                <w:b/>
                <w:bCs/>
                <w:sz w:val="16"/>
                <w:szCs w:val="16"/>
              </w:rPr>
            </w:pPr>
            <w:r>
              <w:rPr>
                <w:sz w:val="16"/>
                <w:szCs w:val="16"/>
              </w:rPr>
              <w:t xml:space="preserve">v rozsahu </w:t>
            </w:r>
            <w:r>
              <w:rPr>
                <w:b/>
                <w:bCs/>
                <w:sz w:val="16"/>
                <w:szCs w:val="16"/>
              </w:rPr>
              <w:t>A6</w:t>
            </w:r>
          </w:p>
        </w:tc>
      </w:tr>
      <w:tr w:rsidR="00692276" w:rsidTr="00692276">
        <w:trPr>
          <w:cantSplit/>
        </w:trPr>
        <w:tc>
          <w:tcPr>
            <w:tcW w:w="637" w:type="dxa"/>
            <w:vMerge/>
            <w:tcBorders>
              <w:top w:val="nil"/>
              <w:left w:val="single" w:sz="12" w:space="0" w:color="auto"/>
              <w:bottom w:val="single" w:sz="4" w:space="0" w:color="auto"/>
              <w:right w:val="single" w:sz="6" w:space="0" w:color="auto"/>
            </w:tcBorders>
            <w:vAlign w:val="center"/>
            <w:hideMark/>
          </w:tcPr>
          <w:p w:rsidR="00692276" w:rsidRDefault="00692276">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EZS/ostraha</w:t>
            </w:r>
          </w:p>
        </w:tc>
        <w:tc>
          <w:tcPr>
            <w:tcW w:w="5931" w:type="dxa"/>
            <w:tcBorders>
              <w:top w:val="single" w:sz="6" w:space="0" w:color="auto"/>
              <w:left w:val="single" w:sz="4" w:space="0" w:color="auto"/>
              <w:bottom w:val="single" w:sz="6" w:space="0" w:color="auto"/>
              <w:right w:val="single" w:sz="12" w:space="0" w:color="auto"/>
            </w:tcBorders>
            <w:hideMark/>
          </w:tcPr>
          <w:p w:rsidR="00692276" w:rsidRDefault="00692276">
            <w:pPr>
              <w:widowControl w:val="0"/>
              <w:jc w:val="both"/>
              <w:rPr>
                <w:sz w:val="16"/>
                <w:szCs w:val="16"/>
              </w:rPr>
            </w:pPr>
            <w:r>
              <w:rPr>
                <w:b/>
                <w:bCs/>
                <w:sz w:val="16"/>
                <w:szCs w:val="16"/>
              </w:rPr>
              <w:t xml:space="preserve">- EZS </w:t>
            </w:r>
            <w:r>
              <w:rPr>
                <w:sz w:val="16"/>
                <w:szCs w:val="16"/>
              </w:rPr>
              <w:t>3. stupně</w:t>
            </w:r>
            <w:r>
              <w:rPr>
                <w:b/>
                <w:bCs/>
                <w:sz w:val="16"/>
                <w:szCs w:val="16"/>
              </w:rPr>
              <w:t xml:space="preserve"> </w:t>
            </w:r>
            <w:r>
              <w:rPr>
                <w:sz w:val="16"/>
                <w:szCs w:val="16"/>
              </w:rPr>
              <w:t xml:space="preserve">s plášťovou a prostorovou ochranou s vyvedením poplachového signálu na </w:t>
            </w:r>
            <w:r>
              <w:rPr>
                <w:b/>
                <w:bCs/>
                <w:sz w:val="16"/>
                <w:szCs w:val="16"/>
              </w:rPr>
              <w:t xml:space="preserve">PCO </w:t>
            </w:r>
            <w:r>
              <w:rPr>
                <w:sz w:val="16"/>
                <w:szCs w:val="16"/>
              </w:rPr>
              <w:t xml:space="preserve">nebo do </w:t>
            </w:r>
            <w:r>
              <w:rPr>
                <w:b/>
                <w:bCs/>
                <w:sz w:val="16"/>
                <w:szCs w:val="16"/>
              </w:rPr>
              <w:t>místa s nepřetržitou službou</w:t>
            </w:r>
            <w:r>
              <w:rPr>
                <w:sz w:val="16"/>
                <w:szCs w:val="16"/>
              </w:rPr>
              <w:t xml:space="preserve"> </w:t>
            </w:r>
            <w:r>
              <w:rPr>
                <w:i/>
                <w:iCs/>
                <w:sz w:val="16"/>
                <w:szCs w:val="16"/>
              </w:rPr>
              <w:t>nebo</w:t>
            </w:r>
          </w:p>
          <w:p w:rsidR="00692276" w:rsidRDefault="00692276">
            <w:pPr>
              <w:widowControl w:val="0"/>
              <w:jc w:val="both"/>
              <w:rPr>
                <w:sz w:val="16"/>
                <w:szCs w:val="16"/>
              </w:rPr>
            </w:pPr>
            <w:r>
              <w:rPr>
                <w:sz w:val="16"/>
                <w:szCs w:val="16"/>
              </w:rPr>
              <w:t xml:space="preserve">- trvale střežen jednočlennou </w:t>
            </w:r>
            <w:r>
              <w:rPr>
                <w:b/>
                <w:bCs/>
                <w:sz w:val="16"/>
                <w:szCs w:val="16"/>
              </w:rPr>
              <w:t>fyzickou</w:t>
            </w:r>
            <w:r>
              <w:rPr>
                <w:sz w:val="16"/>
                <w:szCs w:val="16"/>
              </w:rPr>
              <w:t xml:space="preserve"> </w:t>
            </w:r>
            <w:r>
              <w:rPr>
                <w:b/>
                <w:bCs/>
                <w:sz w:val="16"/>
                <w:szCs w:val="16"/>
              </w:rPr>
              <w:t xml:space="preserve">ostrahou </w:t>
            </w:r>
            <w:r>
              <w:rPr>
                <w:sz w:val="16"/>
                <w:szCs w:val="16"/>
              </w:rPr>
              <w:t>doprovázenou služebním psem</w:t>
            </w:r>
          </w:p>
        </w:tc>
      </w:tr>
      <w:tr w:rsidR="00692276" w:rsidTr="00692276">
        <w:trPr>
          <w:cantSplit/>
          <w:trHeight w:hRule="exact" w:val="20"/>
        </w:trPr>
        <w:tc>
          <w:tcPr>
            <w:tcW w:w="637" w:type="dxa"/>
            <w:tcBorders>
              <w:top w:val="single" w:sz="4" w:space="0" w:color="auto"/>
              <w:left w:val="single" w:sz="12" w:space="0" w:color="auto"/>
              <w:bottom w:val="nil"/>
              <w:right w:val="single" w:sz="6" w:space="0" w:color="auto"/>
            </w:tcBorders>
          </w:tcPr>
          <w:p w:rsidR="00692276" w:rsidRDefault="00692276">
            <w:pPr>
              <w:pStyle w:val="Tabulkadoloky1sloupec"/>
              <w:widowControl w:val="0"/>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692276" w:rsidRDefault="00692276">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692276" w:rsidRDefault="00692276">
            <w:pPr>
              <w:widowControl w:val="0"/>
              <w:jc w:val="both"/>
              <w:rPr>
                <w:sz w:val="16"/>
                <w:szCs w:val="16"/>
              </w:rPr>
            </w:pPr>
          </w:p>
        </w:tc>
      </w:tr>
      <w:tr w:rsidR="00692276" w:rsidTr="00692276">
        <w:trPr>
          <w:cantSplit/>
        </w:trPr>
        <w:tc>
          <w:tcPr>
            <w:tcW w:w="637" w:type="dxa"/>
            <w:vMerge w:val="restart"/>
            <w:tcBorders>
              <w:top w:val="nil"/>
              <w:left w:val="single" w:sz="12" w:space="0" w:color="auto"/>
              <w:bottom w:val="single" w:sz="6" w:space="0" w:color="auto"/>
              <w:right w:val="single" w:sz="6" w:space="0" w:color="auto"/>
            </w:tcBorders>
            <w:hideMark/>
          </w:tcPr>
          <w:p w:rsidR="00692276" w:rsidRDefault="00692276">
            <w:pPr>
              <w:pStyle w:val="Tabulkadoloky1sloupec"/>
              <w:widowControl w:val="0"/>
              <w:jc w:val="both"/>
              <w:rPr>
                <w:rFonts w:ascii="Koop Office" w:hAnsi="Koop Office" w:cs="Times New Roman"/>
                <w:color w:val="auto"/>
              </w:rPr>
            </w:pPr>
            <w:r>
              <w:rPr>
                <w:rFonts w:ascii="Koop Office" w:hAnsi="Koop Office" w:cs="Times New Roman"/>
                <w:color w:val="auto"/>
              </w:rPr>
              <w:t>A8</w:t>
            </w:r>
          </w:p>
        </w:tc>
        <w:tc>
          <w:tcPr>
            <w:tcW w:w="1842" w:type="dxa"/>
            <w:tcBorders>
              <w:top w:val="nil"/>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692276" w:rsidRDefault="00692276">
            <w:pPr>
              <w:widowControl w:val="0"/>
              <w:jc w:val="both"/>
              <w:rPr>
                <w:b/>
                <w:bCs/>
                <w:sz w:val="16"/>
                <w:szCs w:val="16"/>
              </w:rPr>
            </w:pPr>
            <w:r>
              <w:rPr>
                <w:sz w:val="16"/>
                <w:szCs w:val="16"/>
              </w:rPr>
              <w:t xml:space="preserve">v rozsahu </w:t>
            </w:r>
            <w:r>
              <w:rPr>
                <w:b/>
                <w:bCs/>
                <w:sz w:val="16"/>
                <w:szCs w:val="16"/>
              </w:rPr>
              <w:t>A7</w:t>
            </w:r>
          </w:p>
        </w:tc>
      </w:tr>
      <w:tr w:rsidR="00692276" w:rsidTr="00692276">
        <w:trPr>
          <w:cantSplit/>
        </w:trPr>
        <w:tc>
          <w:tcPr>
            <w:tcW w:w="637" w:type="dxa"/>
            <w:vMerge/>
            <w:tcBorders>
              <w:top w:val="nil"/>
              <w:left w:val="single" w:sz="12" w:space="0" w:color="auto"/>
              <w:bottom w:val="single" w:sz="6" w:space="0" w:color="auto"/>
              <w:right w:val="single" w:sz="6" w:space="0" w:color="auto"/>
            </w:tcBorders>
            <w:vAlign w:val="center"/>
            <w:hideMark/>
          </w:tcPr>
          <w:p w:rsidR="00692276" w:rsidRDefault="00692276">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92276" w:rsidRDefault="00692276">
            <w:pPr>
              <w:widowControl w:val="0"/>
              <w:jc w:val="both"/>
              <w:rPr>
                <w:b/>
                <w:bCs/>
                <w:i/>
                <w:iCs/>
                <w:sz w:val="16"/>
                <w:szCs w:val="16"/>
              </w:rPr>
            </w:pPr>
            <w:r>
              <w:rPr>
                <w:b/>
                <w:bCs/>
                <w:sz w:val="16"/>
                <w:szCs w:val="16"/>
              </w:rPr>
              <w:t>- bezpečnostní uzamykací systém</w:t>
            </w:r>
            <w:r>
              <w:rPr>
                <w:sz w:val="16"/>
                <w:szCs w:val="16"/>
              </w:rPr>
              <w:t xml:space="preserve"> a současně </w:t>
            </w:r>
            <w:r>
              <w:rPr>
                <w:b/>
                <w:bCs/>
                <w:sz w:val="16"/>
                <w:szCs w:val="16"/>
              </w:rPr>
              <w:t>tříbodový rozvorový zámek</w:t>
            </w:r>
            <w:r>
              <w:rPr>
                <w:sz w:val="16"/>
                <w:szCs w:val="16"/>
              </w:rPr>
              <w:t xml:space="preserve"> </w:t>
            </w:r>
            <w:r>
              <w:rPr>
                <w:i/>
                <w:iCs/>
                <w:sz w:val="16"/>
                <w:szCs w:val="16"/>
              </w:rPr>
              <w:t>nebo</w:t>
            </w:r>
          </w:p>
          <w:p w:rsidR="00692276" w:rsidRDefault="00692276">
            <w:pPr>
              <w:widowControl w:val="0"/>
              <w:jc w:val="both"/>
              <w:rPr>
                <w:b/>
                <w:bCs/>
                <w:sz w:val="16"/>
                <w:szCs w:val="16"/>
              </w:rPr>
            </w:pPr>
            <w:r>
              <w:rPr>
                <w:b/>
                <w:bCs/>
                <w:sz w:val="16"/>
                <w:szCs w:val="16"/>
              </w:rPr>
              <w:t>- bezpečnostní uzamykací systém</w:t>
            </w:r>
            <w:r>
              <w:rPr>
                <w:sz w:val="16"/>
                <w:szCs w:val="16"/>
              </w:rPr>
              <w:t xml:space="preserve"> a současně </w:t>
            </w:r>
            <w:r>
              <w:rPr>
                <w:b/>
                <w:bCs/>
                <w:sz w:val="16"/>
                <w:szCs w:val="16"/>
              </w:rPr>
              <w:t>vratová závora</w:t>
            </w:r>
          </w:p>
        </w:tc>
      </w:tr>
      <w:tr w:rsidR="00692276" w:rsidTr="00692276">
        <w:trPr>
          <w:cantSplit/>
        </w:trPr>
        <w:tc>
          <w:tcPr>
            <w:tcW w:w="637" w:type="dxa"/>
            <w:vMerge/>
            <w:tcBorders>
              <w:top w:val="nil"/>
              <w:left w:val="single" w:sz="12" w:space="0" w:color="auto"/>
              <w:bottom w:val="single" w:sz="6" w:space="0" w:color="auto"/>
              <w:right w:val="single" w:sz="6" w:space="0" w:color="auto"/>
            </w:tcBorders>
            <w:vAlign w:val="center"/>
            <w:hideMark/>
          </w:tcPr>
          <w:p w:rsidR="00692276" w:rsidRDefault="00692276">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692276" w:rsidRDefault="00692276">
            <w:pPr>
              <w:widowControl w:val="0"/>
              <w:jc w:val="both"/>
              <w:rPr>
                <w:sz w:val="16"/>
                <w:szCs w:val="16"/>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692276" w:rsidRDefault="00692276">
            <w:pPr>
              <w:widowControl w:val="0"/>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692276" w:rsidRDefault="00692276">
            <w:pPr>
              <w:widowControl w:val="0"/>
              <w:jc w:val="both"/>
              <w:rPr>
                <w:sz w:val="16"/>
                <w:szCs w:val="16"/>
              </w:rPr>
            </w:pPr>
            <w:r>
              <w:rPr>
                <w:b/>
                <w:bCs/>
                <w:sz w:val="16"/>
                <w:szCs w:val="16"/>
              </w:rPr>
              <w:t xml:space="preserve">- bezpečnostním zasklením </w:t>
            </w:r>
            <w:r>
              <w:rPr>
                <w:sz w:val="16"/>
                <w:szCs w:val="16"/>
              </w:rPr>
              <w:t>ve třídě P4A</w:t>
            </w:r>
          </w:p>
        </w:tc>
      </w:tr>
      <w:tr w:rsidR="00692276" w:rsidTr="00692276">
        <w:trPr>
          <w:cantSplit/>
        </w:trPr>
        <w:tc>
          <w:tcPr>
            <w:tcW w:w="637" w:type="dxa"/>
            <w:vMerge/>
            <w:tcBorders>
              <w:top w:val="nil"/>
              <w:left w:val="single" w:sz="12" w:space="0" w:color="auto"/>
              <w:bottom w:val="single" w:sz="6" w:space="0" w:color="auto"/>
              <w:right w:val="single" w:sz="6" w:space="0" w:color="auto"/>
            </w:tcBorders>
            <w:vAlign w:val="center"/>
            <w:hideMark/>
          </w:tcPr>
          <w:p w:rsidR="00692276" w:rsidRDefault="00692276">
            <w:pPr>
              <w:rPr>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92276" w:rsidRDefault="00692276">
            <w:pPr>
              <w:widowControl w:val="0"/>
              <w:jc w:val="both"/>
              <w:rPr>
                <w:sz w:val="16"/>
                <w:szCs w:val="16"/>
              </w:rPr>
            </w:pPr>
            <w:r>
              <w:rPr>
                <w:sz w:val="16"/>
                <w:szCs w:val="16"/>
              </w:rPr>
              <w:t>EZS/ostraha</w:t>
            </w:r>
          </w:p>
        </w:tc>
        <w:tc>
          <w:tcPr>
            <w:tcW w:w="5931" w:type="dxa"/>
            <w:tcBorders>
              <w:top w:val="single" w:sz="6" w:space="0" w:color="auto"/>
              <w:left w:val="single" w:sz="4" w:space="0" w:color="auto"/>
              <w:bottom w:val="single" w:sz="6" w:space="0" w:color="auto"/>
              <w:right w:val="single" w:sz="12" w:space="0" w:color="auto"/>
            </w:tcBorders>
            <w:hideMark/>
          </w:tcPr>
          <w:p w:rsidR="00692276" w:rsidRDefault="00692276">
            <w:pPr>
              <w:widowControl w:val="0"/>
              <w:jc w:val="both"/>
              <w:rPr>
                <w:sz w:val="16"/>
                <w:szCs w:val="16"/>
              </w:rPr>
            </w:pPr>
            <w:r>
              <w:rPr>
                <w:b/>
                <w:bCs/>
                <w:sz w:val="16"/>
                <w:szCs w:val="16"/>
              </w:rPr>
              <w:t xml:space="preserve">- EZS </w:t>
            </w:r>
            <w:r>
              <w:rPr>
                <w:sz w:val="16"/>
                <w:szCs w:val="16"/>
              </w:rPr>
              <w:t>3. stupně</w:t>
            </w:r>
            <w:r>
              <w:rPr>
                <w:b/>
                <w:bCs/>
                <w:sz w:val="16"/>
                <w:szCs w:val="16"/>
              </w:rPr>
              <w:t xml:space="preserve"> </w:t>
            </w:r>
            <w:r>
              <w:rPr>
                <w:sz w:val="16"/>
                <w:szCs w:val="16"/>
              </w:rPr>
              <w:t xml:space="preserve">s plášťovou a prostorovou ochranou s vyvedením poplachového signálu na </w:t>
            </w:r>
            <w:r>
              <w:rPr>
                <w:b/>
                <w:bCs/>
                <w:sz w:val="16"/>
                <w:szCs w:val="16"/>
              </w:rPr>
              <w:t xml:space="preserve">PCO </w:t>
            </w:r>
            <w:r>
              <w:rPr>
                <w:sz w:val="16"/>
                <w:szCs w:val="16"/>
              </w:rPr>
              <w:t xml:space="preserve">nebo do </w:t>
            </w:r>
            <w:r>
              <w:rPr>
                <w:b/>
                <w:bCs/>
                <w:sz w:val="16"/>
                <w:szCs w:val="16"/>
              </w:rPr>
              <w:t>místa s nepřetržitou službou</w:t>
            </w:r>
            <w:r>
              <w:rPr>
                <w:sz w:val="16"/>
                <w:szCs w:val="16"/>
              </w:rPr>
              <w:t xml:space="preserve"> </w:t>
            </w:r>
            <w:r>
              <w:rPr>
                <w:i/>
                <w:iCs/>
                <w:sz w:val="16"/>
                <w:szCs w:val="16"/>
              </w:rPr>
              <w:t>nebo</w:t>
            </w:r>
          </w:p>
          <w:p w:rsidR="00692276" w:rsidRDefault="00692276">
            <w:pPr>
              <w:widowControl w:val="0"/>
              <w:jc w:val="both"/>
              <w:rPr>
                <w:sz w:val="16"/>
                <w:szCs w:val="16"/>
              </w:rPr>
            </w:pPr>
            <w:r>
              <w:rPr>
                <w:sz w:val="16"/>
                <w:szCs w:val="16"/>
              </w:rPr>
              <w:t xml:space="preserve">- trvale střežen dvoučlennou </w:t>
            </w:r>
            <w:r>
              <w:rPr>
                <w:b/>
                <w:bCs/>
                <w:sz w:val="16"/>
                <w:szCs w:val="16"/>
              </w:rPr>
              <w:t>fyzickou ostrahou</w:t>
            </w:r>
            <w:r>
              <w:rPr>
                <w:sz w:val="16"/>
                <w:szCs w:val="16"/>
              </w:rPr>
              <w:t xml:space="preserve"> </w:t>
            </w:r>
          </w:p>
        </w:tc>
      </w:tr>
      <w:tr w:rsidR="00692276" w:rsidTr="00692276">
        <w:trPr>
          <w:cantSplit/>
        </w:trPr>
        <w:tc>
          <w:tcPr>
            <w:tcW w:w="637" w:type="dxa"/>
            <w:tcBorders>
              <w:top w:val="nil"/>
              <w:left w:val="single" w:sz="12" w:space="0" w:color="auto"/>
              <w:bottom w:val="single" w:sz="12" w:space="0" w:color="auto"/>
              <w:right w:val="single" w:sz="6" w:space="0" w:color="auto"/>
            </w:tcBorders>
            <w:hideMark/>
          </w:tcPr>
          <w:p w:rsidR="00692276" w:rsidRDefault="00692276">
            <w:pPr>
              <w:pStyle w:val="Tabulkadoloky1sloupec"/>
              <w:widowControl w:val="0"/>
              <w:jc w:val="both"/>
              <w:rPr>
                <w:rFonts w:ascii="Koop Office" w:hAnsi="Koop Office" w:cs="Times New Roman"/>
                <w:color w:val="auto"/>
              </w:rPr>
            </w:pPr>
            <w:r>
              <w:rPr>
                <w:rFonts w:ascii="Koop Office" w:hAnsi="Koop Office" w:cs="Times New Roman"/>
                <w:color w:val="auto"/>
              </w:rPr>
              <w:t>A9</w:t>
            </w:r>
          </w:p>
        </w:tc>
        <w:tc>
          <w:tcPr>
            <w:tcW w:w="7773" w:type="dxa"/>
            <w:gridSpan w:val="2"/>
            <w:tcBorders>
              <w:top w:val="single" w:sz="6" w:space="0" w:color="auto"/>
              <w:left w:val="single" w:sz="6" w:space="0" w:color="auto"/>
              <w:bottom w:val="single" w:sz="12" w:space="0" w:color="auto"/>
              <w:right w:val="single" w:sz="12" w:space="0" w:color="auto"/>
            </w:tcBorders>
            <w:hideMark/>
          </w:tcPr>
          <w:p w:rsidR="00692276" w:rsidRDefault="00692276">
            <w:pPr>
              <w:pStyle w:val="Texttabulkykraj"/>
              <w:widowControl w:val="0"/>
              <w:ind w:left="213" w:hanging="213"/>
              <w:jc w:val="both"/>
              <w:rPr>
                <w:rFonts w:ascii="Koop Office" w:hAnsi="Koop Office" w:cs="Times New Roman"/>
                <w:color w:val="auto"/>
              </w:rPr>
            </w:pPr>
            <w:r>
              <w:rPr>
                <w:rFonts w:ascii="Koop Office" w:hAnsi="Koop Office" w:cs="Times New Roman"/>
                <w:color w:val="auto"/>
              </w:rPr>
              <w:t>Individuálně ujednaný způsob zabezpečení.</w:t>
            </w:r>
          </w:p>
        </w:tc>
      </w:tr>
    </w:tbl>
    <w:p w:rsidR="00692276" w:rsidRDefault="00692276" w:rsidP="00692276">
      <w:pPr>
        <w:pStyle w:val="Texttabulkykraj"/>
        <w:tabs>
          <w:tab w:val="left" w:pos="284"/>
        </w:tabs>
        <w:jc w:val="both"/>
        <w:rPr>
          <w:rFonts w:ascii="Koop Office" w:hAnsi="Koop Office" w:cs="Times New Roman"/>
          <w:b/>
          <w:color w:val="auto"/>
          <w:sz w:val="18"/>
          <w:szCs w:val="18"/>
        </w:rPr>
      </w:pPr>
    </w:p>
    <w:p w:rsidR="00692276" w:rsidRDefault="00692276" w:rsidP="00692276">
      <w:pPr>
        <w:pStyle w:val="Texttabulkykraj"/>
        <w:tabs>
          <w:tab w:val="left" w:pos="284"/>
        </w:tabs>
        <w:jc w:val="both"/>
        <w:rPr>
          <w:rFonts w:ascii="Koop Office" w:hAnsi="Koop Office" w:cs="Times New Roman"/>
          <w:b/>
          <w:color w:val="auto"/>
          <w:sz w:val="18"/>
          <w:szCs w:val="18"/>
        </w:rPr>
      </w:pPr>
      <w:r>
        <w:rPr>
          <w:rFonts w:ascii="Koop Office" w:hAnsi="Koop Office" w:cs="Times New Roman"/>
          <w:b/>
          <w:color w:val="auto"/>
          <w:sz w:val="18"/>
          <w:szCs w:val="18"/>
        </w:rPr>
        <w:t>Cennosti a cenné věci uložené v uzavřeném prostoru typu „A“.</w:t>
      </w:r>
    </w:p>
    <w:p w:rsidR="00692276" w:rsidRDefault="00692276" w:rsidP="00692276">
      <w:pPr>
        <w:pStyle w:val="Texttabulkykraj"/>
        <w:keepNext/>
        <w:tabs>
          <w:tab w:val="left" w:pos="284"/>
        </w:tabs>
        <w:jc w:val="both"/>
        <w:rPr>
          <w:rFonts w:ascii="Koop Office" w:hAnsi="Koop Office" w:cs="Times New Roman"/>
          <w:b/>
          <w:color w:val="auto"/>
          <w:sz w:val="18"/>
          <w:szCs w:val="18"/>
        </w:rPr>
      </w:pPr>
      <w:r>
        <w:rPr>
          <w:rFonts w:ascii="Koop Office" w:hAnsi="Koop Office" w:cs="Times New Roman"/>
          <w:color w:val="auto"/>
          <w:sz w:val="18"/>
          <w:szCs w:val="18"/>
        </w:rPr>
        <w:t xml:space="preserve">Tabulka č. 2 </w:t>
      </w:r>
      <w:r>
        <w:rPr>
          <w:rFonts w:ascii="Koop Office" w:hAnsi="Koop Office" w:cs="Times New Roman"/>
          <w:b/>
          <w:color w:val="auto"/>
          <w:sz w:val="18"/>
          <w:szCs w:val="18"/>
        </w:rPr>
        <w:t>Požadavky na způsoby zabezpečení proti odcizení krádeží</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7773"/>
      </w:tblGrid>
      <w:tr w:rsidR="00692276" w:rsidTr="00692276">
        <w:trPr>
          <w:cantSplit/>
          <w:tblHeader/>
        </w:trPr>
        <w:tc>
          <w:tcPr>
            <w:tcW w:w="637" w:type="dxa"/>
            <w:tcBorders>
              <w:top w:val="single" w:sz="12" w:space="0" w:color="auto"/>
              <w:left w:val="single" w:sz="12" w:space="0" w:color="auto"/>
              <w:bottom w:val="single" w:sz="6" w:space="0" w:color="auto"/>
              <w:right w:val="single" w:sz="6" w:space="0" w:color="auto"/>
            </w:tcBorders>
            <w:shd w:val="pct20" w:color="000000" w:fill="FFFFFF"/>
            <w:hideMark/>
          </w:tcPr>
          <w:p w:rsidR="00692276" w:rsidRDefault="00692276">
            <w:pPr>
              <w:pStyle w:val="Tabulkadolokyhlavika"/>
              <w:jc w:val="both"/>
              <w:rPr>
                <w:rFonts w:ascii="Koop Office" w:hAnsi="Koop Office" w:cs="Times New Roman"/>
                <w:color w:val="auto"/>
              </w:rPr>
            </w:pPr>
            <w:r>
              <w:rPr>
                <w:rFonts w:ascii="Koop Office" w:hAnsi="Koop Office" w:cs="Times New Roman"/>
                <w:color w:val="auto"/>
              </w:rPr>
              <w:t>Kód</w:t>
            </w:r>
          </w:p>
        </w:tc>
        <w:tc>
          <w:tcPr>
            <w:tcW w:w="1560" w:type="dxa"/>
            <w:tcBorders>
              <w:top w:val="single" w:sz="12" w:space="0" w:color="auto"/>
              <w:left w:val="single" w:sz="6" w:space="0" w:color="auto"/>
              <w:bottom w:val="single" w:sz="6" w:space="0" w:color="auto"/>
              <w:right w:val="single" w:sz="6" w:space="0" w:color="auto"/>
            </w:tcBorders>
            <w:shd w:val="pct20" w:color="000000" w:fill="FFFFFF"/>
            <w:hideMark/>
          </w:tcPr>
          <w:p w:rsidR="00692276" w:rsidRDefault="00692276">
            <w:pPr>
              <w:pStyle w:val="Tabulkadolokyhlavika"/>
              <w:jc w:val="both"/>
              <w:rPr>
                <w:rFonts w:ascii="Koop Office" w:hAnsi="Koop Office" w:cs="Times New Roman"/>
                <w:color w:val="auto"/>
              </w:rPr>
            </w:pPr>
            <w:r>
              <w:rPr>
                <w:rFonts w:ascii="Koop Office" w:hAnsi="Koop Office" w:cs="Times New Roman"/>
                <w:color w:val="auto"/>
              </w:rPr>
              <w:t>Limit plnění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692276" w:rsidRDefault="00692276">
            <w:pPr>
              <w:pStyle w:val="Tabulkadolokyhlavika"/>
              <w:jc w:val="both"/>
              <w:rPr>
                <w:rFonts w:ascii="Koop Office" w:hAnsi="Koop Office" w:cs="Times New Roman"/>
                <w:color w:val="auto"/>
              </w:rPr>
            </w:pPr>
            <w:r>
              <w:rPr>
                <w:rFonts w:ascii="Koop Office" w:hAnsi="Koop Office" w:cs="Times New Roman"/>
                <w:color w:val="auto"/>
              </w:rPr>
              <w:t>Požadovaný minimální způsob zabezpečení uzavřeného prostoru</w:t>
            </w:r>
          </w:p>
          <w:p w:rsidR="00692276" w:rsidRDefault="00692276">
            <w:pPr>
              <w:pStyle w:val="Tabulkadolokyhlavika"/>
              <w:jc w:val="both"/>
              <w:rPr>
                <w:rFonts w:ascii="Koop Office" w:hAnsi="Koop Office" w:cs="Times New Roman"/>
                <w:color w:val="auto"/>
              </w:rPr>
            </w:pPr>
            <w:r>
              <w:rPr>
                <w:rFonts w:ascii="Koop Office" w:hAnsi="Koop Office" w:cs="Times New Roman"/>
                <w:color w:val="auto"/>
              </w:rPr>
              <w:t xml:space="preserve"> a uložení cenností a cenných věcí</w:t>
            </w:r>
          </w:p>
        </w:tc>
      </w:tr>
      <w:tr w:rsidR="00692276" w:rsidTr="00692276">
        <w:trPr>
          <w:cantSplit/>
        </w:trPr>
        <w:tc>
          <w:tcPr>
            <w:tcW w:w="637" w:type="dxa"/>
            <w:tcBorders>
              <w:top w:val="single" w:sz="6" w:space="0" w:color="auto"/>
              <w:left w:val="single" w:sz="12" w:space="0" w:color="auto"/>
              <w:bottom w:val="single" w:sz="6" w:space="0" w:color="auto"/>
              <w:right w:val="single" w:sz="6" w:space="0" w:color="auto"/>
            </w:tcBorders>
            <w:hideMark/>
          </w:tcPr>
          <w:p w:rsidR="00692276" w:rsidRDefault="00692276">
            <w:pPr>
              <w:pStyle w:val="Tabulkadoloky1sloupec"/>
              <w:jc w:val="both"/>
              <w:rPr>
                <w:rFonts w:ascii="Koop Office" w:hAnsi="Koop Office" w:cs="Times New Roman"/>
                <w:color w:val="auto"/>
              </w:rPr>
            </w:pPr>
            <w:r>
              <w:rPr>
                <w:rFonts w:ascii="Koop Office" w:hAnsi="Koop Office" w:cs="Times New Roman"/>
                <w:color w:val="auto"/>
              </w:rPr>
              <w:t>E1</w:t>
            </w:r>
          </w:p>
        </w:tc>
        <w:tc>
          <w:tcPr>
            <w:tcW w:w="1560" w:type="dxa"/>
            <w:tcBorders>
              <w:top w:val="single" w:sz="6" w:space="0" w:color="auto"/>
              <w:left w:val="single" w:sz="6" w:space="0" w:color="auto"/>
              <w:bottom w:val="single" w:sz="6" w:space="0" w:color="auto"/>
              <w:right w:val="single" w:sz="6" w:space="0" w:color="auto"/>
            </w:tcBorders>
            <w:hideMark/>
          </w:tcPr>
          <w:p w:rsidR="00692276" w:rsidRDefault="00692276">
            <w:pPr>
              <w:pStyle w:val="Tabulkadoloky2sloupec"/>
              <w:jc w:val="both"/>
              <w:rPr>
                <w:rFonts w:ascii="Koop Office" w:hAnsi="Koop Office" w:cs="Times New Roman"/>
                <w:color w:val="auto"/>
              </w:rPr>
            </w:pPr>
            <w:r>
              <w:rPr>
                <w:rFonts w:ascii="Koop Office" w:hAnsi="Koop Office" w:cs="Times New Roman"/>
                <w:color w:val="auto"/>
              </w:rPr>
              <w:t>do 5 000</w:t>
            </w:r>
          </w:p>
        </w:tc>
        <w:tc>
          <w:tcPr>
            <w:tcW w:w="7773" w:type="dxa"/>
            <w:tcBorders>
              <w:top w:val="single" w:sz="6" w:space="0" w:color="auto"/>
              <w:left w:val="single" w:sz="6" w:space="0" w:color="auto"/>
              <w:bottom w:val="single" w:sz="6" w:space="0" w:color="auto"/>
              <w:right w:val="single" w:sz="12" w:space="0" w:color="auto"/>
            </w:tcBorders>
            <w:hideMark/>
          </w:tcPr>
          <w:p w:rsidR="00692276" w:rsidRDefault="00692276">
            <w:pPr>
              <w:pStyle w:val="Texttabulkykraj"/>
              <w:keepNext/>
              <w:keepLines/>
              <w:jc w:val="both"/>
              <w:rPr>
                <w:rFonts w:ascii="Koop Office" w:hAnsi="Koop Office" w:cs="Times New Roman"/>
                <w:color w:val="auto"/>
              </w:rPr>
            </w:pPr>
            <w:r>
              <w:rPr>
                <w:rFonts w:ascii="Koop Office" w:hAnsi="Koop Office" w:cs="Times New Roman"/>
                <w:color w:val="auto"/>
              </w:rPr>
              <w:t xml:space="preserve">zabezpečení v rozsahu kódu </w:t>
            </w:r>
            <w:r>
              <w:rPr>
                <w:rFonts w:ascii="Koop Office" w:hAnsi="Koop Office" w:cs="Times New Roman"/>
                <w:b/>
                <w:bCs/>
                <w:color w:val="auto"/>
              </w:rPr>
              <w:t>A3</w:t>
            </w:r>
            <w:r>
              <w:rPr>
                <w:rFonts w:ascii="Koop Office" w:hAnsi="Koop Office" w:cs="Times New Roman"/>
                <w:color w:val="auto"/>
              </w:rPr>
              <w:t xml:space="preserve"> </w:t>
            </w:r>
          </w:p>
        </w:tc>
      </w:tr>
      <w:tr w:rsidR="00692276" w:rsidTr="00692276">
        <w:trPr>
          <w:cantSplit/>
        </w:trPr>
        <w:tc>
          <w:tcPr>
            <w:tcW w:w="637" w:type="dxa"/>
            <w:tcBorders>
              <w:top w:val="single" w:sz="6" w:space="0" w:color="auto"/>
              <w:left w:val="single" w:sz="12" w:space="0" w:color="auto"/>
              <w:bottom w:val="single" w:sz="6" w:space="0" w:color="auto"/>
              <w:right w:val="single" w:sz="6" w:space="0" w:color="auto"/>
            </w:tcBorders>
            <w:hideMark/>
          </w:tcPr>
          <w:p w:rsidR="00692276" w:rsidRDefault="00692276">
            <w:pPr>
              <w:pStyle w:val="Tabulkadoloky1sloupec"/>
              <w:jc w:val="both"/>
              <w:rPr>
                <w:rFonts w:ascii="Koop Office" w:hAnsi="Koop Office" w:cs="Times New Roman"/>
                <w:color w:val="auto"/>
              </w:rPr>
            </w:pPr>
            <w:r>
              <w:rPr>
                <w:rFonts w:ascii="Koop Office" w:hAnsi="Koop Office" w:cs="Times New Roman"/>
                <w:color w:val="auto"/>
              </w:rPr>
              <w:t>E2</w:t>
            </w:r>
          </w:p>
        </w:tc>
        <w:tc>
          <w:tcPr>
            <w:tcW w:w="1560" w:type="dxa"/>
            <w:tcBorders>
              <w:top w:val="single" w:sz="6" w:space="0" w:color="auto"/>
              <w:left w:val="single" w:sz="6" w:space="0" w:color="auto"/>
              <w:bottom w:val="single" w:sz="6" w:space="0" w:color="auto"/>
              <w:right w:val="single" w:sz="6" w:space="0" w:color="auto"/>
            </w:tcBorders>
            <w:hideMark/>
          </w:tcPr>
          <w:p w:rsidR="00692276" w:rsidRDefault="00692276">
            <w:pPr>
              <w:pStyle w:val="Tabulkadoloky2sloupec"/>
              <w:jc w:val="both"/>
              <w:rPr>
                <w:rFonts w:ascii="Koop Office" w:hAnsi="Koop Office" w:cs="Times New Roman"/>
                <w:color w:val="auto"/>
              </w:rPr>
            </w:pPr>
            <w:r>
              <w:rPr>
                <w:rFonts w:ascii="Koop Office" w:hAnsi="Koop Office" w:cs="Times New Roman"/>
                <w:color w:val="auto"/>
              </w:rPr>
              <w:t>do 20 000</w:t>
            </w:r>
          </w:p>
        </w:tc>
        <w:tc>
          <w:tcPr>
            <w:tcW w:w="7773" w:type="dxa"/>
            <w:tcBorders>
              <w:top w:val="single" w:sz="6" w:space="0" w:color="auto"/>
              <w:left w:val="single" w:sz="6" w:space="0" w:color="auto"/>
              <w:bottom w:val="single" w:sz="6" w:space="0" w:color="auto"/>
              <w:right w:val="single" w:sz="12" w:space="0" w:color="auto"/>
            </w:tcBorders>
            <w:hideMark/>
          </w:tcPr>
          <w:p w:rsidR="00692276" w:rsidRDefault="00692276">
            <w:pPr>
              <w:pStyle w:val="Texttabulkykraj"/>
              <w:keepNext/>
              <w:keepLines/>
              <w:jc w:val="both"/>
              <w:rPr>
                <w:rFonts w:ascii="Koop Office" w:hAnsi="Koop Office" w:cs="Times New Roman"/>
                <w:color w:val="auto"/>
              </w:rPr>
            </w:pPr>
            <w:r>
              <w:rPr>
                <w:rFonts w:ascii="Koop Office" w:hAnsi="Koop Office" w:cs="Times New Roman"/>
                <w:color w:val="auto"/>
              </w:rPr>
              <w:t xml:space="preserve">zabezpečení v rozsahu kódu </w:t>
            </w:r>
            <w:r>
              <w:rPr>
                <w:rFonts w:ascii="Koop Office" w:hAnsi="Koop Office" w:cs="Times New Roman"/>
                <w:b/>
                <w:bCs/>
                <w:color w:val="auto"/>
              </w:rPr>
              <w:t>A3</w:t>
            </w:r>
            <w:r>
              <w:rPr>
                <w:rFonts w:ascii="Koop Office" w:hAnsi="Koop Office" w:cs="Times New Roman"/>
                <w:color w:val="auto"/>
              </w:rPr>
              <w:t xml:space="preserve"> a současně uložení </w:t>
            </w:r>
            <w:r>
              <w:rPr>
                <w:rFonts w:ascii="Koop Office" w:hAnsi="Koop Office" w:cs="Times New Roman"/>
                <w:b/>
                <w:bCs/>
                <w:color w:val="auto"/>
              </w:rPr>
              <w:t>ve schránce</w:t>
            </w:r>
          </w:p>
        </w:tc>
      </w:tr>
      <w:tr w:rsidR="00692276" w:rsidTr="00692276">
        <w:trPr>
          <w:cantSplit/>
        </w:trPr>
        <w:tc>
          <w:tcPr>
            <w:tcW w:w="637" w:type="dxa"/>
            <w:tcBorders>
              <w:top w:val="single" w:sz="6" w:space="0" w:color="auto"/>
              <w:left w:val="single" w:sz="12" w:space="0" w:color="auto"/>
              <w:bottom w:val="single" w:sz="6" w:space="0" w:color="auto"/>
              <w:right w:val="single" w:sz="6" w:space="0" w:color="auto"/>
            </w:tcBorders>
            <w:hideMark/>
          </w:tcPr>
          <w:p w:rsidR="00692276" w:rsidRDefault="00692276">
            <w:pPr>
              <w:pStyle w:val="Tabulkadoloky1sloupec"/>
              <w:jc w:val="both"/>
              <w:rPr>
                <w:rFonts w:ascii="Koop Office" w:hAnsi="Koop Office" w:cs="Times New Roman"/>
                <w:color w:val="auto"/>
              </w:rPr>
            </w:pPr>
            <w:r>
              <w:rPr>
                <w:rFonts w:ascii="Koop Office" w:hAnsi="Koop Office" w:cs="Times New Roman"/>
                <w:color w:val="auto"/>
              </w:rPr>
              <w:t>E3</w:t>
            </w:r>
          </w:p>
        </w:tc>
        <w:tc>
          <w:tcPr>
            <w:tcW w:w="1560" w:type="dxa"/>
            <w:tcBorders>
              <w:top w:val="single" w:sz="6" w:space="0" w:color="auto"/>
              <w:left w:val="single" w:sz="6" w:space="0" w:color="auto"/>
              <w:bottom w:val="single" w:sz="6" w:space="0" w:color="auto"/>
              <w:right w:val="single" w:sz="6" w:space="0" w:color="auto"/>
            </w:tcBorders>
            <w:hideMark/>
          </w:tcPr>
          <w:p w:rsidR="00692276" w:rsidRDefault="00692276">
            <w:pPr>
              <w:pStyle w:val="Tabulkadoloky2sloupec"/>
              <w:jc w:val="both"/>
              <w:rPr>
                <w:rFonts w:ascii="Koop Office" w:hAnsi="Koop Office" w:cs="Times New Roman"/>
                <w:color w:val="auto"/>
              </w:rPr>
            </w:pPr>
            <w:r>
              <w:rPr>
                <w:rFonts w:ascii="Koop Office" w:hAnsi="Koop Office" w:cs="Times New Roman"/>
                <w:color w:val="auto"/>
              </w:rPr>
              <w:t>do 50 000</w:t>
            </w:r>
          </w:p>
        </w:tc>
        <w:tc>
          <w:tcPr>
            <w:tcW w:w="7773" w:type="dxa"/>
            <w:tcBorders>
              <w:top w:val="single" w:sz="6" w:space="0" w:color="auto"/>
              <w:left w:val="single" w:sz="6" w:space="0" w:color="auto"/>
              <w:bottom w:val="single" w:sz="6" w:space="0" w:color="auto"/>
              <w:right w:val="single" w:sz="12" w:space="0" w:color="auto"/>
            </w:tcBorders>
            <w:hideMark/>
          </w:tcPr>
          <w:p w:rsidR="00692276" w:rsidRDefault="00692276">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A3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nezjištěné konstrukce nebo </w:t>
            </w:r>
            <w:r>
              <w:rPr>
                <w:rFonts w:ascii="Koop Office" w:hAnsi="Koop Office" w:cs="Times New Roman"/>
                <w:b/>
                <w:bCs/>
                <w:color w:val="auto"/>
              </w:rPr>
              <w:t>BT 0</w:t>
            </w:r>
          </w:p>
          <w:p w:rsidR="00692276" w:rsidRDefault="00692276">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692276" w:rsidRDefault="00692276">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A4 </w:t>
            </w:r>
            <w:r>
              <w:rPr>
                <w:rFonts w:ascii="Koop Office" w:hAnsi="Koop Office" w:cs="Times New Roman"/>
                <w:color w:val="auto"/>
              </w:rPr>
              <w:t xml:space="preserve">a současně uložení </w:t>
            </w:r>
            <w:r>
              <w:rPr>
                <w:rFonts w:ascii="Koop Office" w:hAnsi="Koop Office" w:cs="Times New Roman"/>
                <w:b/>
                <w:bCs/>
                <w:color w:val="auto"/>
              </w:rPr>
              <w:t>ve  schránce</w:t>
            </w:r>
          </w:p>
        </w:tc>
      </w:tr>
      <w:tr w:rsidR="00692276" w:rsidTr="00692276">
        <w:trPr>
          <w:cantSplit/>
        </w:trPr>
        <w:tc>
          <w:tcPr>
            <w:tcW w:w="637" w:type="dxa"/>
            <w:tcBorders>
              <w:top w:val="single" w:sz="6" w:space="0" w:color="auto"/>
              <w:left w:val="single" w:sz="12" w:space="0" w:color="auto"/>
              <w:bottom w:val="single" w:sz="6" w:space="0" w:color="auto"/>
              <w:right w:val="single" w:sz="6" w:space="0" w:color="auto"/>
            </w:tcBorders>
            <w:hideMark/>
          </w:tcPr>
          <w:p w:rsidR="00692276" w:rsidRDefault="00692276">
            <w:pPr>
              <w:pStyle w:val="Tabulkadoloky1sloupec"/>
              <w:jc w:val="both"/>
              <w:rPr>
                <w:rFonts w:ascii="Koop Office" w:hAnsi="Koop Office" w:cs="Times New Roman"/>
                <w:color w:val="auto"/>
              </w:rPr>
            </w:pPr>
            <w:r>
              <w:rPr>
                <w:rFonts w:ascii="Koop Office" w:hAnsi="Koop Office" w:cs="Times New Roman"/>
                <w:color w:val="auto"/>
              </w:rPr>
              <w:lastRenderedPageBreak/>
              <w:t>E4</w:t>
            </w:r>
          </w:p>
        </w:tc>
        <w:tc>
          <w:tcPr>
            <w:tcW w:w="1560" w:type="dxa"/>
            <w:tcBorders>
              <w:top w:val="single" w:sz="6" w:space="0" w:color="auto"/>
              <w:left w:val="single" w:sz="6" w:space="0" w:color="auto"/>
              <w:bottom w:val="single" w:sz="6" w:space="0" w:color="auto"/>
              <w:right w:val="single" w:sz="6" w:space="0" w:color="auto"/>
            </w:tcBorders>
            <w:hideMark/>
          </w:tcPr>
          <w:p w:rsidR="00692276" w:rsidRDefault="00692276">
            <w:pPr>
              <w:pStyle w:val="Tabulkadoloky2sloupec"/>
              <w:jc w:val="both"/>
              <w:rPr>
                <w:rFonts w:ascii="Koop Office" w:hAnsi="Koop Office" w:cs="Times New Roman"/>
                <w:color w:val="auto"/>
              </w:rPr>
            </w:pPr>
            <w:r>
              <w:rPr>
                <w:rFonts w:ascii="Koop Office" w:hAnsi="Koop Office" w:cs="Times New Roman"/>
                <w:color w:val="auto"/>
              </w:rPr>
              <w:t>do 100 000</w:t>
            </w:r>
          </w:p>
        </w:tc>
        <w:tc>
          <w:tcPr>
            <w:tcW w:w="7773" w:type="dxa"/>
            <w:tcBorders>
              <w:top w:val="single" w:sz="6" w:space="0" w:color="auto"/>
              <w:left w:val="single" w:sz="6" w:space="0" w:color="auto"/>
              <w:bottom w:val="single" w:sz="6" w:space="0" w:color="auto"/>
              <w:right w:val="single" w:sz="12" w:space="0" w:color="auto"/>
            </w:tcBorders>
            <w:hideMark/>
          </w:tcPr>
          <w:p w:rsidR="00692276" w:rsidRDefault="00692276">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A3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p w:rsidR="00692276" w:rsidRDefault="00692276">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692276" w:rsidRDefault="00692276">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A4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nezjištěné konstrukce nebo </w:t>
            </w:r>
            <w:r>
              <w:rPr>
                <w:rFonts w:ascii="Koop Office" w:hAnsi="Koop Office" w:cs="Times New Roman"/>
                <w:b/>
                <w:bCs/>
                <w:color w:val="auto"/>
              </w:rPr>
              <w:t>BT 0</w:t>
            </w:r>
          </w:p>
        </w:tc>
      </w:tr>
      <w:tr w:rsidR="00692276" w:rsidTr="00692276">
        <w:trPr>
          <w:cantSplit/>
        </w:trPr>
        <w:tc>
          <w:tcPr>
            <w:tcW w:w="637" w:type="dxa"/>
            <w:tcBorders>
              <w:top w:val="single" w:sz="6" w:space="0" w:color="auto"/>
              <w:left w:val="single" w:sz="12" w:space="0" w:color="auto"/>
              <w:bottom w:val="single" w:sz="6" w:space="0" w:color="auto"/>
              <w:right w:val="single" w:sz="6" w:space="0" w:color="auto"/>
            </w:tcBorders>
            <w:hideMark/>
          </w:tcPr>
          <w:p w:rsidR="00692276" w:rsidRDefault="00692276">
            <w:pPr>
              <w:pStyle w:val="Tabulkadoloky1sloupec"/>
              <w:jc w:val="both"/>
              <w:rPr>
                <w:rFonts w:ascii="Koop Office" w:hAnsi="Koop Office" w:cs="Times New Roman"/>
                <w:color w:val="auto"/>
              </w:rPr>
            </w:pPr>
            <w:r>
              <w:rPr>
                <w:rFonts w:ascii="Koop Office" w:hAnsi="Koop Office" w:cs="Times New Roman"/>
                <w:color w:val="auto"/>
              </w:rPr>
              <w:t>E5</w:t>
            </w:r>
          </w:p>
        </w:tc>
        <w:tc>
          <w:tcPr>
            <w:tcW w:w="1560" w:type="dxa"/>
            <w:tcBorders>
              <w:top w:val="single" w:sz="6" w:space="0" w:color="auto"/>
              <w:left w:val="single" w:sz="6" w:space="0" w:color="auto"/>
              <w:bottom w:val="single" w:sz="6" w:space="0" w:color="auto"/>
              <w:right w:val="single" w:sz="6" w:space="0" w:color="auto"/>
            </w:tcBorders>
            <w:hideMark/>
          </w:tcPr>
          <w:p w:rsidR="00692276" w:rsidRDefault="00692276">
            <w:pPr>
              <w:pStyle w:val="Tabulkadoloky2sloupec"/>
              <w:jc w:val="both"/>
              <w:rPr>
                <w:rFonts w:ascii="Koop Office" w:hAnsi="Koop Office" w:cs="Times New Roman"/>
                <w:color w:val="auto"/>
              </w:rPr>
            </w:pPr>
            <w:r>
              <w:rPr>
                <w:rFonts w:ascii="Koop Office" w:hAnsi="Koop Office" w:cs="Times New Roman"/>
                <w:color w:val="auto"/>
              </w:rPr>
              <w:t>do 300 000</w:t>
            </w:r>
          </w:p>
        </w:tc>
        <w:tc>
          <w:tcPr>
            <w:tcW w:w="7773" w:type="dxa"/>
            <w:tcBorders>
              <w:top w:val="single" w:sz="6" w:space="0" w:color="auto"/>
              <w:left w:val="single" w:sz="6" w:space="0" w:color="auto"/>
              <w:bottom w:val="single" w:sz="6" w:space="0" w:color="auto"/>
              <w:right w:val="single" w:sz="12" w:space="0" w:color="auto"/>
            </w:tcBorders>
            <w:hideMark/>
          </w:tcPr>
          <w:p w:rsidR="00692276" w:rsidRDefault="00692276">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A4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p w:rsidR="00692276" w:rsidRDefault="00692276">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692276" w:rsidRDefault="00692276">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A5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tc>
      </w:tr>
      <w:tr w:rsidR="00692276" w:rsidTr="00692276">
        <w:trPr>
          <w:cantSplit/>
        </w:trPr>
        <w:tc>
          <w:tcPr>
            <w:tcW w:w="637" w:type="dxa"/>
            <w:tcBorders>
              <w:top w:val="single" w:sz="6" w:space="0" w:color="auto"/>
              <w:left w:val="single" w:sz="12" w:space="0" w:color="auto"/>
              <w:bottom w:val="single" w:sz="6" w:space="0" w:color="auto"/>
              <w:right w:val="single" w:sz="6" w:space="0" w:color="auto"/>
            </w:tcBorders>
            <w:hideMark/>
          </w:tcPr>
          <w:p w:rsidR="00692276" w:rsidRDefault="00692276">
            <w:pPr>
              <w:pStyle w:val="Tabulkadoloky1sloupec"/>
              <w:jc w:val="both"/>
              <w:rPr>
                <w:rFonts w:ascii="Koop Office" w:hAnsi="Koop Office" w:cs="Times New Roman"/>
                <w:color w:val="auto"/>
              </w:rPr>
            </w:pPr>
            <w:r>
              <w:rPr>
                <w:rFonts w:ascii="Koop Office" w:hAnsi="Koop Office" w:cs="Times New Roman"/>
                <w:color w:val="auto"/>
              </w:rPr>
              <w:t>E6</w:t>
            </w:r>
          </w:p>
        </w:tc>
        <w:tc>
          <w:tcPr>
            <w:tcW w:w="1560" w:type="dxa"/>
            <w:tcBorders>
              <w:top w:val="single" w:sz="6" w:space="0" w:color="auto"/>
              <w:left w:val="single" w:sz="6" w:space="0" w:color="auto"/>
              <w:bottom w:val="single" w:sz="6" w:space="0" w:color="auto"/>
              <w:right w:val="single" w:sz="6" w:space="0" w:color="auto"/>
            </w:tcBorders>
            <w:hideMark/>
          </w:tcPr>
          <w:p w:rsidR="00692276" w:rsidRDefault="00692276">
            <w:pPr>
              <w:pStyle w:val="Tabulkadoloky2sloupec"/>
              <w:jc w:val="both"/>
              <w:rPr>
                <w:rFonts w:ascii="Koop Office" w:hAnsi="Koop Office" w:cs="Times New Roman"/>
                <w:color w:val="auto"/>
              </w:rPr>
            </w:pPr>
            <w:r>
              <w:rPr>
                <w:rFonts w:ascii="Koop Office" w:hAnsi="Koop Office" w:cs="Times New Roman"/>
                <w:color w:val="auto"/>
              </w:rPr>
              <w:t>do 500 000</w:t>
            </w:r>
          </w:p>
        </w:tc>
        <w:tc>
          <w:tcPr>
            <w:tcW w:w="7773" w:type="dxa"/>
            <w:tcBorders>
              <w:top w:val="single" w:sz="6" w:space="0" w:color="auto"/>
              <w:left w:val="single" w:sz="6" w:space="0" w:color="auto"/>
              <w:bottom w:val="single" w:sz="6" w:space="0" w:color="auto"/>
              <w:right w:val="single" w:sz="12" w:space="0" w:color="auto"/>
            </w:tcBorders>
            <w:hideMark/>
          </w:tcPr>
          <w:p w:rsidR="00692276" w:rsidRDefault="00692276">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A5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p w:rsidR="00692276" w:rsidRDefault="00692276">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692276" w:rsidRDefault="00692276">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A6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tc>
      </w:tr>
      <w:tr w:rsidR="00692276" w:rsidTr="00692276">
        <w:trPr>
          <w:cantSplit/>
        </w:trPr>
        <w:tc>
          <w:tcPr>
            <w:tcW w:w="637" w:type="dxa"/>
            <w:tcBorders>
              <w:top w:val="single" w:sz="6" w:space="0" w:color="auto"/>
              <w:left w:val="single" w:sz="12" w:space="0" w:color="auto"/>
              <w:bottom w:val="single" w:sz="6" w:space="0" w:color="auto"/>
              <w:right w:val="single" w:sz="6" w:space="0" w:color="auto"/>
            </w:tcBorders>
            <w:hideMark/>
          </w:tcPr>
          <w:p w:rsidR="00692276" w:rsidRDefault="00692276">
            <w:pPr>
              <w:pStyle w:val="Tabulkadoloky1sloupec"/>
              <w:jc w:val="both"/>
              <w:rPr>
                <w:rFonts w:ascii="Koop Office" w:hAnsi="Koop Office" w:cs="Times New Roman"/>
                <w:color w:val="auto"/>
              </w:rPr>
            </w:pPr>
            <w:r>
              <w:rPr>
                <w:rFonts w:ascii="Koop Office" w:hAnsi="Koop Office" w:cs="Times New Roman"/>
                <w:color w:val="auto"/>
              </w:rPr>
              <w:t>E7</w:t>
            </w:r>
          </w:p>
        </w:tc>
        <w:tc>
          <w:tcPr>
            <w:tcW w:w="1560" w:type="dxa"/>
            <w:tcBorders>
              <w:top w:val="single" w:sz="6" w:space="0" w:color="auto"/>
              <w:left w:val="single" w:sz="6" w:space="0" w:color="auto"/>
              <w:bottom w:val="single" w:sz="6" w:space="0" w:color="auto"/>
              <w:right w:val="single" w:sz="6" w:space="0" w:color="auto"/>
            </w:tcBorders>
            <w:hideMark/>
          </w:tcPr>
          <w:p w:rsidR="00692276" w:rsidRDefault="00692276">
            <w:pPr>
              <w:pStyle w:val="Tabulkadoloky2sloupec"/>
              <w:jc w:val="both"/>
              <w:rPr>
                <w:rFonts w:ascii="Koop Office" w:hAnsi="Koop Office" w:cs="Times New Roman"/>
                <w:color w:val="auto"/>
              </w:rPr>
            </w:pPr>
            <w:r>
              <w:rPr>
                <w:rFonts w:ascii="Koop Office" w:hAnsi="Koop Office" w:cs="Times New Roman"/>
                <w:color w:val="auto"/>
              </w:rPr>
              <w:t>do 1 000 000</w:t>
            </w:r>
          </w:p>
        </w:tc>
        <w:tc>
          <w:tcPr>
            <w:tcW w:w="7773" w:type="dxa"/>
            <w:tcBorders>
              <w:top w:val="single" w:sz="6" w:space="0" w:color="auto"/>
              <w:left w:val="single" w:sz="6" w:space="0" w:color="auto"/>
              <w:bottom w:val="single" w:sz="6" w:space="0" w:color="auto"/>
              <w:right w:val="single" w:sz="12" w:space="0" w:color="auto"/>
            </w:tcBorders>
            <w:hideMark/>
          </w:tcPr>
          <w:p w:rsidR="00692276" w:rsidRDefault="00692276">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A6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p w:rsidR="00692276" w:rsidRDefault="00692276">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692276" w:rsidRDefault="00692276">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A7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tc>
      </w:tr>
      <w:tr w:rsidR="00692276" w:rsidTr="00692276">
        <w:trPr>
          <w:cantSplit/>
        </w:trPr>
        <w:tc>
          <w:tcPr>
            <w:tcW w:w="637" w:type="dxa"/>
            <w:tcBorders>
              <w:top w:val="single" w:sz="6" w:space="0" w:color="auto"/>
              <w:left w:val="single" w:sz="12" w:space="0" w:color="auto"/>
              <w:bottom w:val="single" w:sz="6" w:space="0" w:color="auto"/>
              <w:right w:val="single" w:sz="6" w:space="0" w:color="auto"/>
            </w:tcBorders>
            <w:hideMark/>
          </w:tcPr>
          <w:p w:rsidR="00692276" w:rsidRDefault="00692276">
            <w:pPr>
              <w:pStyle w:val="Tabulkadoloky1sloupec"/>
              <w:jc w:val="both"/>
              <w:rPr>
                <w:rFonts w:ascii="Koop Office" w:hAnsi="Koop Office" w:cs="Times New Roman"/>
                <w:color w:val="auto"/>
              </w:rPr>
            </w:pPr>
            <w:r>
              <w:rPr>
                <w:rFonts w:ascii="Koop Office" w:hAnsi="Koop Office" w:cs="Times New Roman"/>
                <w:color w:val="auto"/>
              </w:rPr>
              <w:t>E8</w:t>
            </w:r>
          </w:p>
        </w:tc>
        <w:tc>
          <w:tcPr>
            <w:tcW w:w="1560" w:type="dxa"/>
            <w:tcBorders>
              <w:top w:val="single" w:sz="6" w:space="0" w:color="auto"/>
              <w:left w:val="single" w:sz="6" w:space="0" w:color="auto"/>
              <w:bottom w:val="single" w:sz="6" w:space="0" w:color="auto"/>
              <w:right w:val="single" w:sz="6" w:space="0" w:color="auto"/>
            </w:tcBorders>
            <w:hideMark/>
          </w:tcPr>
          <w:p w:rsidR="00692276" w:rsidRDefault="00692276">
            <w:pPr>
              <w:pStyle w:val="Tabulkadoloky2sloupec"/>
              <w:jc w:val="both"/>
              <w:rPr>
                <w:rFonts w:ascii="Koop Office" w:hAnsi="Koop Office" w:cs="Times New Roman"/>
                <w:color w:val="auto"/>
              </w:rPr>
            </w:pPr>
            <w:r>
              <w:rPr>
                <w:rFonts w:ascii="Koop Office" w:hAnsi="Koop Office" w:cs="Times New Roman"/>
                <w:color w:val="auto"/>
              </w:rPr>
              <w:t>do 5 000 000</w:t>
            </w:r>
          </w:p>
        </w:tc>
        <w:tc>
          <w:tcPr>
            <w:tcW w:w="7773" w:type="dxa"/>
            <w:tcBorders>
              <w:top w:val="single" w:sz="6" w:space="0" w:color="auto"/>
              <w:left w:val="single" w:sz="6" w:space="0" w:color="auto"/>
              <w:bottom w:val="single" w:sz="6" w:space="0" w:color="auto"/>
              <w:right w:val="single" w:sz="12" w:space="0" w:color="auto"/>
            </w:tcBorders>
            <w:hideMark/>
          </w:tcPr>
          <w:p w:rsidR="00692276" w:rsidRDefault="00692276">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A7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III</w:t>
            </w:r>
          </w:p>
          <w:p w:rsidR="00692276" w:rsidRDefault="00692276">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692276" w:rsidRDefault="00692276">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A8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tc>
      </w:tr>
      <w:tr w:rsidR="00692276" w:rsidTr="00692276">
        <w:trPr>
          <w:cantSplit/>
        </w:trPr>
        <w:tc>
          <w:tcPr>
            <w:tcW w:w="637" w:type="dxa"/>
            <w:tcBorders>
              <w:top w:val="single" w:sz="6" w:space="0" w:color="auto"/>
              <w:left w:val="single" w:sz="12" w:space="0" w:color="auto"/>
              <w:bottom w:val="single" w:sz="12" w:space="0" w:color="auto"/>
              <w:right w:val="single" w:sz="6" w:space="0" w:color="auto"/>
            </w:tcBorders>
            <w:hideMark/>
          </w:tcPr>
          <w:p w:rsidR="00692276" w:rsidRDefault="00692276">
            <w:pPr>
              <w:pStyle w:val="Tabulkadoloky1sloupec"/>
              <w:jc w:val="both"/>
              <w:rPr>
                <w:rFonts w:ascii="Koop Office" w:hAnsi="Koop Office" w:cs="Times New Roman"/>
                <w:color w:val="auto"/>
              </w:rPr>
            </w:pPr>
            <w:r>
              <w:rPr>
                <w:rFonts w:ascii="Koop Office" w:hAnsi="Koop Office" w:cs="Times New Roman"/>
                <w:color w:val="auto"/>
              </w:rPr>
              <w:t>E9</w:t>
            </w:r>
          </w:p>
        </w:tc>
        <w:tc>
          <w:tcPr>
            <w:tcW w:w="1560" w:type="dxa"/>
            <w:tcBorders>
              <w:top w:val="single" w:sz="6" w:space="0" w:color="auto"/>
              <w:left w:val="single" w:sz="6" w:space="0" w:color="auto"/>
              <w:bottom w:val="single" w:sz="12" w:space="0" w:color="auto"/>
              <w:right w:val="single" w:sz="6" w:space="0" w:color="auto"/>
            </w:tcBorders>
            <w:hideMark/>
          </w:tcPr>
          <w:p w:rsidR="00692276" w:rsidRDefault="00692276">
            <w:pPr>
              <w:pStyle w:val="Tabulkadoloky2sloupec"/>
              <w:jc w:val="both"/>
              <w:rPr>
                <w:rFonts w:ascii="Koop Office" w:hAnsi="Koop Office" w:cs="Times New Roman"/>
                <w:color w:val="auto"/>
              </w:rPr>
            </w:pPr>
            <w:r>
              <w:rPr>
                <w:rFonts w:ascii="Koop Office" w:hAnsi="Koop Office" w:cs="Times New Roman"/>
                <w:color w:val="auto"/>
              </w:rPr>
              <w:t>nad 5 000 000</w:t>
            </w:r>
          </w:p>
        </w:tc>
        <w:tc>
          <w:tcPr>
            <w:tcW w:w="7773" w:type="dxa"/>
            <w:tcBorders>
              <w:top w:val="single" w:sz="6" w:space="0" w:color="auto"/>
              <w:left w:val="single" w:sz="6" w:space="0" w:color="auto"/>
              <w:bottom w:val="single" w:sz="12" w:space="0" w:color="auto"/>
              <w:right w:val="single" w:sz="12" w:space="0" w:color="auto"/>
            </w:tcBorders>
            <w:hideMark/>
          </w:tcPr>
          <w:p w:rsidR="00692276" w:rsidRDefault="00692276">
            <w:pPr>
              <w:pStyle w:val="Texttabulkykraj"/>
              <w:jc w:val="both"/>
              <w:rPr>
                <w:rFonts w:ascii="Koop Office" w:hAnsi="Koop Office" w:cs="Times New Roman"/>
                <w:color w:val="auto"/>
              </w:rPr>
            </w:pPr>
            <w:r>
              <w:rPr>
                <w:rFonts w:ascii="Koop Office" w:hAnsi="Koop Office" w:cs="Times New Roman"/>
                <w:color w:val="auto"/>
              </w:rPr>
              <w:t>Individuálně ujednaný způsob zabezpečení.</w:t>
            </w:r>
          </w:p>
        </w:tc>
      </w:tr>
    </w:tbl>
    <w:p w:rsidR="00692276" w:rsidRDefault="00692276" w:rsidP="00692276">
      <w:pPr>
        <w:shd w:val="clear" w:color="auto" w:fill="FFFFFF"/>
        <w:jc w:val="both"/>
        <w:rPr>
          <w:spacing w:val="-2"/>
          <w:sz w:val="18"/>
          <w:szCs w:val="18"/>
        </w:rPr>
      </w:pPr>
      <w:r>
        <w:rPr>
          <w:spacing w:val="-2"/>
          <w:sz w:val="18"/>
          <w:szCs w:val="18"/>
        </w:rPr>
        <w:t>Nedílnou součástí této doložky je výklad pojmů uvedený v doložce DOZ5.</w:t>
      </w:r>
      <w:bookmarkEnd w:id="5"/>
    </w:p>
    <w:p w:rsidR="00692276" w:rsidRDefault="00692276" w:rsidP="008C6ED9">
      <w:pPr>
        <w:spacing w:after="60"/>
        <w:rPr>
          <w:b/>
          <w:bCs/>
          <w:sz w:val="18"/>
          <w:szCs w:val="18"/>
        </w:rPr>
      </w:pPr>
    </w:p>
    <w:p w:rsidR="008C6ED9" w:rsidRDefault="008C6ED9" w:rsidP="008C6ED9">
      <w:pPr>
        <w:spacing w:after="60"/>
        <w:rPr>
          <w:sz w:val="18"/>
          <w:szCs w:val="18"/>
        </w:rPr>
      </w:pPr>
      <w:r>
        <w:rPr>
          <w:b/>
          <w:bCs/>
          <w:sz w:val="18"/>
          <w:szCs w:val="18"/>
        </w:rPr>
        <w:t>Doložka DOZ4 - Posel z jednoho místa převzetí („odcizení“)</w:t>
      </w:r>
      <w:r>
        <w:rPr>
          <w:bCs/>
          <w:sz w:val="18"/>
          <w:szCs w:val="18"/>
        </w:rPr>
        <w:t xml:space="preserve"> -</w:t>
      </w:r>
      <w:r>
        <w:rPr>
          <w:sz w:val="18"/>
          <w:szCs w:val="18"/>
        </w:rPr>
        <w:t xml:space="preserve"> Předepsané způsoby zabezpečení peněžní hotovosti a cenin při přepravě (1211)</w:t>
      </w:r>
    </w:p>
    <w:p w:rsidR="008C6ED9" w:rsidRDefault="008C6ED9" w:rsidP="008C6ED9">
      <w:pPr>
        <w:jc w:val="both"/>
        <w:rPr>
          <w:sz w:val="18"/>
          <w:szCs w:val="18"/>
        </w:rPr>
      </w:pPr>
      <w:r>
        <w:rPr>
          <w:sz w:val="18"/>
          <w:szCs w:val="18"/>
        </w:rPr>
        <w:t>Tato doložka stanoví způsoby zabezpečení v návaznosti na ujednání ZPP P – 200/05.</w:t>
      </w:r>
    </w:p>
    <w:p w:rsidR="008C6ED9" w:rsidRDefault="008C6ED9" w:rsidP="008C6ED9">
      <w:pPr>
        <w:jc w:val="both"/>
        <w:rPr>
          <w:sz w:val="18"/>
          <w:szCs w:val="18"/>
        </w:rPr>
      </w:pPr>
    </w:p>
    <w:p w:rsidR="008C6ED9" w:rsidRDefault="008C6ED9" w:rsidP="008C6ED9">
      <w:pPr>
        <w:ind w:left="272" w:hanging="272"/>
        <w:jc w:val="both"/>
        <w:rPr>
          <w:sz w:val="18"/>
          <w:szCs w:val="18"/>
        </w:rPr>
      </w:pPr>
      <w:r>
        <w:rPr>
          <w:sz w:val="18"/>
          <w:szCs w:val="18"/>
        </w:rPr>
        <w:t>1.</w:t>
      </w:r>
      <w:r>
        <w:rPr>
          <w:sz w:val="18"/>
          <w:szCs w:val="18"/>
        </w:rPr>
        <w:tab/>
        <w:t>Pojištění se sjednává ve prospěch pojištěného, který přepravuje peníze a ostatní cennosti vlastními prostředky nebo prostřednictvím vlastních zaměstnanců (dále jen „pověřená osoba")</w:t>
      </w:r>
    </w:p>
    <w:p w:rsidR="008C6ED9" w:rsidRDefault="008C6ED9" w:rsidP="008C6ED9">
      <w:pPr>
        <w:ind w:left="272" w:hanging="272"/>
        <w:jc w:val="both"/>
        <w:rPr>
          <w:sz w:val="18"/>
          <w:szCs w:val="18"/>
        </w:rPr>
      </w:pPr>
      <w:r>
        <w:rPr>
          <w:sz w:val="18"/>
          <w:szCs w:val="18"/>
        </w:rPr>
        <w:t>2.</w:t>
      </w:r>
      <w:r>
        <w:rPr>
          <w:sz w:val="18"/>
          <w:szCs w:val="18"/>
        </w:rPr>
        <w:tab/>
        <w:t xml:space="preserve">Pojištěný je povinen zabezpečit přepravované peníze a ostatní cennosti tak, aby toto zabezpečení minimálně odpovídalo ujednáním této doložky. </w:t>
      </w:r>
    </w:p>
    <w:p w:rsidR="008C6ED9" w:rsidRDefault="008C6ED9" w:rsidP="008C6ED9">
      <w:pPr>
        <w:ind w:left="272" w:hanging="272"/>
        <w:jc w:val="both"/>
        <w:rPr>
          <w:sz w:val="18"/>
          <w:szCs w:val="18"/>
        </w:rPr>
      </w:pPr>
      <w:r>
        <w:rPr>
          <w:sz w:val="18"/>
          <w:szCs w:val="18"/>
        </w:rPr>
        <w:t>3.</w:t>
      </w:r>
      <w:r>
        <w:rPr>
          <w:sz w:val="18"/>
          <w:szCs w:val="18"/>
        </w:rPr>
        <w:tab/>
        <w:t xml:space="preserve">Z pojištění peněz a cenin přepravovaných pověřenou osobou vznikne pojištěnému právo na pojistné plnění jen tehdy, pokud pověřená osoba převzala zásilku a při přepravě hodnot jí svěřených z místa převzetí do místa určení došlo k loupeži a tyto hodnoty jí byly odcizeny. Přeprava se uskuteční v rámci ČR nejbližší bezpečnou trasou z místa pojištění do místa určení nebo podle tajného alternativního plánu přepravy a nebude až do místa určení přerušena, není-li dále stanoveno jinak. </w:t>
      </w:r>
    </w:p>
    <w:p w:rsidR="008C6ED9" w:rsidRDefault="008C6ED9" w:rsidP="008C6ED9">
      <w:pPr>
        <w:ind w:left="272" w:hanging="272"/>
        <w:jc w:val="both"/>
        <w:rPr>
          <w:sz w:val="18"/>
          <w:szCs w:val="18"/>
        </w:rPr>
      </w:pPr>
      <w:r>
        <w:rPr>
          <w:sz w:val="18"/>
          <w:szCs w:val="18"/>
        </w:rPr>
        <w:t>4.</w:t>
      </w:r>
      <w:r>
        <w:rPr>
          <w:sz w:val="18"/>
          <w:szCs w:val="18"/>
        </w:rPr>
        <w:tab/>
        <w:t>Pojištění se vztahuje i na případy odcizení nebo ztráty přepravovaných peněz a ostatních cenností, kdy:</w:t>
      </w:r>
    </w:p>
    <w:p w:rsidR="008C6ED9" w:rsidRDefault="008C6ED9" w:rsidP="008C6ED9">
      <w:pPr>
        <w:ind w:left="544" w:hanging="272"/>
        <w:jc w:val="both"/>
        <w:rPr>
          <w:sz w:val="18"/>
          <w:szCs w:val="18"/>
        </w:rPr>
      </w:pPr>
      <w:r>
        <w:rPr>
          <w:sz w:val="18"/>
          <w:szCs w:val="18"/>
        </w:rPr>
        <w:t>a)</w:t>
      </w:r>
      <w:r>
        <w:rPr>
          <w:sz w:val="18"/>
          <w:szCs w:val="18"/>
        </w:rPr>
        <w:tab/>
        <w:t>pachatel bezprostředně před převzetím nebo předáním zásilky použije proti pověřené osobě násilí nebo hrozbu bezprostředního násilí,</w:t>
      </w:r>
    </w:p>
    <w:p w:rsidR="008C6ED9" w:rsidRDefault="008C6ED9" w:rsidP="008C6ED9">
      <w:pPr>
        <w:ind w:left="544" w:hanging="272"/>
        <w:jc w:val="both"/>
        <w:rPr>
          <w:sz w:val="18"/>
          <w:szCs w:val="18"/>
        </w:rPr>
      </w:pPr>
      <w:r>
        <w:rPr>
          <w:sz w:val="18"/>
          <w:szCs w:val="18"/>
        </w:rPr>
        <w:t>b)</w:t>
      </w:r>
      <w:r>
        <w:rPr>
          <w:sz w:val="18"/>
          <w:szCs w:val="18"/>
        </w:rPr>
        <w:tab/>
        <w:t xml:space="preserve">byla pověřená osoba následkem dopravní nehody vzhledem ke svému zdravotnímu stavu zbavena možnosti svěřené peníze a ostatní cennosti opatrovat. </w:t>
      </w:r>
    </w:p>
    <w:p w:rsidR="008C6ED9" w:rsidRDefault="008C6ED9" w:rsidP="008C6ED9">
      <w:pPr>
        <w:ind w:left="272" w:hanging="272"/>
        <w:jc w:val="both"/>
        <w:rPr>
          <w:sz w:val="18"/>
          <w:szCs w:val="18"/>
        </w:rPr>
      </w:pPr>
      <w:r>
        <w:rPr>
          <w:sz w:val="18"/>
          <w:szCs w:val="18"/>
        </w:rPr>
        <w:t>5.</w:t>
      </w:r>
      <w:r>
        <w:rPr>
          <w:sz w:val="18"/>
          <w:szCs w:val="18"/>
        </w:rPr>
        <w:tab/>
        <w:t xml:space="preserve">Dojde-li k odcizení a peníze a cennosti nebyly zabezpečeny předepsaným způsobem, poskytne pojistitel plnění, které je limitováno částkou odpovídající způsobu zabezpečení v době vzniku pojistné události. </w:t>
      </w:r>
    </w:p>
    <w:p w:rsidR="008C6ED9" w:rsidRDefault="008C6ED9" w:rsidP="008C6ED9">
      <w:pPr>
        <w:ind w:left="272" w:hanging="272"/>
        <w:jc w:val="both"/>
        <w:rPr>
          <w:sz w:val="18"/>
          <w:szCs w:val="18"/>
        </w:rPr>
      </w:pPr>
      <w:r>
        <w:rPr>
          <w:sz w:val="18"/>
          <w:szCs w:val="18"/>
        </w:rPr>
        <w:t>6.</w:t>
      </w:r>
      <w:r>
        <w:rPr>
          <w:sz w:val="18"/>
          <w:szCs w:val="18"/>
        </w:rPr>
        <w:tab/>
        <w:t xml:space="preserve">Z pojištění jsou vyloučeny škody, které vzniknou zpronevěrou pověřené osoby. </w:t>
      </w:r>
    </w:p>
    <w:p w:rsidR="008C6ED9" w:rsidRDefault="008C6ED9" w:rsidP="008C6ED9">
      <w:pPr>
        <w:pStyle w:val="Nadpis9"/>
        <w:spacing w:before="0" w:after="0"/>
        <w:jc w:val="both"/>
        <w:rPr>
          <w:rFonts w:ascii="Koop Office" w:hAnsi="Koop Office" w:cs="Times New Roman"/>
          <w:bCs/>
          <w:i/>
          <w:sz w:val="18"/>
          <w:szCs w:val="18"/>
        </w:rPr>
      </w:pPr>
    </w:p>
    <w:p w:rsidR="008C6ED9" w:rsidRDefault="008C6ED9" w:rsidP="008C6ED9">
      <w:pPr>
        <w:pStyle w:val="Nadpis9"/>
        <w:spacing w:before="0" w:after="0"/>
        <w:jc w:val="both"/>
        <w:rPr>
          <w:rFonts w:ascii="Koop Office" w:hAnsi="Koop Office" w:cs="Times New Roman"/>
          <w:b/>
          <w:i/>
          <w:sz w:val="18"/>
          <w:szCs w:val="18"/>
        </w:rPr>
      </w:pPr>
      <w:r>
        <w:rPr>
          <w:rFonts w:ascii="Koop Office" w:hAnsi="Koop Office" w:cs="Times New Roman"/>
          <w:bCs/>
          <w:i/>
          <w:sz w:val="18"/>
          <w:szCs w:val="18"/>
        </w:rPr>
        <w:t>Požadavky na způsob zabezpečení peněz a cenin přepravovaných pověřenou osobou jsou uvedeny v </w:t>
      </w:r>
      <w:r>
        <w:rPr>
          <w:rFonts w:ascii="Koop Office" w:hAnsi="Koop Office" w:cs="Times New Roman"/>
          <w:b/>
          <w:i/>
          <w:sz w:val="18"/>
          <w:szCs w:val="18"/>
        </w:rPr>
        <w:t>tabulce č. 1.</w:t>
      </w:r>
    </w:p>
    <w:p w:rsidR="008C6ED9" w:rsidRDefault="008C6ED9" w:rsidP="008C6ED9">
      <w:pPr>
        <w:pStyle w:val="Zkladntext"/>
        <w:keepNext/>
        <w:tabs>
          <w:tab w:val="left" w:pos="426"/>
        </w:tabs>
        <w:spacing w:before="0"/>
        <w:rPr>
          <w:rFonts w:ascii="Koop Office" w:hAnsi="Koop Office" w:cs="Times New Roman"/>
          <w:sz w:val="18"/>
          <w:szCs w:val="18"/>
        </w:rPr>
      </w:pPr>
    </w:p>
    <w:p w:rsidR="008C6ED9" w:rsidRDefault="008C6ED9" w:rsidP="008C6ED9">
      <w:pPr>
        <w:pStyle w:val="Zkladntext"/>
        <w:keepNext/>
        <w:tabs>
          <w:tab w:val="left" w:pos="426"/>
        </w:tabs>
        <w:spacing w:before="0"/>
        <w:rPr>
          <w:rFonts w:ascii="Koop Office" w:hAnsi="Koop Office" w:cs="Times New Roman"/>
          <w:b/>
          <w:bCs/>
          <w:sz w:val="18"/>
          <w:szCs w:val="18"/>
        </w:rPr>
      </w:pPr>
      <w:r>
        <w:rPr>
          <w:rFonts w:ascii="Koop Office" w:hAnsi="Koop Office" w:cs="Times New Roman"/>
          <w:sz w:val="18"/>
          <w:szCs w:val="18"/>
        </w:rPr>
        <w:t xml:space="preserve">Tabulka č. 1 </w:t>
      </w:r>
      <w:r>
        <w:rPr>
          <w:rFonts w:ascii="Koop Office" w:hAnsi="Koop Office" w:cs="Times New Roman"/>
          <w:b/>
          <w:bCs/>
          <w:sz w:val="18"/>
          <w:szCs w:val="18"/>
        </w:rPr>
        <w:t>Požadavky na způsoby zabezpečení proti odcizení loupeží</w:t>
      </w:r>
    </w:p>
    <w:tbl>
      <w:tblPr>
        <w:tblW w:w="0" w:type="auto"/>
        <w:tblInd w:w="70" w:type="dxa"/>
        <w:tblLayout w:type="fixed"/>
        <w:tblCellMar>
          <w:left w:w="70" w:type="dxa"/>
          <w:right w:w="70" w:type="dxa"/>
        </w:tblCellMar>
        <w:tblLook w:val="04A0" w:firstRow="1" w:lastRow="0" w:firstColumn="1" w:lastColumn="0" w:noHBand="0" w:noVBand="1"/>
      </w:tblPr>
      <w:tblGrid>
        <w:gridCol w:w="540"/>
        <w:gridCol w:w="1557"/>
        <w:gridCol w:w="7773"/>
      </w:tblGrid>
      <w:tr w:rsidR="008C6ED9" w:rsidTr="008C6ED9">
        <w:trPr>
          <w:cantSplit/>
          <w:tblHeader/>
        </w:trPr>
        <w:tc>
          <w:tcPr>
            <w:tcW w:w="540" w:type="dxa"/>
            <w:tcBorders>
              <w:top w:val="single" w:sz="12" w:space="0" w:color="auto"/>
              <w:left w:val="single" w:sz="12" w:space="0" w:color="auto"/>
              <w:bottom w:val="single" w:sz="6" w:space="0" w:color="auto"/>
              <w:right w:val="single" w:sz="6" w:space="0" w:color="auto"/>
            </w:tcBorders>
            <w:shd w:val="pct20" w:color="000000" w:fill="FFFFFF"/>
            <w:hideMark/>
          </w:tcPr>
          <w:p w:rsidR="008C6ED9" w:rsidRDefault="008C6ED9">
            <w:pPr>
              <w:pStyle w:val="Tabulkadolokyhlavika"/>
              <w:jc w:val="both"/>
              <w:rPr>
                <w:rFonts w:ascii="Koop Office" w:hAnsi="Koop Office" w:cs="Times New Roman"/>
                <w:color w:val="auto"/>
              </w:rPr>
            </w:pPr>
            <w:r>
              <w:rPr>
                <w:rFonts w:ascii="Koop Office" w:hAnsi="Koop Office" w:cs="Times New Roman"/>
                <w:color w:val="auto"/>
              </w:rPr>
              <w:t>Kód</w:t>
            </w:r>
          </w:p>
        </w:tc>
        <w:tc>
          <w:tcPr>
            <w:tcW w:w="1557" w:type="dxa"/>
            <w:tcBorders>
              <w:top w:val="single" w:sz="12" w:space="0" w:color="auto"/>
              <w:left w:val="single" w:sz="6" w:space="0" w:color="auto"/>
              <w:bottom w:val="single" w:sz="6" w:space="0" w:color="auto"/>
              <w:right w:val="single" w:sz="6" w:space="0" w:color="auto"/>
            </w:tcBorders>
            <w:shd w:val="pct20" w:color="000000" w:fill="FFFFFF"/>
            <w:hideMark/>
          </w:tcPr>
          <w:p w:rsidR="008C6ED9" w:rsidRDefault="008C6ED9">
            <w:pPr>
              <w:pStyle w:val="Tabulkadolokyhlavika"/>
              <w:jc w:val="both"/>
              <w:rPr>
                <w:rFonts w:ascii="Koop Office" w:hAnsi="Koop Office" w:cs="Times New Roman"/>
                <w:color w:val="auto"/>
              </w:rPr>
            </w:pPr>
            <w:r>
              <w:rPr>
                <w:rFonts w:ascii="Koop Office" w:hAnsi="Koop Office" w:cs="Times New Roman"/>
                <w:color w:val="auto"/>
              </w:rPr>
              <w:t>Limit plnění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8C6ED9" w:rsidRDefault="008C6ED9">
            <w:pPr>
              <w:pStyle w:val="Tabulkadolokyhlavika"/>
              <w:jc w:val="both"/>
              <w:rPr>
                <w:rFonts w:ascii="Koop Office" w:hAnsi="Koop Office" w:cs="Times New Roman"/>
                <w:color w:val="auto"/>
              </w:rPr>
            </w:pPr>
            <w:r>
              <w:rPr>
                <w:rFonts w:ascii="Koop Office" w:hAnsi="Koop Office" w:cs="Times New Roman"/>
                <w:color w:val="auto"/>
              </w:rPr>
              <w:t xml:space="preserve">Požadovaný minimální způsob zabezpečení </w:t>
            </w:r>
          </w:p>
          <w:p w:rsidR="008C6ED9" w:rsidRDefault="008C6ED9">
            <w:pPr>
              <w:pStyle w:val="Tabulkadolokyhlavika"/>
              <w:jc w:val="both"/>
              <w:rPr>
                <w:rFonts w:ascii="Koop Office" w:hAnsi="Koop Office" w:cs="Times New Roman"/>
                <w:color w:val="auto"/>
              </w:rPr>
            </w:pPr>
            <w:r>
              <w:rPr>
                <w:rFonts w:ascii="Koop Office" w:hAnsi="Koop Office" w:cs="Times New Roman"/>
                <w:color w:val="auto"/>
              </w:rPr>
              <w:t>a uložení peněz a cenin při přepravě</w:t>
            </w:r>
          </w:p>
        </w:tc>
      </w:tr>
      <w:tr w:rsidR="008C6ED9" w:rsidTr="008C6ED9">
        <w:trPr>
          <w:cantSplit/>
        </w:trPr>
        <w:tc>
          <w:tcPr>
            <w:tcW w:w="540" w:type="dxa"/>
            <w:tcBorders>
              <w:top w:val="single" w:sz="6" w:space="0" w:color="auto"/>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G1</w:t>
            </w:r>
          </w:p>
        </w:tc>
        <w:tc>
          <w:tcPr>
            <w:tcW w:w="1557" w:type="dxa"/>
            <w:tcBorders>
              <w:top w:val="single" w:sz="6" w:space="0" w:color="auto"/>
              <w:left w:val="single" w:sz="6" w:space="0" w:color="auto"/>
              <w:bottom w:val="single" w:sz="6" w:space="0" w:color="auto"/>
              <w:right w:val="single" w:sz="6" w:space="0" w:color="auto"/>
            </w:tcBorders>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100 000</w:t>
            </w:r>
          </w:p>
          <w:p w:rsidR="008C6ED9" w:rsidRDefault="008C6ED9">
            <w:pPr>
              <w:pStyle w:val="Tabulkadoloky2sloupec"/>
              <w:jc w:val="both"/>
              <w:rPr>
                <w:rFonts w:ascii="Koop Office" w:hAnsi="Koop Office" w:cs="Times New Roman"/>
                <w:color w:val="auto"/>
              </w:rPr>
            </w:pPr>
          </w:p>
        </w:tc>
        <w:tc>
          <w:tcPr>
            <w:tcW w:w="7773" w:type="dxa"/>
            <w:tcBorders>
              <w:top w:val="single" w:sz="6" w:space="0" w:color="auto"/>
              <w:left w:val="single" w:sz="6" w:space="0" w:color="auto"/>
              <w:bottom w:val="single" w:sz="6" w:space="0" w:color="auto"/>
              <w:right w:val="single" w:sz="12" w:space="0" w:color="auto"/>
            </w:tcBorders>
            <w:hideMark/>
          </w:tcPr>
          <w:p w:rsidR="008C6ED9" w:rsidRDefault="008C6ED9">
            <w:pPr>
              <w:jc w:val="both"/>
              <w:rPr>
                <w:sz w:val="16"/>
                <w:szCs w:val="16"/>
              </w:rPr>
            </w:pPr>
            <w:r>
              <w:rPr>
                <w:sz w:val="16"/>
                <w:szCs w:val="16"/>
              </w:rPr>
              <w:t xml:space="preserve">Přeprava musí být prováděna jednou pověřenou osobou, vybavenou </w:t>
            </w:r>
            <w:r>
              <w:rPr>
                <w:b/>
                <w:bCs/>
                <w:sz w:val="16"/>
                <w:szCs w:val="16"/>
              </w:rPr>
              <w:t>obranným prostředkem</w:t>
            </w:r>
            <w:r>
              <w:rPr>
                <w:sz w:val="16"/>
                <w:szCs w:val="16"/>
              </w:rPr>
              <w:t>.</w:t>
            </w:r>
          </w:p>
          <w:p w:rsidR="008C6ED9" w:rsidRDefault="008C6ED9">
            <w:pPr>
              <w:jc w:val="both"/>
              <w:rPr>
                <w:sz w:val="16"/>
                <w:szCs w:val="16"/>
              </w:rPr>
            </w:pPr>
            <w:r>
              <w:rPr>
                <w:sz w:val="16"/>
                <w:szCs w:val="16"/>
              </w:rPr>
              <w:t xml:space="preserve">Peníze a ceniny musí být po dobu přepravy uloženy </w:t>
            </w:r>
            <w:r>
              <w:rPr>
                <w:b/>
                <w:bCs/>
                <w:sz w:val="16"/>
                <w:szCs w:val="16"/>
              </w:rPr>
              <w:t>v uzavřené kabele nebo kufříku</w:t>
            </w:r>
            <w:r>
              <w:rPr>
                <w:sz w:val="16"/>
                <w:szCs w:val="16"/>
              </w:rPr>
              <w:t>.</w:t>
            </w:r>
          </w:p>
        </w:tc>
      </w:tr>
      <w:tr w:rsidR="008C6ED9" w:rsidTr="008C6ED9">
        <w:trPr>
          <w:cantSplit/>
        </w:trPr>
        <w:tc>
          <w:tcPr>
            <w:tcW w:w="540" w:type="dxa"/>
            <w:tcBorders>
              <w:top w:val="single" w:sz="6" w:space="0" w:color="auto"/>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G2</w:t>
            </w:r>
          </w:p>
        </w:tc>
        <w:tc>
          <w:tcPr>
            <w:tcW w:w="1557"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 xml:space="preserve">do 200 000 </w:t>
            </w:r>
          </w:p>
        </w:tc>
        <w:tc>
          <w:tcPr>
            <w:tcW w:w="7773" w:type="dxa"/>
            <w:tcBorders>
              <w:top w:val="single" w:sz="6" w:space="0" w:color="auto"/>
              <w:left w:val="single" w:sz="6" w:space="0" w:color="auto"/>
              <w:bottom w:val="single" w:sz="6" w:space="0" w:color="auto"/>
              <w:right w:val="single" w:sz="12" w:space="0" w:color="auto"/>
            </w:tcBorders>
            <w:hideMark/>
          </w:tcPr>
          <w:p w:rsidR="008C6ED9" w:rsidRDefault="008C6ED9">
            <w:pPr>
              <w:jc w:val="both"/>
              <w:rPr>
                <w:sz w:val="16"/>
                <w:szCs w:val="16"/>
              </w:rPr>
            </w:pPr>
            <w:r>
              <w:rPr>
                <w:sz w:val="16"/>
                <w:szCs w:val="16"/>
              </w:rPr>
              <w:t xml:space="preserve">Přeprava musí být prováděna dvěma pověřenými osobami (jedna z osob může být </w:t>
            </w:r>
            <w:r>
              <w:rPr>
                <w:b/>
                <w:bCs/>
                <w:sz w:val="16"/>
                <w:szCs w:val="16"/>
              </w:rPr>
              <w:t>osobou doprovázející</w:t>
            </w:r>
            <w:r>
              <w:rPr>
                <w:sz w:val="16"/>
                <w:szCs w:val="16"/>
              </w:rPr>
              <w:t xml:space="preserve">), alespoň jedna z nich musí být vybavena </w:t>
            </w:r>
            <w:r>
              <w:rPr>
                <w:b/>
                <w:bCs/>
                <w:sz w:val="16"/>
                <w:szCs w:val="16"/>
              </w:rPr>
              <w:t>obranným prostředkem</w:t>
            </w:r>
            <w:r>
              <w:rPr>
                <w:sz w:val="16"/>
                <w:szCs w:val="16"/>
              </w:rPr>
              <w:t>.</w:t>
            </w:r>
          </w:p>
          <w:p w:rsidR="008C6ED9" w:rsidRDefault="008C6ED9">
            <w:pPr>
              <w:jc w:val="both"/>
              <w:rPr>
                <w:sz w:val="16"/>
                <w:szCs w:val="16"/>
              </w:rPr>
            </w:pPr>
            <w:r>
              <w:rPr>
                <w:sz w:val="16"/>
                <w:szCs w:val="16"/>
              </w:rPr>
              <w:t xml:space="preserve">Peníze a ceniny musí být po dobu přepravy uloženy </w:t>
            </w:r>
            <w:r>
              <w:rPr>
                <w:b/>
                <w:bCs/>
                <w:sz w:val="16"/>
                <w:szCs w:val="16"/>
              </w:rPr>
              <w:t>v uzavřené kabele nebo kufříku</w:t>
            </w:r>
            <w:r>
              <w:rPr>
                <w:sz w:val="16"/>
                <w:szCs w:val="16"/>
              </w:rPr>
              <w:t>.</w:t>
            </w:r>
          </w:p>
        </w:tc>
      </w:tr>
      <w:tr w:rsidR="008C6ED9" w:rsidTr="008C6ED9">
        <w:trPr>
          <w:cantSplit/>
        </w:trPr>
        <w:tc>
          <w:tcPr>
            <w:tcW w:w="540" w:type="dxa"/>
            <w:tcBorders>
              <w:top w:val="single" w:sz="6" w:space="0" w:color="auto"/>
              <w:left w:val="single" w:sz="12" w:space="0" w:color="auto"/>
              <w:bottom w:val="nil"/>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G3</w:t>
            </w:r>
          </w:p>
        </w:tc>
        <w:tc>
          <w:tcPr>
            <w:tcW w:w="1557" w:type="dxa"/>
            <w:tcBorders>
              <w:top w:val="single" w:sz="6" w:space="0" w:color="auto"/>
              <w:left w:val="single" w:sz="6" w:space="0" w:color="auto"/>
              <w:bottom w:val="nil"/>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500 000</w:t>
            </w:r>
          </w:p>
        </w:tc>
        <w:tc>
          <w:tcPr>
            <w:tcW w:w="7773" w:type="dxa"/>
            <w:tcBorders>
              <w:top w:val="single" w:sz="6" w:space="0" w:color="auto"/>
              <w:left w:val="single" w:sz="6" w:space="0" w:color="auto"/>
              <w:bottom w:val="nil"/>
              <w:right w:val="single" w:sz="12" w:space="0" w:color="auto"/>
            </w:tcBorders>
            <w:hideMark/>
          </w:tcPr>
          <w:p w:rsidR="008C6ED9" w:rsidRDefault="008C6ED9">
            <w:pPr>
              <w:jc w:val="both"/>
              <w:rPr>
                <w:sz w:val="16"/>
                <w:szCs w:val="16"/>
              </w:rPr>
            </w:pPr>
            <w:r>
              <w:rPr>
                <w:sz w:val="16"/>
                <w:szCs w:val="16"/>
              </w:rPr>
              <w:t xml:space="preserve">Přeprava musí být prováděna dvěma pověřenými osobami (jedna z osob může být </w:t>
            </w:r>
            <w:r>
              <w:rPr>
                <w:b/>
                <w:bCs/>
                <w:sz w:val="16"/>
                <w:szCs w:val="16"/>
              </w:rPr>
              <w:t>osobou doprovázející</w:t>
            </w:r>
            <w:r>
              <w:rPr>
                <w:sz w:val="16"/>
                <w:szCs w:val="16"/>
              </w:rPr>
              <w:t xml:space="preserve">) </w:t>
            </w:r>
            <w:r>
              <w:rPr>
                <w:b/>
                <w:bCs/>
                <w:sz w:val="16"/>
                <w:szCs w:val="16"/>
              </w:rPr>
              <w:t>uzavřeným osobním automobilem</w:t>
            </w:r>
            <w:r>
              <w:rPr>
                <w:sz w:val="16"/>
                <w:szCs w:val="16"/>
              </w:rPr>
              <w:t xml:space="preserve">. Jedna z osob automobil řídí a druhá musí být vybavena </w:t>
            </w:r>
            <w:r>
              <w:rPr>
                <w:b/>
                <w:bCs/>
                <w:sz w:val="16"/>
                <w:szCs w:val="16"/>
              </w:rPr>
              <w:t>obranným prostředkem</w:t>
            </w:r>
            <w:r>
              <w:rPr>
                <w:sz w:val="16"/>
                <w:szCs w:val="16"/>
              </w:rPr>
              <w:t>. Řidič přepravního vozidla nesmí během vykládky a nakládky na veřejně přístupném místě vozidlo opustit.</w:t>
            </w:r>
          </w:p>
          <w:p w:rsidR="008C6ED9" w:rsidRDefault="008C6ED9">
            <w:pPr>
              <w:jc w:val="both"/>
              <w:rPr>
                <w:sz w:val="16"/>
                <w:szCs w:val="16"/>
              </w:rPr>
            </w:pPr>
            <w:r>
              <w:rPr>
                <w:sz w:val="16"/>
                <w:szCs w:val="16"/>
              </w:rPr>
              <w:t xml:space="preserve">Peníze a ceniny musí být po dobu přepravy uloženy </w:t>
            </w:r>
            <w:r>
              <w:rPr>
                <w:b/>
                <w:bCs/>
                <w:sz w:val="16"/>
                <w:szCs w:val="16"/>
              </w:rPr>
              <w:t>v uzavřené kabele nebo kufříku</w:t>
            </w:r>
            <w:r>
              <w:rPr>
                <w:sz w:val="16"/>
                <w:szCs w:val="16"/>
              </w:rPr>
              <w:t>.</w:t>
            </w:r>
          </w:p>
        </w:tc>
      </w:tr>
      <w:tr w:rsidR="008C6ED9" w:rsidTr="008C6ED9">
        <w:trPr>
          <w:cantSplit/>
        </w:trPr>
        <w:tc>
          <w:tcPr>
            <w:tcW w:w="540" w:type="dxa"/>
            <w:tcBorders>
              <w:top w:val="single" w:sz="6" w:space="0" w:color="auto"/>
              <w:left w:val="single" w:sz="12" w:space="0" w:color="auto"/>
              <w:bottom w:val="single" w:sz="6"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G4</w:t>
            </w:r>
          </w:p>
        </w:tc>
        <w:tc>
          <w:tcPr>
            <w:tcW w:w="1557" w:type="dxa"/>
            <w:tcBorders>
              <w:top w:val="single" w:sz="6" w:space="0" w:color="auto"/>
              <w:left w:val="single" w:sz="6" w:space="0" w:color="auto"/>
              <w:bottom w:val="single" w:sz="6"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do 2 000 000</w:t>
            </w:r>
          </w:p>
        </w:tc>
        <w:tc>
          <w:tcPr>
            <w:tcW w:w="7773" w:type="dxa"/>
            <w:tcBorders>
              <w:top w:val="single" w:sz="6" w:space="0" w:color="auto"/>
              <w:left w:val="single" w:sz="6" w:space="0" w:color="auto"/>
              <w:bottom w:val="single" w:sz="6" w:space="0" w:color="auto"/>
              <w:right w:val="single" w:sz="12" w:space="0" w:color="auto"/>
            </w:tcBorders>
            <w:hideMark/>
          </w:tcPr>
          <w:p w:rsidR="008C6ED9" w:rsidRDefault="008C6ED9">
            <w:pPr>
              <w:jc w:val="both"/>
              <w:rPr>
                <w:sz w:val="16"/>
                <w:szCs w:val="16"/>
              </w:rPr>
            </w:pPr>
            <w:r>
              <w:rPr>
                <w:sz w:val="16"/>
                <w:szCs w:val="16"/>
              </w:rPr>
              <w:t xml:space="preserve">Přeprava musí být prováděna dvěma pověřenými osobami (jedna z osob může být </w:t>
            </w:r>
            <w:r>
              <w:rPr>
                <w:b/>
                <w:bCs/>
                <w:sz w:val="16"/>
                <w:szCs w:val="16"/>
              </w:rPr>
              <w:t>osobou doprovázející</w:t>
            </w:r>
            <w:r>
              <w:rPr>
                <w:sz w:val="16"/>
                <w:szCs w:val="16"/>
              </w:rPr>
              <w:t xml:space="preserve">) </w:t>
            </w:r>
            <w:r>
              <w:rPr>
                <w:b/>
                <w:bCs/>
                <w:sz w:val="16"/>
                <w:szCs w:val="16"/>
              </w:rPr>
              <w:t>uzavřeným osobním automobilem</w:t>
            </w:r>
            <w:r>
              <w:rPr>
                <w:sz w:val="16"/>
                <w:szCs w:val="16"/>
              </w:rPr>
              <w:t>. Jedna z osob automobil řídí a druhá musí být ozbrojena krátkou kulovou zbraní. Řidič přepravního vozidla nesmí během vykládky a nakládky na veřejně přístupném místě opustit automobil. Přepravní automobil musí být vybaven funkční radiostanicí nebo jiným funkčním spojovacím prostředkem.</w:t>
            </w:r>
          </w:p>
          <w:p w:rsidR="008C6ED9" w:rsidRDefault="008C6ED9">
            <w:pPr>
              <w:jc w:val="both"/>
              <w:rPr>
                <w:sz w:val="16"/>
                <w:szCs w:val="16"/>
              </w:rPr>
            </w:pPr>
            <w:r>
              <w:rPr>
                <w:sz w:val="16"/>
                <w:szCs w:val="16"/>
              </w:rPr>
              <w:t xml:space="preserve">Peníze a ceniny musí být po dobu přepravy uloženy </w:t>
            </w:r>
            <w:r>
              <w:rPr>
                <w:b/>
                <w:bCs/>
                <w:sz w:val="16"/>
                <w:szCs w:val="16"/>
              </w:rPr>
              <w:t>v bezpečnostním kufříku</w:t>
            </w:r>
            <w:r>
              <w:rPr>
                <w:sz w:val="16"/>
                <w:szCs w:val="16"/>
              </w:rPr>
              <w:t>.</w:t>
            </w:r>
          </w:p>
        </w:tc>
      </w:tr>
      <w:tr w:rsidR="008C6ED9" w:rsidTr="008C6ED9">
        <w:trPr>
          <w:cantSplit/>
        </w:trPr>
        <w:tc>
          <w:tcPr>
            <w:tcW w:w="540" w:type="dxa"/>
            <w:tcBorders>
              <w:top w:val="single" w:sz="6" w:space="0" w:color="auto"/>
              <w:left w:val="single" w:sz="12" w:space="0" w:color="auto"/>
              <w:bottom w:val="single" w:sz="12" w:space="0" w:color="auto"/>
              <w:right w:val="single" w:sz="6" w:space="0" w:color="auto"/>
            </w:tcBorders>
            <w:hideMark/>
          </w:tcPr>
          <w:p w:rsidR="008C6ED9" w:rsidRDefault="008C6ED9">
            <w:pPr>
              <w:pStyle w:val="Tabulkadoloky1sloupec"/>
              <w:jc w:val="both"/>
              <w:rPr>
                <w:rFonts w:ascii="Koop Office" w:hAnsi="Koop Office" w:cs="Times New Roman"/>
                <w:color w:val="auto"/>
              </w:rPr>
            </w:pPr>
            <w:r>
              <w:rPr>
                <w:rFonts w:ascii="Koop Office" w:hAnsi="Koop Office" w:cs="Times New Roman"/>
                <w:color w:val="auto"/>
              </w:rPr>
              <w:t>G5</w:t>
            </w:r>
          </w:p>
        </w:tc>
        <w:tc>
          <w:tcPr>
            <w:tcW w:w="1557" w:type="dxa"/>
            <w:tcBorders>
              <w:top w:val="single" w:sz="6" w:space="0" w:color="auto"/>
              <w:left w:val="single" w:sz="6" w:space="0" w:color="auto"/>
              <w:bottom w:val="single" w:sz="12" w:space="0" w:color="auto"/>
              <w:right w:val="single" w:sz="6" w:space="0" w:color="auto"/>
            </w:tcBorders>
            <w:hideMark/>
          </w:tcPr>
          <w:p w:rsidR="008C6ED9" w:rsidRDefault="008C6ED9">
            <w:pPr>
              <w:pStyle w:val="Tabulkadoloky2sloupec"/>
              <w:jc w:val="both"/>
              <w:rPr>
                <w:rFonts w:ascii="Koop Office" w:hAnsi="Koop Office" w:cs="Times New Roman"/>
                <w:color w:val="auto"/>
              </w:rPr>
            </w:pPr>
            <w:r>
              <w:rPr>
                <w:rFonts w:ascii="Koop Office" w:hAnsi="Koop Office" w:cs="Times New Roman"/>
                <w:color w:val="auto"/>
              </w:rPr>
              <w:t>nad 2 000 000</w:t>
            </w:r>
          </w:p>
        </w:tc>
        <w:tc>
          <w:tcPr>
            <w:tcW w:w="7773" w:type="dxa"/>
            <w:tcBorders>
              <w:top w:val="single" w:sz="6" w:space="0" w:color="auto"/>
              <w:left w:val="single" w:sz="6" w:space="0" w:color="auto"/>
              <w:bottom w:val="single" w:sz="12" w:space="0" w:color="auto"/>
              <w:right w:val="single" w:sz="12" w:space="0" w:color="auto"/>
            </w:tcBorders>
            <w:hideMark/>
          </w:tcPr>
          <w:p w:rsidR="008C6ED9" w:rsidRDefault="008C6ED9">
            <w:pPr>
              <w:jc w:val="both"/>
              <w:rPr>
                <w:sz w:val="16"/>
                <w:szCs w:val="16"/>
              </w:rPr>
            </w:pPr>
            <w:r>
              <w:rPr>
                <w:sz w:val="16"/>
                <w:szCs w:val="16"/>
              </w:rPr>
              <w:t>Individuálně ujednaný způsob zabezpečení.</w:t>
            </w:r>
          </w:p>
        </w:tc>
      </w:tr>
    </w:tbl>
    <w:p w:rsidR="008C6ED9" w:rsidRDefault="008C6ED9" w:rsidP="008C6ED9">
      <w:pPr>
        <w:pStyle w:val="Zhlav"/>
        <w:tabs>
          <w:tab w:val="clear" w:pos="4536"/>
          <w:tab w:val="left" w:pos="5245"/>
        </w:tabs>
        <w:spacing w:after="200"/>
        <w:jc w:val="both"/>
        <w:rPr>
          <w:sz w:val="18"/>
          <w:szCs w:val="18"/>
        </w:rPr>
      </w:pPr>
      <w:r>
        <w:rPr>
          <w:sz w:val="18"/>
          <w:szCs w:val="18"/>
        </w:rPr>
        <w:t>Nedílnou součástí této doložky je výklad pojmů uvedený v doložce DOZ5.</w:t>
      </w:r>
    </w:p>
    <w:p w:rsidR="00606E46" w:rsidRDefault="00606E46" w:rsidP="008C6ED9">
      <w:pPr>
        <w:spacing w:after="60"/>
        <w:rPr>
          <w:b/>
          <w:bCs/>
          <w:sz w:val="18"/>
          <w:szCs w:val="18"/>
        </w:rPr>
      </w:pPr>
      <w:bookmarkStart w:id="6" w:name="DOZ5"/>
      <w:bookmarkEnd w:id="4"/>
    </w:p>
    <w:p w:rsidR="008C6ED9" w:rsidRDefault="008C6ED9" w:rsidP="008C6ED9">
      <w:pPr>
        <w:spacing w:after="60"/>
        <w:rPr>
          <w:b/>
          <w:bCs/>
          <w:sz w:val="18"/>
          <w:szCs w:val="18"/>
        </w:rPr>
      </w:pPr>
      <w:r>
        <w:rPr>
          <w:b/>
          <w:bCs/>
          <w:sz w:val="18"/>
          <w:szCs w:val="18"/>
        </w:rPr>
        <w:lastRenderedPageBreak/>
        <w:t>Doložka DOZ5 - Předepsané způsoby zabezpečení</w:t>
      </w:r>
      <w:r>
        <w:rPr>
          <w:bCs/>
          <w:sz w:val="18"/>
          <w:szCs w:val="18"/>
        </w:rPr>
        <w:t xml:space="preserve"> - </w:t>
      </w:r>
      <w:r>
        <w:rPr>
          <w:sz w:val="18"/>
          <w:szCs w:val="18"/>
        </w:rPr>
        <w:t>Výklad pojmů (1201)</w:t>
      </w:r>
    </w:p>
    <w:p w:rsidR="008C6ED9" w:rsidRDefault="008C6ED9" w:rsidP="008C6ED9">
      <w:pPr>
        <w:jc w:val="both"/>
        <w:rPr>
          <w:sz w:val="18"/>
          <w:szCs w:val="18"/>
        </w:rPr>
      </w:pPr>
      <w:r>
        <w:rPr>
          <w:sz w:val="18"/>
          <w:szCs w:val="18"/>
        </w:rPr>
        <w:t>Všechny pojmy, které jsou v textu doložek způsobů zabezpečení tučně zvýrazněny, jsou definovány ve výkladu pojmů. Toto platí, pokud jinde není ujednáno jinak. Výklad pojmů je nedílnou součástí těchto doložek.</w:t>
      </w:r>
    </w:p>
    <w:p w:rsidR="008C6ED9" w:rsidRDefault="008C6ED9" w:rsidP="008C6ED9">
      <w:pPr>
        <w:jc w:val="both"/>
        <w:rPr>
          <w:kern w:val="28"/>
          <w:sz w:val="18"/>
          <w:szCs w:val="18"/>
        </w:rPr>
      </w:pPr>
    </w:p>
    <w:p w:rsidR="008C6ED9" w:rsidRDefault="008C6ED9" w:rsidP="008C6ED9">
      <w:pPr>
        <w:shd w:val="clear" w:color="auto" w:fill="FFFFFF"/>
        <w:tabs>
          <w:tab w:val="left" w:pos="426"/>
        </w:tabs>
        <w:jc w:val="both"/>
        <w:rPr>
          <w:spacing w:val="-4"/>
          <w:sz w:val="18"/>
          <w:szCs w:val="18"/>
        </w:rPr>
      </w:pPr>
      <w:r>
        <w:rPr>
          <w:spacing w:val="-1"/>
          <w:sz w:val="18"/>
          <w:szCs w:val="18"/>
        </w:rPr>
        <w:t>U prvků mechanických zábranných prostředků uvedených v odst. 1.</w:t>
      </w:r>
      <w:r>
        <w:rPr>
          <w:spacing w:val="-5"/>
          <w:sz w:val="18"/>
          <w:szCs w:val="18"/>
        </w:rPr>
        <w:t> až 7.</w:t>
      </w:r>
      <w:r>
        <w:rPr>
          <w:spacing w:val="-1"/>
          <w:sz w:val="18"/>
          <w:szCs w:val="18"/>
        </w:rPr>
        <w:t xml:space="preserve"> a části odst. 9. je požadováno, aby jejich bezpečnostní úroveň byla ověřena certifikátem shody, vydaným certifikačním orgánem akreditovaným</w:t>
      </w:r>
      <w:r>
        <w:rPr>
          <w:spacing w:val="-3"/>
          <w:sz w:val="18"/>
          <w:szCs w:val="18"/>
        </w:rPr>
        <w:t xml:space="preserve"> Českým institutem pro akreditaci (dále jen „ČIA“) </w:t>
      </w:r>
      <w:r>
        <w:rPr>
          <w:i/>
          <w:spacing w:val="-3"/>
          <w:sz w:val="18"/>
          <w:szCs w:val="18"/>
        </w:rPr>
        <w:t>nebo</w:t>
      </w:r>
      <w:r>
        <w:rPr>
          <w:spacing w:val="-3"/>
          <w:sz w:val="18"/>
          <w:szCs w:val="18"/>
        </w:rPr>
        <w:t xml:space="preserve"> obdobným zahraničním certifikačním orgánem na základě zkoušek provedených akreditovanou zkušební laboratoří. Bezpečnostní úroveň </w:t>
      </w:r>
      <w:r>
        <w:rPr>
          <w:spacing w:val="-5"/>
          <w:sz w:val="18"/>
          <w:szCs w:val="18"/>
        </w:rPr>
        <w:t xml:space="preserve">výrobku je dána jeho zařazením do příslušné bezpečnostní třídy (dále jen </w:t>
      </w:r>
      <w:r>
        <w:rPr>
          <w:b/>
          <w:spacing w:val="-5"/>
          <w:sz w:val="18"/>
          <w:szCs w:val="18"/>
        </w:rPr>
        <w:t>„BT“</w:t>
      </w:r>
      <w:r>
        <w:rPr>
          <w:spacing w:val="-5"/>
          <w:sz w:val="18"/>
          <w:szCs w:val="18"/>
        </w:rPr>
        <w:t xml:space="preserve">) podle ČSN P ENV 1627. Odpovídající je též zařazení výrobku </w:t>
      </w:r>
      <w:r>
        <w:rPr>
          <w:spacing w:val="-4"/>
          <w:sz w:val="18"/>
          <w:szCs w:val="18"/>
        </w:rPr>
        <w:t xml:space="preserve">do Pyramidy bezpečnosti (dále jen </w:t>
      </w:r>
      <w:r>
        <w:rPr>
          <w:b/>
          <w:spacing w:val="-4"/>
          <w:sz w:val="18"/>
          <w:szCs w:val="18"/>
        </w:rPr>
        <w:t>„PB“</w:t>
      </w:r>
      <w:r>
        <w:rPr>
          <w:spacing w:val="-4"/>
          <w:sz w:val="18"/>
          <w:szCs w:val="18"/>
        </w:rPr>
        <w:t>), pokud je k dispozici. Pokud není uvedeno jinak, požaduje pojistitel výrobky zařazené</w:t>
      </w:r>
      <w:r>
        <w:rPr>
          <w:b/>
          <w:i/>
          <w:spacing w:val="-4"/>
          <w:sz w:val="18"/>
          <w:szCs w:val="18"/>
        </w:rPr>
        <w:t xml:space="preserve"> </w:t>
      </w:r>
      <w:r>
        <w:rPr>
          <w:spacing w:val="-4"/>
          <w:sz w:val="18"/>
          <w:szCs w:val="18"/>
        </w:rPr>
        <w:t>min. do BT 3.</w:t>
      </w:r>
    </w:p>
    <w:p w:rsidR="008C6ED9" w:rsidRDefault="008C6ED9" w:rsidP="008C6ED9">
      <w:pPr>
        <w:shd w:val="clear" w:color="auto" w:fill="FFFFFF"/>
        <w:tabs>
          <w:tab w:val="left" w:pos="426"/>
        </w:tabs>
        <w:jc w:val="both"/>
        <w:rPr>
          <w:spacing w:val="-5"/>
          <w:sz w:val="18"/>
          <w:szCs w:val="18"/>
        </w:rPr>
      </w:pPr>
      <w:r>
        <w:rPr>
          <w:spacing w:val="-5"/>
          <w:sz w:val="18"/>
          <w:szCs w:val="18"/>
        </w:rPr>
        <w:t xml:space="preserve">Nebude-li bezpečnostní úroveň výrobku ověřena certifikátem, popř. nebude-li tuto skutečnost </w:t>
      </w:r>
      <w:r>
        <w:rPr>
          <w:spacing w:val="-3"/>
          <w:sz w:val="18"/>
          <w:szCs w:val="18"/>
        </w:rPr>
        <w:t xml:space="preserve">možné ověřit, bude pojistitel za výrobky odpovídající výše uvedeným podmínkám </w:t>
      </w:r>
      <w:r>
        <w:rPr>
          <w:spacing w:val="-5"/>
          <w:sz w:val="18"/>
          <w:szCs w:val="18"/>
        </w:rPr>
        <w:t xml:space="preserve">považovat pouze takové, které splňují minimálně požadavky uvedené v odst. 1. až 7. a části odst. 9. </w:t>
      </w:r>
    </w:p>
    <w:p w:rsidR="008C6ED9" w:rsidRDefault="008C6ED9" w:rsidP="008C6ED9">
      <w:pPr>
        <w:shd w:val="clear" w:color="auto" w:fill="FFFFFF"/>
        <w:tabs>
          <w:tab w:val="left" w:pos="426"/>
        </w:tabs>
        <w:jc w:val="both"/>
        <w:rPr>
          <w:spacing w:val="-5"/>
          <w:sz w:val="18"/>
          <w:szCs w:val="18"/>
        </w:rPr>
      </w:pPr>
      <w:r>
        <w:rPr>
          <w:spacing w:val="-5"/>
          <w:sz w:val="18"/>
          <w:szCs w:val="18"/>
        </w:rPr>
        <w:t>V případě elektronického ovládání vstupů musí jednotlivé komponenty splňovat požadavky uvedené u příslušného limitu plnění pro mechanické zábranné prostředky a případně pro PZTS je-li vyžadován.</w:t>
      </w:r>
    </w:p>
    <w:p w:rsidR="008C6ED9" w:rsidRDefault="008C6ED9" w:rsidP="008C6ED9">
      <w:pPr>
        <w:tabs>
          <w:tab w:val="num" w:pos="540"/>
        </w:tabs>
        <w:ind w:left="272" w:hanging="272"/>
        <w:jc w:val="both"/>
        <w:rPr>
          <w:spacing w:val="-1"/>
          <w:sz w:val="18"/>
          <w:szCs w:val="18"/>
        </w:rPr>
      </w:pPr>
      <w:r>
        <w:rPr>
          <w:spacing w:val="-1"/>
          <w:sz w:val="18"/>
          <w:szCs w:val="18"/>
        </w:rPr>
        <w:t>1.</w:t>
      </w:r>
      <w:r>
        <w:rPr>
          <w:spacing w:val="-1"/>
          <w:sz w:val="18"/>
          <w:szCs w:val="18"/>
        </w:rPr>
        <w:tab/>
      </w:r>
      <w:r>
        <w:rPr>
          <w:b/>
          <w:spacing w:val="-1"/>
          <w:sz w:val="18"/>
          <w:szCs w:val="18"/>
        </w:rPr>
        <w:t>Bezpečnostní cylindrická vložka</w:t>
      </w:r>
      <w:r>
        <w:rPr>
          <w:spacing w:val="-1"/>
          <w:sz w:val="18"/>
          <w:szCs w:val="18"/>
        </w:rPr>
        <w:t xml:space="preserve"> je </w:t>
      </w:r>
      <w:r>
        <w:rPr>
          <w:sz w:val="18"/>
          <w:szCs w:val="18"/>
        </w:rPr>
        <w:t>vložka</w:t>
      </w:r>
      <w:r>
        <w:rPr>
          <w:spacing w:val="-1"/>
          <w:sz w:val="18"/>
          <w:szCs w:val="18"/>
        </w:rPr>
        <w:t xml:space="preserve"> zadlabacího zámku min. s překrytým profilem chránícím vložku před jejím překonáním tzv. vyhmatáním.</w:t>
      </w:r>
    </w:p>
    <w:p w:rsidR="008C6ED9" w:rsidRDefault="008C6ED9" w:rsidP="008C6ED9">
      <w:pPr>
        <w:tabs>
          <w:tab w:val="num" w:pos="540"/>
        </w:tabs>
        <w:ind w:left="272" w:hanging="272"/>
        <w:jc w:val="both"/>
        <w:rPr>
          <w:sz w:val="18"/>
          <w:szCs w:val="18"/>
        </w:rPr>
      </w:pPr>
      <w:r>
        <w:rPr>
          <w:sz w:val="18"/>
          <w:szCs w:val="18"/>
        </w:rPr>
        <w:t>2.</w:t>
      </w:r>
      <w:r>
        <w:rPr>
          <w:sz w:val="18"/>
          <w:szCs w:val="18"/>
        </w:rPr>
        <w:tab/>
      </w:r>
      <w:r>
        <w:rPr>
          <w:b/>
          <w:sz w:val="18"/>
          <w:szCs w:val="18"/>
        </w:rPr>
        <w:t>Bezpečnostní dveře</w:t>
      </w:r>
      <w:r>
        <w:rPr>
          <w:sz w:val="18"/>
          <w:szCs w:val="18"/>
        </w:rPr>
        <w:t xml:space="preserve"> jsou dveře </w:t>
      </w:r>
      <w:r>
        <w:rPr>
          <w:spacing w:val="-1"/>
          <w:sz w:val="18"/>
          <w:szCs w:val="18"/>
        </w:rPr>
        <w:t>profesionálně</w:t>
      </w:r>
      <w:r>
        <w:rPr>
          <w:sz w:val="18"/>
          <w:szCs w:val="18"/>
        </w:rPr>
        <w:t xml:space="preserve"> vyrobené nebo upravené, s vícebodovým bezpečnostním uzamykacím systémem, odolné proti vysazení. Mají tuhou a pevnou konstrukci zesílenou výztuhami, plechem nebo mříží. Případně jsou to </w:t>
      </w:r>
      <w:r>
        <w:rPr>
          <w:b/>
          <w:sz w:val="18"/>
          <w:szCs w:val="18"/>
        </w:rPr>
        <w:t>dveře plné</w:t>
      </w:r>
      <w:r>
        <w:rPr>
          <w:sz w:val="18"/>
          <w:szCs w:val="18"/>
        </w:rPr>
        <w:t>, opatřené bezpečnostním min. tříbodovým rozvorovým zámkem (uzamykání dveřního křídla min. do tří stran), zábranami proti vysazení a vyražení nebo je jejich uzávěr řešen jako min. tříbodový rozvorový, ovládaný bezpečnostním uzamykacím systémem.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bezpečnostním uzamykacím systémem, u dvoukřídlých vrat musí být instalovány ochrany zástrčí proti jejich vyháčkování (např. visacím zámkem, příčnou závorou apod.).</w:t>
      </w:r>
    </w:p>
    <w:p w:rsidR="008C6ED9" w:rsidRDefault="008C6ED9" w:rsidP="008C6ED9">
      <w:pPr>
        <w:tabs>
          <w:tab w:val="num" w:pos="540"/>
        </w:tabs>
        <w:ind w:left="272" w:hanging="272"/>
        <w:jc w:val="both"/>
        <w:rPr>
          <w:spacing w:val="-1"/>
          <w:sz w:val="18"/>
          <w:szCs w:val="18"/>
        </w:rPr>
      </w:pPr>
      <w:r>
        <w:rPr>
          <w:spacing w:val="-1"/>
          <w:sz w:val="18"/>
          <w:szCs w:val="18"/>
        </w:rPr>
        <w:t>3.</w:t>
      </w:r>
      <w:r>
        <w:rPr>
          <w:spacing w:val="-1"/>
          <w:sz w:val="18"/>
          <w:szCs w:val="18"/>
        </w:rPr>
        <w:tab/>
      </w:r>
      <w:r>
        <w:rPr>
          <w:b/>
          <w:spacing w:val="-1"/>
          <w:sz w:val="18"/>
          <w:szCs w:val="18"/>
        </w:rPr>
        <w:t xml:space="preserve">Bezpečnostní kování </w:t>
      </w:r>
      <w:r>
        <w:rPr>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rsidR="008C6ED9" w:rsidRDefault="008C6ED9" w:rsidP="008C6ED9">
      <w:pPr>
        <w:tabs>
          <w:tab w:val="num" w:pos="540"/>
        </w:tabs>
        <w:ind w:left="272" w:hanging="272"/>
        <w:jc w:val="both"/>
        <w:rPr>
          <w:sz w:val="18"/>
          <w:szCs w:val="18"/>
        </w:rPr>
      </w:pPr>
      <w:r>
        <w:rPr>
          <w:sz w:val="18"/>
          <w:szCs w:val="18"/>
        </w:rPr>
        <w:t>4.</w:t>
      </w:r>
      <w:r>
        <w:rPr>
          <w:sz w:val="18"/>
          <w:szCs w:val="18"/>
        </w:rPr>
        <w:tab/>
      </w:r>
      <w:r>
        <w:rPr>
          <w:b/>
          <w:sz w:val="18"/>
          <w:szCs w:val="18"/>
        </w:rPr>
        <w:t>Bezpečnostní kufřík</w:t>
      </w:r>
      <w:r>
        <w:rPr>
          <w:sz w:val="18"/>
          <w:szCs w:val="18"/>
        </w:rPr>
        <w:t xml:space="preserve"> je kufřík nebo kontejner, který je určen k přenosu nebo převozu cenností a cenných věcí, je profesionálně zhotoven atestovaným výrobcem, má pevné stěny s rukojetí a je vybaven bezpečnostními doplňky (např. siréna, dýmovnice, barvicí moduly).</w:t>
      </w:r>
    </w:p>
    <w:p w:rsidR="008C6ED9" w:rsidRDefault="008C6ED9" w:rsidP="008C6ED9">
      <w:pPr>
        <w:tabs>
          <w:tab w:val="num" w:pos="540"/>
        </w:tabs>
        <w:ind w:left="272" w:hanging="272"/>
        <w:jc w:val="both"/>
        <w:rPr>
          <w:spacing w:val="-1"/>
          <w:sz w:val="18"/>
          <w:szCs w:val="18"/>
        </w:rPr>
      </w:pPr>
      <w:r>
        <w:rPr>
          <w:spacing w:val="-1"/>
          <w:sz w:val="18"/>
          <w:szCs w:val="18"/>
        </w:rPr>
        <w:t>5.</w:t>
      </w:r>
      <w:r>
        <w:rPr>
          <w:spacing w:val="-1"/>
          <w:sz w:val="18"/>
          <w:szCs w:val="18"/>
        </w:rPr>
        <w:tab/>
      </w:r>
      <w:r>
        <w:rPr>
          <w:b/>
          <w:spacing w:val="-1"/>
          <w:sz w:val="18"/>
          <w:szCs w:val="18"/>
        </w:rPr>
        <w:t>Bezpečnostní přídavný zámek</w:t>
      </w:r>
      <w:r>
        <w:rPr>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w:t>
      </w:r>
      <w:proofErr w:type="spellStart"/>
      <w:r>
        <w:rPr>
          <w:spacing w:val="-1"/>
          <w:sz w:val="18"/>
          <w:szCs w:val="18"/>
        </w:rPr>
        <w:t>bezklíčovým</w:t>
      </w:r>
      <w:proofErr w:type="spellEnd"/>
      <w:r>
        <w:rPr>
          <w:spacing w:val="-1"/>
          <w:sz w:val="18"/>
          <w:szCs w:val="18"/>
        </w:rPr>
        <w:t xml:space="preserve"> způsobem.</w:t>
      </w:r>
    </w:p>
    <w:p w:rsidR="008C6ED9" w:rsidRDefault="008C6ED9" w:rsidP="008C6ED9">
      <w:pPr>
        <w:tabs>
          <w:tab w:val="num" w:pos="540"/>
        </w:tabs>
        <w:ind w:left="272" w:hanging="272"/>
        <w:jc w:val="both"/>
        <w:rPr>
          <w:spacing w:val="-1"/>
          <w:sz w:val="18"/>
          <w:szCs w:val="18"/>
        </w:rPr>
      </w:pPr>
      <w:r>
        <w:rPr>
          <w:spacing w:val="-1"/>
          <w:sz w:val="18"/>
          <w:szCs w:val="18"/>
        </w:rPr>
        <w:t>6.</w:t>
      </w:r>
      <w:r>
        <w:rPr>
          <w:spacing w:val="-1"/>
          <w:sz w:val="18"/>
          <w:szCs w:val="18"/>
        </w:rPr>
        <w:tab/>
      </w:r>
      <w:r>
        <w:rPr>
          <w:b/>
          <w:spacing w:val="-1"/>
          <w:sz w:val="18"/>
          <w:szCs w:val="18"/>
        </w:rPr>
        <w:t>Bezpečnostní visací zámek</w:t>
      </w:r>
      <w:r>
        <w:rPr>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rsidR="008C6ED9" w:rsidRDefault="008C6ED9" w:rsidP="008C6ED9">
      <w:pPr>
        <w:ind w:left="272"/>
        <w:jc w:val="both"/>
        <w:rPr>
          <w:spacing w:val="1"/>
          <w:sz w:val="18"/>
          <w:szCs w:val="18"/>
        </w:rPr>
      </w:pPr>
      <w:r>
        <w:rPr>
          <w:spacing w:val="-1"/>
          <w:sz w:val="18"/>
          <w:szCs w:val="18"/>
        </w:rPr>
        <w:t xml:space="preserve">Je-li požadován bezpečnostní visací zámek se </w:t>
      </w:r>
      <w:r>
        <w:rPr>
          <w:b/>
          <w:spacing w:val="-1"/>
          <w:sz w:val="18"/>
          <w:szCs w:val="18"/>
        </w:rPr>
        <w:t>zvýšenou ochranou třmenu</w:t>
      </w:r>
      <w:r>
        <w:rPr>
          <w:spacing w:val="-1"/>
          <w:sz w:val="18"/>
          <w:szCs w:val="18"/>
        </w:rPr>
        <w:t xml:space="preserve">, musí být instalován bezpečnostní visací zámek konstrukčně zhotovený tak, že vlastní těleso zámku </w:t>
      </w:r>
      <w:r>
        <w:rPr>
          <w:spacing w:val="2"/>
          <w:sz w:val="18"/>
          <w:szCs w:val="18"/>
        </w:rPr>
        <w:t xml:space="preserve">chrání třmen před jeho napadením (třmen ukrytý v tělese zámku), nebo je </w:t>
      </w:r>
      <w:r>
        <w:rPr>
          <w:spacing w:val="1"/>
          <w:sz w:val="18"/>
          <w:szCs w:val="18"/>
        </w:rPr>
        <w:t>instalován speciální ocelový kryt, chránící třmen i samotné těleso zámku.</w:t>
      </w:r>
    </w:p>
    <w:p w:rsidR="008C6ED9" w:rsidRDefault="008C6ED9" w:rsidP="008C6ED9">
      <w:pPr>
        <w:tabs>
          <w:tab w:val="num" w:pos="540"/>
        </w:tabs>
        <w:ind w:left="272" w:hanging="272"/>
        <w:jc w:val="both"/>
        <w:rPr>
          <w:spacing w:val="-1"/>
          <w:sz w:val="18"/>
          <w:szCs w:val="18"/>
        </w:rPr>
      </w:pPr>
      <w:r>
        <w:rPr>
          <w:spacing w:val="-1"/>
          <w:sz w:val="18"/>
          <w:szCs w:val="18"/>
        </w:rPr>
        <w:t>7.</w:t>
      </w:r>
      <w:r>
        <w:rPr>
          <w:spacing w:val="-1"/>
          <w:sz w:val="18"/>
          <w:szCs w:val="18"/>
        </w:rPr>
        <w:tab/>
      </w:r>
      <w:r>
        <w:rPr>
          <w:b/>
          <w:spacing w:val="-1"/>
          <w:sz w:val="18"/>
          <w:szCs w:val="18"/>
        </w:rPr>
        <w:t>Bezpečnostní uzamykací systém</w:t>
      </w:r>
      <w:r>
        <w:rPr>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rsidR="008C6ED9" w:rsidRDefault="008C6ED9" w:rsidP="008C6ED9">
      <w:pPr>
        <w:tabs>
          <w:tab w:val="num" w:pos="540"/>
        </w:tabs>
        <w:ind w:left="272" w:hanging="272"/>
        <w:jc w:val="both"/>
        <w:rPr>
          <w:spacing w:val="-1"/>
          <w:sz w:val="18"/>
          <w:szCs w:val="18"/>
        </w:rPr>
      </w:pPr>
      <w:r>
        <w:rPr>
          <w:spacing w:val="-3"/>
          <w:sz w:val="18"/>
          <w:szCs w:val="18"/>
        </w:rPr>
        <w:t>8.</w:t>
      </w:r>
      <w:r>
        <w:rPr>
          <w:spacing w:val="-3"/>
          <w:sz w:val="18"/>
          <w:szCs w:val="18"/>
        </w:rPr>
        <w:tab/>
      </w:r>
      <w:r>
        <w:rPr>
          <w:b/>
          <w:spacing w:val="-3"/>
          <w:sz w:val="18"/>
          <w:szCs w:val="18"/>
        </w:rPr>
        <w:t xml:space="preserve">Dozickým zámkem </w:t>
      </w:r>
      <w:r>
        <w:rPr>
          <w:spacing w:val="-3"/>
          <w:sz w:val="18"/>
          <w:szCs w:val="18"/>
        </w:rPr>
        <w:t xml:space="preserve">se </w:t>
      </w:r>
      <w:r>
        <w:rPr>
          <w:sz w:val="18"/>
          <w:szCs w:val="18"/>
        </w:rPr>
        <w:t>rozumí</w:t>
      </w:r>
      <w:r>
        <w:rPr>
          <w:spacing w:val="-3"/>
          <w:sz w:val="18"/>
          <w:szCs w:val="18"/>
        </w:rPr>
        <w:t xml:space="preserve"> zadlabací zámek, jehož </w:t>
      </w:r>
      <w:r>
        <w:rPr>
          <w:spacing w:val="-1"/>
          <w:sz w:val="18"/>
          <w:szCs w:val="18"/>
        </w:rPr>
        <w:t>uzamykací mechanismus je tvořen min. čtyřmi stavítky, která jsou ovládána jednostranně ozubeným klíčem.</w:t>
      </w:r>
    </w:p>
    <w:p w:rsidR="008C6ED9" w:rsidRDefault="008C6ED9" w:rsidP="008C6ED9">
      <w:pPr>
        <w:tabs>
          <w:tab w:val="num" w:pos="540"/>
        </w:tabs>
        <w:ind w:left="272" w:hanging="272"/>
        <w:jc w:val="both"/>
        <w:rPr>
          <w:spacing w:val="-1"/>
          <w:sz w:val="18"/>
          <w:szCs w:val="18"/>
        </w:rPr>
      </w:pPr>
      <w:r>
        <w:rPr>
          <w:spacing w:val="-1"/>
          <w:sz w:val="18"/>
          <w:szCs w:val="18"/>
        </w:rPr>
        <w:t>9.</w:t>
      </w:r>
      <w:r>
        <w:rPr>
          <w:spacing w:val="-1"/>
          <w:sz w:val="18"/>
          <w:szCs w:val="18"/>
        </w:rPr>
        <w:tab/>
      </w:r>
      <w:r>
        <w:rPr>
          <w:b/>
          <w:spacing w:val="-1"/>
          <w:sz w:val="18"/>
          <w:szCs w:val="18"/>
        </w:rPr>
        <w:t xml:space="preserve">Dveřmi plnými </w:t>
      </w:r>
      <w:r>
        <w:rPr>
          <w:spacing w:val="-1"/>
          <w:sz w:val="18"/>
          <w:szCs w:val="18"/>
        </w:rPr>
        <w:t xml:space="preserve">se rozumí dveře, </w:t>
      </w:r>
      <w:r>
        <w:rPr>
          <w:spacing w:val="4"/>
          <w:sz w:val="18"/>
          <w:szCs w:val="18"/>
        </w:rPr>
        <w:t>vrata</w:t>
      </w:r>
      <w:r>
        <w:rPr>
          <w:spacing w:val="-1"/>
          <w:sz w:val="18"/>
          <w:szCs w:val="18"/>
        </w:rPr>
        <w:t>, vjezdy (dále jen dveře) pevné konstrukce, zhotovené z materiálu odolného proti vloupání (dřevo, plast, kov, sklo a jejich kombinace) o minimální tloušťce </w:t>
      </w:r>
      <w:r>
        <w:rPr>
          <w:b/>
          <w:spacing w:val="-1"/>
          <w:sz w:val="18"/>
          <w:szCs w:val="18"/>
        </w:rPr>
        <w:t xml:space="preserve">40 mm </w:t>
      </w:r>
      <w:r>
        <w:rPr>
          <w:spacing w:val="-1"/>
          <w:sz w:val="18"/>
          <w:szCs w:val="18"/>
        </w:rPr>
        <w:t>nebo dveře BT 2 podle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rsidR="008C6ED9" w:rsidRDefault="008C6ED9" w:rsidP="008C6ED9">
      <w:pPr>
        <w:shd w:val="clear" w:color="auto" w:fill="FFFFFF"/>
        <w:ind w:left="272"/>
        <w:jc w:val="both"/>
        <w:rPr>
          <w:b/>
          <w:spacing w:val="-1"/>
          <w:sz w:val="18"/>
          <w:szCs w:val="18"/>
        </w:rPr>
      </w:pPr>
      <w:r>
        <w:rPr>
          <w:spacing w:val="-1"/>
          <w:sz w:val="18"/>
          <w:szCs w:val="18"/>
        </w:rPr>
        <w:t>Prosklené</w:t>
      </w:r>
      <w:r>
        <w:rPr>
          <w:spacing w:val="-2"/>
          <w:sz w:val="18"/>
          <w:szCs w:val="18"/>
        </w:rPr>
        <w:t xml:space="preserve"> dveře v případě požadavku pojistitele na zabezpečení jejich prosklených částí musí být </w:t>
      </w:r>
      <w:r>
        <w:rPr>
          <w:spacing w:val="-1"/>
          <w:sz w:val="18"/>
          <w:szCs w:val="18"/>
        </w:rPr>
        <w:t>zabezpečeny ve smyslu odst. 29.</w:t>
      </w:r>
    </w:p>
    <w:p w:rsidR="008C6ED9" w:rsidRDefault="008C6ED9" w:rsidP="008C6ED9">
      <w:pPr>
        <w:shd w:val="clear" w:color="auto" w:fill="FFFFFF"/>
        <w:ind w:left="272"/>
        <w:jc w:val="both"/>
        <w:rPr>
          <w:spacing w:val="-5"/>
          <w:sz w:val="18"/>
          <w:szCs w:val="18"/>
        </w:rPr>
      </w:pPr>
      <w:r>
        <w:rPr>
          <w:spacing w:val="-4"/>
          <w:sz w:val="18"/>
          <w:szCs w:val="18"/>
        </w:rPr>
        <w:t xml:space="preserve">Dvoukřídlé dveře musí být zajištěny tak, aby obě křídla měla stejnou hodnotu odporu </w:t>
      </w:r>
      <w:r>
        <w:rPr>
          <w:spacing w:val="-5"/>
          <w:sz w:val="18"/>
          <w:szCs w:val="18"/>
        </w:rPr>
        <w:t xml:space="preserve">jako dveře jednokřídlé, a současně musí být zabezpečeny i proti tzv. vyháčkování (např. </w:t>
      </w:r>
      <w:r>
        <w:rPr>
          <w:spacing w:val="-2"/>
          <w:sz w:val="18"/>
          <w:szCs w:val="18"/>
        </w:rPr>
        <w:t xml:space="preserve">instalace pevných zástrčí na neotvíraném křídle dveří, které jsou zajištěny např. </w:t>
      </w:r>
      <w:r>
        <w:rPr>
          <w:spacing w:val="-4"/>
          <w:sz w:val="18"/>
          <w:szCs w:val="18"/>
        </w:rPr>
        <w:t xml:space="preserve">šroubem s maticí nebo visacím zámkem, ocelové čepy pevně zakotvené do dveřního </w:t>
      </w:r>
      <w:r>
        <w:rPr>
          <w:spacing w:val="-5"/>
          <w:sz w:val="18"/>
          <w:szCs w:val="18"/>
        </w:rPr>
        <w:t>rámu nebo zdiva, instalace příčné závory,</w:t>
      </w:r>
      <w:r>
        <w:rPr>
          <w:i/>
          <w:spacing w:val="-5"/>
          <w:sz w:val="18"/>
          <w:szCs w:val="18"/>
        </w:rPr>
        <w:t xml:space="preserve"> </w:t>
      </w:r>
      <w:r>
        <w:rPr>
          <w:spacing w:val="-5"/>
          <w:sz w:val="18"/>
          <w:szCs w:val="18"/>
        </w:rPr>
        <w:t xml:space="preserve">instalace vzpěry neotvíraného křídla apod.). </w:t>
      </w:r>
    </w:p>
    <w:p w:rsidR="008C6ED9" w:rsidRDefault="008C6ED9" w:rsidP="008C6ED9">
      <w:pPr>
        <w:shd w:val="clear" w:color="auto" w:fill="FFFFFF"/>
        <w:ind w:left="272"/>
        <w:jc w:val="both"/>
        <w:rPr>
          <w:sz w:val="18"/>
          <w:szCs w:val="18"/>
        </w:rPr>
      </w:pPr>
      <w:r>
        <w:rPr>
          <w:spacing w:val="-2"/>
          <w:sz w:val="18"/>
          <w:szCs w:val="18"/>
        </w:rPr>
        <w:t xml:space="preserve">Dveřní rámy (zárubně) musí být spolehlivě ukotveny ve zdivu. Pokud dveře nejsou zapuštěny do zárubně, musí </w:t>
      </w:r>
      <w:r>
        <w:rPr>
          <w:sz w:val="18"/>
          <w:szCs w:val="18"/>
        </w:rPr>
        <w:t>být opatřeny zábranami proti vysazení.</w:t>
      </w:r>
    </w:p>
    <w:p w:rsidR="008C6ED9" w:rsidRDefault="008C6ED9" w:rsidP="008C6ED9">
      <w:pPr>
        <w:shd w:val="clear" w:color="auto" w:fill="FFFFFF"/>
        <w:ind w:left="272"/>
        <w:jc w:val="both"/>
        <w:rPr>
          <w:sz w:val="18"/>
          <w:szCs w:val="18"/>
        </w:rPr>
      </w:pPr>
      <w:r>
        <w:rPr>
          <w:b/>
          <w:sz w:val="18"/>
          <w:szCs w:val="18"/>
        </w:rPr>
        <w:t>Běžnými dveřmi</w:t>
      </w:r>
      <w:r>
        <w:rPr>
          <w:sz w:val="18"/>
          <w:szCs w:val="18"/>
        </w:rPr>
        <w:t xml:space="preserve"> se rozumí ostatní dveře, které nesplňují požadavky odst. 2. nebo 9.</w:t>
      </w:r>
    </w:p>
    <w:p w:rsidR="008C6ED9" w:rsidRDefault="008C6ED9" w:rsidP="008C6ED9">
      <w:pPr>
        <w:tabs>
          <w:tab w:val="num" w:pos="540"/>
        </w:tabs>
        <w:ind w:left="272" w:hanging="272"/>
        <w:jc w:val="both"/>
        <w:rPr>
          <w:sz w:val="18"/>
          <w:szCs w:val="18"/>
        </w:rPr>
      </w:pPr>
      <w:r>
        <w:rPr>
          <w:spacing w:val="1"/>
          <w:sz w:val="18"/>
          <w:szCs w:val="18"/>
        </w:rPr>
        <w:lastRenderedPageBreak/>
        <w:t>10.</w:t>
      </w:r>
      <w:r>
        <w:rPr>
          <w:spacing w:val="1"/>
          <w:sz w:val="18"/>
          <w:szCs w:val="18"/>
        </w:rPr>
        <w:tab/>
      </w:r>
      <w:r>
        <w:rPr>
          <w:b/>
          <w:spacing w:val="1"/>
          <w:sz w:val="18"/>
          <w:szCs w:val="18"/>
        </w:rPr>
        <w:t>Funkčním</w:t>
      </w:r>
      <w:r>
        <w:rPr>
          <w:spacing w:val="1"/>
          <w:sz w:val="18"/>
          <w:szCs w:val="18"/>
        </w:rPr>
        <w:t xml:space="preserve"> </w:t>
      </w:r>
      <w:r>
        <w:rPr>
          <w:b/>
          <w:spacing w:val="1"/>
          <w:sz w:val="18"/>
          <w:szCs w:val="18"/>
        </w:rPr>
        <w:t xml:space="preserve">poplachovým </w:t>
      </w:r>
      <w:r>
        <w:rPr>
          <w:b/>
          <w:spacing w:val="4"/>
          <w:sz w:val="18"/>
          <w:szCs w:val="18"/>
        </w:rPr>
        <w:t>zabezpečovacím</w:t>
      </w:r>
      <w:r>
        <w:rPr>
          <w:b/>
          <w:spacing w:val="1"/>
          <w:sz w:val="18"/>
          <w:szCs w:val="18"/>
        </w:rPr>
        <w:t xml:space="preserve"> a tísňovým systémem</w:t>
      </w:r>
      <w:r>
        <w:rPr>
          <w:spacing w:val="1"/>
          <w:sz w:val="18"/>
          <w:szCs w:val="18"/>
        </w:rPr>
        <w:t xml:space="preserve"> (dříve „elektrická zabezpečovací signalizace“ – „EZS“; dále jen </w:t>
      </w:r>
      <w:r>
        <w:rPr>
          <w:b/>
          <w:spacing w:val="1"/>
          <w:sz w:val="18"/>
          <w:szCs w:val="18"/>
        </w:rPr>
        <w:t>„PZTS“</w:t>
      </w:r>
      <w:r>
        <w:rPr>
          <w:spacing w:val="1"/>
          <w:sz w:val="18"/>
          <w:szCs w:val="18"/>
        </w:rPr>
        <w:t> </w:t>
      </w:r>
      <w:r>
        <w:rPr>
          <w:spacing w:val="1"/>
          <w:sz w:val="18"/>
          <w:szCs w:val="18"/>
          <w:vertAlign w:val="superscript"/>
        </w:rPr>
        <w:t>*)</w:t>
      </w:r>
      <w:r>
        <w:rPr>
          <w:b/>
          <w:spacing w:val="1"/>
          <w:sz w:val="18"/>
          <w:szCs w:val="18"/>
        </w:rPr>
        <w:t xml:space="preserve"> </w:t>
      </w:r>
      <w:r>
        <w:rPr>
          <w:spacing w:val="1"/>
          <w:sz w:val="18"/>
          <w:szCs w:val="18"/>
        </w:rPr>
        <w:t xml:space="preserve">se rozumí systém, který </w:t>
      </w:r>
      <w:r>
        <w:rPr>
          <w:spacing w:val="-1"/>
          <w:sz w:val="18"/>
          <w:szCs w:val="18"/>
        </w:rPr>
        <w:t>splňuje následující podmínky:</w:t>
      </w:r>
    </w:p>
    <w:p w:rsidR="008C6ED9" w:rsidRDefault="008C6ED9" w:rsidP="008C6ED9">
      <w:pPr>
        <w:ind w:left="544" w:hanging="272"/>
        <w:jc w:val="both"/>
        <w:rPr>
          <w:sz w:val="18"/>
          <w:szCs w:val="18"/>
        </w:rPr>
      </w:pPr>
      <w:r>
        <w:rPr>
          <w:sz w:val="18"/>
          <w:szCs w:val="18"/>
        </w:rPr>
        <w:t>a)</w:t>
      </w:r>
      <w:r>
        <w:rPr>
          <w:sz w:val="18"/>
          <w:szCs w:val="18"/>
        </w:rPr>
        <w:tab/>
        <w:t xml:space="preserve">Komponenty PZTS musí splňovat kritéria minimálně 2. stupně </w:t>
      </w:r>
      <w:r>
        <w:rPr>
          <w:spacing w:val="-2"/>
          <w:sz w:val="18"/>
          <w:szCs w:val="18"/>
        </w:rPr>
        <w:t xml:space="preserve">zabezpečení podle ČSN EN 50131-1, není-li požadován stupeň zabezpečení vyšší, a musí ho mít doložen certifikátem shody vydaným </w:t>
      </w:r>
      <w:r>
        <w:rPr>
          <w:spacing w:val="-1"/>
          <w:sz w:val="18"/>
          <w:szCs w:val="18"/>
        </w:rPr>
        <w:t xml:space="preserve">certifikačním orgánem akreditovaným ČIA </w:t>
      </w:r>
      <w:r>
        <w:rPr>
          <w:i/>
          <w:spacing w:val="-1"/>
          <w:sz w:val="18"/>
          <w:szCs w:val="18"/>
        </w:rPr>
        <w:t>nebo</w:t>
      </w:r>
      <w:r>
        <w:rPr>
          <w:spacing w:val="-1"/>
          <w:sz w:val="18"/>
          <w:szCs w:val="18"/>
        </w:rPr>
        <w:t xml:space="preserve"> obdobným zahraničním certifikačním orgánem.</w:t>
      </w:r>
    </w:p>
    <w:p w:rsidR="008C6ED9" w:rsidRDefault="008C6ED9" w:rsidP="008C6ED9">
      <w:pPr>
        <w:ind w:left="544" w:hanging="272"/>
        <w:jc w:val="both"/>
        <w:rPr>
          <w:spacing w:val="1"/>
          <w:sz w:val="18"/>
          <w:szCs w:val="18"/>
        </w:rPr>
      </w:pPr>
      <w:r>
        <w:rPr>
          <w:spacing w:val="1"/>
          <w:sz w:val="18"/>
          <w:szCs w:val="18"/>
        </w:rPr>
        <w:t>b)</w:t>
      </w:r>
      <w:r>
        <w:rPr>
          <w:spacing w:val="1"/>
          <w:sz w:val="18"/>
          <w:szCs w:val="18"/>
        </w:rPr>
        <w:tab/>
        <w:t>Projekt a montáž PZTS musí být provedeny dle ČSN EN 50131-</w:t>
      </w:r>
      <w:smartTag w:uri="urn:schemas-microsoft-com:office:smarttags" w:element="metricconverter">
        <w:smartTagPr>
          <w:attr w:name="ProductID" w:val="1 a"/>
        </w:smartTagPr>
        <w:r>
          <w:rPr>
            <w:spacing w:val="1"/>
            <w:sz w:val="18"/>
            <w:szCs w:val="18"/>
          </w:rPr>
          <w:t>1 a</w:t>
        </w:r>
      </w:smartTag>
      <w:r>
        <w:rPr>
          <w:spacing w:val="1"/>
          <w:sz w:val="18"/>
          <w:szCs w:val="18"/>
        </w:rPr>
        <w:t xml:space="preserve"> ČSN CLC/TS 50131-7 v posledních platných zněních firmou, která má k těmto činnostem příslušná oprávnění; pokud není znám stupeň zabezpečení PZTS podle normy, může být uznán za vyhovující i </w:t>
      </w:r>
      <w:r>
        <w:rPr>
          <w:sz w:val="18"/>
          <w:szCs w:val="18"/>
        </w:rPr>
        <w:t>PZTS</w:t>
      </w:r>
      <w:r>
        <w:rPr>
          <w:spacing w:val="1"/>
          <w:sz w:val="18"/>
          <w:szCs w:val="18"/>
        </w:rPr>
        <w:t xml:space="preserve">, jehož technický stav a funkčnost </w:t>
      </w:r>
      <w:r>
        <w:rPr>
          <w:spacing w:val="-2"/>
          <w:sz w:val="18"/>
          <w:szCs w:val="18"/>
        </w:rPr>
        <w:t xml:space="preserve">individuálně posoudila odborná osoba určená pojistitelem. </w:t>
      </w:r>
      <w:r>
        <w:rPr>
          <w:sz w:val="18"/>
          <w:szCs w:val="18"/>
        </w:rPr>
        <w:t>V případě napadení zabezpečeného prostoru nebo samotného PZTS musí být prokazatelným způsobem vyvolán poplach.</w:t>
      </w:r>
    </w:p>
    <w:p w:rsidR="008C6ED9" w:rsidRDefault="008C6ED9" w:rsidP="008C6ED9">
      <w:pPr>
        <w:ind w:left="544" w:hanging="272"/>
        <w:jc w:val="both"/>
        <w:rPr>
          <w:spacing w:val="1"/>
          <w:sz w:val="18"/>
          <w:szCs w:val="18"/>
        </w:rPr>
      </w:pPr>
      <w:r>
        <w:rPr>
          <w:spacing w:val="1"/>
          <w:sz w:val="18"/>
          <w:szCs w:val="18"/>
        </w:rPr>
        <w:t>c)</w:t>
      </w:r>
      <w:r>
        <w:rPr>
          <w:spacing w:val="1"/>
          <w:sz w:val="18"/>
          <w:szCs w:val="18"/>
        </w:rPr>
        <w:tab/>
        <w:t xml:space="preserve">Pokud je výstupní signál z </w:t>
      </w:r>
      <w:r>
        <w:rPr>
          <w:sz w:val="18"/>
          <w:szCs w:val="18"/>
        </w:rPr>
        <w:t xml:space="preserve">PZTS </w:t>
      </w:r>
      <w:r>
        <w:rPr>
          <w:spacing w:val="1"/>
          <w:sz w:val="18"/>
          <w:szCs w:val="18"/>
        </w:rPr>
        <w:t xml:space="preserve">vyveden na </w:t>
      </w:r>
      <w:r>
        <w:rPr>
          <w:b/>
          <w:spacing w:val="1"/>
          <w:sz w:val="18"/>
          <w:szCs w:val="18"/>
        </w:rPr>
        <w:t>akustický hlásič</w:t>
      </w:r>
      <w:r>
        <w:rPr>
          <w:spacing w:val="1"/>
          <w:sz w:val="18"/>
          <w:szCs w:val="18"/>
        </w:rPr>
        <w:t>,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rsidR="008C6ED9" w:rsidRDefault="008C6ED9" w:rsidP="008C6ED9">
      <w:pPr>
        <w:tabs>
          <w:tab w:val="num" w:pos="540"/>
        </w:tabs>
        <w:ind w:left="272"/>
        <w:jc w:val="both"/>
        <w:rPr>
          <w:i/>
          <w:sz w:val="18"/>
          <w:szCs w:val="18"/>
        </w:rPr>
      </w:pPr>
      <w:r>
        <w:rPr>
          <w:sz w:val="18"/>
          <w:szCs w:val="18"/>
          <w:vertAlign w:val="superscript"/>
        </w:rPr>
        <w:t>*)</w:t>
      </w:r>
      <w:r>
        <w:rPr>
          <w:i/>
          <w:sz w:val="18"/>
          <w:szCs w:val="18"/>
          <w:vertAlign w:val="superscript"/>
        </w:rPr>
        <w:t> </w:t>
      </w:r>
      <w:r>
        <w:rPr>
          <w:i/>
          <w:sz w:val="18"/>
          <w:szCs w:val="18"/>
        </w:rPr>
        <w:t> V současných normách jsou užívány angl. zkratky „IAS“ pro poplachový zabezpečovací systém, „I&amp;HAS“ pro poplachový zabezpečovací a tísňový systém, příp. „HAS“ pro poplachový tísňový systém.</w:t>
      </w:r>
    </w:p>
    <w:p w:rsidR="008C6ED9" w:rsidRDefault="008C6ED9" w:rsidP="008C6ED9">
      <w:pPr>
        <w:pStyle w:val="Zkladntext"/>
        <w:spacing w:before="0"/>
        <w:ind w:left="272"/>
        <w:rPr>
          <w:rFonts w:ascii="Koop Office" w:hAnsi="Koop Office" w:cs="Times New Roman"/>
          <w:sz w:val="18"/>
          <w:szCs w:val="18"/>
        </w:rPr>
      </w:pPr>
      <w:r>
        <w:rPr>
          <w:rFonts w:ascii="Koop Office" w:hAnsi="Koop Office" w:cs="Times New Roman"/>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rsidR="008C6ED9" w:rsidRDefault="008C6ED9" w:rsidP="008C6ED9">
      <w:pPr>
        <w:pStyle w:val="Zkladntext"/>
        <w:tabs>
          <w:tab w:val="num" w:pos="851"/>
        </w:tabs>
        <w:spacing w:before="0"/>
        <w:ind w:left="272"/>
        <w:rPr>
          <w:rFonts w:ascii="Koop Office" w:hAnsi="Koop Office" w:cs="Times New Roman"/>
          <w:sz w:val="18"/>
          <w:szCs w:val="18"/>
        </w:rPr>
      </w:pPr>
      <w:r>
        <w:rPr>
          <w:rFonts w:ascii="Koop Office" w:hAnsi="Koop Office" w:cs="Times New Roman"/>
          <w:sz w:val="18"/>
          <w:szCs w:val="18"/>
        </w:rPr>
        <w:t>Při nesplnění uvedených povinností má pojistitel právo považovat PZTS za nefunkční.</w:t>
      </w:r>
    </w:p>
    <w:p w:rsidR="008C6ED9" w:rsidRDefault="008C6ED9" w:rsidP="008C6ED9">
      <w:pPr>
        <w:tabs>
          <w:tab w:val="num" w:pos="540"/>
        </w:tabs>
        <w:ind w:left="272" w:hanging="272"/>
        <w:jc w:val="both"/>
        <w:rPr>
          <w:spacing w:val="-4"/>
          <w:sz w:val="18"/>
          <w:szCs w:val="18"/>
        </w:rPr>
      </w:pPr>
      <w:r>
        <w:rPr>
          <w:spacing w:val="1"/>
          <w:sz w:val="18"/>
          <w:szCs w:val="18"/>
        </w:rPr>
        <w:t>11.</w:t>
      </w:r>
      <w:r>
        <w:rPr>
          <w:spacing w:val="1"/>
          <w:sz w:val="18"/>
          <w:szCs w:val="18"/>
        </w:rPr>
        <w:tab/>
      </w:r>
      <w:r>
        <w:rPr>
          <w:b/>
          <w:spacing w:val="1"/>
          <w:sz w:val="18"/>
          <w:szCs w:val="18"/>
        </w:rPr>
        <w:t>Funkčním oplocením</w:t>
      </w:r>
      <w:r>
        <w:rPr>
          <w:spacing w:val="1"/>
          <w:sz w:val="18"/>
          <w:szCs w:val="18"/>
        </w:rPr>
        <w:t xml:space="preserve"> se </w:t>
      </w:r>
      <w:r>
        <w:rPr>
          <w:sz w:val="18"/>
          <w:szCs w:val="18"/>
        </w:rPr>
        <w:t>rozumí</w:t>
      </w:r>
      <w:r>
        <w:rPr>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Pr>
          <w:spacing w:val="-1"/>
          <w:sz w:val="18"/>
          <w:szCs w:val="18"/>
        </w:rPr>
        <w:t xml:space="preserve">Vzdálenost pevných opor (sloupů), jejich ukotvení </w:t>
      </w:r>
      <w:r>
        <w:rPr>
          <w:spacing w:val="-3"/>
          <w:sz w:val="18"/>
          <w:szCs w:val="18"/>
        </w:rPr>
        <w:t>a samotná montáž oplocení musí zabraňovat volnému vstupu, snadnému prolomení, podkopání a podlezení.</w:t>
      </w:r>
    </w:p>
    <w:p w:rsidR="008C6ED9" w:rsidRDefault="008C6ED9" w:rsidP="008C6ED9">
      <w:pPr>
        <w:tabs>
          <w:tab w:val="num" w:pos="540"/>
        </w:tabs>
        <w:ind w:left="272" w:hanging="272"/>
        <w:jc w:val="both"/>
        <w:rPr>
          <w:spacing w:val="-4"/>
          <w:sz w:val="18"/>
          <w:szCs w:val="18"/>
        </w:rPr>
      </w:pPr>
      <w:r>
        <w:rPr>
          <w:sz w:val="18"/>
          <w:szCs w:val="18"/>
        </w:rPr>
        <w:t>12.</w:t>
      </w:r>
      <w:r>
        <w:rPr>
          <w:sz w:val="18"/>
          <w:szCs w:val="18"/>
        </w:rPr>
        <w:tab/>
      </w:r>
      <w:r>
        <w:rPr>
          <w:b/>
          <w:sz w:val="18"/>
          <w:szCs w:val="18"/>
        </w:rPr>
        <w:t>Fyzickou ostrahou</w:t>
      </w:r>
      <w:r>
        <w:rPr>
          <w:sz w:val="18"/>
          <w:szCs w:val="18"/>
        </w:rPr>
        <w:t xml:space="preserve"> je osoba starší 21 let, způsobilá k právním úkonům, bezúhonná, spolehlivá, fyzicky zdatná, psychicky odolná, která není pod vlivem alkoholu či jiných psychotropních nebo omamných látek. Má požadovaný výcvik bezpečnostního a technického personálu a prošla odborným vzděláním a školením. Musí být vybavená vhodným </w:t>
      </w:r>
      <w:r>
        <w:rPr>
          <w:b/>
          <w:sz w:val="18"/>
          <w:szCs w:val="18"/>
        </w:rPr>
        <w:t>obranným prostředkem</w:t>
      </w:r>
      <w:r>
        <w:rPr>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cennosti a cenné věci, pak nesmí mít klíče od trezoru ani od místnosti, v níž je trezor umístěn, popř. nesmí znát uzamykací kód trezoru.</w:t>
      </w:r>
    </w:p>
    <w:p w:rsidR="008C6ED9" w:rsidRDefault="008C6ED9" w:rsidP="008C6ED9">
      <w:pPr>
        <w:tabs>
          <w:tab w:val="num" w:pos="540"/>
        </w:tabs>
        <w:ind w:left="272" w:hanging="272"/>
        <w:jc w:val="both"/>
        <w:rPr>
          <w:sz w:val="18"/>
          <w:szCs w:val="18"/>
        </w:rPr>
      </w:pPr>
      <w:r>
        <w:rPr>
          <w:sz w:val="18"/>
          <w:szCs w:val="18"/>
        </w:rPr>
        <w:t>13.</w:t>
      </w:r>
      <w:r>
        <w:rPr>
          <w:sz w:val="18"/>
          <w:szCs w:val="18"/>
        </w:rPr>
        <w:tab/>
      </w:r>
      <w:r>
        <w:rPr>
          <w:b/>
          <w:sz w:val="18"/>
          <w:szCs w:val="18"/>
        </w:rPr>
        <w:t>Hlídacím psem</w:t>
      </w:r>
      <w:r>
        <w:rPr>
          <w:sz w:val="18"/>
          <w:szCs w:val="18"/>
        </w:rPr>
        <w:t xml:space="preserve"> se rozumí pes (nebo fena, dále jen pes) vybraný ze služebních a pracovních plemen (např. německý ovčák, boxer, dobrman, velký knírač, </w:t>
      </w:r>
      <w:proofErr w:type="spellStart"/>
      <w:r>
        <w:rPr>
          <w:sz w:val="18"/>
          <w:szCs w:val="18"/>
        </w:rPr>
        <w:t>rotweiler</w:t>
      </w:r>
      <w:proofErr w:type="spellEnd"/>
      <w:r>
        <w:rPr>
          <w:sz w:val="18"/>
          <w:szCs w:val="18"/>
        </w:rPr>
        <w:t xml:space="preserve">) anebo pes tato plemena svým vzhledem připomínající (tzn. bez prokázaného původu). Dále je požadováno, aby hlídací pes měl kohoutkovou výšku vyšší než </w:t>
      </w:r>
      <w:smartTag w:uri="urn:schemas-microsoft-com:office:smarttags" w:element="metricconverter">
        <w:smartTagPr>
          <w:attr w:name="ProductID" w:val="45ﾠcm"/>
        </w:smartTagPr>
        <w:r>
          <w:rPr>
            <w:sz w:val="18"/>
            <w:szCs w:val="18"/>
          </w:rPr>
          <w:t>45 cm</w:t>
        </w:r>
      </w:smartTag>
      <w:r>
        <w:rPr>
          <w:sz w:val="18"/>
          <w:szCs w:val="18"/>
        </w:rPr>
        <w:t xml:space="preserve"> </w:t>
      </w:r>
      <w:r>
        <w:rPr>
          <w:i/>
          <w:sz w:val="18"/>
          <w:szCs w:val="18"/>
        </w:rPr>
        <w:t>(vyloučení psů malých plemen, viz Národní zkušební řád ČMKU).</w:t>
      </w:r>
      <w:r>
        <w:rPr>
          <w:sz w:val="18"/>
          <w:szCs w:val="18"/>
        </w:rPr>
        <w:t xml:space="preserve"> </w:t>
      </w:r>
    </w:p>
    <w:p w:rsidR="008C6ED9" w:rsidRDefault="008C6ED9" w:rsidP="008C6ED9">
      <w:pPr>
        <w:tabs>
          <w:tab w:val="num" w:pos="540"/>
        </w:tabs>
        <w:ind w:left="272" w:hanging="272"/>
        <w:jc w:val="both"/>
        <w:rPr>
          <w:sz w:val="18"/>
          <w:szCs w:val="18"/>
        </w:rPr>
      </w:pPr>
      <w:r>
        <w:rPr>
          <w:sz w:val="18"/>
          <w:szCs w:val="18"/>
        </w:rPr>
        <w:t>14.</w:t>
      </w:r>
      <w:r>
        <w:rPr>
          <w:sz w:val="18"/>
          <w:szCs w:val="18"/>
        </w:rPr>
        <w:tab/>
      </w:r>
      <w:r>
        <w:rPr>
          <w:b/>
          <w:sz w:val="18"/>
          <w:szCs w:val="18"/>
        </w:rPr>
        <w:t>Krátkou kulovou zbraní</w:t>
      </w:r>
      <w:r>
        <w:rPr>
          <w:sz w:val="18"/>
          <w:szCs w:val="18"/>
        </w:rPr>
        <w:t xml:space="preserve"> se pro účely pojištění rozumí krátká kulová zbraň kategorie B nebo kategorie A dle § 4 zákona č. 119/2002 Sb. ve znění pozdějších předpisů (zákon o střelných zbraních a střelivu). </w:t>
      </w:r>
    </w:p>
    <w:p w:rsidR="008C6ED9" w:rsidRDefault="008C6ED9" w:rsidP="008C6ED9">
      <w:pPr>
        <w:tabs>
          <w:tab w:val="num" w:pos="540"/>
        </w:tabs>
        <w:ind w:left="272" w:hanging="272"/>
        <w:jc w:val="both"/>
        <w:rPr>
          <w:spacing w:val="-4"/>
          <w:sz w:val="18"/>
          <w:szCs w:val="18"/>
        </w:rPr>
      </w:pPr>
      <w:r>
        <w:rPr>
          <w:sz w:val="18"/>
          <w:szCs w:val="18"/>
        </w:rPr>
        <w:t>15.</w:t>
      </w:r>
      <w:r>
        <w:rPr>
          <w:sz w:val="18"/>
          <w:szCs w:val="18"/>
        </w:rPr>
        <w:tab/>
      </w:r>
      <w:r>
        <w:rPr>
          <w:b/>
          <w:sz w:val="18"/>
          <w:szCs w:val="18"/>
        </w:rPr>
        <w:t xml:space="preserve">Místem s nepřetržitou službou </w:t>
      </w:r>
      <w:r>
        <w:rPr>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provést nebo zabezpečit zásah proti narušiteli.</w:t>
      </w:r>
    </w:p>
    <w:p w:rsidR="008C6ED9" w:rsidRDefault="008C6ED9" w:rsidP="008C6ED9">
      <w:pPr>
        <w:tabs>
          <w:tab w:val="num" w:pos="540"/>
        </w:tabs>
        <w:ind w:left="272" w:hanging="272"/>
        <w:jc w:val="both"/>
        <w:rPr>
          <w:spacing w:val="-4"/>
          <w:sz w:val="18"/>
          <w:szCs w:val="18"/>
        </w:rPr>
      </w:pPr>
      <w:r>
        <w:rPr>
          <w:sz w:val="18"/>
          <w:szCs w:val="18"/>
        </w:rPr>
        <w:t>16.</w:t>
      </w:r>
      <w:r>
        <w:rPr>
          <w:sz w:val="18"/>
          <w:szCs w:val="18"/>
        </w:rPr>
        <w:tab/>
      </w:r>
      <w:r>
        <w:rPr>
          <w:b/>
          <w:sz w:val="18"/>
          <w:szCs w:val="18"/>
        </w:rPr>
        <w:t xml:space="preserve">Obranným prostředkem </w:t>
      </w:r>
      <w:r>
        <w:rPr>
          <w:sz w:val="18"/>
          <w:szCs w:val="18"/>
        </w:rPr>
        <w:t xml:space="preserve">je zařízení, které slouží k osobní ochraně neozbrojeným způsobem a má pachatele odradit od útoku nebo ho paralyzovat (např. sprej, el. </w:t>
      </w:r>
      <w:proofErr w:type="gramStart"/>
      <w:r>
        <w:rPr>
          <w:sz w:val="18"/>
          <w:szCs w:val="18"/>
        </w:rPr>
        <w:t>paralyzér</w:t>
      </w:r>
      <w:proofErr w:type="gramEnd"/>
      <w:r>
        <w:rPr>
          <w:sz w:val="18"/>
          <w:szCs w:val="18"/>
        </w:rPr>
        <w:t>).</w:t>
      </w:r>
    </w:p>
    <w:p w:rsidR="008C6ED9" w:rsidRDefault="008C6ED9" w:rsidP="008C6ED9">
      <w:pPr>
        <w:tabs>
          <w:tab w:val="num" w:pos="540"/>
        </w:tabs>
        <w:ind w:left="272" w:hanging="272"/>
        <w:jc w:val="both"/>
        <w:rPr>
          <w:sz w:val="18"/>
          <w:szCs w:val="18"/>
        </w:rPr>
      </w:pPr>
      <w:r>
        <w:rPr>
          <w:spacing w:val="-2"/>
          <w:sz w:val="18"/>
          <w:szCs w:val="18"/>
        </w:rPr>
        <w:t>17.</w:t>
      </w:r>
      <w:r>
        <w:rPr>
          <w:spacing w:val="-2"/>
          <w:sz w:val="18"/>
          <w:szCs w:val="18"/>
        </w:rPr>
        <w:tab/>
      </w:r>
      <w:r>
        <w:rPr>
          <w:b/>
          <w:spacing w:val="-2"/>
          <w:sz w:val="18"/>
          <w:szCs w:val="18"/>
        </w:rPr>
        <w:t>Oploceným prostranstvím</w:t>
      </w:r>
      <w:r>
        <w:rPr>
          <w:spacing w:val="-2"/>
          <w:sz w:val="18"/>
          <w:szCs w:val="18"/>
        </w:rPr>
        <w:t xml:space="preserve"> se </w:t>
      </w:r>
      <w:r>
        <w:rPr>
          <w:sz w:val="18"/>
          <w:szCs w:val="18"/>
        </w:rPr>
        <w:t>rozumí</w:t>
      </w:r>
      <w:r>
        <w:rPr>
          <w:spacing w:val="-2"/>
          <w:sz w:val="18"/>
          <w:szCs w:val="18"/>
        </w:rPr>
        <w:t xml:space="preserve"> </w:t>
      </w:r>
      <w:r>
        <w:rPr>
          <w:spacing w:val="4"/>
          <w:sz w:val="18"/>
          <w:szCs w:val="18"/>
        </w:rPr>
        <w:t xml:space="preserve">volné prostranství (areál, místo pojištění) celistvě ohraničené </w:t>
      </w:r>
      <w:r>
        <w:rPr>
          <w:b/>
          <w:spacing w:val="4"/>
          <w:sz w:val="18"/>
          <w:szCs w:val="18"/>
        </w:rPr>
        <w:t>funkčním oplocením či pevnou bariérou</w:t>
      </w:r>
      <w:r>
        <w:rPr>
          <w:spacing w:val="4"/>
          <w:sz w:val="18"/>
          <w:szCs w:val="18"/>
        </w:rPr>
        <w:t>;</w:t>
      </w:r>
      <w:r>
        <w:rPr>
          <w:b/>
          <w:spacing w:val="4"/>
          <w:sz w:val="18"/>
          <w:szCs w:val="18"/>
        </w:rPr>
        <w:t xml:space="preserve"> </w:t>
      </w:r>
      <w:r>
        <w:rPr>
          <w:spacing w:val="4"/>
          <w:sz w:val="18"/>
          <w:szCs w:val="18"/>
        </w:rPr>
        <w:t>vstupy (</w:t>
      </w:r>
      <w:r>
        <w:rPr>
          <w:sz w:val="18"/>
          <w:szCs w:val="18"/>
        </w:rPr>
        <w:t>dveře, vrata, vjezdy apod.) mají min. stejnou výšku jako požadované oplocení.</w:t>
      </w:r>
    </w:p>
    <w:p w:rsidR="008C6ED9" w:rsidRDefault="008C6ED9" w:rsidP="008C6ED9">
      <w:pPr>
        <w:ind w:left="272"/>
        <w:jc w:val="both"/>
        <w:rPr>
          <w:spacing w:val="-3"/>
          <w:sz w:val="18"/>
          <w:szCs w:val="18"/>
        </w:rPr>
      </w:pPr>
      <w:r>
        <w:rPr>
          <w:sz w:val="18"/>
          <w:szCs w:val="18"/>
        </w:rPr>
        <w:t>Za věci uložené</w:t>
      </w:r>
      <w:r>
        <w:rPr>
          <w:b/>
          <w:sz w:val="18"/>
          <w:szCs w:val="18"/>
        </w:rPr>
        <w:t xml:space="preserve"> na oploceném prostranství</w:t>
      </w:r>
      <w:r>
        <w:rPr>
          <w:sz w:val="18"/>
          <w:szCs w:val="18"/>
        </w:rPr>
        <w:t xml:space="preserve"> se považují i věci uložené ve skladovacích </w:t>
      </w:r>
      <w:r>
        <w:rPr>
          <w:spacing w:val="4"/>
          <w:sz w:val="18"/>
          <w:szCs w:val="18"/>
        </w:rPr>
        <w:t>halách</w:t>
      </w:r>
      <w:r>
        <w:rPr>
          <w:sz w:val="18"/>
          <w:szCs w:val="18"/>
        </w:rPr>
        <w:t xml:space="preserve">, jejich plášť je tvořen z lehkých </w:t>
      </w:r>
      <w:r>
        <w:rPr>
          <w:spacing w:val="1"/>
          <w:sz w:val="18"/>
          <w:szCs w:val="18"/>
        </w:rPr>
        <w:t xml:space="preserve">konstrukcí, které neodpovídají </w:t>
      </w:r>
      <w:r>
        <w:rPr>
          <w:b/>
          <w:spacing w:val="1"/>
          <w:sz w:val="18"/>
          <w:szCs w:val="18"/>
        </w:rPr>
        <w:t>uzavřenému prostoru typu</w:t>
      </w:r>
      <w:r>
        <w:rPr>
          <w:spacing w:val="1"/>
          <w:sz w:val="18"/>
          <w:szCs w:val="18"/>
        </w:rPr>
        <w:t xml:space="preserve"> </w:t>
      </w:r>
      <w:r>
        <w:rPr>
          <w:b/>
          <w:spacing w:val="1"/>
          <w:sz w:val="18"/>
          <w:szCs w:val="18"/>
        </w:rPr>
        <w:t>A, B nebo C</w:t>
      </w:r>
      <w:r>
        <w:rPr>
          <w:spacing w:val="1"/>
          <w:sz w:val="18"/>
          <w:szCs w:val="18"/>
        </w:rPr>
        <w:t xml:space="preserve"> (např. plášť montovaný z plechů tloušťky do 0,6 mm, pláště plachtového typu - polyetylenové, z PVC, z gumotextilních materiálů apod.).</w:t>
      </w:r>
    </w:p>
    <w:p w:rsidR="008C6ED9" w:rsidRDefault="008C6ED9" w:rsidP="008C6ED9">
      <w:pPr>
        <w:tabs>
          <w:tab w:val="num" w:pos="540"/>
        </w:tabs>
        <w:ind w:left="272" w:hanging="272"/>
        <w:jc w:val="both"/>
        <w:rPr>
          <w:spacing w:val="-4"/>
          <w:sz w:val="18"/>
          <w:szCs w:val="18"/>
        </w:rPr>
      </w:pPr>
      <w:r>
        <w:rPr>
          <w:sz w:val="18"/>
          <w:szCs w:val="18"/>
        </w:rPr>
        <w:t>18.</w:t>
      </w:r>
      <w:r>
        <w:rPr>
          <w:sz w:val="18"/>
          <w:szCs w:val="18"/>
        </w:rPr>
        <w:tab/>
      </w:r>
      <w:r>
        <w:rPr>
          <w:b/>
          <w:sz w:val="18"/>
          <w:szCs w:val="18"/>
        </w:rPr>
        <w:t>Osobou doprovázející</w:t>
      </w:r>
      <w:r>
        <w:rPr>
          <w:sz w:val="18"/>
          <w:szCs w:val="18"/>
        </w:rPr>
        <w:t xml:space="preserve"> se rozumí osoba starší 21 let, způsobilá k právním úkonům, bezúhonná, spolehlivá, fyzicky zdatná, psychicky odolná, která není pod vlivem alkoholu či jiných psychotropních nebo omamných látek. Má požadovaný výcvik bezpečnostního a technického personálu a prošla odborným vzděláním a školením. Musí být vybavená obranným prostředkem nebo ozbrojená podle požadavku pojistitele.</w:t>
      </w:r>
    </w:p>
    <w:p w:rsidR="008C6ED9" w:rsidRDefault="008C6ED9" w:rsidP="008C6ED9">
      <w:pPr>
        <w:tabs>
          <w:tab w:val="num" w:pos="540"/>
        </w:tabs>
        <w:ind w:left="272" w:hanging="272"/>
        <w:jc w:val="both"/>
        <w:rPr>
          <w:spacing w:val="-4"/>
          <w:sz w:val="18"/>
          <w:szCs w:val="18"/>
        </w:rPr>
      </w:pPr>
      <w:r>
        <w:rPr>
          <w:spacing w:val="-4"/>
          <w:sz w:val="18"/>
          <w:szCs w:val="18"/>
        </w:rPr>
        <w:t>19.</w:t>
      </w:r>
      <w:r>
        <w:rPr>
          <w:spacing w:val="-4"/>
          <w:sz w:val="18"/>
          <w:szCs w:val="18"/>
        </w:rPr>
        <w:tab/>
      </w:r>
      <w:r>
        <w:rPr>
          <w:b/>
          <w:spacing w:val="-4"/>
          <w:sz w:val="18"/>
          <w:szCs w:val="18"/>
        </w:rPr>
        <w:t xml:space="preserve">Panik tlačítko </w:t>
      </w:r>
      <w:r>
        <w:rPr>
          <w:spacing w:val="-4"/>
          <w:sz w:val="18"/>
          <w:szCs w:val="18"/>
        </w:rPr>
        <w:t xml:space="preserve">je doplňkové ovládací zařízení </w:t>
      </w:r>
      <w:r>
        <w:rPr>
          <w:sz w:val="18"/>
          <w:szCs w:val="18"/>
        </w:rPr>
        <w:t>PZTS</w:t>
      </w:r>
      <w:r>
        <w:rPr>
          <w:spacing w:val="-4"/>
          <w:sz w:val="18"/>
          <w:szCs w:val="18"/>
        </w:rPr>
        <w:t>, které umožňuje v případě napadení odeslat tísňový poplachový signál na PPC.</w:t>
      </w:r>
    </w:p>
    <w:p w:rsidR="008C6ED9" w:rsidRDefault="008C6ED9" w:rsidP="008C6ED9">
      <w:pPr>
        <w:tabs>
          <w:tab w:val="num" w:pos="540"/>
        </w:tabs>
        <w:ind w:left="272" w:hanging="272"/>
        <w:jc w:val="both"/>
        <w:rPr>
          <w:spacing w:val="1"/>
          <w:sz w:val="18"/>
          <w:szCs w:val="18"/>
        </w:rPr>
      </w:pPr>
      <w:r>
        <w:rPr>
          <w:spacing w:val="1"/>
          <w:sz w:val="18"/>
          <w:szCs w:val="18"/>
        </w:rPr>
        <w:t>20.</w:t>
      </w:r>
      <w:r>
        <w:rPr>
          <w:spacing w:val="1"/>
          <w:sz w:val="18"/>
          <w:szCs w:val="18"/>
        </w:rPr>
        <w:tab/>
      </w:r>
      <w:r>
        <w:rPr>
          <w:b/>
          <w:spacing w:val="1"/>
          <w:sz w:val="18"/>
          <w:szCs w:val="18"/>
        </w:rPr>
        <w:t xml:space="preserve">Pevnou bariérou </w:t>
      </w:r>
      <w:r>
        <w:rPr>
          <w:spacing w:val="1"/>
          <w:sz w:val="18"/>
          <w:szCs w:val="18"/>
        </w:rPr>
        <w:t>se rozumí</w:t>
      </w:r>
      <w:r>
        <w:rPr>
          <w:b/>
          <w:spacing w:val="1"/>
          <w:sz w:val="18"/>
          <w:szCs w:val="18"/>
        </w:rPr>
        <w:t xml:space="preserve"> </w:t>
      </w:r>
      <w:r>
        <w:rPr>
          <w:spacing w:val="1"/>
          <w:sz w:val="18"/>
          <w:szCs w:val="18"/>
        </w:rPr>
        <w:t xml:space="preserve">oplocení z pevného a neprůhledného materiálu, které má ve všech místech požadovanou min. výšku s případnou vrcholovou ochranou podle požadavku na zabezpečení. </w:t>
      </w:r>
      <w:r>
        <w:rPr>
          <w:spacing w:val="-1"/>
          <w:sz w:val="18"/>
          <w:szCs w:val="18"/>
        </w:rPr>
        <w:t xml:space="preserve">Vzdálenost pevných opor (sloupů), jejich ukotvení </w:t>
      </w:r>
      <w:r>
        <w:rPr>
          <w:spacing w:val="-3"/>
          <w:sz w:val="18"/>
          <w:szCs w:val="18"/>
        </w:rPr>
        <w:t>a samotná montáž oplocení musí zabraňovat volnému vstupu, snadnému prolomení, podkopání a podlezení.</w:t>
      </w:r>
    </w:p>
    <w:p w:rsidR="008C6ED9" w:rsidRDefault="008C6ED9" w:rsidP="008C6ED9">
      <w:pPr>
        <w:tabs>
          <w:tab w:val="num" w:pos="540"/>
        </w:tabs>
        <w:ind w:left="272" w:hanging="272"/>
        <w:jc w:val="both"/>
        <w:rPr>
          <w:spacing w:val="-4"/>
          <w:sz w:val="18"/>
          <w:szCs w:val="18"/>
        </w:rPr>
      </w:pPr>
      <w:r>
        <w:rPr>
          <w:sz w:val="18"/>
          <w:szCs w:val="18"/>
        </w:rPr>
        <w:t>21.</w:t>
      </w:r>
      <w:r>
        <w:rPr>
          <w:sz w:val="18"/>
          <w:szCs w:val="18"/>
        </w:rPr>
        <w:tab/>
      </w:r>
      <w:r>
        <w:rPr>
          <w:b/>
          <w:sz w:val="18"/>
          <w:szCs w:val="18"/>
        </w:rPr>
        <w:t xml:space="preserve">Poplachové přijímací centrum </w:t>
      </w:r>
      <w:r>
        <w:rPr>
          <w:sz w:val="18"/>
          <w:szCs w:val="18"/>
        </w:rPr>
        <w:t xml:space="preserve">(dříve pult centralizované ochrany – „PCO“, dále jen </w:t>
      </w:r>
      <w:r>
        <w:rPr>
          <w:b/>
          <w:sz w:val="18"/>
          <w:szCs w:val="18"/>
        </w:rPr>
        <w:t>„PPC“</w:t>
      </w:r>
      <w:r>
        <w:rPr>
          <w:spacing w:val="1"/>
          <w:sz w:val="18"/>
          <w:szCs w:val="18"/>
        </w:rPr>
        <w:t> </w:t>
      </w:r>
      <w:r>
        <w:rPr>
          <w:spacing w:val="1"/>
          <w:sz w:val="18"/>
          <w:szCs w:val="18"/>
          <w:vertAlign w:val="superscript"/>
        </w:rPr>
        <w:t>**</w:t>
      </w:r>
      <w:r>
        <w:rPr>
          <w:sz w:val="18"/>
          <w:szCs w:val="18"/>
          <w:vertAlign w:val="superscript"/>
        </w:rPr>
        <w:t>)</w:t>
      </w:r>
      <w:r>
        <w:rPr>
          <w:sz w:val="18"/>
          <w:szCs w:val="18"/>
        </w:rPr>
        <w:t xml:space="preserve"> je trvale obsluhované dohledové pracoviště, které</w:t>
      </w:r>
      <w:r>
        <w:rPr>
          <w:b/>
          <w:sz w:val="18"/>
          <w:szCs w:val="18"/>
        </w:rPr>
        <w:t xml:space="preserve"> </w:t>
      </w:r>
      <w:r>
        <w:rPr>
          <w:sz w:val="18"/>
          <w:szCs w:val="18"/>
        </w:rPr>
        <w:t xml:space="preserve">pomocí linek telekomunikační sítě, rádiově sítě, GSM či ISDN sítě </w:t>
      </w:r>
      <w:r>
        <w:rPr>
          <w:spacing w:val="2"/>
          <w:sz w:val="18"/>
          <w:szCs w:val="18"/>
        </w:rPr>
        <w:t>nebo jiného obdobného přenosu</w:t>
      </w:r>
      <w:r>
        <w:rPr>
          <w:sz w:val="18"/>
          <w:szCs w:val="18"/>
        </w:rPr>
        <w:t xml:space="preserve"> přijímá hlášení od PZTS o narušení zabezpečených prostor, zobrazuje, vyhodnocuje a archivuje poplachové informace. M</w:t>
      </w:r>
      <w:r>
        <w:rPr>
          <w:spacing w:val="2"/>
          <w:sz w:val="18"/>
          <w:szCs w:val="18"/>
        </w:rPr>
        <w:t xml:space="preserve">usí být trvale provozováno policií nebo </w:t>
      </w:r>
      <w:r>
        <w:rPr>
          <w:spacing w:val="-1"/>
          <w:sz w:val="18"/>
          <w:szCs w:val="18"/>
        </w:rPr>
        <w:t xml:space="preserve">koncesovanou soukromou bezpečnostní službou, mající pro tuto činnost </w:t>
      </w:r>
      <w:r>
        <w:rPr>
          <w:spacing w:val="-4"/>
          <w:sz w:val="18"/>
          <w:szCs w:val="18"/>
        </w:rPr>
        <w:t xml:space="preserve">oprávnění, která </w:t>
      </w:r>
      <w:r>
        <w:rPr>
          <w:sz w:val="18"/>
          <w:szCs w:val="18"/>
        </w:rPr>
        <w:t xml:space="preserve">zajišťuje zásah v místě střeženého objektu s dobou dojezdu do 10 minut. Doba mezi přijímanými hlášeními kontrolních zpráv PZTS nesmí překročit 3 minuty, případné překročení této doby musí být </w:t>
      </w:r>
      <w:r>
        <w:rPr>
          <w:sz w:val="18"/>
          <w:szCs w:val="18"/>
        </w:rPr>
        <w:lastRenderedPageBreak/>
        <w:t>kvalifikováno jako ztráta spojení s PZTS. V případě ztráty spojení PPC s PZTS musí být v PPC prokazatelným způsobem vyvolán poplach s následným zásahem v místě střeženého objektu.</w:t>
      </w:r>
    </w:p>
    <w:p w:rsidR="008C6ED9" w:rsidRDefault="008C6ED9" w:rsidP="008C6ED9">
      <w:pPr>
        <w:tabs>
          <w:tab w:val="num" w:pos="540"/>
        </w:tabs>
        <w:ind w:left="272"/>
        <w:jc w:val="both"/>
        <w:rPr>
          <w:i/>
          <w:sz w:val="18"/>
          <w:szCs w:val="18"/>
        </w:rPr>
      </w:pPr>
      <w:r>
        <w:rPr>
          <w:sz w:val="18"/>
          <w:szCs w:val="18"/>
          <w:vertAlign w:val="superscript"/>
        </w:rPr>
        <w:t>**)</w:t>
      </w:r>
      <w:r>
        <w:rPr>
          <w:i/>
          <w:sz w:val="18"/>
          <w:szCs w:val="18"/>
        </w:rPr>
        <w:t>  V současných normách je pro poplachové přijímací centrum užívána angl. zkratka „ARC“.</w:t>
      </w:r>
    </w:p>
    <w:p w:rsidR="008C6ED9" w:rsidRDefault="008C6ED9" w:rsidP="008C6ED9">
      <w:pPr>
        <w:tabs>
          <w:tab w:val="num" w:pos="540"/>
        </w:tabs>
        <w:ind w:left="272" w:hanging="272"/>
        <w:jc w:val="both"/>
        <w:rPr>
          <w:spacing w:val="-4"/>
          <w:sz w:val="18"/>
          <w:szCs w:val="18"/>
        </w:rPr>
      </w:pPr>
      <w:r>
        <w:rPr>
          <w:spacing w:val="-4"/>
          <w:sz w:val="18"/>
          <w:szCs w:val="18"/>
        </w:rPr>
        <w:t>22.</w:t>
      </w:r>
      <w:r>
        <w:rPr>
          <w:spacing w:val="-4"/>
          <w:sz w:val="18"/>
          <w:szCs w:val="18"/>
        </w:rPr>
        <w:tab/>
      </w:r>
      <w:r>
        <w:rPr>
          <w:b/>
          <w:spacing w:val="-4"/>
          <w:sz w:val="18"/>
          <w:szCs w:val="18"/>
        </w:rPr>
        <w:t xml:space="preserve">Průmyslová TV </w:t>
      </w:r>
      <w:r>
        <w:rPr>
          <w:spacing w:val="-4"/>
          <w:sz w:val="18"/>
          <w:szCs w:val="18"/>
        </w:rPr>
        <w:t>(CCTV) je zařízení s kamerami s možností dlouhodobého snímání obrazu, který je na příslušných médiích stabilně zaznamenáván a uchováván po stanovenou sjednanou dobu.</w:t>
      </w:r>
    </w:p>
    <w:p w:rsidR="008C6ED9" w:rsidRDefault="008C6ED9" w:rsidP="008C6ED9">
      <w:pPr>
        <w:tabs>
          <w:tab w:val="num" w:pos="540"/>
        </w:tabs>
        <w:ind w:left="272" w:hanging="272"/>
        <w:jc w:val="both"/>
        <w:rPr>
          <w:spacing w:val="-4"/>
          <w:sz w:val="18"/>
          <w:szCs w:val="18"/>
        </w:rPr>
      </w:pPr>
      <w:r>
        <w:rPr>
          <w:sz w:val="18"/>
          <w:szCs w:val="18"/>
        </w:rPr>
        <w:t>23.</w:t>
      </w:r>
      <w:r>
        <w:rPr>
          <w:sz w:val="18"/>
          <w:szCs w:val="18"/>
        </w:rPr>
        <w:tab/>
      </w:r>
      <w:r>
        <w:rPr>
          <w:b/>
          <w:sz w:val="18"/>
          <w:szCs w:val="18"/>
        </w:rPr>
        <w:t>Schránkou</w:t>
      </w:r>
      <w:r>
        <w:rPr>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rsidR="008C6ED9" w:rsidRDefault="008C6ED9" w:rsidP="008C6ED9">
      <w:pPr>
        <w:tabs>
          <w:tab w:val="num" w:pos="540"/>
        </w:tabs>
        <w:ind w:left="272" w:hanging="272"/>
        <w:jc w:val="both"/>
        <w:rPr>
          <w:spacing w:val="-4"/>
          <w:sz w:val="18"/>
          <w:szCs w:val="18"/>
        </w:rPr>
      </w:pPr>
      <w:r>
        <w:rPr>
          <w:spacing w:val="-4"/>
          <w:sz w:val="18"/>
          <w:szCs w:val="18"/>
        </w:rPr>
        <w:t>24.</w:t>
      </w:r>
      <w:r>
        <w:rPr>
          <w:spacing w:val="-4"/>
          <w:sz w:val="18"/>
          <w:szCs w:val="18"/>
        </w:rPr>
        <w:tab/>
      </w:r>
      <w:r>
        <w:rPr>
          <w:b/>
          <w:spacing w:val="-4"/>
          <w:sz w:val="18"/>
          <w:szCs w:val="18"/>
        </w:rPr>
        <w:t>Služebním psem</w:t>
      </w:r>
      <w:r>
        <w:rPr>
          <w:spacing w:val="-4"/>
          <w:sz w:val="18"/>
          <w:szCs w:val="18"/>
        </w:rPr>
        <w:t xml:space="preserve"> se rozumí pes (nebo fena, dále jen pes) určený a vycvičený ke strážní a ochranné službě. Služební pes musí absolvovat příslušné zkoušky minimálně v rozsahu Zkoušky základního minima (ZMT) dle Zkušebního řádu Speciálního kynologického svazu „TART“ (</w:t>
      </w:r>
      <w:hyperlink r:id="rId13" w:history="1">
        <w:r>
          <w:rPr>
            <w:rStyle w:val="Hypertextovodkaz"/>
            <w:spacing w:val="-4"/>
            <w:sz w:val="18"/>
            <w:szCs w:val="18"/>
          </w:rPr>
          <w:t>http://www.vycvikpsa.cz</w:t>
        </w:r>
      </w:hyperlink>
      <w:r>
        <w:rPr>
          <w:spacing w:val="-4"/>
          <w:sz w:val="18"/>
          <w:szCs w:val="18"/>
        </w:rPr>
        <w:t>) nebo jiné zkoušky v obdobném doložitelném rozsahu. O vykonání těchto zkoušek musí být vedena písemná evidence formou zápisu do výkonnostní knížky psa nebo jiného obdobného certifikátu.</w:t>
      </w:r>
    </w:p>
    <w:p w:rsidR="008C6ED9" w:rsidRDefault="008C6ED9" w:rsidP="008C6ED9">
      <w:pPr>
        <w:tabs>
          <w:tab w:val="num" w:pos="540"/>
        </w:tabs>
        <w:ind w:left="272" w:hanging="272"/>
        <w:jc w:val="both"/>
        <w:rPr>
          <w:spacing w:val="-1"/>
          <w:sz w:val="18"/>
          <w:szCs w:val="18"/>
        </w:rPr>
      </w:pPr>
      <w:r>
        <w:rPr>
          <w:sz w:val="18"/>
          <w:szCs w:val="18"/>
        </w:rPr>
        <w:t>25.</w:t>
      </w:r>
      <w:r>
        <w:rPr>
          <w:sz w:val="18"/>
          <w:szCs w:val="18"/>
        </w:rPr>
        <w:tab/>
      </w:r>
      <w:r>
        <w:rPr>
          <w:b/>
          <w:sz w:val="18"/>
          <w:szCs w:val="18"/>
        </w:rPr>
        <w:t>Trezorem</w:t>
      </w:r>
      <w:r>
        <w:rPr>
          <w:sz w:val="18"/>
          <w:szCs w:val="18"/>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Pr>
            <w:sz w:val="18"/>
            <w:szCs w:val="18"/>
          </w:rPr>
          <w:t>1 a</w:t>
        </w:r>
      </w:smartTag>
      <w:r>
        <w:rPr>
          <w:sz w:val="18"/>
          <w:szCs w:val="18"/>
        </w:rPr>
        <w:t xml:space="preserve"> norem s ní souvisejících, který vydal certifikační orgán akreditovaný ČIA </w:t>
      </w:r>
      <w:r>
        <w:rPr>
          <w:i/>
          <w:spacing w:val="-1"/>
          <w:sz w:val="18"/>
          <w:szCs w:val="18"/>
        </w:rPr>
        <w:t>nebo</w:t>
      </w:r>
      <w:r>
        <w:rPr>
          <w:spacing w:val="-1"/>
          <w:sz w:val="18"/>
          <w:szCs w:val="18"/>
        </w:rPr>
        <w:t xml:space="preserve"> obdobný zahraniční certifikační orgán</w:t>
      </w:r>
      <w:r>
        <w:rPr>
          <w:sz w:val="18"/>
          <w:szCs w:val="18"/>
        </w:rPr>
        <w:t>. Za trezor se nepovažuje ohnivzdorná skříň.</w:t>
      </w:r>
    </w:p>
    <w:p w:rsidR="008C6ED9" w:rsidRDefault="008C6ED9" w:rsidP="008C6ED9">
      <w:pPr>
        <w:ind w:left="272"/>
        <w:jc w:val="both"/>
        <w:rPr>
          <w:spacing w:val="-1"/>
          <w:sz w:val="18"/>
          <w:szCs w:val="18"/>
        </w:rPr>
      </w:pPr>
      <w:r>
        <w:rPr>
          <w:spacing w:val="-1"/>
          <w:sz w:val="18"/>
          <w:szCs w:val="18"/>
        </w:rPr>
        <w:t xml:space="preserve">Trezor o hmotnosti do 100 kg musí být pevně zabudovaný do zdiva, </w:t>
      </w:r>
      <w:r>
        <w:rPr>
          <w:spacing w:val="-3"/>
          <w:sz w:val="18"/>
          <w:szCs w:val="18"/>
        </w:rPr>
        <w:t xml:space="preserve">podlahy nebo nábytku takovým způsobem, že jej lze odnést pouze po jeho otevření </w:t>
      </w:r>
      <w:r>
        <w:rPr>
          <w:spacing w:val="2"/>
          <w:sz w:val="18"/>
          <w:szCs w:val="18"/>
        </w:rPr>
        <w:t>nebo po vybourání ze zdi či podlahy. Trezor musí být ukotven či zazděn v souladu s pokyny výrobce.</w:t>
      </w:r>
    </w:p>
    <w:p w:rsidR="008C6ED9" w:rsidRDefault="008C6ED9" w:rsidP="008C6ED9">
      <w:pPr>
        <w:ind w:left="272"/>
        <w:jc w:val="both"/>
        <w:rPr>
          <w:sz w:val="18"/>
          <w:szCs w:val="18"/>
        </w:rPr>
      </w:pPr>
      <w:r>
        <w:rPr>
          <w:sz w:val="18"/>
          <w:szCs w:val="18"/>
        </w:rPr>
        <w:t>Za uzamykací mechanismus se považuje mechanický klíčový zámek, mechanický kódový zámek, elektronický klíčový zámek nebo elektronický kódový zámek.</w:t>
      </w:r>
    </w:p>
    <w:p w:rsidR="008C6ED9" w:rsidRDefault="008C6ED9" w:rsidP="008C6ED9">
      <w:pPr>
        <w:tabs>
          <w:tab w:val="num" w:pos="540"/>
        </w:tabs>
        <w:ind w:left="272" w:hanging="272"/>
        <w:jc w:val="both"/>
        <w:rPr>
          <w:sz w:val="18"/>
          <w:szCs w:val="18"/>
        </w:rPr>
      </w:pPr>
      <w:r>
        <w:rPr>
          <w:sz w:val="18"/>
          <w:szCs w:val="18"/>
        </w:rPr>
        <w:t>26.</w:t>
      </w:r>
      <w:r>
        <w:rPr>
          <w:sz w:val="18"/>
          <w:szCs w:val="18"/>
        </w:rPr>
        <w:tab/>
      </w:r>
      <w:r>
        <w:rPr>
          <w:b/>
          <w:sz w:val="18"/>
          <w:szCs w:val="18"/>
        </w:rPr>
        <w:t>Uzavřená kabela nebo kufřík</w:t>
      </w:r>
      <w:r>
        <w:rPr>
          <w:sz w:val="18"/>
          <w:szCs w:val="18"/>
        </w:rPr>
        <w:t xml:space="preserve"> musí být opatřena minimálně jedním uzávěrem nebo zámkem a nesmí být zhotovena z látky, silonu a obdobných měkkých materiálů.</w:t>
      </w:r>
    </w:p>
    <w:p w:rsidR="008C6ED9" w:rsidRDefault="008C6ED9" w:rsidP="008C6ED9">
      <w:pPr>
        <w:tabs>
          <w:tab w:val="num" w:pos="540"/>
        </w:tabs>
        <w:ind w:left="272" w:hanging="272"/>
        <w:jc w:val="both"/>
        <w:rPr>
          <w:spacing w:val="-4"/>
          <w:sz w:val="18"/>
          <w:szCs w:val="18"/>
        </w:rPr>
      </w:pPr>
      <w:r>
        <w:rPr>
          <w:sz w:val="18"/>
          <w:szCs w:val="18"/>
        </w:rPr>
        <w:t>27.</w:t>
      </w:r>
      <w:r>
        <w:rPr>
          <w:sz w:val="18"/>
          <w:szCs w:val="18"/>
        </w:rPr>
        <w:tab/>
        <w:t xml:space="preserve">Za </w:t>
      </w:r>
      <w:r>
        <w:rPr>
          <w:b/>
          <w:sz w:val="18"/>
          <w:szCs w:val="18"/>
        </w:rPr>
        <w:t>uzavřený osobní automobil</w:t>
      </w:r>
      <w:r>
        <w:rPr>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rsidR="008C6ED9" w:rsidRDefault="008C6ED9" w:rsidP="008C6ED9">
      <w:pPr>
        <w:tabs>
          <w:tab w:val="num" w:pos="540"/>
        </w:tabs>
        <w:ind w:left="272" w:hanging="272"/>
        <w:jc w:val="both"/>
        <w:rPr>
          <w:spacing w:val="-4"/>
          <w:sz w:val="18"/>
          <w:szCs w:val="18"/>
        </w:rPr>
      </w:pPr>
      <w:r>
        <w:rPr>
          <w:spacing w:val="-1"/>
          <w:sz w:val="18"/>
          <w:szCs w:val="18"/>
        </w:rPr>
        <w:t>28.</w:t>
      </w:r>
      <w:r>
        <w:rPr>
          <w:spacing w:val="-1"/>
          <w:sz w:val="18"/>
          <w:szCs w:val="18"/>
        </w:rPr>
        <w:tab/>
      </w:r>
      <w:r>
        <w:rPr>
          <w:b/>
          <w:spacing w:val="-1"/>
          <w:sz w:val="18"/>
          <w:szCs w:val="18"/>
        </w:rPr>
        <w:t>Uzavřeným prostorem</w:t>
      </w:r>
      <w:r>
        <w:rPr>
          <w:spacing w:val="-1"/>
          <w:sz w:val="18"/>
          <w:szCs w:val="18"/>
        </w:rPr>
        <w:t xml:space="preserve"> se rozumí prostor, ve kterém jsou uloženy pojištěné věci a který pojistník nebo pojištěný užívá sám a po právu. </w:t>
      </w:r>
      <w:r>
        <w:rPr>
          <w:sz w:val="18"/>
          <w:szCs w:val="18"/>
        </w:rPr>
        <w:t xml:space="preserve">Prvky zabezpečující uzavřený prostor musí být provedeny tak, </w:t>
      </w:r>
      <w:r>
        <w:rPr>
          <w:spacing w:val="-2"/>
          <w:sz w:val="18"/>
          <w:szCs w:val="18"/>
        </w:rPr>
        <w:t xml:space="preserve">že z vnější přístupové strany je nelze demontovat běžnými nástroji, jako jsou šroubováky, kleště, montážní </w:t>
      </w:r>
      <w:r>
        <w:rPr>
          <w:sz w:val="18"/>
          <w:szCs w:val="18"/>
        </w:rPr>
        <w:t>klíče apod., a nelze je z vnější přístupové strany překonat bez destruktivních metod.</w:t>
      </w:r>
      <w:r>
        <w:rPr>
          <w:spacing w:val="-1"/>
          <w:sz w:val="18"/>
          <w:szCs w:val="18"/>
        </w:rPr>
        <w:t xml:space="preserve"> Podle charakteru materiálu, ze kterého jsou provedeny ohraničující konstrukce příslušného uzavřeného prostoru (plášť tvořený stěnami, podlahou, stropem, </w:t>
      </w:r>
      <w:r>
        <w:rPr>
          <w:spacing w:val="1"/>
          <w:sz w:val="18"/>
          <w:szCs w:val="18"/>
        </w:rPr>
        <w:t xml:space="preserve">střechou, vstupními dveřmi, okny atd.), se </w:t>
      </w:r>
      <w:r>
        <w:rPr>
          <w:b/>
          <w:spacing w:val="1"/>
          <w:sz w:val="18"/>
          <w:szCs w:val="18"/>
        </w:rPr>
        <w:t>uzavřený prostor</w:t>
      </w:r>
      <w:r>
        <w:rPr>
          <w:spacing w:val="1"/>
          <w:sz w:val="18"/>
          <w:szCs w:val="18"/>
        </w:rPr>
        <w:t xml:space="preserve"> stavby nebo místnosti z hlediska odolnosti proti násilnému vniknutí rozlišuje </w:t>
      </w:r>
      <w:proofErr w:type="gramStart"/>
      <w:r>
        <w:rPr>
          <w:spacing w:val="1"/>
          <w:sz w:val="18"/>
          <w:szCs w:val="18"/>
        </w:rPr>
        <w:t>na</w:t>
      </w:r>
      <w:proofErr w:type="gramEnd"/>
      <w:r>
        <w:rPr>
          <w:spacing w:val="1"/>
          <w:sz w:val="18"/>
          <w:szCs w:val="18"/>
        </w:rPr>
        <w:t>:</w:t>
      </w:r>
    </w:p>
    <w:p w:rsidR="008C6ED9" w:rsidRDefault="008C6ED9" w:rsidP="008C6ED9">
      <w:pPr>
        <w:ind w:left="544" w:hanging="272"/>
        <w:jc w:val="both"/>
        <w:rPr>
          <w:sz w:val="18"/>
          <w:szCs w:val="18"/>
        </w:rPr>
      </w:pPr>
      <w:r>
        <w:rPr>
          <w:sz w:val="18"/>
          <w:szCs w:val="18"/>
        </w:rPr>
        <w:t>a)</w:t>
      </w:r>
      <w:r>
        <w:rPr>
          <w:sz w:val="18"/>
          <w:szCs w:val="18"/>
        </w:rPr>
        <w:tab/>
      </w:r>
      <w:r>
        <w:rPr>
          <w:b/>
          <w:sz w:val="18"/>
          <w:szCs w:val="18"/>
        </w:rPr>
        <w:t>Typ A,</w:t>
      </w:r>
      <w:r>
        <w:rPr>
          <w:sz w:val="18"/>
          <w:szCs w:val="18"/>
        </w:rP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Stropy a podlahy musí vykazovat shodné vlastnosti.</w:t>
      </w:r>
    </w:p>
    <w:p w:rsidR="008C6ED9" w:rsidRDefault="008C6ED9" w:rsidP="008C6ED9">
      <w:pPr>
        <w:ind w:left="544" w:hanging="272"/>
        <w:jc w:val="both"/>
        <w:rPr>
          <w:sz w:val="18"/>
          <w:szCs w:val="18"/>
        </w:rPr>
      </w:pPr>
      <w:r>
        <w:rPr>
          <w:sz w:val="18"/>
          <w:szCs w:val="18"/>
        </w:rPr>
        <w:t>b)</w:t>
      </w:r>
      <w:r>
        <w:rPr>
          <w:sz w:val="18"/>
          <w:szCs w:val="18"/>
        </w:rPr>
        <w:tab/>
      </w:r>
      <w:r>
        <w:rPr>
          <w:b/>
          <w:sz w:val="18"/>
          <w:szCs w:val="18"/>
        </w:rPr>
        <w:t>Typ B,</w:t>
      </w:r>
      <w:r>
        <w:rPr>
          <w:sz w:val="18"/>
          <w:szCs w:val="18"/>
        </w:rP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Jde např. o obytné, kancelářské nebo stavební buňky, kiosky, maringotky apod. </w:t>
      </w:r>
    </w:p>
    <w:p w:rsidR="008C6ED9" w:rsidRDefault="008C6ED9" w:rsidP="008C6ED9">
      <w:pPr>
        <w:ind w:left="544" w:hanging="272"/>
        <w:jc w:val="both"/>
        <w:rPr>
          <w:sz w:val="18"/>
          <w:szCs w:val="18"/>
        </w:rPr>
      </w:pPr>
      <w:r>
        <w:rPr>
          <w:sz w:val="18"/>
          <w:szCs w:val="18"/>
        </w:rPr>
        <w:t>c)</w:t>
      </w:r>
      <w:r>
        <w:rPr>
          <w:sz w:val="18"/>
          <w:szCs w:val="18"/>
        </w:rPr>
        <w:tab/>
      </w:r>
      <w:r>
        <w:rPr>
          <w:b/>
          <w:sz w:val="18"/>
          <w:szCs w:val="18"/>
        </w:rPr>
        <w:t>Typ C,</w:t>
      </w:r>
      <w:r>
        <w:rPr>
          <w:sz w:val="18"/>
          <w:szCs w:val="18"/>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rsidR="008C6ED9" w:rsidRDefault="008C6ED9" w:rsidP="008C6ED9">
      <w:pPr>
        <w:ind w:left="544" w:hanging="272"/>
        <w:jc w:val="both"/>
        <w:rPr>
          <w:sz w:val="18"/>
          <w:szCs w:val="18"/>
        </w:rPr>
      </w:pPr>
      <w:r>
        <w:rPr>
          <w:sz w:val="18"/>
          <w:szCs w:val="18"/>
        </w:rPr>
        <w:t>d)</w:t>
      </w:r>
      <w:r>
        <w:rPr>
          <w:sz w:val="18"/>
          <w:szCs w:val="18"/>
        </w:rPr>
        <w:tab/>
      </w:r>
      <w:r>
        <w:rPr>
          <w:b/>
          <w:sz w:val="18"/>
          <w:szCs w:val="18"/>
        </w:rPr>
        <w:t xml:space="preserve">Speciální uzavřený prostor </w:t>
      </w:r>
      <w:r>
        <w:rPr>
          <w:sz w:val="18"/>
          <w:szCs w:val="18"/>
        </w:rPr>
        <w:t>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w:t>
      </w:r>
    </w:p>
    <w:p w:rsidR="008C6ED9" w:rsidRDefault="008C6ED9" w:rsidP="008C6ED9">
      <w:pPr>
        <w:shd w:val="clear" w:color="auto" w:fill="FFFFFF"/>
        <w:ind w:left="544" w:hanging="272"/>
        <w:rPr>
          <w:spacing w:val="-2"/>
          <w:sz w:val="18"/>
          <w:szCs w:val="18"/>
        </w:rPr>
      </w:pPr>
      <w:r>
        <w:rPr>
          <w:spacing w:val="-2"/>
          <w:sz w:val="18"/>
          <w:szCs w:val="18"/>
        </w:rPr>
        <w:t>Za uzavřený prostor se nepovažuje prostor motorového vozidla.</w:t>
      </w:r>
    </w:p>
    <w:p w:rsidR="008C6ED9" w:rsidRDefault="008C6ED9" w:rsidP="008C6ED9">
      <w:pPr>
        <w:tabs>
          <w:tab w:val="num" w:pos="540"/>
        </w:tabs>
        <w:ind w:left="272" w:hanging="272"/>
        <w:jc w:val="both"/>
        <w:rPr>
          <w:spacing w:val="-1"/>
          <w:sz w:val="18"/>
          <w:szCs w:val="18"/>
        </w:rPr>
      </w:pPr>
      <w:r>
        <w:rPr>
          <w:spacing w:val="-1"/>
          <w:sz w:val="18"/>
          <w:szCs w:val="18"/>
        </w:rPr>
        <w:t>29.</w:t>
      </w:r>
      <w:r>
        <w:rPr>
          <w:spacing w:val="-1"/>
          <w:sz w:val="18"/>
          <w:szCs w:val="18"/>
        </w:rPr>
        <w:tab/>
      </w:r>
      <w:r>
        <w:rPr>
          <w:b/>
          <w:spacing w:val="-1"/>
          <w:sz w:val="18"/>
          <w:szCs w:val="18"/>
        </w:rPr>
        <w:t>Zabezpečením prosklených částí oken, dveří a jiných technických otvorů</w:t>
      </w:r>
      <w:r>
        <w:rPr>
          <w:spacing w:val="-1"/>
          <w:sz w:val="18"/>
          <w:szCs w:val="18"/>
        </w:rPr>
        <w:t xml:space="preserve"> s plochou větší než 600 cm</w:t>
      </w:r>
      <w:r>
        <w:rPr>
          <w:spacing w:val="-1"/>
          <w:sz w:val="18"/>
          <w:szCs w:val="18"/>
          <w:vertAlign w:val="superscript"/>
        </w:rPr>
        <w:t>2</w:t>
      </w:r>
      <w:r>
        <w:rPr>
          <w:spacing w:val="-1"/>
          <w:sz w:val="18"/>
          <w:szCs w:val="18"/>
        </w:rPr>
        <w:t xml:space="preserve"> se rozumí, že jakákoli okna, prosklené dveře nebo jejich části, světlíky, větrací šachty, výlohy, vitríny, prosklené stěny apod. s plochou větší než 600 cm</w:t>
      </w:r>
      <w:r>
        <w:rPr>
          <w:spacing w:val="-1"/>
          <w:sz w:val="18"/>
          <w:szCs w:val="18"/>
          <w:vertAlign w:val="superscript"/>
        </w:rPr>
        <w:t>2</w:t>
      </w:r>
      <w:r>
        <w:rPr>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rsidR="008C6ED9" w:rsidRDefault="008C6ED9" w:rsidP="008C6ED9">
      <w:pPr>
        <w:ind w:left="544" w:hanging="272"/>
        <w:jc w:val="both"/>
        <w:rPr>
          <w:sz w:val="18"/>
          <w:szCs w:val="18"/>
        </w:rPr>
      </w:pPr>
      <w:r>
        <w:t>a)</w:t>
      </w:r>
      <w:r>
        <w:tab/>
      </w:r>
      <w:r>
        <w:rPr>
          <w:b/>
          <w:spacing w:val="-1"/>
          <w:sz w:val="18"/>
          <w:szCs w:val="18"/>
        </w:rPr>
        <w:t>Funkční mříží</w:t>
      </w:r>
      <w:r>
        <w:rPr>
          <w:spacing w:val="-1"/>
          <w:sz w:val="18"/>
          <w:szCs w:val="18"/>
        </w:rPr>
        <w:t>, jejíž ocelové prvky (pruty) jsou z plného materiálu, min. průřezu </w:t>
      </w:r>
      <w:r>
        <w:rPr>
          <w:spacing w:val="5"/>
          <w:sz w:val="18"/>
          <w:szCs w:val="18"/>
        </w:rPr>
        <w:t>1 cm</w:t>
      </w:r>
      <w:r>
        <w:rPr>
          <w:spacing w:val="5"/>
          <w:sz w:val="18"/>
          <w:szCs w:val="18"/>
          <w:vertAlign w:val="superscript"/>
        </w:rPr>
        <w:t>2</w:t>
      </w:r>
      <w:r>
        <w:rPr>
          <w:spacing w:val="5"/>
          <w:sz w:val="18"/>
          <w:szCs w:val="18"/>
        </w:rPr>
        <w:t>, osová vzdálenost prutů mřížových ok max.</w:t>
      </w:r>
      <w:r>
        <w:rPr>
          <w:sz w:val="18"/>
          <w:szCs w:val="18"/>
        </w:rPr>
        <w:t> </w:t>
      </w:r>
      <w:r>
        <w:rPr>
          <w:spacing w:val="5"/>
          <w:sz w:val="18"/>
          <w:szCs w:val="18"/>
        </w:rPr>
        <w:t>20 </w:t>
      </w:r>
      <w:r>
        <w:rPr>
          <w:sz w:val="18"/>
          <w:szCs w:val="18"/>
        </w:rPr>
        <w:t>x 20</w:t>
      </w:r>
      <w:r>
        <w:rPr>
          <w:spacing w:val="5"/>
          <w:sz w:val="18"/>
          <w:szCs w:val="18"/>
        </w:rPr>
        <w:t xml:space="preserve"> cm (nebo jiná </w:t>
      </w:r>
      <w:r>
        <w:rPr>
          <w:spacing w:val="2"/>
          <w:sz w:val="18"/>
          <w:szCs w:val="18"/>
        </w:rPr>
        <w:t>vzdálenost nepřevyšující však hodnotu plochy čtverce 400 cm</w:t>
      </w:r>
      <w:r>
        <w:rPr>
          <w:spacing w:val="2"/>
          <w:sz w:val="18"/>
          <w:szCs w:val="18"/>
          <w:vertAlign w:val="superscript"/>
        </w:rPr>
        <w:t>2</w:t>
      </w:r>
      <w:r>
        <w:rPr>
          <w:spacing w:val="2"/>
          <w:sz w:val="18"/>
          <w:szCs w:val="18"/>
        </w:rPr>
        <w:t>, tedy např. </w:t>
      </w:r>
      <w:r>
        <w:rPr>
          <w:spacing w:val="-2"/>
          <w:sz w:val="18"/>
          <w:szCs w:val="18"/>
        </w:rPr>
        <w:t>25 x 15 cm). Mříž musí být dostatečně tuhá, odolná proti roztažení, pruty spojeny nerozebíratelně</w:t>
      </w:r>
      <w:r>
        <w:rPr>
          <w:spacing w:val="-3"/>
          <w:sz w:val="18"/>
          <w:szCs w:val="18"/>
        </w:rPr>
        <w:t xml:space="preserve"> (svařením, snýtováním), z vnější strany musí být </w:t>
      </w:r>
      <w:r>
        <w:rPr>
          <w:spacing w:val="-2"/>
          <w:sz w:val="18"/>
          <w:szCs w:val="18"/>
        </w:rPr>
        <w:t xml:space="preserve">pevně, nerozebíratelným způsobem ukotvena (zazděna, zabetonována, </w:t>
      </w:r>
      <w:r>
        <w:rPr>
          <w:sz w:val="18"/>
          <w:szCs w:val="18"/>
        </w:rPr>
        <w:t xml:space="preserve">připevněna) ve zdi nebo neotevíratelném rámu okna (či jiného otvoru) </w:t>
      </w:r>
      <w:r>
        <w:rPr>
          <w:spacing w:val="-2"/>
          <w:sz w:val="18"/>
          <w:szCs w:val="18"/>
        </w:rPr>
        <w:t xml:space="preserve">minimálně ve čtyřech kotevních bodech do hloubky min. 80 mm. V případě odnímatelné mříže musí být </w:t>
      </w:r>
      <w:r>
        <w:rPr>
          <w:spacing w:val="-3"/>
          <w:sz w:val="18"/>
          <w:szCs w:val="18"/>
        </w:rPr>
        <w:t xml:space="preserve">mříž uzamčena čtyřmi </w:t>
      </w:r>
      <w:proofErr w:type="spellStart"/>
      <w:r>
        <w:rPr>
          <w:spacing w:val="-3"/>
          <w:sz w:val="18"/>
          <w:szCs w:val="18"/>
        </w:rPr>
        <w:t>bezpečnostnímii</w:t>
      </w:r>
      <w:proofErr w:type="spellEnd"/>
      <w:r>
        <w:rPr>
          <w:spacing w:val="-3"/>
          <w:sz w:val="18"/>
          <w:szCs w:val="18"/>
        </w:rPr>
        <w:t xml:space="preserve"> visacími zámky (viz odst. 6.) Mříž opatřená </w:t>
      </w:r>
      <w:r>
        <w:rPr>
          <w:spacing w:val="-2"/>
          <w:sz w:val="18"/>
          <w:szCs w:val="18"/>
        </w:rPr>
        <w:t>dveřními závěsy nebo mříž navíjecí musí být uzamčena</w:t>
      </w:r>
      <w:r>
        <w:rPr>
          <w:i/>
          <w:spacing w:val="-1"/>
          <w:sz w:val="18"/>
          <w:szCs w:val="18"/>
        </w:rPr>
        <w:t xml:space="preserve"> </w:t>
      </w:r>
      <w:r>
        <w:rPr>
          <w:spacing w:val="-1"/>
          <w:sz w:val="18"/>
          <w:szCs w:val="18"/>
        </w:rPr>
        <w:t xml:space="preserve">jedním bezpečnostním uzamykacím systémem (viz odst. 7.) </w:t>
      </w:r>
      <w:r>
        <w:rPr>
          <w:i/>
          <w:spacing w:val="-1"/>
          <w:sz w:val="18"/>
          <w:szCs w:val="18"/>
        </w:rPr>
        <w:t xml:space="preserve">nebo </w:t>
      </w:r>
      <w:r>
        <w:rPr>
          <w:spacing w:val="-1"/>
          <w:sz w:val="18"/>
          <w:szCs w:val="18"/>
        </w:rPr>
        <w:t>dvěma bezpečnostními visacími zámky (viz odst. 6) n</w:t>
      </w:r>
      <w:r>
        <w:rPr>
          <w:i/>
          <w:sz w:val="18"/>
          <w:szCs w:val="18"/>
        </w:rPr>
        <w:t>ebo</w:t>
      </w:r>
      <w:r>
        <w:rPr>
          <w:sz w:val="18"/>
          <w:szCs w:val="18"/>
        </w:rPr>
        <w:t xml:space="preserve"> je navíjecí mříž vybavena mechanismem (např. u elektricky ovládané), </w:t>
      </w:r>
      <w:r>
        <w:rPr>
          <w:spacing w:val="1"/>
          <w:sz w:val="18"/>
          <w:szCs w:val="18"/>
        </w:rPr>
        <w:t xml:space="preserve">který zabraňuje neoprávněné manipulaci a jejímu nadzvednutí. Mříž a její příslušenství lze z vnější strany demontovat pouze hrubým násilím (kladivo, sekáč, pilka na železo, rozbrušovačka apod.). </w:t>
      </w:r>
    </w:p>
    <w:p w:rsidR="008C6ED9" w:rsidRDefault="008C6ED9" w:rsidP="008C6ED9">
      <w:pPr>
        <w:tabs>
          <w:tab w:val="num" w:pos="709"/>
        </w:tabs>
        <w:ind w:left="544"/>
        <w:jc w:val="both"/>
        <w:rPr>
          <w:sz w:val="18"/>
          <w:szCs w:val="18"/>
        </w:rPr>
      </w:pPr>
      <w:r>
        <w:rPr>
          <w:spacing w:val="1"/>
          <w:sz w:val="18"/>
          <w:szCs w:val="18"/>
        </w:rPr>
        <w:t xml:space="preserve">Nebude-li mříž splňovat výše </w:t>
      </w:r>
      <w:r>
        <w:rPr>
          <w:spacing w:val="-4"/>
          <w:sz w:val="18"/>
          <w:szCs w:val="18"/>
        </w:rPr>
        <w:t xml:space="preserve">uvedené požadavky, bude pojistitel za funkční mříž považovat pouze takovou </w:t>
      </w:r>
      <w:r>
        <w:rPr>
          <w:sz w:val="18"/>
          <w:szCs w:val="18"/>
        </w:rPr>
        <w:t>mříž, která má mechanickou odolnost proti vloupání doloženou certifikátem a bude splňovat požadavky min. BT 3 podle ČSN P ENV 1627.</w:t>
      </w:r>
    </w:p>
    <w:p w:rsidR="008C6ED9" w:rsidRDefault="008C6ED9" w:rsidP="008C6ED9">
      <w:pPr>
        <w:tabs>
          <w:tab w:val="num" w:pos="709"/>
        </w:tabs>
        <w:ind w:left="544"/>
        <w:jc w:val="both"/>
        <w:rPr>
          <w:sz w:val="18"/>
          <w:szCs w:val="18"/>
        </w:rPr>
      </w:pPr>
      <w:r>
        <w:rPr>
          <w:spacing w:val="1"/>
          <w:sz w:val="18"/>
          <w:szCs w:val="18"/>
        </w:rPr>
        <w:lastRenderedPageBreak/>
        <w:t xml:space="preserve">Výše uvedené požadavky platí i pro mříže instalované v prostoru vstupních </w:t>
      </w:r>
      <w:r>
        <w:rPr>
          <w:spacing w:val="-1"/>
          <w:sz w:val="18"/>
          <w:szCs w:val="18"/>
        </w:rPr>
        <w:t>otvorů (dveří).</w:t>
      </w:r>
    </w:p>
    <w:p w:rsidR="008C6ED9" w:rsidRDefault="008C6ED9" w:rsidP="008C6ED9">
      <w:pPr>
        <w:ind w:left="544" w:hanging="272"/>
        <w:jc w:val="both"/>
        <w:rPr>
          <w:sz w:val="18"/>
          <w:szCs w:val="18"/>
        </w:rPr>
      </w:pPr>
      <w:r>
        <w:rPr>
          <w:sz w:val="18"/>
          <w:szCs w:val="18"/>
        </w:rPr>
        <w:t>b)</w:t>
      </w:r>
      <w:r>
        <w:rPr>
          <w:sz w:val="18"/>
          <w:szCs w:val="18"/>
        </w:rPr>
        <w:tab/>
      </w:r>
      <w:r>
        <w:rPr>
          <w:b/>
          <w:sz w:val="18"/>
          <w:szCs w:val="18"/>
        </w:rPr>
        <w:t>Funkční roletou</w:t>
      </w:r>
      <w:r>
        <w:rPr>
          <w:sz w:val="18"/>
          <w:szCs w:val="18"/>
        </w:rPr>
        <w:t xml:space="preserve"> z vlnitého plechu nebo z ocelových či hliníkových lamel v bezpečnostním provedení doloženém certifikátem, jež bude splňovat požadavky min. BT 3 podle ČSN P ENV 1627. Požadavky na uzamčení rolety jsou shodné jako u výše uvedené mříže. Roletu a její příslušenství lze z vnější strany demontovat pouze hrubým násilím (kladivo, sekáč, pilka na železo, rozbrušovačka apod.).</w:t>
      </w:r>
    </w:p>
    <w:p w:rsidR="008C6ED9" w:rsidRDefault="008C6ED9" w:rsidP="008C6ED9">
      <w:pPr>
        <w:ind w:left="544" w:hanging="272"/>
        <w:jc w:val="both"/>
        <w:rPr>
          <w:sz w:val="18"/>
          <w:szCs w:val="18"/>
        </w:rPr>
      </w:pPr>
      <w:r>
        <w:rPr>
          <w:sz w:val="18"/>
          <w:szCs w:val="18"/>
        </w:rPr>
        <w:t>c)</w:t>
      </w:r>
      <w:r>
        <w:rPr>
          <w:sz w:val="18"/>
          <w:szCs w:val="18"/>
        </w:rPr>
        <w:tab/>
      </w:r>
      <w:r>
        <w:rPr>
          <w:b/>
          <w:sz w:val="18"/>
          <w:szCs w:val="18"/>
        </w:rPr>
        <w:t>Funkční okenicí</w:t>
      </w:r>
      <w:r>
        <w:rPr>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rsidR="008C6ED9" w:rsidRDefault="008C6ED9" w:rsidP="008C6ED9">
      <w:pPr>
        <w:ind w:left="544" w:hanging="272"/>
        <w:jc w:val="both"/>
        <w:rPr>
          <w:sz w:val="18"/>
          <w:szCs w:val="18"/>
        </w:rPr>
      </w:pPr>
      <w:r>
        <w:rPr>
          <w:sz w:val="18"/>
          <w:szCs w:val="18"/>
        </w:rPr>
        <w:t>d)</w:t>
      </w:r>
      <w:r>
        <w:rPr>
          <w:sz w:val="18"/>
          <w:szCs w:val="18"/>
        </w:rPr>
        <w:tab/>
      </w:r>
      <w:r>
        <w:rPr>
          <w:b/>
          <w:sz w:val="18"/>
          <w:szCs w:val="18"/>
        </w:rPr>
        <w:t>Bezpečnostním zasklením</w:t>
      </w:r>
      <w:r>
        <w:rPr>
          <w:sz w:val="18"/>
          <w:szCs w:val="18"/>
        </w:rPr>
        <w:t xml:space="preserve"> (vrstveným sklem, sklem s drátěnou vložkou), které musí vykazovat kategorii odolnosti, pokud není požadováno jinak, min. třídy P2A podle ČSN EN 356. Bezpečnostní úroveň výrobku musí být ověřena zkušební laboratoří akreditovanou ČIA </w:t>
      </w:r>
      <w:r>
        <w:rPr>
          <w:i/>
          <w:spacing w:val="-1"/>
          <w:sz w:val="18"/>
          <w:szCs w:val="18"/>
        </w:rPr>
        <w:t>nebo</w:t>
      </w:r>
      <w:r>
        <w:rPr>
          <w:spacing w:val="-1"/>
          <w:sz w:val="18"/>
          <w:szCs w:val="18"/>
        </w:rPr>
        <w:t xml:space="preserve"> obdobným zahraničním certifikačním orgánem</w:t>
      </w:r>
      <w:r>
        <w:rPr>
          <w:sz w:val="18"/>
          <w:szCs w:val="18"/>
        </w:rPr>
        <w:t xml:space="preserve"> a vydáním příslušného osvědčení (protokol o zkoušce).</w:t>
      </w:r>
    </w:p>
    <w:p w:rsidR="008C6ED9" w:rsidRDefault="008C6ED9" w:rsidP="008C6ED9">
      <w:pPr>
        <w:ind w:left="544" w:hanging="272"/>
        <w:jc w:val="both"/>
        <w:rPr>
          <w:sz w:val="18"/>
          <w:szCs w:val="18"/>
        </w:rPr>
      </w:pPr>
      <w:r>
        <w:rPr>
          <w:sz w:val="18"/>
          <w:szCs w:val="18"/>
        </w:rPr>
        <w:t>e)</w:t>
      </w:r>
      <w:r>
        <w:rPr>
          <w:sz w:val="18"/>
          <w:szCs w:val="18"/>
        </w:rPr>
        <w:tab/>
      </w:r>
      <w:r>
        <w:rPr>
          <w:b/>
          <w:sz w:val="18"/>
          <w:szCs w:val="18"/>
        </w:rPr>
        <w:t>Bezpečnostní fólií</w:t>
      </w:r>
      <w:r>
        <w:rPr>
          <w:sz w:val="18"/>
          <w:szCs w:val="18"/>
        </w:rPr>
        <w:t xml:space="preserve"> instalovanou na skle s min. tloušťkou </w:t>
      </w:r>
      <w:smartTag w:uri="urn:schemas-microsoft-com:office:smarttags" w:element="metricconverter">
        <w:smartTagPr>
          <w:attr w:name="ProductID" w:val="4ﾠmm"/>
        </w:smartTagPr>
        <w:r>
          <w:rPr>
            <w:sz w:val="18"/>
            <w:szCs w:val="18"/>
          </w:rPr>
          <w:t>4 mm</w:t>
        </w:r>
      </w:smartTag>
      <w:r>
        <w:rPr>
          <w:sz w:val="18"/>
          <w:szCs w:val="18"/>
        </w:rPr>
        <w:t xml:space="preserve">. Po montáži fólie na sklo musí sklo vykazovat kategorii odolnosti, pokud není požadováno jinak, min. třídy P2A dle ČSN EN 356. Fólii musí na sklo odborně instalovat firma, která má k této činnosti oprávnění. Fólie musí být nalepena na vnitřní stranu skla a musí zasahovat až na jeho okraj. Bezpečnostní úroveň výrobku musí být ověřena zkušební laboratoří akreditovanou ČIA </w:t>
      </w:r>
      <w:r>
        <w:rPr>
          <w:i/>
          <w:spacing w:val="-1"/>
          <w:sz w:val="18"/>
          <w:szCs w:val="18"/>
        </w:rPr>
        <w:t>nebo</w:t>
      </w:r>
      <w:r>
        <w:rPr>
          <w:spacing w:val="-1"/>
          <w:sz w:val="18"/>
          <w:szCs w:val="18"/>
        </w:rPr>
        <w:t xml:space="preserve"> obdobným zahraničním certifikačním orgánem</w:t>
      </w:r>
      <w:r>
        <w:rPr>
          <w:sz w:val="18"/>
          <w:szCs w:val="18"/>
        </w:rPr>
        <w:t xml:space="preserve"> a doložena příslušným osvědčením (protokol o zkoušce).</w:t>
      </w:r>
    </w:p>
    <w:p w:rsidR="008C6ED9" w:rsidRDefault="008C6ED9" w:rsidP="008C6ED9">
      <w:pPr>
        <w:ind w:left="544" w:hanging="272"/>
        <w:jc w:val="both"/>
        <w:rPr>
          <w:sz w:val="18"/>
          <w:szCs w:val="18"/>
        </w:rPr>
      </w:pPr>
      <w:r>
        <w:rPr>
          <w:sz w:val="18"/>
          <w:szCs w:val="18"/>
        </w:rPr>
        <w:t>f)</w:t>
      </w:r>
      <w:r>
        <w:rPr>
          <w:sz w:val="18"/>
          <w:szCs w:val="18"/>
        </w:rPr>
        <w:tab/>
      </w:r>
      <w:r>
        <w:rPr>
          <w:b/>
          <w:sz w:val="18"/>
          <w:szCs w:val="18"/>
        </w:rPr>
        <w:t>Funkčním PZTS</w:t>
      </w:r>
      <w:r>
        <w:rPr>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10.</w:t>
      </w:r>
    </w:p>
    <w:p w:rsidR="008C6ED9" w:rsidRDefault="008C6ED9" w:rsidP="008C6ED9">
      <w:pPr>
        <w:spacing w:after="60"/>
        <w:rPr>
          <w:b/>
          <w:sz w:val="18"/>
          <w:szCs w:val="18"/>
        </w:rPr>
      </w:pPr>
      <w:bookmarkStart w:id="7" w:name="DOB1"/>
      <w:bookmarkEnd w:id="6"/>
    </w:p>
    <w:p w:rsidR="008C6ED9" w:rsidRDefault="008C6ED9" w:rsidP="008C6ED9">
      <w:pPr>
        <w:spacing w:after="60"/>
        <w:rPr>
          <w:sz w:val="18"/>
          <w:szCs w:val="18"/>
        </w:rPr>
      </w:pPr>
      <w:r>
        <w:rPr>
          <w:b/>
          <w:sz w:val="18"/>
          <w:szCs w:val="18"/>
        </w:rPr>
        <w:t>Doložka DOB1 - Elektronická rizika</w:t>
      </w:r>
      <w:r>
        <w:rPr>
          <w:sz w:val="18"/>
          <w:szCs w:val="18"/>
        </w:rPr>
        <w:t xml:space="preserve"> - Výluka (1201)</w:t>
      </w:r>
    </w:p>
    <w:p w:rsidR="008C6ED9" w:rsidRDefault="008C6ED9" w:rsidP="008C6ED9">
      <w:pPr>
        <w:jc w:val="both"/>
        <w:rPr>
          <w:spacing w:val="1"/>
          <w:sz w:val="18"/>
          <w:szCs w:val="18"/>
        </w:rPr>
      </w:pPr>
      <w:r>
        <w:rPr>
          <w:sz w:val="18"/>
          <w:szCs w:val="18"/>
        </w:rPr>
        <w:t>Ujednává se</w:t>
      </w:r>
      <w:r>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rsidR="008C6ED9" w:rsidRDefault="008C6ED9" w:rsidP="008C6ED9">
      <w:pPr>
        <w:ind w:left="544" w:hanging="272"/>
        <w:jc w:val="both"/>
        <w:rPr>
          <w:sz w:val="18"/>
          <w:szCs w:val="18"/>
        </w:rPr>
      </w:pPr>
      <w:r>
        <w:rPr>
          <w:sz w:val="18"/>
          <w:szCs w:val="18"/>
        </w:rPr>
        <w:t>a)</w:t>
      </w:r>
      <w:r>
        <w:rPr>
          <w:sz w:val="18"/>
          <w:szCs w:val="18"/>
        </w:rPr>
        <w:tab/>
        <w:t xml:space="preserve">užíváním, zneužitím, fungování selháním internetu, kterékoli vnitřní nebo soukromé sítě, internetové stránky, internetové adresy nebo podobného zařízení či služby, </w:t>
      </w:r>
    </w:p>
    <w:p w:rsidR="008C6ED9" w:rsidRDefault="008C6ED9" w:rsidP="008C6ED9">
      <w:pPr>
        <w:ind w:left="544" w:hanging="272"/>
        <w:jc w:val="both"/>
        <w:rPr>
          <w:sz w:val="18"/>
          <w:szCs w:val="18"/>
        </w:rPr>
      </w:pPr>
      <w:r>
        <w:rPr>
          <w:sz w:val="18"/>
          <w:szCs w:val="18"/>
        </w:rPr>
        <w:t>b)</w:t>
      </w:r>
      <w:r>
        <w:rPr>
          <w:sz w:val="18"/>
          <w:szCs w:val="18"/>
        </w:rPr>
        <w:tab/>
        <w:t>jakýmikoli daty nebo jinými informacemi umístěnými na internetové stránce nebo podobném zařízení,</w:t>
      </w:r>
    </w:p>
    <w:p w:rsidR="008C6ED9" w:rsidRDefault="008C6ED9" w:rsidP="008C6ED9">
      <w:pPr>
        <w:ind w:left="544" w:hanging="272"/>
        <w:jc w:val="both"/>
        <w:rPr>
          <w:sz w:val="18"/>
          <w:szCs w:val="18"/>
        </w:rPr>
      </w:pPr>
      <w:r>
        <w:rPr>
          <w:sz w:val="18"/>
          <w:szCs w:val="18"/>
        </w:rPr>
        <w:t>c)</w:t>
      </w:r>
      <w:r>
        <w:rPr>
          <w:sz w:val="18"/>
          <w:szCs w:val="18"/>
        </w:rPr>
        <w:tab/>
        <w:t xml:space="preserve">projevem jakéhokoli počítačového viru nebo obdobného programu, </w:t>
      </w:r>
    </w:p>
    <w:p w:rsidR="008C6ED9" w:rsidRDefault="008C6ED9" w:rsidP="008C6ED9">
      <w:pPr>
        <w:ind w:left="544" w:hanging="272"/>
        <w:jc w:val="both"/>
        <w:rPr>
          <w:sz w:val="18"/>
          <w:szCs w:val="18"/>
        </w:rPr>
      </w:pPr>
      <w:r>
        <w:rPr>
          <w:sz w:val="18"/>
          <w:szCs w:val="18"/>
        </w:rPr>
        <w:t>d)</w:t>
      </w:r>
      <w:r>
        <w:rPr>
          <w:sz w:val="18"/>
          <w:szCs w:val="18"/>
        </w:rPr>
        <w:tab/>
        <w:t>jakýmkoli elektronickým přenosem dat nebo jiných informací,</w:t>
      </w:r>
    </w:p>
    <w:p w:rsidR="008C6ED9" w:rsidRDefault="008C6ED9" w:rsidP="008C6ED9">
      <w:pPr>
        <w:ind w:left="544" w:hanging="272"/>
        <w:jc w:val="both"/>
        <w:rPr>
          <w:sz w:val="18"/>
          <w:szCs w:val="18"/>
        </w:rPr>
      </w:pPr>
      <w:r>
        <w:rPr>
          <w:sz w:val="18"/>
          <w:szCs w:val="18"/>
        </w:rPr>
        <w:t>e)</w:t>
      </w:r>
      <w:r>
        <w:rPr>
          <w:sz w:val="18"/>
          <w:szCs w:val="18"/>
        </w:rPr>
        <w:tab/>
        <w:t xml:space="preserve">jakýmkoli porušením, zničením, zkreslením, </w:t>
      </w:r>
      <w:proofErr w:type="spellStart"/>
      <w:r>
        <w:rPr>
          <w:sz w:val="18"/>
          <w:szCs w:val="18"/>
        </w:rPr>
        <w:t>zborcením</w:t>
      </w:r>
      <w:proofErr w:type="spellEnd"/>
      <w:r>
        <w:rPr>
          <w:sz w:val="18"/>
          <w:szCs w:val="18"/>
        </w:rPr>
        <w:t>, narušením, vymazáním nebo jinou ztrátou či poškozením dat, programového vybavení, programovacího souboru či souboru instrukcí jakéhokoli druhu,</w:t>
      </w:r>
    </w:p>
    <w:p w:rsidR="008C6ED9" w:rsidRDefault="008C6ED9" w:rsidP="008C6ED9">
      <w:pPr>
        <w:ind w:left="544" w:hanging="272"/>
        <w:jc w:val="both"/>
        <w:rPr>
          <w:sz w:val="18"/>
          <w:szCs w:val="18"/>
        </w:rPr>
      </w:pPr>
      <w:r>
        <w:rPr>
          <w:sz w:val="18"/>
          <w:szCs w:val="18"/>
        </w:rPr>
        <w:t>f)</w:t>
      </w:r>
      <w:r>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rsidR="008C6ED9" w:rsidRDefault="008C6ED9" w:rsidP="008C6ED9">
      <w:pPr>
        <w:ind w:left="544" w:hanging="272"/>
        <w:jc w:val="both"/>
        <w:rPr>
          <w:sz w:val="18"/>
          <w:szCs w:val="18"/>
        </w:rPr>
      </w:pPr>
      <w:r>
        <w:rPr>
          <w:sz w:val="18"/>
          <w:szCs w:val="18"/>
        </w:rPr>
        <w:t>g)</w:t>
      </w:r>
      <w:r>
        <w:rPr>
          <w:sz w:val="18"/>
          <w:szCs w:val="18"/>
        </w:rPr>
        <w:tab/>
        <w:t>jakýmkoli porušením, ať úmyslným nebo neúmyslným, duševních majetkových práv (např. ochranné známky, autorského práva, patentu apod.).</w:t>
      </w:r>
    </w:p>
    <w:p w:rsidR="008C6ED9" w:rsidRDefault="008C6ED9" w:rsidP="008C6ED9">
      <w:pPr>
        <w:jc w:val="both"/>
        <w:rPr>
          <w:sz w:val="18"/>
          <w:szCs w:val="18"/>
        </w:rPr>
      </w:pPr>
      <w:r>
        <w:rPr>
          <w:sz w:val="18"/>
          <w:szCs w:val="18"/>
        </w:rPr>
        <w:t xml:space="preserve">Výše uvedené výluky se však neuplatní, vznikne-li z výše uvedených příčin následné poškození nebo zničení pojištěné věci některým z pojistných nebezpečí „požár“, „povodeň“, „vichřice“, „sesuv“, „náraz“ nebo „vodovod“, je-li předmět pojištění proti takovému pojistnému nebezpečí v pojistné smlouvě pojištěn. </w:t>
      </w:r>
    </w:p>
    <w:p w:rsidR="00653013" w:rsidRDefault="00653013" w:rsidP="008C6ED9">
      <w:pPr>
        <w:spacing w:after="60"/>
        <w:rPr>
          <w:b/>
          <w:bCs/>
          <w:sz w:val="18"/>
          <w:szCs w:val="18"/>
        </w:rPr>
      </w:pPr>
      <w:bookmarkStart w:id="8" w:name="DOB3"/>
      <w:bookmarkEnd w:id="7"/>
    </w:p>
    <w:p w:rsidR="008C6ED9" w:rsidRDefault="008C6ED9" w:rsidP="008C6ED9">
      <w:pPr>
        <w:spacing w:after="60"/>
        <w:rPr>
          <w:sz w:val="18"/>
          <w:szCs w:val="18"/>
        </w:rPr>
      </w:pPr>
      <w:r>
        <w:rPr>
          <w:b/>
          <w:bCs/>
          <w:sz w:val="18"/>
          <w:szCs w:val="18"/>
        </w:rPr>
        <w:t>Doložka DOB3</w:t>
      </w:r>
      <w:r>
        <w:rPr>
          <w:bCs/>
          <w:sz w:val="18"/>
          <w:szCs w:val="18"/>
        </w:rPr>
        <w:t xml:space="preserve"> - </w:t>
      </w:r>
      <w:r>
        <w:rPr>
          <w:sz w:val="18"/>
          <w:szCs w:val="18"/>
        </w:rPr>
        <w:t>Výklad pojmů pro účely pojistné smlouvy (1201)</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w:t>
      </w:r>
      <w:r>
        <w:rPr>
          <w:rStyle w:val="zvraznntextVPP"/>
          <w:rFonts w:ascii="Koop Office" w:hAnsi="Koop Office"/>
          <w:b w:val="0"/>
          <w:sz w:val="18"/>
          <w:szCs w:val="18"/>
        </w:rPr>
        <w:tab/>
      </w:r>
      <w:r>
        <w:rPr>
          <w:rStyle w:val="zvraznntextVPP"/>
          <w:rFonts w:ascii="Koop Office" w:hAnsi="Koop Office"/>
          <w:sz w:val="18"/>
          <w:szCs w:val="18"/>
        </w:rPr>
        <w:t xml:space="preserve">Aerodynamickým třeskem </w:t>
      </w:r>
      <w:r>
        <w:rPr>
          <w:rStyle w:val="zvraznntextVPP"/>
          <w:rFonts w:ascii="Koop Office" w:hAnsi="Koop Office"/>
          <w:b w:val="0"/>
          <w:sz w:val="18"/>
          <w:szCs w:val="18"/>
        </w:rPr>
        <w:t>se rozumí hlukem doprovázená ničivá tlaková vlna vyvolaná letícím tělesem při překročení hranice rychlosti zvuku.</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2.</w:t>
      </w:r>
      <w:r>
        <w:rPr>
          <w:rStyle w:val="zvraznntextVPP"/>
          <w:rFonts w:ascii="Koop Office" w:hAnsi="Koop Office"/>
          <w:b w:val="0"/>
          <w:sz w:val="18"/>
          <w:szCs w:val="18"/>
        </w:rPr>
        <w:tab/>
      </w:r>
      <w:r>
        <w:rPr>
          <w:rStyle w:val="zvraznntextVPP"/>
          <w:rFonts w:ascii="Koop Office" w:hAnsi="Koop Office"/>
          <w:sz w:val="18"/>
          <w:szCs w:val="18"/>
        </w:rPr>
        <w:t xml:space="preserve">Agregovaná pojistná částka </w:t>
      </w:r>
      <w:r>
        <w:rPr>
          <w:rStyle w:val="zvraznntextVPP"/>
          <w:rFonts w:ascii="Koop Office" w:hAnsi="Koop Office"/>
          <w:b w:val="0"/>
          <w:sz w:val="18"/>
          <w:szCs w:val="18"/>
        </w:rPr>
        <w:t xml:space="preserve">je údaj, který vyjadřuje pojistnou hodnotu souboru pojišťovaných věcí.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w:t>
      </w:r>
      <w:r>
        <w:rPr>
          <w:rFonts w:ascii="Koop Office" w:hAnsi="Koop Office"/>
          <w:bCs/>
          <w:spacing w:val="-2"/>
          <w:sz w:val="18"/>
          <w:szCs w:val="18"/>
        </w:rPr>
        <w:tab/>
      </w:r>
      <w:r>
        <w:rPr>
          <w:rFonts w:ascii="Koop Office" w:hAnsi="Koop Office"/>
          <w:b/>
          <w:bCs/>
          <w:spacing w:val="-2"/>
          <w:sz w:val="18"/>
          <w:szCs w:val="18"/>
        </w:rPr>
        <w:t xml:space="preserve">Celkovou pojistnou částku </w:t>
      </w:r>
      <w:r>
        <w:rPr>
          <w:rFonts w:ascii="Koop Office" w:hAnsi="Koop Office"/>
          <w:spacing w:val="-2"/>
          <w:sz w:val="18"/>
          <w:szCs w:val="18"/>
        </w:rPr>
        <w:t>tvoří součet pojistných částek jednotlivých věcí. Celková pojistná částka je horní hranicí plnění pojistitele.</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pPr>
      <w:r>
        <w:rPr>
          <w:rFonts w:ascii="Koop Office" w:hAnsi="Koop Office"/>
          <w:bCs/>
          <w:sz w:val="18"/>
          <w:szCs w:val="18"/>
        </w:rPr>
        <w:t>4.</w:t>
      </w:r>
      <w:r>
        <w:rPr>
          <w:rFonts w:ascii="Koop Office" w:hAnsi="Koop Office"/>
          <w:bCs/>
          <w:sz w:val="18"/>
          <w:szCs w:val="18"/>
        </w:rPr>
        <w:tab/>
        <w:t xml:space="preserve">Za </w:t>
      </w:r>
      <w:r>
        <w:rPr>
          <w:rFonts w:ascii="Koop Office" w:hAnsi="Koop Office"/>
          <w:b/>
          <w:bCs/>
          <w:sz w:val="18"/>
          <w:szCs w:val="18"/>
        </w:rPr>
        <w:t>cenné věci</w:t>
      </w:r>
      <w:r>
        <w:rPr>
          <w:rFonts w:ascii="Koop Office" w:hAnsi="Koop Office"/>
          <w:bCs/>
          <w:sz w:val="18"/>
          <w:szCs w:val="18"/>
        </w:rPr>
        <w:t xml:space="preserve"> se považují </w:t>
      </w:r>
      <w:r>
        <w:rPr>
          <w:rFonts w:ascii="Koop Office" w:hAnsi="Koop Office"/>
          <w:sz w:val="18"/>
          <w:szCs w:val="18"/>
        </w:rPr>
        <w:t>drahé kovy, perly a drahokamy a předměty z nich vyrobené.</w:t>
      </w:r>
    </w:p>
    <w:p w:rsidR="008C6ED9" w:rsidRDefault="008C6ED9" w:rsidP="008C6ED9">
      <w:pPr>
        <w:pStyle w:val="NormlnZarovnatdobloku"/>
        <w:numPr>
          <w:ilvl w:val="0"/>
          <w:numId w:val="0"/>
        </w:numPr>
        <w:tabs>
          <w:tab w:val="clear" w:pos="426"/>
          <w:tab w:val="left" w:pos="708"/>
        </w:tabs>
        <w:ind w:left="272" w:hanging="272"/>
        <w:rPr>
          <w:rFonts w:ascii="Koop Office" w:hAnsi="Koop Office"/>
          <w:b/>
          <w:bCs/>
          <w:sz w:val="18"/>
          <w:szCs w:val="18"/>
        </w:rPr>
      </w:pPr>
      <w:r>
        <w:rPr>
          <w:rFonts w:ascii="Koop Office" w:hAnsi="Koop Office"/>
          <w:sz w:val="18"/>
          <w:szCs w:val="18"/>
        </w:rPr>
        <w:t>5.</w:t>
      </w:r>
      <w:r>
        <w:rPr>
          <w:rFonts w:ascii="Koop Office" w:hAnsi="Koop Office"/>
          <w:sz w:val="18"/>
          <w:szCs w:val="18"/>
        </w:rPr>
        <w:tab/>
        <w:t xml:space="preserve">Za </w:t>
      </w:r>
      <w:r>
        <w:rPr>
          <w:rFonts w:ascii="Koop Office" w:hAnsi="Koop Office"/>
          <w:b/>
          <w:sz w:val="18"/>
          <w:szCs w:val="18"/>
        </w:rPr>
        <w:t xml:space="preserve">cennosti </w:t>
      </w:r>
      <w:r>
        <w:rPr>
          <w:rFonts w:ascii="Koop Office" w:hAnsi="Koop Office"/>
          <w:sz w:val="18"/>
          <w:szCs w:val="18"/>
        </w:rPr>
        <w:t>se považují:</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544" w:hanging="272"/>
        <w:rPr>
          <w:rFonts w:ascii="Koop Office" w:hAnsi="Koop Office"/>
          <w:spacing w:val="1"/>
          <w:sz w:val="18"/>
          <w:szCs w:val="18"/>
        </w:rPr>
      </w:pPr>
      <w:r>
        <w:rPr>
          <w:rFonts w:ascii="Koop Office" w:hAnsi="Koop Office"/>
          <w:sz w:val="18"/>
          <w:szCs w:val="18"/>
        </w:rPr>
        <w:t>a)</w:t>
      </w:r>
      <w:r>
        <w:rPr>
          <w:rFonts w:ascii="Koop Office" w:hAnsi="Koop Office"/>
          <w:sz w:val="18"/>
          <w:szCs w:val="18"/>
        </w:rPr>
        <w:tab/>
        <w:t>peníze, tj. platné tuzemské i cizozemské bankovky a mince,</w:t>
      </w:r>
      <w:r>
        <w:rPr>
          <w:rFonts w:ascii="Koop Office" w:hAnsi="Koop Office"/>
          <w:spacing w:val="1"/>
          <w:sz w:val="18"/>
          <w:szCs w:val="18"/>
        </w:rPr>
        <w:t xml:space="preserve"> </w:t>
      </w:r>
    </w:p>
    <w:p w:rsidR="008C6ED9" w:rsidRDefault="008C6ED9" w:rsidP="008C6ED9">
      <w:pPr>
        <w:pStyle w:val="NormlnZarovnatdobloku"/>
        <w:numPr>
          <w:ilvl w:val="0"/>
          <w:numId w:val="0"/>
        </w:numPr>
        <w:tabs>
          <w:tab w:val="clear" w:pos="426"/>
          <w:tab w:val="left" w:pos="708"/>
        </w:tabs>
        <w:ind w:left="544" w:hanging="272"/>
        <w:rPr>
          <w:rFonts w:ascii="Koop Office" w:hAnsi="Koop Office"/>
          <w:spacing w:val="1"/>
          <w:sz w:val="18"/>
          <w:szCs w:val="18"/>
        </w:rPr>
      </w:pPr>
      <w:r>
        <w:rPr>
          <w:rFonts w:ascii="Koop Office" w:hAnsi="Koop Office"/>
          <w:sz w:val="18"/>
          <w:szCs w:val="18"/>
        </w:rPr>
        <w:t>b)</w:t>
      </w:r>
      <w:r>
        <w:rPr>
          <w:rFonts w:ascii="Koop Office" w:hAnsi="Koop Office"/>
          <w:sz w:val="18"/>
          <w:szCs w:val="18"/>
        </w:rPr>
        <w:tab/>
        <w:t>ceniny, tj. poštovní známky, kolky, losy, jízdenky a kupony MHD, dobíjecí kupony do mobilních telefonů, dálniční známky, stravenky apod.,</w:t>
      </w:r>
      <w:r>
        <w:rPr>
          <w:rFonts w:ascii="Koop Office" w:hAnsi="Koop Office"/>
          <w:spacing w:val="1"/>
          <w:sz w:val="18"/>
          <w:szCs w:val="18"/>
        </w:rPr>
        <w:t xml:space="preserve"> </w:t>
      </w:r>
    </w:p>
    <w:p w:rsidR="008C6ED9" w:rsidRDefault="008C6ED9" w:rsidP="008C6ED9">
      <w:pPr>
        <w:pStyle w:val="NormlnZarovnatdobloku"/>
        <w:numPr>
          <w:ilvl w:val="0"/>
          <w:numId w:val="0"/>
        </w:numPr>
        <w:tabs>
          <w:tab w:val="clear" w:pos="426"/>
          <w:tab w:val="left" w:pos="708"/>
        </w:tabs>
        <w:ind w:left="544" w:hanging="272"/>
        <w:rPr>
          <w:rFonts w:ascii="Koop Office" w:hAnsi="Koop Office"/>
          <w:spacing w:val="1"/>
          <w:sz w:val="18"/>
          <w:szCs w:val="18"/>
        </w:rPr>
      </w:pPr>
      <w:r>
        <w:rPr>
          <w:rFonts w:ascii="Koop Office" w:hAnsi="Koop Office"/>
          <w:sz w:val="18"/>
          <w:szCs w:val="18"/>
        </w:rPr>
        <w:t>c)</w:t>
      </w:r>
      <w:r>
        <w:rPr>
          <w:rFonts w:ascii="Koop Office" w:hAnsi="Koop Office"/>
          <w:sz w:val="18"/>
          <w:szCs w:val="18"/>
        </w:rPr>
        <w:tab/>
        <w:t>vkladní a šekové knížky, platební karty a jiné obdobné dokumenty, cenné papíry.</w:t>
      </w:r>
      <w:r>
        <w:rPr>
          <w:rFonts w:ascii="Koop Office" w:hAnsi="Koop Office"/>
          <w:spacing w:val="1"/>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w:t>
      </w:r>
      <w:r>
        <w:rPr>
          <w:rFonts w:ascii="Koop Office" w:hAnsi="Koop Office"/>
          <w:bCs/>
          <w:spacing w:val="-2"/>
          <w:sz w:val="18"/>
          <w:szCs w:val="18"/>
        </w:rPr>
        <w:tab/>
      </w:r>
      <w:r>
        <w:rPr>
          <w:rFonts w:ascii="Koop Office" w:hAnsi="Koop Office"/>
          <w:b/>
          <w:bCs/>
          <w:spacing w:val="-2"/>
          <w:sz w:val="18"/>
          <w:szCs w:val="18"/>
        </w:rPr>
        <w:t>Cizí věci převzaté</w:t>
      </w:r>
      <w:r>
        <w:rPr>
          <w:rStyle w:val="zvraznntextVPP"/>
          <w:rFonts w:ascii="Koop Office" w:hAnsi="Koop Office"/>
          <w:sz w:val="18"/>
          <w:szCs w:val="18"/>
        </w:rPr>
        <w:t xml:space="preserve"> </w:t>
      </w:r>
      <w:r>
        <w:rPr>
          <w:rStyle w:val="zvraznntextVPP"/>
          <w:rFonts w:ascii="Koop Office" w:hAnsi="Koop Office"/>
          <w:b w:val="0"/>
          <w:sz w:val="18"/>
          <w:szCs w:val="18"/>
        </w:rPr>
        <w:t>jsou movité věci, které pojistník nebo pojištěný uvedený v pojistné smlouvě převzali při poskytování služby na základě smlouvy, objednávky nebo zakázkového listu.</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w:t>
      </w:r>
      <w:r>
        <w:rPr>
          <w:rFonts w:ascii="Koop Office" w:hAnsi="Koop Office"/>
          <w:bCs/>
          <w:spacing w:val="-2"/>
          <w:sz w:val="18"/>
          <w:szCs w:val="18"/>
        </w:rPr>
        <w:tab/>
      </w:r>
      <w:r>
        <w:rPr>
          <w:rFonts w:ascii="Koop Office" w:hAnsi="Koop Office"/>
          <w:b/>
          <w:bCs/>
          <w:spacing w:val="-2"/>
          <w:sz w:val="18"/>
          <w:szCs w:val="18"/>
        </w:rPr>
        <w:t>Data</w:t>
      </w:r>
      <w:r>
        <w:rPr>
          <w:rFonts w:ascii="Koop Office" w:hAnsi="Koop Office"/>
          <w:spacing w:val="-2"/>
          <w:sz w:val="18"/>
          <w:szCs w:val="18"/>
        </w:rPr>
        <w:t xml:space="preserve"> jsou informace zpracovatelné na elektronických zařízeních.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8.</w:t>
      </w:r>
      <w:r>
        <w:rPr>
          <w:rFonts w:ascii="Koop Office" w:hAnsi="Koop Office"/>
          <w:sz w:val="18"/>
          <w:szCs w:val="18"/>
        </w:rPr>
        <w:tab/>
      </w:r>
      <w:r>
        <w:rPr>
          <w:rFonts w:ascii="Koop Office" w:hAnsi="Koop Office"/>
          <w:b/>
          <w:sz w:val="18"/>
          <w:szCs w:val="18"/>
        </w:rPr>
        <w:t>Dodavatelem</w:t>
      </w:r>
      <w:r>
        <w:rPr>
          <w:rFonts w:ascii="Koop Office" w:hAnsi="Koop Office"/>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9.</w:t>
      </w:r>
      <w:r>
        <w:rPr>
          <w:rFonts w:ascii="Koop Office" w:hAnsi="Koop Office"/>
          <w:bCs/>
          <w:sz w:val="18"/>
          <w:szCs w:val="18"/>
        </w:rPr>
        <w:tab/>
      </w:r>
      <w:r>
        <w:rPr>
          <w:rFonts w:ascii="Koop Office" w:hAnsi="Koop Office"/>
          <w:b/>
          <w:bCs/>
          <w:sz w:val="18"/>
          <w:szCs w:val="18"/>
        </w:rPr>
        <w:t>Dopravní nehoda</w:t>
      </w:r>
      <w:r>
        <w:rPr>
          <w:rFonts w:ascii="Koop Office" w:hAnsi="Koop Office"/>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10.</w:t>
      </w:r>
      <w:r>
        <w:rPr>
          <w:rFonts w:ascii="Koop Office" w:hAnsi="Koop Office"/>
          <w:bCs/>
          <w:sz w:val="18"/>
          <w:szCs w:val="18"/>
        </w:rPr>
        <w:tab/>
      </w:r>
      <w:r>
        <w:rPr>
          <w:rFonts w:ascii="Koop Office" w:hAnsi="Koop Office"/>
          <w:b/>
          <w:bCs/>
          <w:sz w:val="18"/>
          <w:szCs w:val="18"/>
        </w:rPr>
        <w:t>Dopravní prostředek</w:t>
      </w:r>
      <w:r>
        <w:rPr>
          <w:rFonts w:ascii="Koop Office" w:hAnsi="Koop Office"/>
          <w:sz w:val="18"/>
          <w:szCs w:val="18"/>
        </w:rPr>
        <w:t xml:space="preserve"> je motorové nebo nemotorové vozidlo určené k přepravě osob nebo materiálu.</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lastRenderedPageBreak/>
        <w:t>11.</w:t>
      </w:r>
      <w:r>
        <w:rPr>
          <w:rFonts w:ascii="Koop Office" w:hAnsi="Koop Office"/>
          <w:bCs/>
          <w:sz w:val="18"/>
          <w:szCs w:val="18"/>
        </w:rPr>
        <w:tab/>
      </w:r>
      <w:r>
        <w:rPr>
          <w:rFonts w:ascii="Koop Office" w:hAnsi="Koop Office"/>
          <w:b/>
          <w:bCs/>
          <w:sz w:val="18"/>
          <w:szCs w:val="18"/>
        </w:rPr>
        <w:t>Dotační box</w:t>
      </w:r>
      <w:r>
        <w:rPr>
          <w:rFonts w:ascii="Koop Office" w:hAnsi="Koop Office"/>
          <w:sz w:val="18"/>
          <w:szCs w:val="18"/>
        </w:rPr>
        <w:t xml:space="preserve"> </w:t>
      </w:r>
      <w:r>
        <w:rPr>
          <w:rFonts w:ascii="Koop Office" w:hAnsi="Koop Office"/>
          <w:bCs/>
          <w:sz w:val="18"/>
          <w:szCs w:val="18"/>
        </w:rPr>
        <w:t>je stavebně uzavřený prostor sloužící k nakládce a vykládce peněz z / do přepravního vozidla. Od dalších stavebně uzavřených a zabezpečených prostor sloužících k počítání a uložení peněz je stavebně oddělen dělící konstrukcí, ve které je zřízena jedna nebo více</w:t>
      </w:r>
      <w:r>
        <w:rPr>
          <w:rFonts w:ascii="Koop Office" w:hAnsi="Koop Office"/>
          <w:b/>
          <w:bCs/>
          <w:sz w:val="18"/>
          <w:szCs w:val="18"/>
        </w:rPr>
        <w:t xml:space="preserve"> dotačních propustí</w:t>
      </w:r>
      <w:r>
        <w:rPr>
          <w:rFonts w:ascii="Koop Office" w:hAnsi="Koop Office"/>
          <w:bCs/>
          <w:sz w:val="18"/>
          <w:szCs w:val="18"/>
        </w:rPr>
        <w:t xml:space="preserve"> sloužících pro příjem a výdej peněz. Průhledné i neprůhledné části této dělící konstrukce a </w:t>
      </w:r>
      <w:proofErr w:type="gramStart"/>
      <w:r>
        <w:rPr>
          <w:rFonts w:ascii="Koop Office" w:hAnsi="Koop Office"/>
          <w:bCs/>
          <w:sz w:val="18"/>
          <w:szCs w:val="18"/>
        </w:rPr>
        <w:t>dotační(ch</w:t>
      </w:r>
      <w:proofErr w:type="gramEnd"/>
      <w:r>
        <w:rPr>
          <w:rFonts w:ascii="Koop Office" w:hAnsi="Koop Office"/>
          <w:bCs/>
          <w:sz w:val="18"/>
          <w:szCs w:val="18"/>
        </w:rPr>
        <w:t>) propusti(í) splňují odolnost třídy</w:t>
      </w:r>
      <w:r>
        <w:rPr>
          <w:rFonts w:ascii="Koop Office" w:hAnsi="Koop Office"/>
          <w:b/>
          <w:bCs/>
          <w:sz w:val="18"/>
          <w:szCs w:val="18"/>
        </w:rPr>
        <w:t xml:space="preserve"> FB 4 (NS)</w:t>
      </w:r>
      <w:r>
        <w:rPr>
          <w:rFonts w:ascii="Koop Office" w:hAnsi="Koop Office"/>
          <w:bCs/>
          <w:sz w:val="18"/>
          <w:szCs w:val="18"/>
        </w:rPr>
        <w:t xml:space="preserve"> podle normy</w:t>
      </w:r>
      <w:r>
        <w:rPr>
          <w:rFonts w:ascii="Koop Office" w:hAnsi="Koop Office"/>
          <w:b/>
          <w:bCs/>
          <w:sz w:val="18"/>
          <w:szCs w:val="18"/>
        </w:rPr>
        <w:t xml:space="preserve"> ČSN EN 1522</w:t>
      </w:r>
      <w:r>
        <w:rPr>
          <w:rFonts w:ascii="Koop Office" w:hAnsi="Koop Office"/>
          <w:bCs/>
          <w:sz w:val="18"/>
          <w:szCs w:val="18"/>
        </w:rPr>
        <w:t xml:space="preserve"> </w:t>
      </w:r>
      <w:r>
        <w:rPr>
          <w:rFonts w:ascii="Koop Office" w:hAnsi="Koop Office"/>
          <w:bCs/>
          <w:i/>
          <w:sz w:val="18"/>
          <w:szCs w:val="18"/>
        </w:rPr>
        <w:t>(tzn. odolnost proti krátkým kulovým zbraním)</w:t>
      </w:r>
      <w:r>
        <w:rPr>
          <w:rFonts w:ascii="Koop Office" w:hAnsi="Koop Office"/>
          <w:bCs/>
          <w:sz w:val="18"/>
          <w:szCs w:val="18"/>
        </w:rPr>
        <w:t>. Dveře každé dotační propusti jsou navzájem blokovány tak, že nemohou být otevřeny obojí současně, tzn. podmínkou pro otevření jedněch je uzavření druhých, aby nemohlo z prostoru dotačního boxu přes dotační propust dojít k přímému ohrožení střelnou zbraní. Pokud je součástí dotační propusti i přepážka např. pro příjem a výdej průvodní dokumentace musí být řešena tak, aby její obsluha nemohla být z dotačního boxu přímo ohrožena střelnou zbraní. Prostor dotačního boxu musí být minimálně před dotačními propustmi monitorován</w:t>
      </w:r>
      <w:r>
        <w:rPr>
          <w:rFonts w:ascii="Koop Office" w:hAnsi="Koop Office"/>
          <w:b/>
          <w:bCs/>
          <w:sz w:val="18"/>
          <w:szCs w:val="18"/>
        </w:rPr>
        <w:t xml:space="preserve"> průmyslovou TV</w:t>
      </w:r>
      <w:r>
        <w:rPr>
          <w:rFonts w:ascii="Koop Office" w:hAnsi="Koop Office"/>
          <w:bCs/>
          <w:sz w:val="18"/>
          <w:szCs w:val="18"/>
        </w:rPr>
        <w:t xml:space="preserve"> (CCTV) s nepřetržitým digitálním záznamem s dobou archivace min. 7 dní</w:t>
      </w:r>
      <w:r>
        <w:rPr>
          <w:rFonts w:ascii="Koop Office" w:hAnsi="Koop Office"/>
          <w:sz w:val="18"/>
          <w:szCs w:val="18"/>
        </w:rPr>
        <w:t>.</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12.</w:t>
      </w:r>
      <w:r>
        <w:rPr>
          <w:rFonts w:ascii="Koop Office" w:hAnsi="Koop Office"/>
          <w:b/>
          <w:bCs/>
          <w:spacing w:val="-2"/>
          <w:sz w:val="18"/>
          <w:szCs w:val="18"/>
        </w:rPr>
        <w:tab/>
        <w:t xml:space="preserve">Elektronické zařízení </w:t>
      </w:r>
      <w:r>
        <w:rPr>
          <w:rFonts w:ascii="Koop Office" w:hAnsi="Koop Office"/>
          <w:spacing w:val="-2"/>
          <w:sz w:val="18"/>
          <w:szCs w:val="18"/>
        </w:rPr>
        <w:t xml:space="preserve">je zařízení, které pro svou funkci využívá elektronické prvky.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2"/>
          <w:sz w:val="18"/>
          <w:szCs w:val="18"/>
        </w:rPr>
        <w:t>13.</w:t>
      </w:r>
      <w:r>
        <w:rPr>
          <w:rFonts w:ascii="Koop Office" w:hAnsi="Koop Office"/>
          <w:spacing w:val="-2"/>
          <w:sz w:val="18"/>
          <w:szCs w:val="18"/>
        </w:rPr>
        <w:tab/>
      </w:r>
      <w:r>
        <w:rPr>
          <w:rFonts w:ascii="Koop Office" w:hAnsi="Koop Office"/>
          <w:b/>
          <w:spacing w:val="-2"/>
          <w:sz w:val="18"/>
          <w:szCs w:val="18"/>
        </w:rPr>
        <w:t xml:space="preserve">Expert </w:t>
      </w:r>
      <w:r>
        <w:rPr>
          <w:rFonts w:ascii="Koop Office" w:hAnsi="Koop Office"/>
          <w:spacing w:val="-2"/>
          <w:sz w:val="18"/>
          <w:szCs w:val="18"/>
        </w:rPr>
        <w:t>je odborník na danou problematiku, oprávněný podle příslušného právního předpisu vydávat písemné posudky a stanoviska.</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14.</w:t>
      </w:r>
      <w:r>
        <w:rPr>
          <w:rFonts w:ascii="Koop Office" w:hAnsi="Koop Office"/>
          <w:bCs/>
          <w:spacing w:val="-2"/>
          <w:sz w:val="18"/>
          <w:szCs w:val="18"/>
        </w:rPr>
        <w:tab/>
      </w:r>
      <w:r>
        <w:rPr>
          <w:rFonts w:ascii="Koop Office" w:hAnsi="Koop Office"/>
          <w:b/>
          <w:bCs/>
          <w:spacing w:val="-2"/>
          <w:sz w:val="18"/>
          <w:szCs w:val="18"/>
        </w:rPr>
        <w:t xml:space="preserve">Franšíza časová </w:t>
      </w:r>
      <w:r>
        <w:rPr>
          <w:rFonts w:ascii="Koop Office" w:hAnsi="Koop Office"/>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15.</w:t>
      </w:r>
      <w:r>
        <w:rPr>
          <w:rFonts w:ascii="Koop Office" w:hAnsi="Koop Office"/>
          <w:bCs/>
          <w:sz w:val="18"/>
          <w:szCs w:val="18"/>
        </w:rPr>
        <w:tab/>
      </w:r>
      <w:r>
        <w:rPr>
          <w:rFonts w:ascii="Koop Office" w:hAnsi="Koop Office"/>
          <w:b/>
          <w:bCs/>
          <w:sz w:val="18"/>
          <w:szCs w:val="18"/>
        </w:rPr>
        <w:t>Franšíza integrální</w:t>
      </w:r>
      <w:r>
        <w:rPr>
          <w:rFonts w:ascii="Koop Office" w:hAnsi="Koop Office"/>
          <w:sz w:val="18"/>
          <w:szCs w:val="18"/>
        </w:rPr>
        <w:t xml:space="preserve"> se od plnění neodečítá, do její výše se však pojistné plnění neposkytuje.</w:t>
      </w:r>
      <w:r>
        <w:rPr>
          <w:rStyle w:val="zvraznntextVPP"/>
          <w:rFonts w:ascii="Koop Office" w:hAnsi="Koop Office"/>
          <w:sz w:val="18"/>
          <w:szCs w:val="18"/>
        </w:rPr>
        <w:t xml:space="preserve"> </w:t>
      </w:r>
      <w:r>
        <w:rPr>
          <w:rFonts w:ascii="Koop Office" w:hAnsi="Koop Office"/>
          <w:spacing w:val="-2"/>
          <w:sz w:val="18"/>
          <w:szCs w:val="18"/>
        </w:rPr>
        <w:t>Může být vyjádřena pevnou částkou, procentem, časovým úsekem nebo jejich kombinací.</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16.</w:t>
      </w:r>
      <w:r>
        <w:rPr>
          <w:rFonts w:ascii="Koop Office" w:hAnsi="Koop Office"/>
          <w:bCs/>
          <w:sz w:val="18"/>
          <w:szCs w:val="18"/>
        </w:rPr>
        <w:tab/>
      </w:r>
      <w:r>
        <w:rPr>
          <w:rFonts w:ascii="Koop Office" w:hAnsi="Koop Office"/>
          <w:b/>
          <w:bCs/>
          <w:sz w:val="18"/>
          <w:szCs w:val="18"/>
        </w:rPr>
        <w:t xml:space="preserve">Franšíza </w:t>
      </w:r>
      <w:proofErr w:type="spellStart"/>
      <w:r>
        <w:rPr>
          <w:rFonts w:ascii="Koop Office" w:hAnsi="Koop Office"/>
          <w:b/>
          <w:bCs/>
          <w:sz w:val="18"/>
          <w:szCs w:val="18"/>
        </w:rPr>
        <w:t>odčetná</w:t>
      </w:r>
      <w:proofErr w:type="spellEnd"/>
      <w:r>
        <w:rPr>
          <w:rFonts w:ascii="Koop Office" w:hAnsi="Koop Office"/>
          <w:b/>
          <w:bCs/>
          <w:sz w:val="18"/>
          <w:szCs w:val="18"/>
        </w:rPr>
        <w:t xml:space="preserve"> (spoluúčast) </w:t>
      </w:r>
      <w:r>
        <w:rPr>
          <w:rFonts w:ascii="Koop Office" w:hAnsi="Koop Office"/>
          <w:bCs/>
          <w:sz w:val="18"/>
          <w:szCs w:val="18"/>
        </w:rPr>
        <w:t>se</w:t>
      </w:r>
      <w:r>
        <w:rPr>
          <w:rFonts w:ascii="Koop Office" w:hAnsi="Koop Office"/>
          <w:b/>
          <w:bCs/>
          <w:sz w:val="18"/>
          <w:szCs w:val="18"/>
        </w:rPr>
        <w:t xml:space="preserve"> </w:t>
      </w:r>
      <w:r>
        <w:rPr>
          <w:rFonts w:ascii="Koop Office" w:hAnsi="Koop Office"/>
          <w:bCs/>
          <w:sz w:val="18"/>
          <w:szCs w:val="18"/>
        </w:rPr>
        <w:t>vždy odečítá od celkové výše</w:t>
      </w:r>
      <w:r>
        <w:rPr>
          <w:rFonts w:ascii="Koop Office" w:hAnsi="Koop Office"/>
          <w:sz w:val="18"/>
          <w:szCs w:val="18"/>
        </w:rPr>
        <w:t xml:space="preserve"> pojistného plnění. Do její výše se pojistné plnění neposkytuje.</w:t>
      </w:r>
      <w:r>
        <w:rPr>
          <w:rStyle w:val="zvraznntextVPP"/>
          <w:rFonts w:ascii="Koop Office" w:hAnsi="Koop Office"/>
          <w:sz w:val="18"/>
          <w:szCs w:val="18"/>
        </w:rPr>
        <w:t xml:space="preserve"> </w:t>
      </w:r>
      <w:r>
        <w:rPr>
          <w:rFonts w:ascii="Koop Office" w:hAnsi="Koop Office"/>
          <w:sz w:val="18"/>
          <w:szCs w:val="18"/>
        </w:rPr>
        <w:t>O</w:t>
      </w:r>
      <w:r>
        <w:rPr>
          <w:rFonts w:ascii="Koop Office" w:hAnsi="Koop Office"/>
          <w:spacing w:val="-2"/>
          <w:sz w:val="18"/>
          <w:szCs w:val="18"/>
        </w:rPr>
        <w:t xml:space="preserve">právněná osoba se franšízou </w:t>
      </w:r>
      <w:proofErr w:type="spellStart"/>
      <w:r>
        <w:rPr>
          <w:rFonts w:ascii="Koop Office" w:hAnsi="Koop Office"/>
          <w:spacing w:val="-2"/>
          <w:sz w:val="18"/>
          <w:szCs w:val="18"/>
        </w:rPr>
        <w:t>odčetnou</w:t>
      </w:r>
      <w:proofErr w:type="spellEnd"/>
      <w:r>
        <w:rPr>
          <w:rFonts w:ascii="Koop Office" w:hAnsi="Koop Office"/>
          <w:spacing w:val="-2"/>
          <w:sz w:val="18"/>
          <w:szCs w:val="18"/>
        </w:rPr>
        <w:t xml:space="preserve"> (spoluúčastí) podílí na pojistném plnění</w:t>
      </w:r>
      <w:r>
        <w:rPr>
          <w:rFonts w:ascii="Koop Office" w:hAnsi="Koop Office"/>
          <w:sz w:val="18"/>
          <w:szCs w:val="18"/>
        </w:rPr>
        <w:t xml:space="preserve">. </w:t>
      </w:r>
      <w:r>
        <w:rPr>
          <w:rFonts w:ascii="Koop Office" w:hAnsi="Koop Office"/>
          <w:spacing w:val="-2"/>
          <w:sz w:val="18"/>
          <w:szCs w:val="18"/>
        </w:rPr>
        <w:t>Může být vyjádřena pevnou částkou, procentem, časovým úsekem nebo jejich kombinací.</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17.</w:t>
      </w:r>
      <w:r>
        <w:rPr>
          <w:rFonts w:ascii="Koop Office" w:hAnsi="Koop Office"/>
          <w:sz w:val="18"/>
          <w:szCs w:val="18"/>
        </w:rPr>
        <w:tab/>
        <w:t xml:space="preserve">Za </w:t>
      </w:r>
      <w:r>
        <w:rPr>
          <w:rFonts w:ascii="Koop Office" w:hAnsi="Koop Office"/>
          <w:b/>
          <w:bCs/>
          <w:sz w:val="18"/>
          <w:szCs w:val="18"/>
        </w:rPr>
        <w:t xml:space="preserve">kapalinu z vodovodních zařízení </w:t>
      </w:r>
      <w:r>
        <w:rPr>
          <w:rFonts w:ascii="Koop Office" w:hAnsi="Koop Office"/>
          <w:sz w:val="18"/>
          <w:szCs w:val="18"/>
        </w:rPr>
        <w:t>se považuje voda, topná, klimatizační a hasicí média.</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18.</w:t>
      </w:r>
      <w:r>
        <w:rPr>
          <w:rStyle w:val="zvraznntextVPP"/>
          <w:rFonts w:ascii="Koop Office" w:hAnsi="Koop Office"/>
          <w:b w:val="0"/>
          <w:sz w:val="18"/>
          <w:szCs w:val="18"/>
        </w:rPr>
        <w:tab/>
      </w:r>
      <w:r>
        <w:rPr>
          <w:rStyle w:val="zvraznntextVPP"/>
          <w:rFonts w:ascii="Koop Office" w:hAnsi="Koop Office"/>
          <w:sz w:val="18"/>
          <w:szCs w:val="18"/>
        </w:rPr>
        <w:t xml:space="preserve">Kouř </w:t>
      </w:r>
      <w:r>
        <w:rPr>
          <w:rStyle w:val="zvraznntextVPP"/>
          <w:rFonts w:ascii="Koop Office" w:hAnsi="Koop Office"/>
          <w:b w:val="0"/>
          <w:sz w:val="18"/>
          <w:szCs w:val="18"/>
        </w:rPr>
        <w:t xml:space="preserve">je směs plynných a v ní rozptýlených tuhých produktů hoření.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19.</w:t>
      </w:r>
      <w:r>
        <w:rPr>
          <w:rStyle w:val="zvraznntextVPP"/>
          <w:rFonts w:ascii="Koop Office" w:hAnsi="Koop Office"/>
          <w:b w:val="0"/>
          <w:sz w:val="18"/>
          <w:szCs w:val="18"/>
        </w:rPr>
        <w:tab/>
      </w:r>
      <w:r>
        <w:rPr>
          <w:rStyle w:val="zvraznntextVPP"/>
          <w:rFonts w:ascii="Koop Office" w:hAnsi="Koop Office"/>
          <w:sz w:val="18"/>
          <w:szCs w:val="18"/>
        </w:rPr>
        <w:t>Krádeží</w:t>
      </w:r>
      <w:r>
        <w:rPr>
          <w:rStyle w:val="zvraznntextVPP"/>
          <w:rFonts w:ascii="Koop Office" w:hAnsi="Koop Office"/>
          <w:b w:val="0"/>
          <w:sz w:val="18"/>
          <w:szCs w:val="18"/>
        </w:rPr>
        <w:t xml:space="preserve">, </w:t>
      </w:r>
      <w:r>
        <w:rPr>
          <w:rFonts w:ascii="Koop Office" w:hAnsi="Koop Office"/>
          <w:b/>
          <w:bCs/>
          <w:sz w:val="18"/>
          <w:szCs w:val="18"/>
        </w:rPr>
        <w:t>při které pachatel prokazatelně překonal překážky chránící pojištěnou věc před odcizením</w:t>
      </w:r>
      <w:r>
        <w:rPr>
          <w:rFonts w:ascii="Koop Office" w:hAnsi="Koop Office"/>
          <w:bCs/>
          <w:sz w:val="18"/>
          <w:szCs w:val="18"/>
        </w:rPr>
        <w:t>, se rozumí přivlastnění si pojištěné věci tak, že se jí pachatel zmocnil některým dále uvedeným způsobem:</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544" w:hanging="272"/>
        <w:rPr>
          <w:spacing w:val="1"/>
        </w:rPr>
      </w:pPr>
      <w:r>
        <w:rPr>
          <w:rFonts w:ascii="Koop Office" w:hAnsi="Koop Office"/>
          <w:sz w:val="18"/>
          <w:szCs w:val="18"/>
        </w:rPr>
        <w:t>a)</w:t>
      </w:r>
      <w:r>
        <w:rPr>
          <w:rFonts w:ascii="Koop Office" w:hAnsi="Koop Office"/>
          <w:sz w:val="18"/>
          <w:szCs w:val="18"/>
        </w:rPr>
        <w:tab/>
        <w:t>do místa, ve kterém byla věc uložena, se dostal tak, že jej prokazatelně zpřístupnil nástroji, které nejsou určeny k jeho řádnému otevírání,</w:t>
      </w:r>
      <w:r>
        <w:rPr>
          <w:rFonts w:ascii="Koop Office" w:hAnsi="Koop Office"/>
          <w:spacing w:val="1"/>
          <w:sz w:val="18"/>
          <w:szCs w:val="18"/>
        </w:rPr>
        <w:t xml:space="preserve"> </w:t>
      </w:r>
    </w:p>
    <w:p w:rsidR="008C6ED9" w:rsidRDefault="008C6ED9" w:rsidP="008C6ED9">
      <w:pPr>
        <w:pStyle w:val="NormlnZarovnatdobloku"/>
        <w:numPr>
          <w:ilvl w:val="0"/>
          <w:numId w:val="0"/>
        </w:numPr>
        <w:tabs>
          <w:tab w:val="clear" w:pos="426"/>
          <w:tab w:val="left" w:pos="708"/>
        </w:tabs>
        <w:ind w:left="544" w:hanging="272"/>
        <w:rPr>
          <w:rFonts w:ascii="Koop Office" w:hAnsi="Koop Office"/>
          <w:spacing w:val="1"/>
          <w:sz w:val="18"/>
          <w:szCs w:val="18"/>
        </w:rPr>
      </w:pPr>
      <w:r>
        <w:rPr>
          <w:rFonts w:ascii="Koop Office" w:hAnsi="Koop Office"/>
          <w:sz w:val="18"/>
          <w:szCs w:val="18"/>
        </w:rPr>
        <w:t>b)</w:t>
      </w:r>
      <w:r>
        <w:rPr>
          <w:rFonts w:ascii="Koop Office" w:hAnsi="Koop Office"/>
          <w:sz w:val="18"/>
          <w:szCs w:val="18"/>
        </w:rPr>
        <w:tab/>
        <w:t>v místě, ve kterém byla věc uložena, se prokazatelně skryl a po jeho uzamčení se věci zmocnil,</w:t>
      </w:r>
      <w:r>
        <w:rPr>
          <w:rFonts w:ascii="Koop Office" w:hAnsi="Koop Office"/>
          <w:spacing w:val="1"/>
          <w:sz w:val="18"/>
          <w:szCs w:val="18"/>
        </w:rPr>
        <w:t xml:space="preserve"> </w:t>
      </w:r>
    </w:p>
    <w:p w:rsidR="008C6ED9" w:rsidRDefault="008C6ED9" w:rsidP="008C6ED9">
      <w:pPr>
        <w:pStyle w:val="NormlnZarovnatdobloku"/>
        <w:numPr>
          <w:ilvl w:val="0"/>
          <w:numId w:val="0"/>
        </w:numPr>
        <w:tabs>
          <w:tab w:val="clear" w:pos="426"/>
          <w:tab w:val="left" w:pos="708"/>
        </w:tabs>
        <w:ind w:left="544" w:hanging="272"/>
        <w:rPr>
          <w:rFonts w:ascii="Koop Office" w:hAnsi="Koop Office"/>
          <w:spacing w:val="1"/>
          <w:sz w:val="18"/>
          <w:szCs w:val="18"/>
        </w:rPr>
      </w:pPr>
      <w:r>
        <w:rPr>
          <w:rFonts w:ascii="Koop Office" w:hAnsi="Koop Office"/>
          <w:sz w:val="18"/>
          <w:szCs w:val="18"/>
        </w:rPr>
        <w:t>c)</w:t>
      </w:r>
      <w:r>
        <w:rPr>
          <w:rFonts w:ascii="Koop Office" w:hAnsi="Koop Office"/>
          <w:sz w:val="18"/>
          <w:szCs w:val="18"/>
        </w:rPr>
        <w:tab/>
        <w:t>místo, ve kterém byla věc uložena, otevřel klíčem nebo obdobným prostředkem, jehož se neoprávněně zmocnil krádeží, při které pachatel prokazatelně překonal překážky chránící klíč nebo obdobný prostředek před odcizením, nebo loupeží.</w:t>
      </w:r>
      <w:r>
        <w:rPr>
          <w:rFonts w:ascii="Koop Office" w:hAnsi="Koop Office"/>
          <w:spacing w:val="1"/>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20.</w:t>
      </w:r>
      <w:r>
        <w:rPr>
          <w:rFonts w:ascii="Koop Office" w:hAnsi="Koop Office"/>
          <w:bCs/>
          <w:sz w:val="18"/>
          <w:szCs w:val="18"/>
        </w:rPr>
        <w:tab/>
      </w:r>
      <w:r>
        <w:rPr>
          <w:rFonts w:ascii="Koop Office" w:hAnsi="Koop Office"/>
          <w:b/>
          <w:bCs/>
          <w:sz w:val="18"/>
          <w:szCs w:val="18"/>
        </w:rPr>
        <w:t>Krupobitím</w:t>
      </w:r>
      <w:r>
        <w:rPr>
          <w:rFonts w:ascii="Koop Office" w:hAnsi="Koop Office"/>
          <w:sz w:val="18"/>
          <w:szCs w:val="18"/>
        </w:rPr>
        <w:t xml:space="preserve"> se rozumí pád kousků ledu vytvořených v atmosféře.</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21.</w:t>
      </w:r>
      <w:r>
        <w:rPr>
          <w:rStyle w:val="zvraznntextVPP"/>
          <w:rFonts w:ascii="Koop Office" w:hAnsi="Koop Office"/>
          <w:b w:val="0"/>
          <w:sz w:val="18"/>
          <w:szCs w:val="18"/>
        </w:rPr>
        <w:tab/>
      </w:r>
      <w:r>
        <w:rPr>
          <w:rStyle w:val="zvraznntextVPP"/>
          <w:rFonts w:ascii="Koop Office" w:hAnsi="Koop Office"/>
          <w:sz w:val="18"/>
          <w:szCs w:val="18"/>
        </w:rPr>
        <w:t xml:space="preserve">Limitem pojistného plnění </w:t>
      </w:r>
      <w:r>
        <w:rPr>
          <w:rStyle w:val="zvraznntextVPP"/>
          <w:rFonts w:ascii="Koop Office" w:hAnsi="Koop Office"/>
          <w:b w:val="0"/>
          <w:sz w:val="18"/>
          <w:szCs w:val="18"/>
        </w:rPr>
        <w:t>se rozumí dohodnutá horní hranice plnění. Sjednat lze:</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544" w:hanging="272"/>
        <w:rPr>
          <w:spacing w:val="1"/>
        </w:rPr>
      </w:pPr>
      <w:r>
        <w:rPr>
          <w:rFonts w:ascii="Koop Office" w:hAnsi="Koop Office"/>
          <w:bCs/>
          <w:sz w:val="18"/>
          <w:szCs w:val="18"/>
        </w:rPr>
        <w:t>a)</w:t>
      </w:r>
      <w:r>
        <w:rPr>
          <w:rFonts w:ascii="Koop Office" w:hAnsi="Koop Office"/>
          <w:bCs/>
          <w:sz w:val="18"/>
          <w:szCs w:val="18"/>
        </w:rPr>
        <w:tab/>
        <w:t xml:space="preserve">maximální roční limit pojistného plnění pro všechny pojistné události nastalé v jednom pojistném roce, </w:t>
      </w:r>
    </w:p>
    <w:p w:rsidR="008C6ED9" w:rsidRDefault="008C6ED9" w:rsidP="008C6ED9">
      <w:pPr>
        <w:pStyle w:val="NormlnZarovnatdobloku"/>
        <w:numPr>
          <w:ilvl w:val="0"/>
          <w:numId w:val="0"/>
        </w:numPr>
        <w:tabs>
          <w:tab w:val="clear" w:pos="426"/>
          <w:tab w:val="left" w:pos="708"/>
        </w:tabs>
        <w:ind w:left="544" w:hanging="272"/>
        <w:rPr>
          <w:rFonts w:ascii="Koop Office" w:hAnsi="Koop Office"/>
          <w:spacing w:val="1"/>
          <w:sz w:val="18"/>
          <w:szCs w:val="18"/>
        </w:rPr>
      </w:pPr>
      <w:r>
        <w:rPr>
          <w:rFonts w:ascii="Koop Office" w:hAnsi="Koop Office"/>
          <w:bCs/>
          <w:sz w:val="18"/>
          <w:szCs w:val="18"/>
        </w:rPr>
        <w:t>b)</w:t>
      </w:r>
      <w:r>
        <w:rPr>
          <w:rFonts w:ascii="Koop Office" w:hAnsi="Koop Office"/>
          <w:bCs/>
          <w:sz w:val="18"/>
          <w:szCs w:val="18"/>
        </w:rPr>
        <w:tab/>
        <w:t>limit pojistného plnění pro jednu pojistnou událost.</w:t>
      </w:r>
      <w:r>
        <w:rPr>
          <w:rFonts w:ascii="Koop Office" w:hAnsi="Koop Office"/>
          <w:spacing w:val="1"/>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22.</w:t>
      </w:r>
      <w:r>
        <w:rPr>
          <w:rFonts w:ascii="Koop Office" w:hAnsi="Koop Office"/>
          <w:bCs/>
          <w:sz w:val="18"/>
          <w:szCs w:val="18"/>
        </w:rPr>
        <w:tab/>
      </w:r>
      <w:r>
        <w:rPr>
          <w:rFonts w:ascii="Koop Office" w:hAnsi="Koop Office"/>
          <w:b/>
          <w:bCs/>
          <w:sz w:val="18"/>
          <w:szCs w:val="18"/>
        </w:rPr>
        <w:t xml:space="preserve">Loupeží </w:t>
      </w:r>
      <w:r>
        <w:rPr>
          <w:rFonts w:ascii="Koop Office" w:hAnsi="Koop Office"/>
          <w:sz w:val="18"/>
          <w:szCs w:val="18"/>
        </w:rPr>
        <w:t>se rozumí přivlastnění si věci tak, že pachatel použil proti pojistníkovi, pojištěnému uvedenému v pojistné smlouvě, jejich zaměstnanci nebo jiné osobě pověřené pojistníkem nebo pojištěným uvedeným v pojistné smlouvě násilí nebo pohrůžky bezprostředního násilí.</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23.</w:t>
      </w:r>
      <w:r>
        <w:rPr>
          <w:rFonts w:ascii="Koop Office" w:hAnsi="Koop Office"/>
          <w:bCs/>
          <w:sz w:val="18"/>
          <w:szCs w:val="18"/>
        </w:rPr>
        <w:tab/>
      </w:r>
      <w:r>
        <w:rPr>
          <w:rFonts w:ascii="Koop Office" w:hAnsi="Koop Office"/>
          <w:b/>
          <w:bCs/>
          <w:sz w:val="18"/>
          <w:szCs w:val="18"/>
        </w:rPr>
        <w:t xml:space="preserve">Mobilní elektronické zařízení </w:t>
      </w:r>
      <w:r>
        <w:rPr>
          <w:rFonts w:ascii="Koop Office" w:hAnsi="Koop Office"/>
          <w:sz w:val="18"/>
          <w:szCs w:val="18"/>
        </w:rPr>
        <w:t>je elektronické zařízení namontované ve vozidle a určené k měření geografických, fyzikálních nebo chemických parametrů v terénu.</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24.</w:t>
      </w:r>
      <w:r>
        <w:rPr>
          <w:rFonts w:ascii="Koop Office" w:hAnsi="Koop Office"/>
          <w:bCs/>
          <w:sz w:val="18"/>
          <w:szCs w:val="18"/>
        </w:rPr>
        <w:tab/>
      </w:r>
      <w:r>
        <w:rPr>
          <w:rFonts w:ascii="Koop Office" w:hAnsi="Koop Office"/>
          <w:b/>
          <w:bCs/>
          <w:sz w:val="18"/>
          <w:szCs w:val="18"/>
        </w:rPr>
        <w:t>Motorovými vozidly</w:t>
      </w:r>
      <w:r>
        <w:rPr>
          <w:rFonts w:ascii="Koop Office" w:hAnsi="Koop Office"/>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25.</w:t>
      </w:r>
      <w:r>
        <w:rPr>
          <w:rFonts w:ascii="Koop Office" w:hAnsi="Koop Office"/>
          <w:bCs/>
          <w:sz w:val="18"/>
          <w:szCs w:val="18"/>
        </w:rPr>
        <w:tab/>
      </w:r>
      <w:r>
        <w:rPr>
          <w:rFonts w:ascii="Koop Office" w:hAnsi="Koop Office"/>
          <w:b/>
          <w:bCs/>
          <w:sz w:val="18"/>
          <w:szCs w:val="18"/>
        </w:rPr>
        <w:t>Nádrž</w:t>
      </w:r>
      <w:r>
        <w:rPr>
          <w:rFonts w:ascii="Koop Office" w:hAnsi="Koop Office"/>
          <w:sz w:val="18"/>
          <w:szCs w:val="18"/>
        </w:rPr>
        <w:t xml:space="preserve"> je zčásti otevřený nebo uzavřený prostor o obsahu nejméně </w:t>
      </w:r>
      <w:smartTag w:uri="urn:schemas-microsoft-com:office:smarttags" w:element="metricconverter">
        <w:smartTagPr>
          <w:attr w:name="ProductID" w:val="200 l"/>
        </w:smartTagPr>
        <w:r>
          <w:rPr>
            <w:rFonts w:ascii="Koop Office" w:hAnsi="Koop Office"/>
            <w:sz w:val="18"/>
            <w:szCs w:val="18"/>
          </w:rPr>
          <w:t>200 l</w:t>
        </w:r>
      </w:smartTag>
      <w:r>
        <w:rPr>
          <w:rFonts w:ascii="Koop Office" w:hAnsi="Koop Office"/>
          <w:sz w:val="18"/>
          <w:szCs w:val="18"/>
        </w:rPr>
        <w:t xml:space="preserve"> určený ke skladování tekutin nebo sypkých hmot.</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pPr>
      <w:r>
        <w:rPr>
          <w:rFonts w:ascii="Koop Office" w:hAnsi="Koop Office"/>
          <w:bCs/>
          <w:sz w:val="18"/>
          <w:szCs w:val="18"/>
        </w:rPr>
        <w:t>26.</w:t>
      </w:r>
      <w:r>
        <w:rPr>
          <w:rFonts w:ascii="Koop Office" w:hAnsi="Koop Office"/>
          <w:bCs/>
          <w:sz w:val="18"/>
          <w:szCs w:val="18"/>
        </w:rPr>
        <w:tab/>
        <w:t xml:space="preserve">Za </w:t>
      </w:r>
      <w:r>
        <w:rPr>
          <w:rFonts w:ascii="Koop Office" w:hAnsi="Koop Office"/>
          <w:b/>
          <w:bCs/>
          <w:sz w:val="18"/>
          <w:szCs w:val="18"/>
        </w:rPr>
        <w:t>„náraz“</w:t>
      </w:r>
      <w:r>
        <w:rPr>
          <w:rFonts w:ascii="Koop Office" w:hAnsi="Koop Office"/>
          <w:bCs/>
          <w:sz w:val="18"/>
          <w:szCs w:val="18"/>
        </w:rPr>
        <w:t xml:space="preserve"> se považuje náraz dopravního prostředku nebo jeho nákladu, pád stromů, stožárů nebo jiných předmětů, nejsou-li součástí poškozené věci nebo nejsou-li součástí téhož souboru jako poškozená věc.</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27.</w:t>
      </w:r>
      <w:r>
        <w:rPr>
          <w:rFonts w:ascii="Koop Office" w:hAnsi="Koop Office"/>
          <w:bCs/>
          <w:sz w:val="18"/>
          <w:szCs w:val="18"/>
        </w:rPr>
        <w:tab/>
      </w:r>
      <w:r>
        <w:rPr>
          <w:rFonts w:ascii="Koop Office" w:hAnsi="Koop Office"/>
          <w:b/>
          <w:bCs/>
          <w:sz w:val="18"/>
          <w:szCs w:val="18"/>
        </w:rPr>
        <w:t>Nárazem nebo zřícením letadla</w:t>
      </w:r>
      <w:r>
        <w:rPr>
          <w:rFonts w:ascii="Koop Office" w:hAnsi="Koop Office"/>
          <w:sz w:val="18"/>
          <w:szCs w:val="18"/>
        </w:rPr>
        <w:t xml:space="preserve"> se rozumí dopad pilotovaného dopravního prostředku, jeho části nebo nákladu na pojištěnou věc.</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28.</w:t>
      </w:r>
      <w:r>
        <w:rPr>
          <w:rFonts w:ascii="Koop Office" w:hAnsi="Koop Office"/>
          <w:bCs/>
          <w:sz w:val="18"/>
          <w:szCs w:val="18"/>
        </w:rPr>
        <w:tab/>
      </w:r>
      <w:r>
        <w:rPr>
          <w:rFonts w:ascii="Koop Office" w:hAnsi="Koop Office"/>
          <w:b/>
          <w:bCs/>
          <w:sz w:val="18"/>
          <w:szCs w:val="18"/>
        </w:rPr>
        <w:t>Následná škoda</w:t>
      </w:r>
      <w:r>
        <w:rPr>
          <w:rFonts w:ascii="Koop Office" w:hAnsi="Koop Office"/>
          <w:sz w:val="18"/>
          <w:szCs w:val="18"/>
        </w:rPr>
        <w:t xml:space="preserve"> je škoda způsobená přerušením nebo omezením provozu z důvodu vzniku věcné škody.</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29.</w:t>
      </w:r>
      <w:r>
        <w:rPr>
          <w:rFonts w:ascii="Koop Office" w:hAnsi="Koop Office"/>
          <w:bCs/>
          <w:sz w:val="18"/>
          <w:szCs w:val="18"/>
        </w:rPr>
        <w:tab/>
      </w:r>
      <w:r>
        <w:rPr>
          <w:rFonts w:ascii="Koop Office" w:hAnsi="Koop Office"/>
          <w:b/>
          <w:bCs/>
          <w:sz w:val="18"/>
          <w:szCs w:val="18"/>
        </w:rPr>
        <w:t>Za názorný model</w:t>
      </w:r>
      <w:r>
        <w:rPr>
          <w:rFonts w:ascii="Koop Office" w:hAnsi="Koop Office"/>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30.</w:t>
      </w:r>
      <w:r>
        <w:rPr>
          <w:rStyle w:val="zvraznntextVPP"/>
          <w:rFonts w:ascii="Koop Office" w:hAnsi="Koop Office"/>
          <w:b w:val="0"/>
          <w:sz w:val="18"/>
          <w:szCs w:val="18"/>
        </w:rPr>
        <w:tab/>
      </w:r>
      <w:r>
        <w:rPr>
          <w:rStyle w:val="zvraznntextVPP"/>
          <w:rFonts w:ascii="Koop Office" w:hAnsi="Koop Office"/>
          <w:sz w:val="18"/>
          <w:szCs w:val="18"/>
        </w:rPr>
        <w:t>Neoprávněným užíváním cizí věci</w:t>
      </w:r>
      <w:r>
        <w:rPr>
          <w:rFonts w:ascii="Koop Office" w:hAnsi="Koop Office"/>
          <w:sz w:val="18"/>
          <w:szCs w:val="18"/>
        </w:rPr>
        <w:t xml:space="preserve"> se rozumí neoprávněné zmocnění se pojištěné věci v úmyslu ji přechodně užívat</w:t>
      </w:r>
      <w:r>
        <w:rPr>
          <w:rFonts w:ascii="Koop Office" w:hAnsi="Koop Office"/>
          <w:b/>
          <w:bCs/>
          <w:sz w:val="18"/>
          <w:szCs w:val="18"/>
        </w:rPr>
        <w:t>.</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31.</w:t>
      </w:r>
      <w:r>
        <w:rPr>
          <w:rFonts w:ascii="Koop Office" w:hAnsi="Koop Office"/>
          <w:bCs/>
          <w:sz w:val="18"/>
          <w:szCs w:val="18"/>
        </w:rPr>
        <w:tab/>
      </w:r>
      <w:r>
        <w:rPr>
          <w:rFonts w:ascii="Koop Office" w:hAnsi="Koop Office"/>
          <w:b/>
          <w:bCs/>
          <w:sz w:val="18"/>
          <w:szCs w:val="18"/>
        </w:rPr>
        <w:t>Neprodejný výstavní exponát</w:t>
      </w:r>
      <w:r>
        <w:rPr>
          <w:rFonts w:ascii="Koop Office" w:hAnsi="Koop Office"/>
          <w:sz w:val="18"/>
          <w:szCs w:val="18"/>
        </w:rPr>
        <w:t xml:space="preserve"> je taková věc, která nenavazuje na běžný program výrobce, nebude jako taková dále prodávána a není servisně zajištěna.</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32.</w:t>
      </w:r>
      <w:r>
        <w:rPr>
          <w:rFonts w:ascii="Koop Office" w:hAnsi="Koop Office"/>
          <w:bCs/>
          <w:sz w:val="18"/>
          <w:szCs w:val="18"/>
        </w:rPr>
        <w:tab/>
      </w:r>
      <w:r>
        <w:rPr>
          <w:rFonts w:ascii="Koop Office" w:hAnsi="Koop Office"/>
          <w:b/>
          <w:bCs/>
          <w:sz w:val="18"/>
          <w:szCs w:val="18"/>
        </w:rPr>
        <w:t>Neprodejný vzorek</w:t>
      </w:r>
      <w:r>
        <w:rPr>
          <w:rFonts w:ascii="Koop Office" w:hAnsi="Koop Office"/>
          <w:sz w:val="18"/>
          <w:szCs w:val="18"/>
        </w:rPr>
        <w:t xml:space="preserve"> je takový výrobek nebo soubor výrobků, které nejsou ve srovnatelné podobě dostupné na trhu, takže není stanovena jejich cena.</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33.</w:t>
      </w:r>
      <w:r>
        <w:rPr>
          <w:rFonts w:ascii="Koop Office" w:hAnsi="Koop Office"/>
          <w:sz w:val="18"/>
          <w:szCs w:val="18"/>
        </w:rPr>
        <w:tab/>
      </w:r>
      <w:r>
        <w:rPr>
          <w:rFonts w:ascii="Koop Office" w:hAnsi="Koop Office"/>
          <w:b/>
          <w:sz w:val="18"/>
          <w:szCs w:val="18"/>
        </w:rPr>
        <w:t xml:space="preserve">Neproporcionální vícenáklady </w:t>
      </w:r>
      <w:r>
        <w:rPr>
          <w:rFonts w:ascii="Koop Office" w:hAnsi="Koop Office"/>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34.</w:t>
      </w:r>
      <w:r>
        <w:rPr>
          <w:rFonts w:ascii="Koop Office" w:hAnsi="Koop Office"/>
          <w:bCs/>
          <w:spacing w:val="-2"/>
          <w:sz w:val="18"/>
          <w:szCs w:val="18"/>
        </w:rPr>
        <w:tab/>
      </w:r>
      <w:r>
        <w:rPr>
          <w:rFonts w:ascii="Koop Office" w:hAnsi="Koop Office"/>
          <w:b/>
          <w:bCs/>
          <w:spacing w:val="-2"/>
          <w:sz w:val="18"/>
          <w:szCs w:val="18"/>
        </w:rPr>
        <w:t xml:space="preserve">Nosiče dat </w:t>
      </w:r>
      <w:r>
        <w:rPr>
          <w:rFonts w:ascii="Koop Office" w:hAnsi="Koop Office"/>
          <w:spacing w:val="-2"/>
          <w:sz w:val="18"/>
          <w:szCs w:val="18"/>
        </w:rPr>
        <w:t>jsou paměťová média na strojně zpracovatelné informace.</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35.</w:t>
      </w:r>
      <w:r>
        <w:rPr>
          <w:rFonts w:ascii="Koop Office" w:hAnsi="Koop Office"/>
          <w:bCs/>
          <w:sz w:val="18"/>
          <w:szCs w:val="18"/>
        </w:rPr>
        <w:tab/>
      </w:r>
      <w:r>
        <w:rPr>
          <w:rFonts w:ascii="Koop Office" w:hAnsi="Koop Office"/>
          <w:b/>
          <w:bCs/>
          <w:sz w:val="18"/>
          <w:szCs w:val="18"/>
        </w:rPr>
        <w:t xml:space="preserve">Obranný prostředek </w:t>
      </w:r>
      <w:r>
        <w:rPr>
          <w:rFonts w:ascii="Koop Office" w:hAnsi="Koop Office"/>
          <w:sz w:val="18"/>
          <w:szCs w:val="18"/>
        </w:rPr>
        <w:t>je zařízení, které slouží k osobní ochraně pověřené osoby neozbrojeným způsobem a má pachatele odradit od útoku nebo paralyzovat (např. sprej, paralyzér).</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36.</w:t>
      </w:r>
      <w:r>
        <w:rPr>
          <w:rFonts w:ascii="Koop Office" w:hAnsi="Koop Office"/>
          <w:sz w:val="18"/>
          <w:szCs w:val="18"/>
        </w:rPr>
        <w:tab/>
      </w:r>
      <w:r>
        <w:rPr>
          <w:rFonts w:ascii="Koop Office" w:hAnsi="Koop Office"/>
          <w:b/>
          <w:sz w:val="18"/>
          <w:szCs w:val="18"/>
        </w:rPr>
        <w:t>Odběratelem</w:t>
      </w:r>
      <w:r>
        <w:rPr>
          <w:rFonts w:ascii="Koop Office" w:hAnsi="Koop Office"/>
          <w:sz w:val="18"/>
          <w:szCs w:val="18"/>
        </w:rPr>
        <w:t xml:space="preserve"> se rozumí jakýkoli odběratel, specifikovaný či nespecifikovaný, vůči němuž má pojistník (pojištěný) závazky vyplývající z písemně sjednaného smluvního vztahu.</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pPr>
      <w:r>
        <w:rPr>
          <w:rFonts w:ascii="Koop Office" w:hAnsi="Koop Office"/>
          <w:bCs/>
          <w:sz w:val="18"/>
          <w:szCs w:val="18"/>
        </w:rPr>
        <w:lastRenderedPageBreak/>
        <w:t>37.</w:t>
      </w:r>
      <w:r>
        <w:rPr>
          <w:rFonts w:ascii="Koop Office" w:hAnsi="Koop Office"/>
          <w:bCs/>
          <w:sz w:val="18"/>
          <w:szCs w:val="18"/>
        </w:rPr>
        <w:tab/>
        <w:t>Za</w:t>
      </w:r>
      <w:r>
        <w:rPr>
          <w:rFonts w:ascii="Koop Office" w:hAnsi="Koop Office"/>
          <w:b/>
          <w:bCs/>
          <w:sz w:val="18"/>
          <w:szCs w:val="18"/>
        </w:rPr>
        <w:t xml:space="preserve"> „odcizení“ </w:t>
      </w:r>
      <w:r>
        <w:rPr>
          <w:rFonts w:ascii="Koop Office" w:hAnsi="Koop Office"/>
          <w:bCs/>
          <w:sz w:val="18"/>
          <w:szCs w:val="18"/>
        </w:rPr>
        <w:t>se považuje:</w:t>
      </w:r>
    </w:p>
    <w:p w:rsidR="008C6ED9" w:rsidRDefault="008C6ED9" w:rsidP="008C6ED9">
      <w:pPr>
        <w:pStyle w:val="NormlnZarovnatdobloku"/>
        <w:numPr>
          <w:ilvl w:val="0"/>
          <w:numId w:val="0"/>
        </w:numPr>
        <w:tabs>
          <w:tab w:val="clear" w:pos="426"/>
          <w:tab w:val="left" w:pos="708"/>
        </w:tabs>
        <w:ind w:left="544" w:hanging="272"/>
        <w:rPr>
          <w:rFonts w:ascii="Koop Office" w:hAnsi="Koop Office"/>
          <w:b/>
          <w:bCs/>
          <w:sz w:val="18"/>
          <w:szCs w:val="18"/>
        </w:rPr>
      </w:pPr>
      <w:r>
        <w:rPr>
          <w:rFonts w:ascii="Koop Office" w:hAnsi="Koop Office"/>
          <w:bCs/>
          <w:sz w:val="18"/>
          <w:szCs w:val="18"/>
        </w:rPr>
        <w:t>a)</w:t>
      </w:r>
      <w:r>
        <w:rPr>
          <w:rFonts w:ascii="Koop Office" w:hAnsi="Koop Office"/>
          <w:bCs/>
          <w:sz w:val="18"/>
          <w:szCs w:val="18"/>
        </w:rPr>
        <w:tab/>
        <w:t>krádež, při které pachatel prokazatelně překonal překážky chránící pojištěnou věc před odcizením,</w:t>
      </w:r>
    </w:p>
    <w:p w:rsidR="008C6ED9" w:rsidRDefault="008C6ED9" w:rsidP="008C6ED9">
      <w:pPr>
        <w:pStyle w:val="NormlnZarovnatdobloku"/>
        <w:numPr>
          <w:ilvl w:val="0"/>
          <w:numId w:val="0"/>
        </w:numPr>
        <w:tabs>
          <w:tab w:val="clear" w:pos="426"/>
          <w:tab w:val="left" w:pos="708"/>
        </w:tabs>
        <w:ind w:left="544" w:hanging="272"/>
        <w:rPr>
          <w:rFonts w:ascii="Koop Office" w:hAnsi="Koop Office"/>
          <w:b/>
          <w:bCs/>
          <w:sz w:val="18"/>
          <w:szCs w:val="18"/>
        </w:rPr>
      </w:pPr>
      <w:r>
        <w:rPr>
          <w:rFonts w:ascii="Koop Office" w:hAnsi="Koop Office"/>
          <w:bCs/>
          <w:sz w:val="18"/>
          <w:szCs w:val="18"/>
        </w:rPr>
        <w:t>b)</w:t>
      </w:r>
      <w:r>
        <w:rPr>
          <w:rFonts w:ascii="Koop Office" w:hAnsi="Koop Office"/>
          <w:bCs/>
          <w:sz w:val="18"/>
          <w:szCs w:val="18"/>
        </w:rPr>
        <w:tab/>
        <w:t>loupež.</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38.</w:t>
      </w:r>
      <w:r>
        <w:rPr>
          <w:rFonts w:ascii="Koop Office" w:hAnsi="Koop Office"/>
          <w:bCs/>
          <w:sz w:val="18"/>
          <w:szCs w:val="18"/>
        </w:rPr>
        <w:tab/>
      </w:r>
      <w:r>
        <w:rPr>
          <w:rFonts w:ascii="Koop Office" w:hAnsi="Koop Office"/>
          <w:b/>
          <w:bCs/>
          <w:sz w:val="18"/>
          <w:szCs w:val="18"/>
        </w:rPr>
        <w:t>Ochranným zařízením</w:t>
      </w:r>
      <w:r>
        <w:rPr>
          <w:rFonts w:ascii="Koop Office" w:hAnsi="Koop Office"/>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39.</w:t>
      </w:r>
      <w:r>
        <w:rPr>
          <w:rFonts w:ascii="Koop Office" w:hAnsi="Koop Office"/>
          <w:bCs/>
          <w:sz w:val="18"/>
          <w:szCs w:val="18"/>
        </w:rPr>
        <w:tab/>
      </w:r>
      <w:r>
        <w:rPr>
          <w:rFonts w:ascii="Koop Office" w:hAnsi="Koop Office"/>
          <w:b/>
          <w:bCs/>
          <w:sz w:val="18"/>
          <w:szCs w:val="18"/>
        </w:rPr>
        <w:t>Oplocení</w:t>
      </w:r>
      <w:r>
        <w:rPr>
          <w:rFonts w:ascii="Koop Office" w:hAnsi="Koop Office"/>
          <w:sz w:val="18"/>
          <w:szCs w:val="18"/>
        </w:rPr>
        <w:t xml:space="preserve"> je stavba sloužící k ohraničení daného prostoru. Jeho funkcí je bránit pohybu osob a věcí z daného prostoru ven a dovnitř nebo může mít pouze funkci okrasnou.</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40.</w:t>
      </w:r>
      <w:r>
        <w:rPr>
          <w:rFonts w:ascii="Koop Office" w:hAnsi="Koop Office"/>
          <w:sz w:val="18"/>
          <w:szCs w:val="18"/>
        </w:rPr>
        <w:tab/>
      </w:r>
      <w:r>
        <w:rPr>
          <w:rFonts w:ascii="Koop Office" w:hAnsi="Koop Office"/>
          <w:b/>
          <w:sz w:val="18"/>
          <w:szCs w:val="18"/>
        </w:rPr>
        <w:t>Opotřebením</w:t>
      </w:r>
      <w:r>
        <w:rPr>
          <w:rFonts w:ascii="Koop Office" w:hAnsi="Koop Office"/>
          <w:sz w:val="18"/>
          <w:szCs w:val="18"/>
        </w:rPr>
        <w:t xml:space="preserve"> se rozumí přirozený úbytek hodnoty věci způsobený stárnutím, popř. užíváním. Výši opotřebení ovlivňuje také ošetřování nebo udržování věci.</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2"/>
          <w:sz w:val="18"/>
          <w:szCs w:val="18"/>
        </w:rPr>
        <w:t>41.</w:t>
      </w:r>
      <w:r>
        <w:rPr>
          <w:rFonts w:ascii="Koop Office" w:hAnsi="Koop Office"/>
          <w:spacing w:val="-2"/>
          <w:sz w:val="18"/>
          <w:szCs w:val="18"/>
        </w:rPr>
        <w:tab/>
        <w:t xml:space="preserve">Za </w:t>
      </w:r>
      <w:r>
        <w:rPr>
          <w:rFonts w:ascii="Koop Office" w:hAnsi="Koop Office"/>
          <w:b/>
          <w:spacing w:val="-2"/>
          <w:sz w:val="18"/>
          <w:szCs w:val="18"/>
        </w:rPr>
        <w:t>ostatní stavby</w:t>
      </w:r>
      <w:r>
        <w:rPr>
          <w:rFonts w:ascii="Koop Office" w:hAnsi="Koop Office"/>
          <w:spacing w:val="-2"/>
          <w:sz w:val="18"/>
          <w:szCs w:val="18"/>
        </w:rPr>
        <w:t xml:space="preserve"> se považují objekty nemovitého charakteru, které se od budov odlišují mj. tím, že jsou zpravidla nezastřešené (např. oplocení, zpevněné plochy, komunikace, inženýrské sítě, mosty).</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42.</w:t>
      </w:r>
      <w:r>
        <w:rPr>
          <w:rStyle w:val="zvraznntextVPP"/>
          <w:rFonts w:ascii="Koop Office" w:hAnsi="Koop Office"/>
          <w:b w:val="0"/>
          <w:sz w:val="18"/>
          <w:szCs w:val="18"/>
        </w:rPr>
        <w:tab/>
      </w:r>
      <w:r>
        <w:rPr>
          <w:rStyle w:val="zvraznntextVPP"/>
          <w:rFonts w:ascii="Koop Office" w:hAnsi="Koop Office"/>
          <w:sz w:val="18"/>
          <w:szCs w:val="18"/>
        </w:rPr>
        <w:t>Podvodem</w:t>
      </w:r>
      <w:r>
        <w:rPr>
          <w:rFonts w:ascii="Koop Office" w:hAnsi="Koop Office"/>
          <w:sz w:val="18"/>
          <w:szCs w:val="18"/>
        </w:rPr>
        <w:t xml:space="preserve"> se rozumí obohacení sebe nebo jiného ke škodě cizího majetku tím, že pachatel uvede někoho v omyl, zamlčí podstatné skutečnosti nebo něčího omylu využije.</w:t>
      </w:r>
      <w:r>
        <w:rPr>
          <w:rFonts w:ascii="Koop Office" w:hAnsi="Koop Office"/>
          <w:b/>
          <w:bCs/>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43.</w:t>
      </w:r>
      <w:r>
        <w:rPr>
          <w:rStyle w:val="zvraznntextVPP"/>
          <w:rFonts w:ascii="Koop Office" w:hAnsi="Koop Office"/>
          <w:b w:val="0"/>
          <w:sz w:val="18"/>
          <w:szCs w:val="18"/>
        </w:rPr>
        <w:tab/>
      </w:r>
      <w:r>
        <w:rPr>
          <w:rStyle w:val="zvraznntextVPP"/>
          <w:rFonts w:ascii="Koop Office" w:hAnsi="Koop Office"/>
          <w:sz w:val="18"/>
          <w:szCs w:val="18"/>
        </w:rPr>
        <w:t xml:space="preserve">Poslem </w:t>
      </w:r>
      <w:r>
        <w:rPr>
          <w:rStyle w:val="zvraznntextVPP"/>
          <w:rFonts w:ascii="Koop Office" w:hAnsi="Koop Office"/>
          <w:b w:val="0"/>
          <w:sz w:val="18"/>
          <w:szCs w:val="18"/>
        </w:rPr>
        <w:t>se rozumí pojištění sjednané pro případ odcizení peněz nebo cenin, které přepravuje pojištěný nebo osoba jím pověřená, loupeží.</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pPr>
      <w:r>
        <w:rPr>
          <w:rFonts w:ascii="Koop Office" w:hAnsi="Koop Office"/>
          <w:bCs/>
          <w:sz w:val="18"/>
          <w:szCs w:val="18"/>
        </w:rPr>
        <w:t>44.</w:t>
      </w:r>
      <w:r>
        <w:rPr>
          <w:rFonts w:ascii="Koop Office" w:hAnsi="Koop Office"/>
          <w:bCs/>
          <w:sz w:val="18"/>
          <w:szCs w:val="18"/>
        </w:rPr>
        <w:tab/>
        <w:t xml:space="preserve">Za </w:t>
      </w:r>
      <w:r>
        <w:rPr>
          <w:rFonts w:ascii="Koop Office" w:hAnsi="Koop Office"/>
          <w:b/>
          <w:bCs/>
          <w:sz w:val="18"/>
          <w:szCs w:val="18"/>
        </w:rPr>
        <w:t xml:space="preserve">„povodeň“ </w:t>
      </w:r>
      <w:r>
        <w:rPr>
          <w:rFonts w:ascii="Koop Office" w:hAnsi="Koop Office"/>
          <w:bCs/>
          <w:sz w:val="18"/>
          <w:szCs w:val="18"/>
        </w:rPr>
        <w:t>se považuje povodeň nebo záplava.</w:t>
      </w:r>
      <w:r>
        <w:rPr>
          <w:rFonts w:ascii="Koop Office" w:hAnsi="Koop Office"/>
          <w:b/>
          <w:bCs/>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45.</w:t>
      </w:r>
      <w:r>
        <w:rPr>
          <w:rFonts w:ascii="Koop Office" w:hAnsi="Koop Office"/>
          <w:bCs/>
          <w:sz w:val="18"/>
          <w:szCs w:val="18"/>
        </w:rPr>
        <w:tab/>
      </w:r>
      <w:r>
        <w:rPr>
          <w:rFonts w:ascii="Koop Office" w:hAnsi="Koop Office"/>
          <w:b/>
          <w:bCs/>
          <w:sz w:val="18"/>
          <w:szCs w:val="18"/>
        </w:rPr>
        <w:t xml:space="preserve">Povodní </w:t>
      </w:r>
      <w:r>
        <w:rPr>
          <w:rFonts w:ascii="Koop Office" w:hAnsi="Koop Office"/>
          <w:sz w:val="18"/>
          <w:szCs w:val="18"/>
        </w:rPr>
        <w:t xml:space="preserve">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rsidR="008C6ED9" w:rsidRDefault="008C6ED9" w:rsidP="008C6ED9">
      <w:pPr>
        <w:pStyle w:val="NormlnZarovnatdobloku"/>
        <w:numPr>
          <w:ilvl w:val="0"/>
          <w:numId w:val="0"/>
        </w:numPr>
        <w:tabs>
          <w:tab w:val="clear" w:pos="426"/>
          <w:tab w:val="left" w:pos="708"/>
        </w:tabs>
        <w:ind w:left="272" w:hanging="272"/>
      </w:pPr>
      <w:r>
        <w:rPr>
          <w:rFonts w:ascii="Koop Office" w:hAnsi="Koop Office"/>
          <w:bCs/>
          <w:sz w:val="18"/>
          <w:szCs w:val="18"/>
        </w:rPr>
        <w:t>46.</w:t>
      </w:r>
      <w:r>
        <w:rPr>
          <w:rFonts w:ascii="Koop Office" w:hAnsi="Koop Office"/>
          <w:bCs/>
          <w:sz w:val="18"/>
          <w:szCs w:val="18"/>
        </w:rPr>
        <w:tab/>
        <w:t xml:space="preserve">Za </w:t>
      </w:r>
      <w:r>
        <w:rPr>
          <w:rFonts w:ascii="Koop Office" w:hAnsi="Koop Office"/>
          <w:b/>
          <w:bCs/>
          <w:sz w:val="18"/>
          <w:szCs w:val="18"/>
        </w:rPr>
        <w:t xml:space="preserve">„požár“ </w:t>
      </w:r>
      <w:r>
        <w:rPr>
          <w:rFonts w:ascii="Koop Office" w:hAnsi="Koop Office"/>
          <w:bCs/>
          <w:sz w:val="18"/>
          <w:szCs w:val="18"/>
        </w:rPr>
        <w:t>se považuje:</w:t>
      </w:r>
    </w:p>
    <w:p w:rsidR="008C6ED9" w:rsidRDefault="008C6ED9" w:rsidP="008C6ED9">
      <w:pPr>
        <w:pStyle w:val="NormlnZarovnatdobloku"/>
        <w:numPr>
          <w:ilvl w:val="0"/>
          <w:numId w:val="0"/>
        </w:numPr>
        <w:tabs>
          <w:tab w:val="clear" w:pos="426"/>
          <w:tab w:val="left" w:pos="708"/>
        </w:tabs>
        <w:ind w:left="544" w:hanging="272"/>
        <w:rPr>
          <w:rFonts w:ascii="Koop Office" w:hAnsi="Koop Office"/>
          <w:bCs/>
          <w:sz w:val="18"/>
          <w:szCs w:val="18"/>
        </w:rPr>
      </w:pPr>
      <w:r>
        <w:rPr>
          <w:rFonts w:ascii="Koop Office" w:hAnsi="Koop Office"/>
          <w:bCs/>
          <w:sz w:val="18"/>
          <w:szCs w:val="18"/>
        </w:rPr>
        <w:t>a)</w:t>
      </w:r>
      <w:r>
        <w:rPr>
          <w:rFonts w:ascii="Koop Office" w:hAnsi="Koop Office"/>
          <w:bCs/>
          <w:sz w:val="18"/>
          <w:szCs w:val="18"/>
        </w:rPr>
        <w:tab/>
        <w:t>požár a jeho průvodní jevy,</w:t>
      </w:r>
    </w:p>
    <w:p w:rsidR="008C6ED9" w:rsidRDefault="008C6ED9" w:rsidP="008C6ED9">
      <w:pPr>
        <w:pStyle w:val="NormlnZarovnatdobloku"/>
        <w:numPr>
          <w:ilvl w:val="0"/>
          <w:numId w:val="0"/>
        </w:numPr>
        <w:tabs>
          <w:tab w:val="clear" w:pos="426"/>
          <w:tab w:val="left" w:pos="708"/>
        </w:tabs>
        <w:ind w:left="544" w:hanging="272"/>
        <w:rPr>
          <w:rFonts w:ascii="Koop Office" w:hAnsi="Koop Office"/>
          <w:bCs/>
          <w:sz w:val="18"/>
          <w:szCs w:val="18"/>
        </w:rPr>
      </w:pPr>
      <w:r>
        <w:rPr>
          <w:rFonts w:ascii="Koop Office" w:hAnsi="Koop Office"/>
          <w:bCs/>
          <w:sz w:val="18"/>
          <w:szCs w:val="18"/>
        </w:rPr>
        <w:t>b)</w:t>
      </w:r>
      <w:r>
        <w:rPr>
          <w:rFonts w:ascii="Koop Office" w:hAnsi="Koop Office"/>
          <w:bCs/>
          <w:sz w:val="18"/>
          <w:szCs w:val="18"/>
        </w:rPr>
        <w:tab/>
        <w:t>výbuch,</w:t>
      </w:r>
    </w:p>
    <w:p w:rsidR="008C6ED9" w:rsidRDefault="008C6ED9" w:rsidP="008C6ED9">
      <w:pPr>
        <w:pStyle w:val="NormlnZarovnatdobloku"/>
        <w:numPr>
          <w:ilvl w:val="0"/>
          <w:numId w:val="0"/>
        </w:numPr>
        <w:tabs>
          <w:tab w:val="clear" w:pos="426"/>
          <w:tab w:val="left" w:pos="708"/>
        </w:tabs>
        <w:ind w:left="544" w:hanging="272"/>
        <w:rPr>
          <w:rFonts w:ascii="Koop Office" w:hAnsi="Koop Office"/>
          <w:bCs/>
          <w:sz w:val="18"/>
          <w:szCs w:val="18"/>
        </w:rPr>
      </w:pPr>
      <w:r>
        <w:rPr>
          <w:rFonts w:ascii="Koop Office" w:hAnsi="Koop Office"/>
          <w:bCs/>
          <w:sz w:val="18"/>
          <w:szCs w:val="18"/>
        </w:rPr>
        <w:t>c)</w:t>
      </w:r>
      <w:r>
        <w:rPr>
          <w:rFonts w:ascii="Koop Office" w:hAnsi="Koop Office"/>
          <w:bCs/>
          <w:sz w:val="18"/>
          <w:szCs w:val="18"/>
        </w:rPr>
        <w:tab/>
        <w:t>úder blesku,</w:t>
      </w:r>
    </w:p>
    <w:p w:rsidR="008C6ED9" w:rsidRDefault="008C6ED9" w:rsidP="008C6ED9">
      <w:pPr>
        <w:pStyle w:val="NormlnZarovnatdobloku"/>
        <w:numPr>
          <w:ilvl w:val="0"/>
          <w:numId w:val="0"/>
        </w:numPr>
        <w:tabs>
          <w:tab w:val="clear" w:pos="426"/>
          <w:tab w:val="left" w:pos="708"/>
        </w:tabs>
        <w:ind w:left="544" w:hanging="272"/>
        <w:rPr>
          <w:rFonts w:ascii="Koop Office" w:hAnsi="Koop Office"/>
          <w:bCs/>
          <w:sz w:val="18"/>
          <w:szCs w:val="18"/>
        </w:rPr>
      </w:pPr>
      <w:r>
        <w:rPr>
          <w:rFonts w:ascii="Koop Office" w:hAnsi="Koop Office"/>
          <w:bCs/>
          <w:sz w:val="18"/>
          <w:szCs w:val="18"/>
        </w:rPr>
        <w:t>d)</w:t>
      </w:r>
      <w:r>
        <w:rPr>
          <w:rFonts w:ascii="Koop Office" w:hAnsi="Koop Office"/>
          <w:bCs/>
          <w:sz w:val="18"/>
          <w:szCs w:val="18"/>
        </w:rPr>
        <w:tab/>
        <w:t>náraz nebo zřícení letadla, jeho části nebo jeho nákladu.</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47.</w:t>
      </w:r>
      <w:r>
        <w:rPr>
          <w:rFonts w:ascii="Koop Office" w:hAnsi="Koop Office"/>
          <w:bCs/>
          <w:sz w:val="18"/>
          <w:szCs w:val="18"/>
        </w:rPr>
        <w:tab/>
      </w:r>
      <w:r>
        <w:rPr>
          <w:rFonts w:ascii="Koop Office" w:hAnsi="Koop Office"/>
          <w:b/>
          <w:bCs/>
          <w:sz w:val="18"/>
          <w:szCs w:val="18"/>
        </w:rPr>
        <w:t xml:space="preserve">Požár </w:t>
      </w:r>
      <w:r>
        <w:rPr>
          <w:rFonts w:ascii="Koop Office" w:hAnsi="Koop Office"/>
          <w:sz w:val="18"/>
          <w:szCs w:val="18"/>
        </w:rPr>
        <w:t xml:space="preserve">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w:t>
      </w:r>
      <w:proofErr w:type="gramStart"/>
      <w:r>
        <w:rPr>
          <w:rFonts w:ascii="Koop Office" w:hAnsi="Koop Office"/>
          <w:sz w:val="18"/>
          <w:szCs w:val="18"/>
        </w:rPr>
        <w:t>zařízení</w:t>
      </w:r>
      <w:proofErr w:type="gramEnd"/>
      <w:r>
        <w:rPr>
          <w:rFonts w:ascii="Koop Office" w:hAnsi="Koop Office"/>
          <w:sz w:val="18"/>
          <w:szCs w:val="18"/>
        </w:rPr>
        <w:t xml:space="preserve">, pokud se plamen vzniklý zkratem dále nerozšířil.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48.</w:t>
      </w:r>
      <w:r>
        <w:rPr>
          <w:rFonts w:ascii="Koop Office" w:hAnsi="Koop Office"/>
          <w:bCs/>
          <w:spacing w:val="-2"/>
          <w:sz w:val="18"/>
          <w:szCs w:val="18"/>
        </w:rPr>
        <w:tab/>
      </w:r>
      <w:r>
        <w:rPr>
          <w:rFonts w:ascii="Koop Office" w:hAnsi="Koop Office"/>
          <w:b/>
          <w:bCs/>
          <w:spacing w:val="-2"/>
          <w:sz w:val="18"/>
          <w:szCs w:val="18"/>
        </w:rPr>
        <w:t xml:space="preserve">Proporcionální vícenáklady </w:t>
      </w:r>
      <w:r>
        <w:rPr>
          <w:rFonts w:ascii="Koop Office" w:hAnsi="Koop Office"/>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49.</w:t>
      </w:r>
      <w:r>
        <w:rPr>
          <w:rFonts w:ascii="Koop Office" w:hAnsi="Koop Office"/>
          <w:bCs/>
          <w:sz w:val="18"/>
          <w:szCs w:val="18"/>
        </w:rPr>
        <w:tab/>
      </w:r>
      <w:r>
        <w:rPr>
          <w:rFonts w:ascii="Koop Office" w:hAnsi="Koop Office"/>
          <w:b/>
          <w:bCs/>
          <w:sz w:val="18"/>
          <w:szCs w:val="18"/>
        </w:rPr>
        <w:t xml:space="preserve">Prototyp </w:t>
      </w:r>
      <w:r>
        <w:rPr>
          <w:rFonts w:ascii="Koop Office" w:hAnsi="Koop Office"/>
          <w:sz w:val="18"/>
          <w:szCs w:val="18"/>
        </w:rPr>
        <w:t>je výrobek zhotovený pro ověření skutečné funkčnosti předpokládané projektem, který není určen k prodeji.</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50.</w:t>
      </w:r>
      <w:r>
        <w:rPr>
          <w:rFonts w:ascii="Koop Office" w:hAnsi="Koop Office"/>
          <w:bCs/>
          <w:spacing w:val="-2"/>
          <w:sz w:val="18"/>
          <w:szCs w:val="18"/>
        </w:rPr>
        <w:tab/>
      </w:r>
      <w:r>
        <w:rPr>
          <w:rFonts w:ascii="Koop Office" w:hAnsi="Koop Office"/>
          <w:b/>
          <w:bCs/>
          <w:spacing w:val="-2"/>
          <w:sz w:val="18"/>
          <w:szCs w:val="18"/>
        </w:rPr>
        <w:t xml:space="preserve">Provozuschopný stav </w:t>
      </w:r>
      <w:r>
        <w:rPr>
          <w:rFonts w:ascii="Koop Office" w:hAnsi="Koop Office"/>
          <w:spacing w:val="-2"/>
          <w:sz w:val="18"/>
          <w:szCs w:val="18"/>
        </w:rPr>
        <w:t>nastává tehdy, jakmile je po ukončení zkušebního provozu (je-li vyžadován) věc na místě pojištění připravena k zahájení provozu nebo se na místě pojištění již v provozu nachází.</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51.</w:t>
      </w:r>
      <w:r>
        <w:rPr>
          <w:rFonts w:ascii="Koop Office" w:hAnsi="Koop Office"/>
          <w:bCs/>
          <w:spacing w:val="-2"/>
          <w:sz w:val="18"/>
          <w:szCs w:val="18"/>
        </w:rPr>
        <w:tab/>
      </w:r>
      <w:r>
        <w:rPr>
          <w:rFonts w:ascii="Koop Office" w:hAnsi="Koop Office"/>
          <w:b/>
          <w:bCs/>
          <w:spacing w:val="-2"/>
          <w:sz w:val="18"/>
          <w:szCs w:val="18"/>
        </w:rPr>
        <w:t>Přenosným elektronickým zařízením</w:t>
      </w:r>
      <w:r>
        <w:rPr>
          <w:rFonts w:ascii="Koop Office" w:hAnsi="Koop Office"/>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52.</w:t>
      </w:r>
      <w:r>
        <w:rPr>
          <w:rFonts w:ascii="Koop Office" w:hAnsi="Koop Office"/>
          <w:bCs/>
          <w:spacing w:val="-2"/>
          <w:sz w:val="18"/>
          <w:szCs w:val="18"/>
        </w:rPr>
        <w:tab/>
      </w:r>
      <w:r>
        <w:rPr>
          <w:rFonts w:ascii="Koop Office" w:hAnsi="Koop Office"/>
          <w:b/>
          <w:bCs/>
          <w:spacing w:val="-2"/>
          <w:sz w:val="18"/>
          <w:szCs w:val="18"/>
        </w:rPr>
        <w:t xml:space="preserve">Průvodními jevy požáru </w:t>
      </w:r>
      <w:r>
        <w:rPr>
          <w:rFonts w:ascii="Koop Office" w:hAnsi="Koop Office"/>
          <w:bCs/>
          <w:spacing w:val="-2"/>
          <w:sz w:val="18"/>
          <w:szCs w:val="18"/>
        </w:rPr>
        <w:t>se rozumí teplo a zplodiny hoření vznikající při požáru a dále působení hasební látky použité při zásahu proti požáru.</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53.</w:t>
      </w:r>
      <w:r>
        <w:rPr>
          <w:rFonts w:ascii="Koop Office" w:hAnsi="Koop Office"/>
          <w:bCs/>
          <w:sz w:val="18"/>
          <w:szCs w:val="18"/>
        </w:rPr>
        <w:tab/>
      </w:r>
      <w:r>
        <w:rPr>
          <w:rFonts w:ascii="Koop Office" w:hAnsi="Koop Office"/>
          <w:b/>
          <w:bCs/>
          <w:sz w:val="18"/>
          <w:szCs w:val="18"/>
        </w:rPr>
        <w:t>Příslušenstvím stroje</w:t>
      </w:r>
      <w:r>
        <w:rPr>
          <w:rFonts w:ascii="Koop Office" w:hAnsi="Koop Office"/>
          <w:sz w:val="18"/>
          <w:szCs w:val="18"/>
        </w:rPr>
        <w:t xml:space="preserve"> jsou pomocná zařízení, pomocné přístroje a prostředky se strojem pevně spojené, které jsou po technické stránce nezbytné pro činnost stroje podle jeho účelu. Za příslušenství stroje se nepovažují data.</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54.</w:t>
      </w:r>
      <w:r>
        <w:rPr>
          <w:rFonts w:ascii="Koop Office" w:hAnsi="Koop Office"/>
          <w:bCs/>
          <w:spacing w:val="-2"/>
          <w:sz w:val="18"/>
          <w:szCs w:val="18"/>
        </w:rPr>
        <w:tab/>
      </w:r>
      <w:r>
        <w:rPr>
          <w:rFonts w:ascii="Koop Office" w:hAnsi="Koop Office"/>
          <w:b/>
          <w:bCs/>
          <w:spacing w:val="-2"/>
          <w:sz w:val="18"/>
          <w:szCs w:val="18"/>
        </w:rPr>
        <w:t>Příslušenstvím věci</w:t>
      </w:r>
      <w:r>
        <w:rPr>
          <w:rFonts w:ascii="Koop Office" w:hAnsi="Koop Office"/>
          <w:spacing w:val="-2"/>
          <w:sz w:val="18"/>
          <w:szCs w:val="18"/>
        </w:rPr>
        <w:t xml:space="preserve"> jsou věci, které patří vlastníku věci hlavní a jsou jím určeny k tomu, aby se s hlavní věcí trvale užívaly.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55.</w:t>
      </w:r>
      <w:r>
        <w:rPr>
          <w:rFonts w:ascii="Koop Office" w:hAnsi="Koop Office"/>
          <w:bCs/>
          <w:spacing w:val="-2"/>
          <w:sz w:val="18"/>
          <w:szCs w:val="18"/>
        </w:rPr>
        <w:tab/>
      </w:r>
      <w:r>
        <w:rPr>
          <w:rFonts w:ascii="Koop Office" w:hAnsi="Koop Office"/>
          <w:b/>
          <w:bCs/>
          <w:spacing w:val="-2"/>
          <w:sz w:val="18"/>
          <w:szCs w:val="18"/>
        </w:rPr>
        <w:t>Rekonstrukce dat</w:t>
      </w:r>
      <w:r>
        <w:rPr>
          <w:rFonts w:ascii="Koop Office" w:hAnsi="Koop Office"/>
          <w:spacing w:val="-2"/>
          <w:sz w:val="18"/>
          <w:szCs w:val="18"/>
        </w:rPr>
        <w:t xml:space="preserve"> je pro účely tohoto pojištění nový vstup dat ze záložních nosičů dat nebo nový vstup dat provedený manuálně z původních dokumentů.</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pPr>
      <w:r>
        <w:rPr>
          <w:rFonts w:ascii="Koop Office" w:hAnsi="Koop Office"/>
          <w:bCs/>
          <w:sz w:val="18"/>
          <w:szCs w:val="18"/>
        </w:rPr>
        <w:t>56.</w:t>
      </w:r>
      <w:r>
        <w:rPr>
          <w:rFonts w:ascii="Koop Office" w:hAnsi="Koop Office"/>
          <w:bCs/>
          <w:sz w:val="18"/>
          <w:szCs w:val="18"/>
        </w:rPr>
        <w:tab/>
        <w:t xml:space="preserve">Za </w:t>
      </w:r>
      <w:r>
        <w:rPr>
          <w:rFonts w:ascii="Koop Office" w:hAnsi="Koop Office"/>
          <w:b/>
          <w:bCs/>
          <w:sz w:val="18"/>
          <w:szCs w:val="18"/>
        </w:rPr>
        <w:t xml:space="preserve">„sdružený živel“ </w:t>
      </w:r>
      <w:r>
        <w:rPr>
          <w:rFonts w:ascii="Koop Office" w:hAnsi="Koop Office"/>
          <w:bCs/>
          <w:sz w:val="18"/>
          <w:szCs w:val="18"/>
        </w:rPr>
        <w:t>se považuje „požár“, „povodeň“, „vichřice“, „sesuv“, „náraz“ a „vodovod“.</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57.</w:t>
      </w:r>
      <w:r>
        <w:rPr>
          <w:rFonts w:ascii="Koop Office" w:hAnsi="Koop Office"/>
          <w:bCs/>
          <w:spacing w:val="-2"/>
          <w:sz w:val="18"/>
          <w:szCs w:val="18"/>
        </w:rPr>
        <w:tab/>
      </w:r>
      <w:r>
        <w:rPr>
          <w:rFonts w:ascii="Koop Office" w:hAnsi="Koop Office"/>
          <w:b/>
          <w:bCs/>
          <w:spacing w:val="-2"/>
          <w:sz w:val="18"/>
          <w:szCs w:val="18"/>
        </w:rPr>
        <w:t>Sesedáním půdy</w:t>
      </w:r>
      <w:r>
        <w:rPr>
          <w:rFonts w:ascii="Koop Office" w:hAnsi="Koop Office"/>
          <w:spacing w:val="-2"/>
          <w:sz w:val="18"/>
          <w:szCs w:val="18"/>
        </w:rPr>
        <w:t xml:space="preserve"> se rozumí klesání zemského povrchu směrem do středu Země v důsledku působení přírodních sil nebo lidské činnosti.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2"/>
          <w:sz w:val="18"/>
          <w:szCs w:val="18"/>
        </w:rPr>
        <w:t>58.</w:t>
      </w:r>
      <w:r>
        <w:rPr>
          <w:rFonts w:ascii="Koop Office" w:hAnsi="Koop Office"/>
          <w:spacing w:val="-2"/>
          <w:sz w:val="18"/>
          <w:szCs w:val="18"/>
        </w:rPr>
        <w:tab/>
        <w:t>Za „</w:t>
      </w:r>
      <w:r>
        <w:rPr>
          <w:rFonts w:ascii="Koop Office" w:hAnsi="Koop Office"/>
          <w:b/>
          <w:bCs/>
          <w:spacing w:val="-2"/>
          <w:sz w:val="18"/>
          <w:szCs w:val="18"/>
        </w:rPr>
        <w:t>sesuv“</w:t>
      </w:r>
      <w:r>
        <w:rPr>
          <w:rFonts w:ascii="Koop Office" w:hAnsi="Koop Office"/>
          <w:spacing w:val="-2"/>
          <w:sz w:val="18"/>
          <w:szCs w:val="18"/>
        </w:rPr>
        <w:t xml:space="preserve"> se považuje sesouvání půdy, zřícení skal nebo zemin, sesouvání nebo zřícení lavin, zemětřesení, a je-li pojištěnou věcí budova, též tíha sněhu nebo námraza.</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59.</w:t>
      </w:r>
      <w:r>
        <w:rPr>
          <w:rFonts w:ascii="Koop Office" w:hAnsi="Koop Office"/>
          <w:bCs/>
          <w:spacing w:val="-2"/>
          <w:sz w:val="18"/>
          <w:szCs w:val="18"/>
        </w:rPr>
        <w:tab/>
      </w:r>
      <w:r>
        <w:rPr>
          <w:rFonts w:ascii="Koop Office" w:hAnsi="Koop Office"/>
          <w:b/>
          <w:bCs/>
          <w:spacing w:val="-2"/>
          <w:sz w:val="18"/>
          <w:szCs w:val="18"/>
        </w:rPr>
        <w:t>Sesouváním nebo zřícením lavin</w:t>
      </w:r>
      <w:r>
        <w:rPr>
          <w:rFonts w:ascii="Koop Office" w:hAnsi="Koop Office"/>
          <w:spacing w:val="-2"/>
          <w:sz w:val="18"/>
          <w:szCs w:val="18"/>
        </w:rPr>
        <w:t xml:space="preserve"> se rozumí jev, kdy se masa sněhu nebo ledu náhle uvede do pohybu a řítí se do údolí.</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60.</w:t>
      </w:r>
      <w:r>
        <w:rPr>
          <w:rFonts w:ascii="Koop Office" w:hAnsi="Koop Office"/>
          <w:bCs/>
          <w:spacing w:val="-2"/>
          <w:sz w:val="18"/>
          <w:szCs w:val="18"/>
        </w:rPr>
        <w:tab/>
      </w:r>
      <w:r>
        <w:rPr>
          <w:rFonts w:ascii="Koop Office" w:hAnsi="Koop Office"/>
          <w:b/>
          <w:bCs/>
          <w:spacing w:val="-2"/>
          <w:sz w:val="18"/>
          <w:szCs w:val="18"/>
        </w:rPr>
        <w:t>Sesouváním půdy, zřícením skal nebo zemin</w:t>
      </w:r>
      <w:r>
        <w:rPr>
          <w:rFonts w:ascii="Koop Office" w:hAnsi="Koop Office"/>
          <w:spacing w:val="-2"/>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61.</w:t>
      </w:r>
      <w:r>
        <w:rPr>
          <w:rFonts w:ascii="Koop Office" w:hAnsi="Koop Office"/>
          <w:bCs/>
          <w:spacing w:val="-2"/>
          <w:sz w:val="18"/>
          <w:szCs w:val="18"/>
        </w:rPr>
        <w:tab/>
      </w:r>
      <w:r>
        <w:rPr>
          <w:rFonts w:ascii="Koop Office" w:hAnsi="Koop Office"/>
          <w:b/>
          <w:bCs/>
          <w:spacing w:val="-2"/>
          <w:sz w:val="18"/>
          <w:szCs w:val="18"/>
        </w:rPr>
        <w:t>Součástí věci</w:t>
      </w:r>
      <w:r>
        <w:rPr>
          <w:rFonts w:ascii="Koop Office" w:hAnsi="Koop Office"/>
          <w:spacing w:val="-2"/>
          <w:sz w:val="18"/>
          <w:szCs w:val="18"/>
        </w:rPr>
        <w:t xml:space="preserve"> je všechno, co k ní podle její povahy patří a nemůže být </w:t>
      </w:r>
      <w:proofErr w:type="gramStart"/>
      <w:r>
        <w:rPr>
          <w:rFonts w:ascii="Koop Office" w:hAnsi="Koop Office"/>
          <w:spacing w:val="-2"/>
          <w:sz w:val="18"/>
          <w:szCs w:val="18"/>
        </w:rPr>
        <w:t>odděleno bez toho, aniž</w:t>
      </w:r>
      <w:proofErr w:type="gramEnd"/>
      <w:r>
        <w:rPr>
          <w:rFonts w:ascii="Koop Office" w:hAnsi="Koop Office"/>
          <w:spacing w:val="-2"/>
          <w:sz w:val="18"/>
          <w:szCs w:val="18"/>
        </w:rPr>
        <w:t xml:space="preserve"> se tím věc znehodnotí. </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pPr>
      <w:r>
        <w:rPr>
          <w:rFonts w:ascii="Koop Office" w:hAnsi="Koop Office"/>
          <w:bCs/>
          <w:spacing w:val="-2"/>
          <w:sz w:val="18"/>
          <w:szCs w:val="18"/>
        </w:rPr>
        <w:t>62.</w:t>
      </w:r>
      <w:r>
        <w:rPr>
          <w:rFonts w:ascii="Koop Office" w:hAnsi="Koop Office"/>
          <w:bCs/>
          <w:spacing w:val="-2"/>
          <w:sz w:val="18"/>
          <w:szCs w:val="18"/>
        </w:rPr>
        <w:tab/>
      </w:r>
      <w:r>
        <w:rPr>
          <w:rFonts w:ascii="Koop Office" w:hAnsi="Koop Office"/>
          <w:b/>
          <w:bCs/>
          <w:spacing w:val="-2"/>
          <w:sz w:val="18"/>
          <w:szCs w:val="18"/>
        </w:rPr>
        <w:t>Strojní zařízení</w:t>
      </w:r>
      <w:r>
        <w:rPr>
          <w:rFonts w:ascii="Koop Office" w:hAnsi="Koop Office"/>
          <w:spacing w:val="-2"/>
          <w:sz w:val="18"/>
          <w:szCs w:val="18"/>
        </w:rPr>
        <w:t xml:space="preserve"> je souhrn několika vzájemně (technologicky a konstrukčně) spojených strojů a mechanismů určených na plnění předepsaných funkcí.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63.</w:t>
      </w:r>
      <w:r>
        <w:rPr>
          <w:rFonts w:ascii="Koop Office" w:hAnsi="Koop Office"/>
          <w:bCs/>
          <w:spacing w:val="-2"/>
          <w:sz w:val="18"/>
          <w:szCs w:val="18"/>
        </w:rPr>
        <w:tab/>
      </w:r>
      <w:proofErr w:type="spellStart"/>
      <w:r>
        <w:rPr>
          <w:rFonts w:ascii="Koop Office" w:hAnsi="Koop Office"/>
          <w:b/>
          <w:bCs/>
          <w:spacing w:val="-2"/>
          <w:sz w:val="18"/>
          <w:szCs w:val="18"/>
        </w:rPr>
        <w:t>Sublimitem</w:t>
      </w:r>
      <w:proofErr w:type="spellEnd"/>
      <w:r>
        <w:rPr>
          <w:rFonts w:ascii="Koop Office" w:hAnsi="Koop Office"/>
          <w:b/>
          <w:bCs/>
          <w:spacing w:val="-2"/>
          <w:sz w:val="18"/>
          <w:szCs w:val="18"/>
        </w:rPr>
        <w:t xml:space="preserve"> pojistného plnění</w:t>
      </w:r>
      <w:r>
        <w:rPr>
          <w:rFonts w:ascii="Koop Office" w:hAnsi="Koop Office"/>
          <w:bCs/>
          <w:spacing w:val="-2"/>
          <w:sz w:val="18"/>
          <w:szCs w:val="18"/>
        </w:rPr>
        <w:t xml:space="preserve"> se rozumí horní hranice plnění v rámci sjednaného limitu pojistného plnění.</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64.</w:t>
      </w:r>
      <w:r>
        <w:rPr>
          <w:rFonts w:ascii="Koop Office" w:hAnsi="Koop Office"/>
          <w:bCs/>
          <w:spacing w:val="-2"/>
          <w:sz w:val="18"/>
          <w:szCs w:val="18"/>
        </w:rPr>
        <w:tab/>
      </w:r>
      <w:r>
        <w:rPr>
          <w:rFonts w:ascii="Koop Office" w:hAnsi="Koop Office"/>
          <w:b/>
          <w:bCs/>
          <w:spacing w:val="-2"/>
          <w:sz w:val="18"/>
          <w:szCs w:val="18"/>
        </w:rPr>
        <w:t>Škodný průběh</w:t>
      </w:r>
      <w:r>
        <w:rPr>
          <w:rFonts w:ascii="Koop Office" w:hAnsi="Koop Office"/>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65.</w:t>
      </w:r>
      <w:r>
        <w:rPr>
          <w:rFonts w:ascii="Koop Office" w:hAnsi="Koop Office"/>
          <w:bCs/>
          <w:spacing w:val="-2"/>
          <w:sz w:val="18"/>
          <w:szCs w:val="18"/>
        </w:rPr>
        <w:tab/>
      </w:r>
      <w:r>
        <w:rPr>
          <w:rFonts w:ascii="Koop Office" w:hAnsi="Koop Office"/>
          <w:b/>
          <w:bCs/>
          <w:spacing w:val="-2"/>
          <w:sz w:val="18"/>
          <w:szCs w:val="18"/>
        </w:rPr>
        <w:t>Škodou způsobenou vadně provedenou prací</w:t>
      </w:r>
      <w:r>
        <w:rPr>
          <w:rFonts w:ascii="Koop Office" w:hAnsi="Koop Office"/>
          <w:spacing w:val="-2"/>
          <w:sz w:val="18"/>
          <w:szCs w:val="18"/>
        </w:rPr>
        <w:t xml:space="preserve"> (duševní i manuální) se rozumí následek chyby nebo opomenutí, který se projevil po dokončení práce.</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66.</w:t>
      </w:r>
      <w:r>
        <w:rPr>
          <w:rFonts w:ascii="Koop Office" w:hAnsi="Koop Office"/>
          <w:bCs/>
          <w:spacing w:val="-2"/>
          <w:sz w:val="18"/>
          <w:szCs w:val="18"/>
        </w:rPr>
        <w:tab/>
      </w:r>
      <w:r>
        <w:rPr>
          <w:rFonts w:ascii="Koop Office" w:hAnsi="Koop Office"/>
          <w:b/>
          <w:bCs/>
          <w:spacing w:val="-2"/>
          <w:sz w:val="18"/>
          <w:szCs w:val="18"/>
        </w:rPr>
        <w:t>Škody způsobené jadernými riziky</w:t>
      </w:r>
      <w:r>
        <w:rPr>
          <w:rFonts w:ascii="Koop Office" w:hAnsi="Koop Office"/>
          <w:spacing w:val="-2"/>
          <w:sz w:val="18"/>
          <w:szCs w:val="18"/>
        </w:rPr>
        <w:t xml:space="preserve"> jsou škody vzniklé:</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544" w:hanging="272"/>
        <w:rPr>
          <w:spacing w:val="1"/>
        </w:rPr>
      </w:pPr>
      <w:r>
        <w:rPr>
          <w:rFonts w:ascii="Koop Office" w:hAnsi="Koop Office"/>
          <w:sz w:val="18"/>
          <w:szCs w:val="18"/>
        </w:rPr>
        <w:lastRenderedPageBreak/>
        <w:t>a)</w:t>
      </w:r>
      <w:r>
        <w:rPr>
          <w:rFonts w:ascii="Koop Office" w:hAnsi="Koop Office"/>
          <w:sz w:val="18"/>
          <w:szCs w:val="18"/>
        </w:rPr>
        <w:tab/>
        <w:t xml:space="preserve">z ionizujícího zařízení nebo kontaminacemi radioaktivitou z jakéhokoli jaderného paliva nebo jaderného odpadu anebo ze spalování jaderného paliva, </w:t>
      </w:r>
    </w:p>
    <w:p w:rsidR="008C6ED9" w:rsidRDefault="008C6ED9" w:rsidP="008C6ED9">
      <w:pPr>
        <w:pStyle w:val="NormlnZarovnatdobloku"/>
        <w:numPr>
          <w:ilvl w:val="0"/>
          <w:numId w:val="0"/>
        </w:numPr>
        <w:tabs>
          <w:tab w:val="clear" w:pos="426"/>
          <w:tab w:val="left" w:pos="708"/>
        </w:tabs>
        <w:ind w:left="544" w:hanging="272"/>
        <w:rPr>
          <w:rFonts w:ascii="Koop Office" w:hAnsi="Koop Office"/>
          <w:spacing w:val="1"/>
          <w:sz w:val="18"/>
          <w:szCs w:val="18"/>
        </w:rPr>
      </w:pPr>
      <w:r>
        <w:rPr>
          <w:rFonts w:ascii="Koop Office" w:hAnsi="Koop Office"/>
          <w:sz w:val="18"/>
          <w:szCs w:val="18"/>
        </w:rPr>
        <w:t>b)</w:t>
      </w:r>
      <w:r>
        <w:rPr>
          <w:rFonts w:ascii="Koop Office" w:hAnsi="Koop Office"/>
          <w:sz w:val="18"/>
          <w:szCs w:val="18"/>
        </w:rPr>
        <w:tab/>
        <w:t>z radioaktivního, toxického, kontaminujícího nebo jiného působení jakéhokoli nukleárního zařízení, reaktoru nebo nukleární montáže nebo nukleárního komponentu,</w:t>
      </w:r>
    </w:p>
    <w:p w:rsidR="008C6ED9" w:rsidRDefault="008C6ED9" w:rsidP="008C6ED9">
      <w:pPr>
        <w:pStyle w:val="NormlnZarovnatdobloku"/>
        <w:numPr>
          <w:ilvl w:val="0"/>
          <w:numId w:val="0"/>
        </w:numPr>
        <w:tabs>
          <w:tab w:val="clear" w:pos="426"/>
          <w:tab w:val="left" w:pos="708"/>
        </w:tabs>
        <w:ind w:left="544" w:hanging="272"/>
        <w:rPr>
          <w:rFonts w:ascii="Koop Office" w:hAnsi="Koop Office"/>
          <w:spacing w:val="1"/>
          <w:sz w:val="18"/>
          <w:szCs w:val="18"/>
        </w:rPr>
      </w:pPr>
      <w:r>
        <w:rPr>
          <w:rFonts w:ascii="Koop Office" w:hAnsi="Koop Office"/>
          <w:sz w:val="18"/>
          <w:szCs w:val="18"/>
        </w:rPr>
        <w:t>c)</w:t>
      </w:r>
      <w:r>
        <w:rPr>
          <w:rFonts w:ascii="Koop Office" w:hAnsi="Koop Office"/>
          <w:sz w:val="18"/>
          <w:szCs w:val="18"/>
        </w:rPr>
        <w:tab/>
        <w:t>z působení jakékoli zbraně využívající atomové nebo nukleární štěpení, syntézu nebo jinou podobnou reakci, radioaktivní síly nebo materiály.</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67.</w:t>
      </w:r>
      <w:r>
        <w:rPr>
          <w:rFonts w:ascii="Koop Office" w:hAnsi="Koop Office"/>
          <w:bCs/>
          <w:spacing w:val="-2"/>
          <w:sz w:val="18"/>
          <w:szCs w:val="18"/>
        </w:rPr>
        <w:tab/>
      </w:r>
      <w:r>
        <w:rPr>
          <w:rFonts w:ascii="Koop Office" w:hAnsi="Koop Office"/>
          <w:b/>
          <w:bCs/>
          <w:spacing w:val="-2"/>
          <w:sz w:val="18"/>
          <w:szCs w:val="18"/>
        </w:rPr>
        <w:t>Taveninou</w:t>
      </w:r>
      <w:r>
        <w:rPr>
          <w:rFonts w:ascii="Koop Office" w:hAnsi="Koop Office"/>
          <w:spacing w:val="-2"/>
          <w:sz w:val="18"/>
          <w:szCs w:val="18"/>
        </w:rPr>
        <w:t xml:space="preserve"> se stává jakákoli hmotná substance, která je při běžných teplotách v tuhém stavu a působením tepla přechází do stavu tekutého (např. sklo, kovy, litina, ocel, čedič).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68.</w:t>
      </w:r>
      <w:r>
        <w:rPr>
          <w:rFonts w:ascii="Koop Office" w:hAnsi="Koop Office"/>
          <w:bCs/>
          <w:spacing w:val="-2"/>
          <w:sz w:val="18"/>
          <w:szCs w:val="18"/>
        </w:rPr>
        <w:tab/>
      </w:r>
      <w:r>
        <w:rPr>
          <w:rFonts w:ascii="Koop Office" w:hAnsi="Koop Office"/>
          <w:b/>
          <w:bCs/>
          <w:spacing w:val="-2"/>
          <w:sz w:val="18"/>
          <w:szCs w:val="18"/>
        </w:rPr>
        <w:t>Tíhou sněhu nebo námrazy</w:t>
      </w:r>
      <w:r>
        <w:rPr>
          <w:rFonts w:ascii="Koop Office" w:hAnsi="Koop Office"/>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69.</w:t>
      </w:r>
      <w:r>
        <w:rPr>
          <w:rFonts w:ascii="Koop Office" w:hAnsi="Koop Office"/>
          <w:bCs/>
          <w:spacing w:val="-2"/>
          <w:sz w:val="18"/>
          <w:szCs w:val="18"/>
        </w:rPr>
        <w:tab/>
      </w:r>
      <w:r>
        <w:rPr>
          <w:rFonts w:ascii="Koop Office" w:hAnsi="Koop Office"/>
          <w:b/>
          <w:bCs/>
          <w:spacing w:val="-2"/>
          <w:sz w:val="18"/>
          <w:szCs w:val="18"/>
        </w:rPr>
        <w:t>Úderem blesku</w:t>
      </w:r>
      <w:r>
        <w:rPr>
          <w:rFonts w:ascii="Koop Office" w:hAnsi="Koop Office"/>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rsidR="008C6ED9" w:rsidRDefault="008C6ED9" w:rsidP="008C6ED9">
      <w:pPr>
        <w:pStyle w:val="NormlnZarovnatdobloku"/>
        <w:numPr>
          <w:ilvl w:val="0"/>
          <w:numId w:val="0"/>
        </w:numPr>
        <w:tabs>
          <w:tab w:val="clear" w:pos="426"/>
          <w:tab w:val="left" w:pos="708"/>
        </w:tabs>
        <w:ind w:left="272" w:hanging="272"/>
      </w:pPr>
      <w:r>
        <w:rPr>
          <w:rFonts w:ascii="Koop Office" w:hAnsi="Koop Office"/>
          <w:bCs/>
          <w:spacing w:val="-2"/>
          <w:sz w:val="18"/>
          <w:szCs w:val="18"/>
        </w:rPr>
        <w:t>70.</w:t>
      </w:r>
      <w:r>
        <w:rPr>
          <w:rFonts w:ascii="Koop Office" w:hAnsi="Koop Office"/>
          <w:bCs/>
          <w:spacing w:val="-2"/>
          <w:sz w:val="18"/>
          <w:szCs w:val="18"/>
        </w:rPr>
        <w:tab/>
      </w:r>
      <w:r>
        <w:rPr>
          <w:rFonts w:ascii="Koop Office" w:hAnsi="Koop Office"/>
          <w:b/>
          <w:bCs/>
          <w:spacing w:val="-2"/>
          <w:sz w:val="18"/>
          <w:szCs w:val="18"/>
        </w:rPr>
        <w:t>Ukončením činnosti pojištěného</w:t>
      </w:r>
      <w:r>
        <w:rPr>
          <w:rFonts w:ascii="Koop Office" w:hAnsi="Koop Office"/>
          <w:spacing w:val="-2"/>
          <w:sz w:val="18"/>
          <w:szCs w:val="18"/>
        </w:rPr>
        <w:t xml:space="preserve"> se rozumí zánik jeho oprávnění k podnikatelské činnosti. </w:t>
      </w:r>
    </w:p>
    <w:p w:rsidR="008C6ED9" w:rsidRDefault="008C6ED9" w:rsidP="008C6ED9">
      <w:pPr>
        <w:ind w:left="272" w:hanging="272"/>
        <w:jc w:val="both"/>
        <w:rPr>
          <w:rStyle w:val="zvraznntextVPP"/>
          <w:rFonts w:ascii="Koop Office" w:hAnsi="Koop Office"/>
          <w:sz w:val="18"/>
          <w:szCs w:val="18"/>
        </w:rPr>
      </w:pPr>
      <w:r>
        <w:rPr>
          <w:sz w:val="18"/>
          <w:szCs w:val="18"/>
        </w:rPr>
        <w:t>71.</w:t>
      </w:r>
      <w:r>
        <w:rPr>
          <w:sz w:val="18"/>
          <w:szCs w:val="18"/>
        </w:rPr>
        <w:tab/>
      </w:r>
      <w:r>
        <w:rPr>
          <w:b/>
          <w:sz w:val="18"/>
          <w:szCs w:val="18"/>
        </w:rPr>
        <w:t>Uzavřená kabela nebo kufřík</w:t>
      </w:r>
      <w:r>
        <w:rPr>
          <w:sz w:val="18"/>
          <w:szCs w:val="18"/>
        </w:rPr>
        <w:t xml:space="preserve"> musí být opatřena minimálně jedním uzávěrem nebo zámkem a nesmí být zhotovena z látky, silonu a obdobných měkkých materiálů.</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72.</w:t>
      </w:r>
      <w:r>
        <w:rPr>
          <w:rFonts w:ascii="Koop Office" w:hAnsi="Koop Office"/>
          <w:bCs/>
          <w:spacing w:val="-2"/>
          <w:sz w:val="18"/>
          <w:szCs w:val="18"/>
        </w:rPr>
        <w:tab/>
      </w:r>
      <w:r>
        <w:rPr>
          <w:rFonts w:ascii="Koop Office" w:hAnsi="Koop Office"/>
          <w:b/>
          <w:bCs/>
          <w:spacing w:val="-2"/>
          <w:sz w:val="18"/>
          <w:szCs w:val="18"/>
        </w:rPr>
        <w:t>Užíváním věci</w:t>
      </w:r>
      <w:r>
        <w:rPr>
          <w:rFonts w:ascii="Koop Office" w:hAnsi="Koop Office"/>
          <w:spacing w:val="-2"/>
          <w:sz w:val="18"/>
          <w:szCs w:val="18"/>
        </w:rPr>
        <w:t xml:space="preserve"> se rozumí stav, kdy pojistník nebo pojištěný uvedený v pojistné smlouvě má movitou věc (nikoli nemovitou) po právu ve své moci a je oprávněn využívat její užitné vlastnosti.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73.</w:t>
      </w:r>
      <w:r>
        <w:rPr>
          <w:rFonts w:ascii="Koop Office" w:hAnsi="Koop Office"/>
          <w:bCs/>
          <w:spacing w:val="-2"/>
          <w:sz w:val="18"/>
          <w:szCs w:val="18"/>
        </w:rPr>
        <w:tab/>
        <w:t xml:space="preserve">Za </w:t>
      </w:r>
      <w:r>
        <w:rPr>
          <w:rFonts w:ascii="Koop Office" w:hAnsi="Koop Office"/>
          <w:b/>
          <w:bCs/>
          <w:spacing w:val="-2"/>
          <w:sz w:val="18"/>
          <w:szCs w:val="18"/>
        </w:rPr>
        <w:t>„</w:t>
      </w:r>
      <w:proofErr w:type="spellStart"/>
      <w:r>
        <w:rPr>
          <w:rFonts w:ascii="Koop Office" w:hAnsi="Koop Office"/>
          <w:b/>
          <w:bCs/>
          <w:spacing w:val="-2"/>
          <w:sz w:val="18"/>
          <w:szCs w:val="18"/>
        </w:rPr>
        <w:t>vandalismus“</w:t>
      </w:r>
      <w:r>
        <w:rPr>
          <w:rFonts w:ascii="Koop Office" w:hAnsi="Koop Office"/>
          <w:bCs/>
          <w:spacing w:val="-2"/>
          <w:sz w:val="18"/>
          <w:szCs w:val="18"/>
        </w:rPr>
        <w:t>se</w:t>
      </w:r>
      <w:proofErr w:type="spellEnd"/>
      <w:r>
        <w:rPr>
          <w:rFonts w:ascii="Koop Office" w:hAnsi="Koop Office"/>
          <w:bCs/>
          <w:spacing w:val="-2"/>
          <w:sz w:val="18"/>
          <w:szCs w:val="18"/>
        </w:rPr>
        <w:t xml:space="preserve"> považuje úmyslné poškození nebo úmyslné zničení pojištěné věci.</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74.</w:t>
      </w:r>
      <w:r>
        <w:rPr>
          <w:rFonts w:ascii="Koop Office" w:hAnsi="Koop Office"/>
          <w:bCs/>
          <w:spacing w:val="-2"/>
          <w:sz w:val="18"/>
          <w:szCs w:val="18"/>
        </w:rPr>
        <w:tab/>
      </w:r>
      <w:r>
        <w:rPr>
          <w:rFonts w:ascii="Koop Office" w:hAnsi="Koop Office"/>
          <w:b/>
          <w:bCs/>
          <w:spacing w:val="-2"/>
          <w:sz w:val="18"/>
          <w:szCs w:val="18"/>
        </w:rPr>
        <w:t>Věcí sloužící provozu</w:t>
      </w:r>
      <w:r>
        <w:rPr>
          <w:rFonts w:ascii="Koop Office" w:hAnsi="Koop Office"/>
          <w:spacing w:val="-2"/>
          <w:sz w:val="18"/>
          <w:szCs w:val="18"/>
        </w:rPr>
        <w:t xml:space="preserve"> se rozumí hmotný majetek užívaný pojištěným k podnikatelské činnosti.</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pPr>
      <w:r>
        <w:rPr>
          <w:rFonts w:ascii="Koop Office" w:hAnsi="Koop Office"/>
          <w:bCs/>
          <w:sz w:val="18"/>
          <w:szCs w:val="18"/>
        </w:rPr>
        <w:t>75.</w:t>
      </w:r>
      <w:r>
        <w:rPr>
          <w:rFonts w:ascii="Koop Office" w:hAnsi="Koop Office"/>
          <w:bCs/>
          <w:sz w:val="18"/>
          <w:szCs w:val="18"/>
        </w:rPr>
        <w:tab/>
        <w:t xml:space="preserve">Za </w:t>
      </w:r>
      <w:r>
        <w:rPr>
          <w:rFonts w:ascii="Koop Office" w:hAnsi="Koop Office"/>
          <w:b/>
          <w:bCs/>
          <w:sz w:val="18"/>
          <w:szCs w:val="18"/>
        </w:rPr>
        <w:t>„vichřici“</w:t>
      </w:r>
      <w:r>
        <w:rPr>
          <w:rFonts w:ascii="Koop Office" w:hAnsi="Koop Office"/>
          <w:bCs/>
          <w:sz w:val="18"/>
          <w:szCs w:val="18"/>
        </w:rPr>
        <w:t xml:space="preserve"> se považuje vichřice nebo krupobití.</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76.</w:t>
      </w:r>
      <w:r>
        <w:rPr>
          <w:rFonts w:ascii="Koop Office" w:hAnsi="Koop Office"/>
          <w:bCs/>
          <w:spacing w:val="-2"/>
          <w:sz w:val="18"/>
          <w:szCs w:val="18"/>
        </w:rPr>
        <w:tab/>
      </w:r>
      <w:r>
        <w:rPr>
          <w:rFonts w:ascii="Koop Office" w:hAnsi="Koop Office"/>
          <w:b/>
          <w:bCs/>
          <w:spacing w:val="-2"/>
          <w:sz w:val="18"/>
          <w:szCs w:val="18"/>
        </w:rPr>
        <w:t>Vichřicí</w:t>
      </w:r>
      <w:r>
        <w:rPr>
          <w:rFonts w:ascii="Koop Office" w:hAnsi="Koop Office"/>
          <w:spacing w:val="-2"/>
          <w:sz w:val="18"/>
          <w:szCs w:val="18"/>
        </w:rPr>
        <w:t xml:space="preserve"> se rozumí dynamické působení hmoty vzduchu, která se pohybuje rychlostí 20,8 m/s a vyšší. Za škodu způsobenou vichřicí se dále považují i škody způsobené vržením jiného předmětu vichřicí na věc.</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77.</w:t>
      </w:r>
      <w:r>
        <w:rPr>
          <w:rFonts w:ascii="Koop Office" w:hAnsi="Koop Office"/>
          <w:bCs/>
          <w:spacing w:val="-2"/>
          <w:sz w:val="18"/>
          <w:szCs w:val="18"/>
        </w:rPr>
        <w:tab/>
        <w:t>Za „</w:t>
      </w:r>
      <w:r>
        <w:rPr>
          <w:rFonts w:ascii="Koop Office" w:hAnsi="Koop Office"/>
          <w:b/>
          <w:bCs/>
          <w:spacing w:val="-2"/>
          <w:sz w:val="18"/>
          <w:szCs w:val="18"/>
        </w:rPr>
        <w:t xml:space="preserve">vodovod“ </w:t>
      </w:r>
      <w:r>
        <w:rPr>
          <w:rFonts w:ascii="Koop Office" w:hAnsi="Koop Office"/>
          <w:bCs/>
          <w:spacing w:val="-2"/>
          <w:sz w:val="18"/>
          <w:szCs w:val="18"/>
        </w:rPr>
        <w:t>se považuje kapalina unikající z vodovodního zařízení a médiem vytékajícím v důsledku poruchy ze stabilních hasicích zařízení.</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rPr>
          <w:spacing w:val="-2"/>
        </w:rPr>
      </w:pPr>
      <w:r>
        <w:rPr>
          <w:rFonts w:ascii="Koop Office" w:hAnsi="Koop Office"/>
          <w:spacing w:val="-2"/>
          <w:sz w:val="18"/>
          <w:szCs w:val="18"/>
        </w:rPr>
        <w:t>Je-li proti tomuto nebezpečí pojištěna budova, vzniká právo na plnění také za poškození nebo zničení:</w:t>
      </w:r>
    </w:p>
    <w:p w:rsidR="008C6ED9" w:rsidRDefault="008C6ED9" w:rsidP="008C6ED9">
      <w:pPr>
        <w:pStyle w:val="NormlnZarovnatdobloku"/>
        <w:numPr>
          <w:ilvl w:val="0"/>
          <w:numId w:val="0"/>
        </w:numPr>
        <w:tabs>
          <w:tab w:val="clear" w:pos="426"/>
          <w:tab w:val="left" w:pos="709"/>
        </w:tabs>
        <w:ind w:left="544" w:hanging="272"/>
        <w:rPr>
          <w:rFonts w:ascii="Koop Office" w:hAnsi="Koop Office"/>
          <w:spacing w:val="-2"/>
          <w:sz w:val="18"/>
          <w:szCs w:val="18"/>
        </w:rPr>
      </w:pPr>
      <w:r>
        <w:rPr>
          <w:rFonts w:ascii="Koop Office" w:hAnsi="Koop Office"/>
          <w:spacing w:val="-2"/>
          <w:sz w:val="18"/>
          <w:szCs w:val="18"/>
        </w:rPr>
        <w:t>a)</w:t>
      </w:r>
      <w:r>
        <w:rPr>
          <w:rFonts w:ascii="Koop Office" w:hAnsi="Koop Office"/>
          <w:spacing w:val="-2"/>
          <w:sz w:val="18"/>
          <w:szCs w:val="18"/>
        </w:rPr>
        <w:tab/>
        <w:t>potrubí nebo topných těles vodovodních zařízení včetně armatur, došlo-li k němu přetlakem nebo zamrznutím kapaliny v nich,</w:t>
      </w:r>
    </w:p>
    <w:p w:rsidR="008C6ED9" w:rsidRDefault="008C6ED9" w:rsidP="008C6ED9">
      <w:pPr>
        <w:pStyle w:val="NormlnZarovnatdobloku"/>
        <w:numPr>
          <w:ilvl w:val="0"/>
          <w:numId w:val="0"/>
        </w:numPr>
        <w:tabs>
          <w:tab w:val="clear" w:pos="426"/>
          <w:tab w:val="left" w:pos="709"/>
        </w:tabs>
        <w:ind w:left="544" w:hanging="272"/>
        <w:rPr>
          <w:rFonts w:ascii="Koop Office" w:hAnsi="Koop Office"/>
          <w:spacing w:val="-2"/>
          <w:sz w:val="18"/>
          <w:szCs w:val="18"/>
        </w:rPr>
      </w:pPr>
      <w:r>
        <w:rPr>
          <w:rFonts w:ascii="Koop Office" w:hAnsi="Koop Office"/>
          <w:spacing w:val="-2"/>
          <w:sz w:val="18"/>
          <w:szCs w:val="18"/>
        </w:rPr>
        <w:t>b)</w:t>
      </w:r>
      <w:r>
        <w:rPr>
          <w:rFonts w:ascii="Koop Office" w:hAnsi="Koop Office"/>
          <w:spacing w:val="-2"/>
          <w:sz w:val="18"/>
          <w:szCs w:val="18"/>
        </w:rPr>
        <w:tab/>
        <w:t>kotlů, nádrží a výměníkových stanic vytápěcích systémů, došlo-li k němu zamrznutím kapaliny v nich.</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2"/>
          <w:sz w:val="18"/>
          <w:szCs w:val="18"/>
        </w:rPr>
        <w:t>78.</w:t>
      </w:r>
      <w:r>
        <w:rPr>
          <w:rFonts w:ascii="Koop Office" w:hAnsi="Koop Office"/>
          <w:spacing w:val="-2"/>
          <w:sz w:val="18"/>
          <w:szCs w:val="18"/>
        </w:rPr>
        <w:tab/>
      </w:r>
      <w:r>
        <w:rPr>
          <w:rFonts w:ascii="Koop Office" w:hAnsi="Koop Office"/>
          <w:b/>
          <w:spacing w:val="-2"/>
          <w:sz w:val="18"/>
          <w:szCs w:val="18"/>
        </w:rPr>
        <w:t xml:space="preserve">Vodovodním zařízením </w:t>
      </w:r>
      <w:r>
        <w:rPr>
          <w:rFonts w:ascii="Koop Office" w:hAnsi="Koop Office"/>
          <w:spacing w:val="-2"/>
          <w:sz w:val="18"/>
          <w:szCs w:val="18"/>
        </w:rPr>
        <w:t>se rozumí:</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9"/>
        </w:tabs>
        <w:ind w:left="544" w:hanging="272"/>
        <w:rPr>
          <w:spacing w:val="1"/>
        </w:rPr>
      </w:pPr>
      <w:r>
        <w:rPr>
          <w:rFonts w:ascii="Koop Office" w:hAnsi="Koop Office"/>
          <w:spacing w:val="-2"/>
          <w:sz w:val="18"/>
          <w:szCs w:val="18"/>
        </w:rPr>
        <w:t>a)</w:t>
      </w:r>
      <w:r>
        <w:rPr>
          <w:rFonts w:ascii="Koop Office" w:hAnsi="Koop Office"/>
          <w:spacing w:val="-2"/>
          <w:sz w:val="18"/>
          <w:szCs w:val="18"/>
        </w:rPr>
        <w:tab/>
        <w:t>potrubí pro přívod, rozvod a odvod vody včetně armatur a zařízení na ně připojených,</w:t>
      </w:r>
    </w:p>
    <w:p w:rsidR="008C6ED9" w:rsidRDefault="008C6ED9" w:rsidP="008C6ED9">
      <w:pPr>
        <w:pStyle w:val="NormlnZarovnatdobloku"/>
        <w:numPr>
          <w:ilvl w:val="0"/>
          <w:numId w:val="0"/>
        </w:numPr>
        <w:tabs>
          <w:tab w:val="clear" w:pos="426"/>
          <w:tab w:val="left" w:pos="709"/>
        </w:tabs>
        <w:ind w:left="544" w:hanging="272"/>
        <w:rPr>
          <w:rFonts w:ascii="Koop Office" w:hAnsi="Koop Office"/>
          <w:spacing w:val="1"/>
          <w:sz w:val="18"/>
          <w:szCs w:val="18"/>
        </w:rPr>
      </w:pPr>
      <w:r>
        <w:rPr>
          <w:rFonts w:ascii="Koop Office" w:hAnsi="Koop Office"/>
          <w:spacing w:val="-2"/>
          <w:sz w:val="18"/>
          <w:szCs w:val="18"/>
        </w:rPr>
        <w:t>b)</w:t>
      </w:r>
      <w:r>
        <w:rPr>
          <w:rFonts w:ascii="Koop Office" w:hAnsi="Koop Office"/>
          <w:spacing w:val="-2"/>
          <w:sz w:val="18"/>
          <w:szCs w:val="18"/>
        </w:rPr>
        <w:tab/>
        <w:t>rozvody topných a klimatizačních systémů včetně těles a zařízení na ně připojených.</w:t>
      </w:r>
    </w:p>
    <w:p w:rsidR="008C6ED9" w:rsidRDefault="008C6ED9" w:rsidP="008C6ED9">
      <w:pPr>
        <w:pStyle w:val="NormlnZarovnatdobloku"/>
        <w:numPr>
          <w:ilvl w:val="0"/>
          <w:numId w:val="0"/>
        </w:numPr>
        <w:ind w:left="272"/>
        <w:rPr>
          <w:rFonts w:ascii="Koop Office" w:hAnsi="Koop Office"/>
          <w:spacing w:val="-2"/>
          <w:sz w:val="18"/>
          <w:szCs w:val="18"/>
        </w:rPr>
      </w:pPr>
      <w:r>
        <w:rPr>
          <w:rFonts w:ascii="Koop Office" w:hAnsi="Koop Office"/>
          <w:spacing w:val="-2"/>
          <w:sz w:val="18"/>
          <w:szCs w:val="18"/>
        </w:rPr>
        <w:t>Za vodovodní zařízení se nepovažují střešní žlaby a vnější dešťové svody.</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79.</w:t>
      </w:r>
      <w:r>
        <w:rPr>
          <w:rFonts w:ascii="Koop Office" w:hAnsi="Koop Office"/>
          <w:bCs/>
          <w:spacing w:val="-2"/>
          <w:sz w:val="18"/>
          <w:szCs w:val="18"/>
        </w:rPr>
        <w:tab/>
      </w:r>
      <w:r>
        <w:rPr>
          <w:rFonts w:ascii="Koop Office" w:hAnsi="Koop Office"/>
          <w:b/>
          <w:bCs/>
          <w:spacing w:val="-2"/>
          <w:sz w:val="18"/>
          <w:szCs w:val="18"/>
        </w:rPr>
        <w:t>Výbavou</w:t>
      </w:r>
      <w:r>
        <w:rPr>
          <w:rFonts w:ascii="Koop Office" w:hAnsi="Koop Office"/>
          <w:spacing w:val="-2"/>
          <w:sz w:val="18"/>
          <w:szCs w:val="18"/>
        </w:rPr>
        <w:t xml:space="preserve"> se rozumí základní výbava dodávaná k danému typu stroje nebo věci výrobcem, jakož i výbava předepsaná právní normou. Za výbavu stroje se nepovažují data.</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80.</w:t>
      </w:r>
      <w:r>
        <w:rPr>
          <w:rFonts w:ascii="Koop Office" w:hAnsi="Koop Office"/>
          <w:bCs/>
          <w:spacing w:val="-2"/>
          <w:sz w:val="18"/>
          <w:szCs w:val="18"/>
        </w:rPr>
        <w:tab/>
      </w:r>
      <w:r>
        <w:rPr>
          <w:rFonts w:ascii="Koop Office" w:hAnsi="Koop Office"/>
          <w:b/>
          <w:bCs/>
          <w:spacing w:val="-2"/>
          <w:sz w:val="18"/>
          <w:szCs w:val="18"/>
        </w:rPr>
        <w:t>Výbuchem</w:t>
      </w:r>
      <w:r>
        <w:rPr>
          <w:rFonts w:ascii="Koop Office" w:hAnsi="Koop Office"/>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81.</w:t>
      </w:r>
      <w:r>
        <w:rPr>
          <w:rFonts w:ascii="Koop Office" w:hAnsi="Koop Office"/>
          <w:bCs/>
          <w:spacing w:val="-2"/>
          <w:sz w:val="18"/>
          <w:szCs w:val="18"/>
        </w:rPr>
        <w:tab/>
      </w:r>
      <w:r>
        <w:rPr>
          <w:rFonts w:ascii="Koop Office" w:hAnsi="Koop Office"/>
          <w:b/>
          <w:bCs/>
          <w:spacing w:val="-2"/>
          <w:sz w:val="18"/>
          <w:szCs w:val="18"/>
        </w:rPr>
        <w:t>Výměnné nosiče dat</w:t>
      </w:r>
      <w:r>
        <w:rPr>
          <w:rFonts w:ascii="Koop Office" w:hAnsi="Koop Office"/>
          <w:spacing w:val="-2"/>
          <w:sz w:val="18"/>
          <w:szCs w:val="18"/>
        </w:rPr>
        <w:t xml:space="preserve"> jsou nosiče dat, které nejsou pevnou součástí zařízení výpočetní techniky, např. diskety, optické disky, výměnné disky, magnetooptické disky, magnetické pásky.</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2"/>
          <w:sz w:val="18"/>
          <w:szCs w:val="18"/>
        </w:rPr>
        <w:t>82.</w:t>
      </w:r>
      <w:r>
        <w:rPr>
          <w:rFonts w:ascii="Koop Office" w:hAnsi="Koop Office"/>
          <w:spacing w:val="-2"/>
          <w:sz w:val="18"/>
          <w:szCs w:val="18"/>
        </w:rPr>
        <w:tab/>
      </w:r>
      <w:r>
        <w:rPr>
          <w:rFonts w:ascii="Koop Office" w:hAnsi="Koop Office"/>
          <w:b/>
          <w:spacing w:val="-2"/>
          <w:sz w:val="18"/>
          <w:szCs w:val="18"/>
        </w:rPr>
        <w:t>Výrobkem</w:t>
      </w:r>
      <w:r>
        <w:rPr>
          <w:rFonts w:ascii="Koop Office" w:hAnsi="Koop Office"/>
          <w:spacing w:val="-2"/>
          <w:sz w:val="18"/>
          <w:szCs w:val="18"/>
        </w:rPr>
        <w:t xml:space="preserve"> se rozumí jakákoli movitá věc, která byla vyrobena, vytěžena nebo jinak získána bez ohledu na stupeň jejího zpracování, včetně obalu a k ní poskytnutým návodům k použití, a to i tehdy, je-li součástí jiné movité nebo nemovité věci.</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83.</w:t>
      </w:r>
      <w:r>
        <w:rPr>
          <w:rFonts w:ascii="Koop Office" w:hAnsi="Koop Office"/>
          <w:bCs/>
          <w:spacing w:val="-2"/>
          <w:sz w:val="18"/>
          <w:szCs w:val="18"/>
        </w:rPr>
        <w:tab/>
      </w:r>
      <w:r>
        <w:rPr>
          <w:rFonts w:ascii="Koop Office" w:hAnsi="Koop Office"/>
          <w:b/>
          <w:bCs/>
          <w:spacing w:val="-2"/>
          <w:sz w:val="18"/>
          <w:szCs w:val="18"/>
        </w:rPr>
        <w:t>Záplavou</w:t>
      </w:r>
      <w:r>
        <w:rPr>
          <w:rFonts w:ascii="Koop Office" w:hAnsi="Koop Office"/>
          <w:spacing w:val="-2"/>
          <w:sz w:val="18"/>
          <w:szCs w:val="18"/>
        </w:rPr>
        <w:t xml:space="preserve"> se rozumí vytvoření souvislé vodní plochy, která po určitou dobu stojí nebo proudí v místě pojištění.</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84.</w:t>
      </w:r>
      <w:r>
        <w:rPr>
          <w:rFonts w:ascii="Koop Office" w:hAnsi="Koop Office"/>
          <w:bCs/>
          <w:spacing w:val="-2"/>
          <w:sz w:val="18"/>
          <w:szCs w:val="18"/>
        </w:rPr>
        <w:tab/>
      </w:r>
      <w:r>
        <w:rPr>
          <w:rFonts w:ascii="Koop Office" w:hAnsi="Koop Office"/>
          <w:b/>
          <w:bCs/>
          <w:spacing w:val="-2"/>
          <w:sz w:val="18"/>
          <w:szCs w:val="18"/>
        </w:rPr>
        <w:t>Zatajením věci</w:t>
      </w:r>
      <w:r>
        <w:rPr>
          <w:rFonts w:ascii="Koop Office" w:hAnsi="Koop Office"/>
          <w:spacing w:val="-2"/>
          <w:sz w:val="18"/>
          <w:szCs w:val="18"/>
        </w:rPr>
        <w:t xml:space="preserve"> se rozumí přivlastnění si věci, která se dostala do moci pachatele nálezem, omylem nebo jinak bez svolení pojistníka nebo pojištěného uvedeného v pojistné smlouvě.</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pPr>
      <w:r>
        <w:rPr>
          <w:rFonts w:ascii="Koop Office" w:hAnsi="Koop Office"/>
          <w:bCs/>
          <w:spacing w:val="-2"/>
          <w:sz w:val="18"/>
          <w:szCs w:val="18"/>
        </w:rPr>
        <w:t>85.</w:t>
      </w:r>
      <w:r>
        <w:rPr>
          <w:rFonts w:ascii="Koop Office" w:hAnsi="Koop Office"/>
          <w:bCs/>
          <w:spacing w:val="-2"/>
          <w:sz w:val="18"/>
          <w:szCs w:val="18"/>
        </w:rPr>
        <w:tab/>
      </w:r>
      <w:r>
        <w:rPr>
          <w:rFonts w:ascii="Koop Office" w:hAnsi="Koop Office"/>
          <w:b/>
          <w:bCs/>
          <w:spacing w:val="-2"/>
          <w:sz w:val="18"/>
          <w:szCs w:val="18"/>
        </w:rPr>
        <w:t xml:space="preserve">Zemětřesením </w:t>
      </w:r>
      <w:r>
        <w:rPr>
          <w:rFonts w:ascii="Koop Office" w:hAnsi="Koop Office"/>
          <w:bCs/>
          <w:spacing w:val="-2"/>
          <w:sz w:val="18"/>
          <w:szCs w:val="18"/>
        </w:rPr>
        <w:t xml:space="preserve">se rozumí otřesy zemského povrchu vyvolané pohyby zemské kůry, dosahující intenzity alespoň 6. stupně mezinárodní stupnice MSK - 64, udávající </w:t>
      </w:r>
      <w:proofErr w:type="spellStart"/>
      <w:r>
        <w:rPr>
          <w:rFonts w:ascii="Koop Office" w:hAnsi="Koop Office"/>
          <w:bCs/>
          <w:spacing w:val="-2"/>
          <w:sz w:val="18"/>
          <w:szCs w:val="18"/>
        </w:rPr>
        <w:t>makroseismické</w:t>
      </w:r>
      <w:proofErr w:type="spellEnd"/>
      <w:r>
        <w:rPr>
          <w:rFonts w:ascii="Koop Office" w:hAnsi="Koop Office"/>
          <w:bCs/>
          <w:spacing w:val="-2"/>
          <w:sz w:val="18"/>
          <w:szCs w:val="18"/>
        </w:rPr>
        <w:t xml:space="preserve"> účinky zemětřesení, a to v místě pojištění (nikoli v epicentru).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86.</w:t>
      </w:r>
      <w:r>
        <w:rPr>
          <w:rFonts w:ascii="Koop Office" w:hAnsi="Koop Office"/>
          <w:bCs/>
          <w:spacing w:val="-2"/>
          <w:sz w:val="18"/>
          <w:szCs w:val="18"/>
        </w:rPr>
        <w:tab/>
      </w:r>
      <w:r>
        <w:rPr>
          <w:rFonts w:ascii="Koop Office" w:hAnsi="Koop Office"/>
          <w:b/>
          <w:bCs/>
          <w:spacing w:val="-2"/>
          <w:sz w:val="18"/>
          <w:szCs w:val="18"/>
        </w:rPr>
        <w:t>Znečištěním životního prostředí</w:t>
      </w:r>
      <w:r>
        <w:rPr>
          <w:rFonts w:ascii="Koop Office" w:hAnsi="Koop Office"/>
          <w:spacing w:val="-2"/>
          <w:sz w:val="18"/>
          <w:szCs w:val="18"/>
        </w:rPr>
        <w:t xml:space="preserve"> se rozumí poškození životního prostředí či jeho složek (např. kontaminace půdy, hornin, ovzduší, povrchových a podzemních vod, živých organismů – flóry a fauny). Za škodu způsobenou znečištěním životního prostředí se považuje i následná škoda,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rsidR="008C6ED9" w:rsidRDefault="008C6ED9" w:rsidP="008C6ED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87.</w:t>
      </w:r>
      <w:r>
        <w:rPr>
          <w:rFonts w:ascii="Koop Office" w:hAnsi="Koop Office"/>
          <w:bCs/>
          <w:spacing w:val="-2"/>
          <w:sz w:val="18"/>
          <w:szCs w:val="18"/>
        </w:rPr>
        <w:tab/>
      </w:r>
      <w:r>
        <w:rPr>
          <w:rFonts w:ascii="Koop Office" w:hAnsi="Koop Office"/>
          <w:b/>
          <w:bCs/>
          <w:spacing w:val="-2"/>
          <w:sz w:val="18"/>
          <w:szCs w:val="18"/>
        </w:rPr>
        <w:t>Znovuzřízením věci</w:t>
      </w:r>
      <w:r>
        <w:rPr>
          <w:rFonts w:ascii="Koop Office" w:hAnsi="Koop Office"/>
          <w:spacing w:val="-2"/>
          <w:sz w:val="18"/>
          <w:szCs w:val="18"/>
        </w:rPr>
        <w:t xml:space="preserve"> se rozumí dosažení stavu, v jakém se věc nacházela před pojistnou událostí. Za odpovídající náklad se považuje:</w:t>
      </w:r>
      <w:r>
        <w:rPr>
          <w:rStyle w:val="zvraznntextVPP"/>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544" w:hanging="272"/>
        <w:rPr>
          <w:spacing w:val="-2"/>
        </w:rPr>
      </w:pPr>
      <w:r>
        <w:rPr>
          <w:rFonts w:ascii="Koop Office" w:hAnsi="Koop Office"/>
          <w:spacing w:val="-2"/>
          <w:sz w:val="18"/>
          <w:szCs w:val="18"/>
        </w:rPr>
        <w:t>a)</w:t>
      </w:r>
      <w:r>
        <w:rPr>
          <w:rFonts w:ascii="Koop Office" w:hAnsi="Koop Office"/>
          <w:spacing w:val="-2"/>
          <w:sz w:val="18"/>
          <w:szCs w:val="18"/>
        </w:rPr>
        <w:tab/>
        <w:t>u staveb částka, kterou je třeba obvykle vynaložit k vybudování novostavby téhož druhu, rozsahu a kvality v daném místě, včetně nákladů na zpracování projektové dokumentace,</w:t>
      </w:r>
    </w:p>
    <w:p w:rsidR="008C6ED9" w:rsidRDefault="008C6ED9" w:rsidP="008C6ED9">
      <w:pPr>
        <w:pStyle w:val="NormlnZarovnatdobloku"/>
        <w:numPr>
          <w:ilvl w:val="0"/>
          <w:numId w:val="0"/>
        </w:numPr>
        <w:tabs>
          <w:tab w:val="clear" w:pos="426"/>
          <w:tab w:val="left" w:pos="708"/>
        </w:tabs>
        <w:ind w:left="544" w:hanging="272"/>
        <w:rPr>
          <w:rFonts w:ascii="Koop Office" w:hAnsi="Koop Office"/>
          <w:spacing w:val="-2"/>
          <w:sz w:val="18"/>
          <w:szCs w:val="18"/>
        </w:rPr>
      </w:pPr>
      <w:r>
        <w:rPr>
          <w:rFonts w:ascii="Koop Office" w:hAnsi="Koop Office"/>
          <w:spacing w:val="-2"/>
          <w:sz w:val="18"/>
          <w:szCs w:val="18"/>
        </w:rPr>
        <w:t>b)</w:t>
      </w:r>
      <w:r>
        <w:rPr>
          <w:rFonts w:ascii="Koop Office" w:hAnsi="Koop Office"/>
          <w:spacing w:val="-2"/>
          <w:sz w:val="18"/>
          <w:szCs w:val="18"/>
        </w:rPr>
        <w:tab/>
        <w:t>u movitých věcí částka, kterou je třeba vynaložit na obnovu věci nebo částka, kterou je třeba vynaložit na výrobu nové věci stejného druhu a kvality v daném místě; určující je ta částka, která je ze zjištěných částek nižší.</w:t>
      </w:r>
      <w:r>
        <w:rPr>
          <w:rFonts w:ascii="Koop Office" w:hAnsi="Koop Office"/>
          <w:sz w:val="18"/>
          <w:szCs w:val="18"/>
        </w:rPr>
        <w:t xml:space="preserve"> </w:t>
      </w:r>
    </w:p>
    <w:p w:rsidR="008C6ED9" w:rsidRDefault="008C6ED9" w:rsidP="008C6ED9">
      <w:pPr>
        <w:pStyle w:val="NormlnZarovnatdobloku"/>
        <w:numPr>
          <w:ilvl w:val="0"/>
          <w:numId w:val="0"/>
        </w:numPr>
        <w:tabs>
          <w:tab w:val="clear" w:pos="426"/>
          <w:tab w:val="left" w:pos="708"/>
        </w:tabs>
        <w:ind w:left="272" w:hanging="272"/>
        <w:rPr>
          <w:rFonts w:ascii="Koop Office" w:hAnsi="Koop Office"/>
          <w:spacing w:val="-2"/>
          <w:sz w:val="18"/>
          <w:szCs w:val="18"/>
        </w:rPr>
      </w:pPr>
      <w:r>
        <w:rPr>
          <w:rFonts w:ascii="Koop Office" w:hAnsi="Koop Office"/>
          <w:bCs/>
          <w:spacing w:val="-2"/>
          <w:sz w:val="18"/>
          <w:szCs w:val="18"/>
        </w:rPr>
        <w:t>88.</w:t>
      </w:r>
      <w:r>
        <w:rPr>
          <w:rFonts w:ascii="Koop Office" w:hAnsi="Koop Office"/>
          <w:bCs/>
          <w:spacing w:val="-2"/>
          <w:sz w:val="18"/>
          <w:szCs w:val="18"/>
        </w:rPr>
        <w:tab/>
      </w:r>
      <w:r>
        <w:rPr>
          <w:rFonts w:ascii="Koop Office" w:hAnsi="Koop Office"/>
          <w:b/>
          <w:bCs/>
          <w:spacing w:val="-2"/>
          <w:sz w:val="18"/>
          <w:szCs w:val="18"/>
        </w:rPr>
        <w:t>Zpronevěrou</w:t>
      </w:r>
      <w:r>
        <w:rPr>
          <w:rFonts w:ascii="Koop Office" w:hAnsi="Koop Office"/>
          <w:spacing w:val="-2"/>
          <w:sz w:val="18"/>
          <w:szCs w:val="18"/>
        </w:rPr>
        <w:t xml:space="preserve"> se rozumí přivlastnění si svěřené pojištěné věci.</w:t>
      </w:r>
    </w:p>
    <w:p w:rsidR="008C6ED9" w:rsidRDefault="008C6ED9" w:rsidP="008C6ED9">
      <w:pPr>
        <w:pStyle w:val="NormlnZarovnatdobloku"/>
        <w:numPr>
          <w:ilvl w:val="0"/>
          <w:numId w:val="0"/>
        </w:numPr>
        <w:tabs>
          <w:tab w:val="clear" w:pos="426"/>
          <w:tab w:val="left" w:pos="708"/>
        </w:tabs>
        <w:spacing w:after="200"/>
        <w:ind w:left="272" w:hanging="272"/>
        <w:rPr>
          <w:rStyle w:val="zvraznntextVPP"/>
          <w:rFonts w:ascii="Koop Office" w:hAnsi="Koop Office"/>
          <w:sz w:val="18"/>
          <w:szCs w:val="18"/>
        </w:rPr>
      </w:pPr>
      <w:r>
        <w:rPr>
          <w:rFonts w:ascii="Koop Office" w:hAnsi="Koop Office"/>
          <w:spacing w:val="-2"/>
          <w:sz w:val="18"/>
          <w:szCs w:val="18"/>
        </w:rPr>
        <w:t>89.</w:t>
      </w:r>
      <w:r>
        <w:rPr>
          <w:rFonts w:ascii="Koop Office" w:hAnsi="Koop Office"/>
          <w:spacing w:val="-2"/>
          <w:sz w:val="18"/>
          <w:szCs w:val="18"/>
        </w:rPr>
        <w:tab/>
      </w:r>
      <w:r>
        <w:rPr>
          <w:rFonts w:ascii="Koop Office" w:hAnsi="Koop Office"/>
          <w:b/>
          <w:bCs/>
          <w:spacing w:val="-2"/>
          <w:sz w:val="18"/>
          <w:szCs w:val="18"/>
        </w:rPr>
        <w:t xml:space="preserve">Ztrátou věci </w:t>
      </w:r>
      <w:r>
        <w:rPr>
          <w:rFonts w:ascii="Koop Office" w:hAnsi="Koop Office"/>
          <w:spacing w:val="-2"/>
          <w:sz w:val="18"/>
          <w:szCs w:val="18"/>
        </w:rPr>
        <w:t>se rozumí stav, kdy oprávněná osoba pozbyla nezávisle na své vůli možnost s věcí disponovat.</w:t>
      </w:r>
    </w:p>
    <w:p w:rsidR="00173E75" w:rsidRDefault="00173E75" w:rsidP="008C6ED9">
      <w:pPr>
        <w:spacing w:after="60"/>
        <w:rPr>
          <w:b/>
          <w:sz w:val="18"/>
          <w:szCs w:val="18"/>
        </w:rPr>
      </w:pPr>
      <w:bookmarkStart w:id="9" w:name="DOB7"/>
      <w:bookmarkEnd w:id="8"/>
    </w:p>
    <w:p w:rsidR="008C6ED9" w:rsidRDefault="008C6ED9" w:rsidP="008C6ED9">
      <w:pPr>
        <w:spacing w:after="60"/>
      </w:pPr>
      <w:r>
        <w:rPr>
          <w:b/>
          <w:sz w:val="18"/>
          <w:szCs w:val="18"/>
        </w:rPr>
        <w:lastRenderedPageBreak/>
        <w:t xml:space="preserve">Doložka DOB7 - Definice jedné pojistné události pro pojistná nebezpečí povodeň, záplava, vichřice, krupobití </w:t>
      </w:r>
      <w:r>
        <w:rPr>
          <w:sz w:val="18"/>
          <w:szCs w:val="18"/>
        </w:rPr>
        <w:t>(1201)</w:t>
      </w:r>
    </w:p>
    <w:p w:rsidR="008C6ED9" w:rsidRDefault="008C6ED9" w:rsidP="008C6ED9">
      <w:pPr>
        <w:autoSpaceDE w:val="0"/>
        <w:autoSpaceDN w:val="0"/>
        <w:adjustRightInd w:val="0"/>
        <w:jc w:val="both"/>
        <w:rPr>
          <w:sz w:val="18"/>
          <w:szCs w:val="18"/>
        </w:rPr>
      </w:pPr>
      <w:r>
        <w:rPr>
          <w:sz w:val="18"/>
          <w:szCs w:val="18"/>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p>
    <w:p w:rsidR="00653013" w:rsidRDefault="00653013" w:rsidP="008C6ED9">
      <w:pPr>
        <w:spacing w:after="60"/>
        <w:rPr>
          <w:b/>
          <w:sz w:val="18"/>
          <w:szCs w:val="18"/>
        </w:rPr>
      </w:pPr>
      <w:bookmarkStart w:id="10" w:name="DODP1"/>
      <w:bookmarkEnd w:id="9"/>
    </w:p>
    <w:p w:rsidR="008C6ED9" w:rsidRDefault="008C6ED9" w:rsidP="008C6ED9">
      <w:pPr>
        <w:spacing w:after="60"/>
        <w:rPr>
          <w:bCs/>
          <w:sz w:val="18"/>
          <w:szCs w:val="18"/>
        </w:rPr>
      </w:pPr>
      <w:r>
        <w:rPr>
          <w:b/>
          <w:sz w:val="18"/>
          <w:szCs w:val="18"/>
        </w:rPr>
        <w:t>Doložka DODP1 - Pojištění obecné odpovědnosti za škodu</w:t>
      </w:r>
      <w:r>
        <w:rPr>
          <w:sz w:val="18"/>
          <w:szCs w:val="18"/>
        </w:rPr>
        <w:t xml:space="preserve"> </w:t>
      </w:r>
      <w:r>
        <w:rPr>
          <w:bCs/>
          <w:sz w:val="18"/>
          <w:szCs w:val="18"/>
        </w:rPr>
        <w:t>- Základní rozsah pojištění (1201)</w:t>
      </w:r>
    </w:p>
    <w:p w:rsidR="008C6ED9" w:rsidRDefault="008C6ED9" w:rsidP="008C6ED9">
      <w:pPr>
        <w:jc w:val="both"/>
        <w:rPr>
          <w:sz w:val="18"/>
          <w:szCs w:val="18"/>
        </w:rPr>
      </w:pPr>
      <w:r>
        <w:rPr>
          <w:sz w:val="18"/>
          <w:szCs w:val="18"/>
        </w:rPr>
        <w:t>Činností nebo vztahem podle čl. I. odst. (1) ZPP P - 600/05 jsou činnosti nebo vztahy vyplývající z předmětu podnikání pojištěného uvedeného v přiložené listině (např. živnostenský list, koncesní listina, výpis z obchodního rejstříku, apod.).</w:t>
      </w:r>
    </w:p>
    <w:p w:rsidR="008C6ED9" w:rsidRDefault="008C6ED9" w:rsidP="008C6ED9">
      <w:pPr>
        <w:jc w:val="both"/>
        <w:rPr>
          <w:sz w:val="18"/>
          <w:szCs w:val="18"/>
        </w:rPr>
      </w:pPr>
    </w:p>
    <w:p w:rsidR="008C6ED9" w:rsidRDefault="008C6ED9" w:rsidP="008C6ED9">
      <w:pPr>
        <w:jc w:val="both"/>
        <w:rPr>
          <w:sz w:val="18"/>
          <w:szCs w:val="18"/>
        </w:rPr>
      </w:pPr>
      <w:r>
        <w:rPr>
          <w:sz w:val="18"/>
          <w:szCs w:val="18"/>
        </w:rPr>
        <w:t>Pokud některý z předmětů podnikání pojištěného zahrnuje více oborů, podskupin apod. (dále jen „obory činnosti“) – např. obory činností živnosti volné, považují se u takového předmětu podnikání za předmět podnikání pouze ty obory činnosti, které jsou výslovně uvedeny v pojistné smlouvě (včetně jejích příloh, přiložených listin); nejsou-li obory činnosti v pojistné smlouvě výslovně uvedeny, považují se u takového předmětu podnikání za předmět podnikání pouze ty obory činnosti, které má pojištěný zapsány/uvedeny v příslušném předmět podnikání evidujícím rejstříku, registru nebo jiném informačním systému veřejné správy či obdobné veřejné evidenci ke dni sjednání pojištění.</w:t>
      </w:r>
    </w:p>
    <w:p w:rsidR="008C6ED9" w:rsidRDefault="008C6ED9" w:rsidP="008C6ED9">
      <w:pPr>
        <w:jc w:val="both"/>
        <w:rPr>
          <w:sz w:val="18"/>
          <w:szCs w:val="18"/>
        </w:rPr>
      </w:pPr>
    </w:p>
    <w:p w:rsidR="008C6ED9" w:rsidRDefault="008C6ED9" w:rsidP="008C6ED9">
      <w:pPr>
        <w:jc w:val="both"/>
        <w:rPr>
          <w:sz w:val="18"/>
          <w:szCs w:val="18"/>
        </w:rPr>
      </w:pPr>
      <w:r>
        <w:rPr>
          <w:sz w:val="18"/>
          <w:szCs w:val="18"/>
        </w:rPr>
        <w:t>Pojištění se vztahuje i na regresní náhradu, kterou je pojištěný povinen zaplatit orgánu nemocenského pojištění, pokud v důsledku jeho zaviněného protiprávního jednání zjištěného soudem nebo správním úřadem došlo ke skutečnostem rozhodným pro vznik nároku na dávku nemocenského pojištění, jestliže z odpovědnosti za škodu na zdraví nebo na životě, se kterou tato dávka souvisí, vznikl nárok na plnění z pojištění sjednaného pojistnou smlouvou.</w:t>
      </w:r>
    </w:p>
    <w:p w:rsidR="00653013" w:rsidRDefault="00653013" w:rsidP="008C6ED9">
      <w:pPr>
        <w:spacing w:after="60"/>
        <w:rPr>
          <w:b/>
          <w:sz w:val="18"/>
          <w:szCs w:val="18"/>
        </w:rPr>
      </w:pPr>
      <w:bookmarkStart w:id="11" w:name="DODP5"/>
      <w:bookmarkEnd w:id="10"/>
    </w:p>
    <w:p w:rsidR="008C6ED9" w:rsidRDefault="008C6ED9" w:rsidP="008C6ED9">
      <w:pPr>
        <w:spacing w:after="60"/>
        <w:rPr>
          <w:b/>
          <w:sz w:val="18"/>
          <w:szCs w:val="18"/>
        </w:rPr>
      </w:pPr>
      <w:r>
        <w:rPr>
          <w:b/>
          <w:sz w:val="18"/>
          <w:szCs w:val="18"/>
        </w:rPr>
        <w:t>Doložka DODP5 - Náklady zdravotní pojišťovny</w:t>
      </w:r>
      <w:r>
        <w:rPr>
          <w:sz w:val="18"/>
          <w:szCs w:val="18"/>
        </w:rPr>
        <w:t xml:space="preserve"> - Rozšíření rozsahu pojištění (1201)</w:t>
      </w:r>
    </w:p>
    <w:p w:rsidR="008C6ED9" w:rsidRDefault="008C6ED9" w:rsidP="008C6ED9">
      <w:pPr>
        <w:jc w:val="both"/>
        <w:rPr>
          <w:sz w:val="18"/>
          <w:szCs w:val="18"/>
        </w:rPr>
      </w:pPr>
      <w:r>
        <w:rPr>
          <w:sz w:val="18"/>
          <w:szCs w:val="18"/>
        </w:rPr>
        <w:t xml:space="preserve">Pojištění se vztahuje i na náhradu nákladů léčení vynaložených zdravotní pojišťovnou na zdravotní péči poskytovanou zaměstnanci pojištěného, který utrpěl tělesnou újmu v důsledku pracovního úrazu nebo nemoci z povolání v souvislosti s činností nebo vztahem pojištěného podle čl. I. </w:t>
      </w:r>
      <w:r>
        <w:rPr>
          <w:bCs/>
          <w:sz w:val="18"/>
          <w:szCs w:val="18"/>
        </w:rPr>
        <w:t xml:space="preserve">odst. (1) </w:t>
      </w:r>
      <w:r>
        <w:rPr>
          <w:sz w:val="18"/>
          <w:szCs w:val="18"/>
        </w:rPr>
        <w:t>ZPP P - 600/05.</w:t>
      </w:r>
    </w:p>
    <w:p w:rsidR="00653013" w:rsidRDefault="00653013" w:rsidP="008C6ED9">
      <w:pPr>
        <w:spacing w:after="60"/>
        <w:rPr>
          <w:b/>
          <w:bCs/>
          <w:sz w:val="18"/>
          <w:szCs w:val="18"/>
        </w:rPr>
      </w:pPr>
      <w:bookmarkStart w:id="12" w:name="DODP8"/>
      <w:bookmarkEnd w:id="11"/>
    </w:p>
    <w:p w:rsidR="008C6ED9" w:rsidRDefault="008C6ED9" w:rsidP="008C6ED9">
      <w:pPr>
        <w:spacing w:after="60"/>
        <w:rPr>
          <w:bCs/>
          <w:sz w:val="18"/>
          <w:szCs w:val="18"/>
        </w:rPr>
      </w:pPr>
      <w:r>
        <w:rPr>
          <w:b/>
          <w:bCs/>
          <w:sz w:val="18"/>
          <w:szCs w:val="18"/>
        </w:rPr>
        <w:t>Doložka DODP8 - Regresy dávek nemocenského pojištění</w:t>
      </w:r>
      <w:r>
        <w:rPr>
          <w:bCs/>
          <w:sz w:val="18"/>
          <w:szCs w:val="18"/>
        </w:rPr>
        <w:t xml:space="preserve"> - rozšíření rozsahu pojištění (1201)</w:t>
      </w:r>
    </w:p>
    <w:p w:rsidR="008C6ED9" w:rsidRDefault="008C6ED9" w:rsidP="008C6ED9">
      <w:pPr>
        <w:jc w:val="both"/>
        <w:rPr>
          <w:bCs/>
          <w:sz w:val="18"/>
          <w:szCs w:val="18"/>
        </w:rPr>
      </w:pPr>
      <w:r>
        <w:rPr>
          <w:bCs/>
          <w:sz w:val="18"/>
          <w:szCs w:val="18"/>
        </w:rPr>
        <w:t>Pojištění se vztahuje i na regresní náhradu, kterou je pojištěný povinen zaplatit orgánu nemocenského pojištění, pokud v důsledku jeho zaviněného protiprávního jednání zjištěného soudem nebo správním úřadem došlo ke skutečnostem rozhodným pro vznik nároku na dávku nemocenského pojištění v důsledku pracovního úrazu nebo nemoci z povolání zaměstnance pojištěného v souvislosti s činností nebo vztahem pojištěného podle čl. I. odst. (1) ZPP P - 600/05.</w:t>
      </w:r>
      <w:bookmarkEnd w:id="12"/>
    </w:p>
    <w:p w:rsidR="008C6ED9" w:rsidRPr="0069569A" w:rsidRDefault="008C6ED9" w:rsidP="0069569A">
      <w:pPr>
        <w:tabs>
          <w:tab w:val="left" w:pos="1418"/>
        </w:tabs>
        <w:ind w:left="284" w:hanging="284"/>
        <w:rPr>
          <w:sz w:val="20"/>
          <w:szCs w:val="16"/>
        </w:rPr>
      </w:pPr>
    </w:p>
    <w:sectPr w:rsidR="008C6ED9" w:rsidRPr="0069569A" w:rsidSect="00F4067D">
      <w:headerReference w:type="default" r:id="rId14"/>
      <w:headerReference w:type="first" r:id="rId15"/>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CE7" w:rsidRDefault="00131CE7">
      <w:r>
        <w:separator/>
      </w:r>
    </w:p>
  </w:endnote>
  <w:endnote w:type="continuationSeparator" w:id="0">
    <w:p w:rsidR="00131CE7" w:rsidRDefault="0013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Koop Office">
    <w:panose1 w:val="02000503000000020003"/>
    <w:charset w:val="EE"/>
    <w:family w:val="auto"/>
    <w:pitch w:val="variable"/>
    <w:sig w:usb0="8000002F" w:usb1="1000004A" w:usb2="00000000" w:usb3="00000000" w:csb0="00000093" w:csb1="00000000"/>
  </w:font>
  <w:font w:name="Koop Symbols">
    <w:panose1 w:val="02000000000000000000"/>
    <w:charset w:val="00"/>
    <w:family w:val="auto"/>
    <w:pitch w:val="variable"/>
    <w:sig w:usb0="A00000AF" w:usb1="5000207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CE7" w:rsidRDefault="00131CE7">
      <w:r>
        <w:separator/>
      </w:r>
    </w:p>
  </w:footnote>
  <w:footnote w:type="continuationSeparator" w:id="0">
    <w:p w:rsidR="00131CE7" w:rsidRDefault="00131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DA" w:rsidRPr="00652055" w:rsidRDefault="00A078DA" w:rsidP="00652055">
    <w:pPr>
      <w:pStyle w:val="Zhlav"/>
    </w:pPr>
    <w:r>
      <w:rPr>
        <w:sz w:val="23"/>
        <w:szCs w:val="23"/>
        <w:lang w:val="cs-CZ"/>
      </w:rPr>
      <w:tab/>
    </w:r>
    <w:r>
      <w:rPr>
        <w:sz w:val="23"/>
        <w:szCs w:val="23"/>
        <w:lang w:val="cs-CZ"/>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DA" w:rsidRPr="00A61619" w:rsidRDefault="00A078DA" w:rsidP="00652055">
    <w:pPr>
      <w:pStyle w:val="Zhlav"/>
    </w:pPr>
    <w:r>
      <w:rPr>
        <w:sz w:val="23"/>
        <w:szCs w:val="23"/>
        <w:lang w:val="cs-CZ"/>
      </w:rPr>
      <w:tab/>
    </w:r>
    <w:r>
      <w:rPr>
        <w:sz w:val="23"/>
        <w:szCs w:val="23"/>
        <w:lang w:val="cs-CZ"/>
      </w:rPr>
      <w:tab/>
    </w:r>
  </w:p>
  <w:p w:rsidR="00A078DA" w:rsidRDefault="00A078D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70A9"/>
    <w:multiLevelType w:val="multilevel"/>
    <w:tmpl w:val="B504C9C2"/>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364A50"/>
    <w:multiLevelType w:val="multilevel"/>
    <w:tmpl w:val="FD728AF2"/>
    <w:lvl w:ilvl="0">
      <w:start w:val="1"/>
      <w:numFmt w:val="decimal"/>
      <w:lvlText w:val="3.%1."/>
      <w:lvlJc w:val="left"/>
      <w:pPr>
        <w:tabs>
          <w:tab w:val="num" w:pos="425"/>
        </w:tabs>
        <w:ind w:left="425" w:hanging="425"/>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CCE6714"/>
    <w:multiLevelType w:val="multilevel"/>
    <w:tmpl w:val="4110967E"/>
    <w:lvl w:ilvl="0">
      <w:start w:val="1"/>
      <w:numFmt w:val="decimal"/>
      <w:lvlText w:val="%1."/>
      <w:legacy w:legacy="1" w:legacySpace="0" w:legacyIndent="284"/>
      <w:lvlJc w:val="left"/>
      <w:pPr>
        <w:ind w:left="568" w:hanging="284"/>
      </w:pPr>
    </w:lvl>
    <w:lvl w:ilvl="1">
      <w:start w:val="1"/>
      <w:numFmt w:val="decimal"/>
      <w:isLgl/>
      <w:lvlText w:val="%1.%2."/>
      <w:lvlJc w:val="left"/>
      <w:pPr>
        <w:tabs>
          <w:tab w:val="num" w:pos="674"/>
        </w:tabs>
        <w:ind w:left="674" w:hanging="390"/>
      </w:pPr>
      <w:rPr>
        <w:rFonts w:hint="default"/>
        <w:b w:val="0"/>
      </w:rPr>
    </w:lvl>
    <w:lvl w:ilvl="2">
      <w:start w:val="1"/>
      <w:numFmt w:val="decimal"/>
      <w:isLgl/>
      <w:lvlText w:val="%1.%2.%3."/>
      <w:lvlJc w:val="left"/>
      <w:pPr>
        <w:tabs>
          <w:tab w:val="num" w:pos="900"/>
        </w:tabs>
        <w:ind w:left="900" w:hanging="720"/>
      </w:pPr>
      <w:rPr>
        <w:rFonts w:hint="default"/>
        <w:b/>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3">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nsid w:val="1F362195"/>
    <w:multiLevelType w:val="multilevel"/>
    <w:tmpl w:val="FD36B4DE"/>
    <w:lvl w:ilvl="0">
      <w:start w:val="2"/>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F6E7DA7"/>
    <w:multiLevelType w:val="hybridMultilevel"/>
    <w:tmpl w:val="B1E2CD54"/>
    <w:lvl w:ilvl="0" w:tplc="CB4A7BA6">
      <w:start w:val="2"/>
      <w:numFmt w:val="decimal"/>
      <w:lvlText w:val="%1."/>
      <w:lvlJc w:val="left"/>
      <w:pPr>
        <w:tabs>
          <w:tab w:val="num" w:pos="360"/>
        </w:tabs>
        <w:ind w:left="360" w:hanging="360"/>
      </w:pPr>
      <w:rPr>
        <w:rFonts w:ascii="Koop Office" w:hAnsi="Koop Office"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20017201"/>
    <w:multiLevelType w:val="multilevel"/>
    <w:tmpl w:val="D74CFB56"/>
    <w:lvl w:ilvl="0">
      <w:start w:val="2"/>
      <w:numFmt w:val="decimal"/>
      <w:lvlText w:val="%1"/>
      <w:lvlJc w:val="left"/>
      <w:pPr>
        <w:tabs>
          <w:tab w:val="num" w:pos="540"/>
        </w:tabs>
        <w:ind w:left="540" w:hanging="540"/>
      </w:pPr>
      <w:rPr>
        <w:rFonts w:hint="default"/>
      </w:rPr>
    </w:lvl>
    <w:lvl w:ilvl="1">
      <w:start w:val="1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05C2AC8"/>
    <w:multiLevelType w:val="multilevel"/>
    <w:tmpl w:val="B320539C"/>
    <w:lvl w:ilvl="0">
      <w:start w:val="1"/>
      <w:numFmt w:val="decimal"/>
      <w:lvlText w:val="%1."/>
      <w:lvlJc w:val="left"/>
      <w:pPr>
        <w:tabs>
          <w:tab w:val="num" w:pos="425"/>
        </w:tabs>
        <w:ind w:left="425" w:hanging="425"/>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4504C24"/>
    <w:multiLevelType w:val="multilevel"/>
    <w:tmpl w:val="96DE65FC"/>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673A2D"/>
    <w:multiLevelType w:val="multilevel"/>
    <w:tmpl w:val="07B4E51E"/>
    <w:lvl w:ilvl="0">
      <w:start w:val="2"/>
      <w:numFmt w:val="decimal"/>
      <w:lvlText w:val="%1"/>
      <w:lvlJc w:val="left"/>
      <w:pPr>
        <w:tabs>
          <w:tab w:val="num" w:pos="540"/>
        </w:tabs>
        <w:ind w:left="540" w:hanging="540"/>
      </w:pPr>
      <w:rPr>
        <w:rFonts w:hint="default"/>
      </w:rPr>
    </w:lvl>
    <w:lvl w:ilvl="1">
      <w:start w:val="1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9B45EAA"/>
    <w:multiLevelType w:val="multilevel"/>
    <w:tmpl w:val="C19AC2CA"/>
    <w:lvl w:ilvl="0">
      <w:start w:val="2"/>
      <w:numFmt w:val="decimal"/>
      <w:lvlText w:val="%1"/>
      <w:lvlJc w:val="left"/>
      <w:pPr>
        <w:tabs>
          <w:tab w:val="num" w:pos="540"/>
        </w:tabs>
        <w:ind w:left="540" w:hanging="540"/>
      </w:pPr>
      <w:rPr>
        <w:rFonts w:hint="default"/>
      </w:rPr>
    </w:lvl>
    <w:lvl w:ilvl="1">
      <w:start w:val="1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B04513C"/>
    <w:multiLevelType w:val="multilevel"/>
    <w:tmpl w:val="55AC14F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6">
    <w:nsid w:val="43030B5D"/>
    <w:multiLevelType w:val="multilevel"/>
    <w:tmpl w:val="32F44B2E"/>
    <w:lvl w:ilvl="0">
      <w:start w:val="1"/>
      <w:numFmt w:val="decimal"/>
      <w:lvlText w:val="%1."/>
      <w:lvlJc w:val="left"/>
      <w:pPr>
        <w:tabs>
          <w:tab w:val="num" w:pos="360"/>
        </w:tabs>
        <w:ind w:left="360" w:hanging="360"/>
      </w:pPr>
      <w:rPr>
        <w:rFonts w:hint="default"/>
        <w:b w:val="0"/>
        <w:i w:val="0"/>
        <w:sz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5F71D9E"/>
    <w:multiLevelType w:val="multilevel"/>
    <w:tmpl w:val="DF64A690"/>
    <w:lvl w:ilvl="0">
      <w:start w:val="2"/>
      <w:numFmt w:val="decimal"/>
      <w:lvlText w:val="%1"/>
      <w:lvlJc w:val="left"/>
      <w:pPr>
        <w:tabs>
          <w:tab w:val="num" w:pos="435"/>
        </w:tabs>
        <w:ind w:left="435" w:hanging="435"/>
      </w:pPr>
      <w:rPr>
        <w:rFonts w:hint="default"/>
      </w:rPr>
    </w:lvl>
    <w:lvl w:ilvl="1">
      <w:start w:val="9"/>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2">
    <w:nsid w:val="60C70780"/>
    <w:multiLevelType w:val="multilevel"/>
    <w:tmpl w:val="CD386E20"/>
    <w:lvl w:ilvl="0">
      <w:start w:val="2"/>
      <w:numFmt w:val="decimal"/>
      <w:lvlText w:val="%1"/>
      <w:lvlJc w:val="left"/>
      <w:pPr>
        <w:tabs>
          <w:tab w:val="num" w:pos="435"/>
        </w:tabs>
        <w:ind w:left="435" w:hanging="435"/>
      </w:pPr>
      <w:rPr>
        <w:rFonts w:hint="default"/>
      </w:rPr>
    </w:lvl>
    <w:lvl w:ilvl="1">
      <w:start w:val="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60321DE"/>
    <w:multiLevelType w:val="multilevel"/>
    <w:tmpl w:val="D1B24AA2"/>
    <w:lvl w:ilvl="0">
      <w:start w:val="2"/>
      <w:numFmt w:val="decimal"/>
      <w:lvlText w:val="%1"/>
      <w:lvlJc w:val="left"/>
      <w:pPr>
        <w:tabs>
          <w:tab w:val="num" w:pos="435"/>
        </w:tabs>
        <w:ind w:left="435" w:hanging="435"/>
      </w:pPr>
      <w:rPr>
        <w:rFonts w:hint="default"/>
      </w:rPr>
    </w:lvl>
    <w:lvl w:ilvl="1">
      <w:start w:val="8"/>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7276D6D"/>
    <w:multiLevelType w:val="multilevel"/>
    <w:tmpl w:val="FC62F9DC"/>
    <w:lvl w:ilvl="0">
      <w:start w:val="4"/>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7F0F3A6B"/>
    <w:multiLevelType w:val="multilevel"/>
    <w:tmpl w:val="9DC8B1F2"/>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23"/>
  </w:num>
  <w:num w:numId="3">
    <w:abstractNumId w:val="11"/>
  </w:num>
  <w:num w:numId="4">
    <w:abstractNumId w:val="21"/>
  </w:num>
  <w:num w:numId="5">
    <w:abstractNumId w:val="15"/>
  </w:num>
  <w:num w:numId="6">
    <w:abstractNumId w:val="17"/>
  </w:num>
  <w:num w:numId="7">
    <w:abstractNumId w:val="14"/>
  </w:num>
  <w:num w:numId="8">
    <w:abstractNumId w:val="2"/>
  </w:num>
  <w:num w:numId="9">
    <w:abstractNumId w:val="13"/>
  </w:num>
  <w:num w:numId="10">
    <w:abstractNumId w:val="24"/>
  </w:num>
  <w:num w:numId="11">
    <w:abstractNumId w:val="1"/>
  </w:num>
  <w:num w:numId="12">
    <w:abstractNumId w:val="19"/>
  </w:num>
  <w:num w:numId="13">
    <w:abstractNumId w:val="18"/>
  </w:num>
  <w:num w:numId="14">
    <w:abstractNumId w:val="16"/>
  </w:num>
  <w:num w:numId="15">
    <w:abstractNumId w:val="5"/>
  </w:num>
  <w:num w:numId="16">
    <w:abstractNumId w:val="27"/>
  </w:num>
  <w:num w:numId="17">
    <w:abstractNumId w:val="0"/>
  </w:num>
  <w:num w:numId="18">
    <w:abstractNumId w:val="22"/>
  </w:num>
  <w:num w:numId="19">
    <w:abstractNumId w:val="4"/>
  </w:num>
  <w:num w:numId="20">
    <w:abstractNumId w:val="8"/>
  </w:num>
  <w:num w:numId="21">
    <w:abstractNumId w:val="25"/>
  </w:num>
  <w:num w:numId="22">
    <w:abstractNumId w:val="20"/>
  </w:num>
  <w:num w:numId="23">
    <w:abstractNumId w:val="12"/>
  </w:num>
  <w:num w:numId="24">
    <w:abstractNumId w:val="10"/>
  </w:num>
  <w:num w:numId="25">
    <w:abstractNumId w:val="6"/>
  </w:num>
  <w:num w:numId="26">
    <w:abstractNumId w:val="26"/>
  </w:num>
  <w:num w:numId="27">
    <w:abstractNumId w:val="7"/>
  </w:num>
  <w:num w:numId="28">
    <w:abstractNumId w:val="3"/>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B6"/>
    <w:rsid w:val="00004162"/>
    <w:rsid w:val="000056C9"/>
    <w:rsid w:val="000067B5"/>
    <w:rsid w:val="0001084B"/>
    <w:rsid w:val="00016200"/>
    <w:rsid w:val="00020DF0"/>
    <w:rsid w:val="000269DE"/>
    <w:rsid w:val="000277E9"/>
    <w:rsid w:val="00030383"/>
    <w:rsid w:val="00032351"/>
    <w:rsid w:val="000333B4"/>
    <w:rsid w:val="0003415C"/>
    <w:rsid w:val="00034C66"/>
    <w:rsid w:val="000359D6"/>
    <w:rsid w:val="00047FDB"/>
    <w:rsid w:val="0005501C"/>
    <w:rsid w:val="00055603"/>
    <w:rsid w:val="000601C7"/>
    <w:rsid w:val="00060851"/>
    <w:rsid w:val="00077008"/>
    <w:rsid w:val="00077F31"/>
    <w:rsid w:val="000810D5"/>
    <w:rsid w:val="00081E97"/>
    <w:rsid w:val="0008473D"/>
    <w:rsid w:val="00084DA2"/>
    <w:rsid w:val="00084F31"/>
    <w:rsid w:val="00097110"/>
    <w:rsid w:val="00097659"/>
    <w:rsid w:val="0009786D"/>
    <w:rsid w:val="00097CD0"/>
    <w:rsid w:val="000B0C00"/>
    <w:rsid w:val="000B1956"/>
    <w:rsid w:val="000C6477"/>
    <w:rsid w:val="000C676E"/>
    <w:rsid w:val="000D0067"/>
    <w:rsid w:val="000D04DB"/>
    <w:rsid w:val="000D2F6F"/>
    <w:rsid w:val="000E3848"/>
    <w:rsid w:val="000F2EBD"/>
    <w:rsid w:val="000F414C"/>
    <w:rsid w:val="000F5B35"/>
    <w:rsid w:val="001031FB"/>
    <w:rsid w:val="0010468E"/>
    <w:rsid w:val="001050E9"/>
    <w:rsid w:val="00110BA9"/>
    <w:rsid w:val="00110EE9"/>
    <w:rsid w:val="00113820"/>
    <w:rsid w:val="00121F8B"/>
    <w:rsid w:val="00122D01"/>
    <w:rsid w:val="00125814"/>
    <w:rsid w:val="00130538"/>
    <w:rsid w:val="00131CE7"/>
    <w:rsid w:val="001330AA"/>
    <w:rsid w:val="0013749C"/>
    <w:rsid w:val="0014043E"/>
    <w:rsid w:val="00143FF3"/>
    <w:rsid w:val="001532C9"/>
    <w:rsid w:val="00154E1F"/>
    <w:rsid w:val="00154F5A"/>
    <w:rsid w:val="00173E75"/>
    <w:rsid w:val="00175BEA"/>
    <w:rsid w:val="00176FAD"/>
    <w:rsid w:val="00181409"/>
    <w:rsid w:val="001823D9"/>
    <w:rsid w:val="00182F57"/>
    <w:rsid w:val="00185130"/>
    <w:rsid w:val="00187BD7"/>
    <w:rsid w:val="00192160"/>
    <w:rsid w:val="00195791"/>
    <w:rsid w:val="001A01D6"/>
    <w:rsid w:val="001A2081"/>
    <w:rsid w:val="001A26BA"/>
    <w:rsid w:val="001A2CD7"/>
    <w:rsid w:val="001A50C9"/>
    <w:rsid w:val="001A523E"/>
    <w:rsid w:val="001A7313"/>
    <w:rsid w:val="001A738F"/>
    <w:rsid w:val="001B1FBE"/>
    <w:rsid w:val="001B3EE3"/>
    <w:rsid w:val="001C3BC4"/>
    <w:rsid w:val="001C493A"/>
    <w:rsid w:val="001C4C5E"/>
    <w:rsid w:val="001D0842"/>
    <w:rsid w:val="001D573C"/>
    <w:rsid w:val="001D7F15"/>
    <w:rsid w:val="001E11B9"/>
    <w:rsid w:val="001E311D"/>
    <w:rsid w:val="00207BD3"/>
    <w:rsid w:val="00212C74"/>
    <w:rsid w:val="002153D3"/>
    <w:rsid w:val="00221407"/>
    <w:rsid w:val="002228DC"/>
    <w:rsid w:val="00224653"/>
    <w:rsid w:val="0022613A"/>
    <w:rsid w:val="002267B4"/>
    <w:rsid w:val="00230100"/>
    <w:rsid w:val="00232BA8"/>
    <w:rsid w:val="002459D2"/>
    <w:rsid w:val="00250903"/>
    <w:rsid w:val="00251F9C"/>
    <w:rsid w:val="002522E6"/>
    <w:rsid w:val="00252372"/>
    <w:rsid w:val="00254D75"/>
    <w:rsid w:val="00262FC8"/>
    <w:rsid w:val="002738BA"/>
    <w:rsid w:val="002764E4"/>
    <w:rsid w:val="002904DC"/>
    <w:rsid w:val="0029187F"/>
    <w:rsid w:val="00296295"/>
    <w:rsid w:val="00297FCC"/>
    <w:rsid w:val="002A1588"/>
    <w:rsid w:val="002A1AA1"/>
    <w:rsid w:val="002A58DB"/>
    <w:rsid w:val="002B08EB"/>
    <w:rsid w:val="002B091F"/>
    <w:rsid w:val="002B4B57"/>
    <w:rsid w:val="002C18E9"/>
    <w:rsid w:val="002C2B1D"/>
    <w:rsid w:val="002C6A91"/>
    <w:rsid w:val="002D22B3"/>
    <w:rsid w:val="002D3F13"/>
    <w:rsid w:val="002E0DB8"/>
    <w:rsid w:val="002F05B2"/>
    <w:rsid w:val="002F0718"/>
    <w:rsid w:val="003068FE"/>
    <w:rsid w:val="00335684"/>
    <w:rsid w:val="00341B9F"/>
    <w:rsid w:val="003425D8"/>
    <w:rsid w:val="0034317C"/>
    <w:rsid w:val="0034551F"/>
    <w:rsid w:val="003464F6"/>
    <w:rsid w:val="00356A38"/>
    <w:rsid w:val="00360E3C"/>
    <w:rsid w:val="00365128"/>
    <w:rsid w:val="00370387"/>
    <w:rsid w:val="00374F6F"/>
    <w:rsid w:val="00380524"/>
    <w:rsid w:val="00381E13"/>
    <w:rsid w:val="00382AF2"/>
    <w:rsid w:val="003845B0"/>
    <w:rsid w:val="00391366"/>
    <w:rsid w:val="0039186C"/>
    <w:rsid w:val="003A118E"/>
    <w:rsid w:val="003A279D"/>
    <w:rsid w:val="003B76C6"/>
    <w:rsid w:val="003C191B"/>
    <w:rsid w:val="003C2DB7"/>
    <w:rsid w:val="003C3394"/>
    <w:rsid w:val="003C6D42"/>
    <w:rsid w:val="003D1F93"/>
    <w:rsid w:val="003D204B"/>
    <w:rsid w:val="003E0867"/>
    <w:rsid w:val="003E3750"/>
    <w:rsid w:val="003E3841"/>
    <w:rsid w:val="003E6167"/>
    <w:rsid w:val="003F4800"/>
    <w:rsid w:val="003F7218"/>
    <w:rsid w:val="0040194D"/>
    <w:rsid w:val="00404905"/>
    <w:rsid w:val="00406A5F"/>
    <w:rsid w:val="00425023"/>
    <w:rsid w:val="004337FE"/>
    <w:rsid w:val="00433D9F"/>
    <w:rsid w:val="00435E30"/>
    <w:rsid w:val="00442282"/>
    <w:rsid w:val="00445E75"/>
    <w:rsid w:val="0044603E"/>
    <w:rsid w:val="00450F74"/>
    <w:rsid w:val="00452183"/>
    <w:rsid w:val="00453225"/>
    <w:rsid w:val="00464C42"/>
    <w:rsid w:val="00465726"/>
    <w:rsid w:val="00473800"/>
    <w:rsid w:val="00476D9C"/>
    <w:rsid w:val="00481386"/>
    <w:rsid w:val="00483E40"/>
    <w:rsid w:val="00484BB4"/>
    <w:rsid w:val="00485B0E"/>
    <w:rsid w:val="00485CE3"/>
    <w:rsid w:val="00493A8B"/>
    <w:rsid w:val="00494E63"/>
    <w:rsid w:val="004977B4"/>
    <w:rsid w:val="004A2A87"/>
    <w:rsid w:val="004A345D"/>
    <w:rsid w:val="004A42FD"/>
    <w:rsid w:val="004B5C30"/>
    <w:rsid w:val="004D25AB"/>
    <w:rsid w:val="004D3225"/>
    <w:rsid w:val="004F2205"/>
    <w:rsid w:val="00501006"/>
    <w:rsid w:val="00502A56"/>
    <w:rsid w:val="00506C8E"/>
    <w:rsid w:val="005128B6"/>
    <w:rsid w:val="00512999"/>
    <w:rsid w:val="00516021"/>
    <w:rsid w:val="00517364"/>
    <w:rsid w:val="00521A2D"/>
    <w:rsid w:val="0052287A"/>
    <w:rsid w:val="00532F0A"/>
    <w:rsid w:val="00533066"/>
    <w:rsid w:val="0053344E"/>
    <w:rsid w:val="00535590"/>
    <w:rsid w:val="005375AD"/>
    <w:rsid w:val="00540983"/>
    <w:rsid w:val="00563C77"/>
    <w:rsid w:val="005715B2"/>
    <w:rsid w:val="0058382A"/>
    <w:rsid w:val="00593137"/>
    <w:rsid w:val="00593FB6"/>
    <w:rsid w:val="005A1565"/>
    <w:rsid w:val="005A375C"/>
    <w:rsid w:val="005A6DE7"/>
    <w:rsid w:val="005C1B8E"/>
    <w:rsid w:val="005D4E95"/>
    <w:rsid w:val="005D5494"/>
    <w:rsid w:val="005F060A"/>
    <w:rsid w:val="005F183C"/>
    <w:rsid w:val="005F2DAE"/>
    <w:rsid w:val="005F77BE"/>
    <w:rsid w:val="00606CE3"/>
    <w:rsid w:val="00606E46"/>
    <w:rsid w:val="006072E0"/>
    <w:rsid w:val="0061304A"/>
    <w:rsid w:val="00616D1F"/>
    <w:rsid w:val="00617735"/>
    <w:rsid w:val="0062579A"/>
    <w:rsid w:val="00626C01"/>
    <w:rsid w:val="00627496"/>
    <w:rsid w:val="00627B14"/>
    <w:rsid w:val="00634335"/>
    <w:rsid w:val="0064460A"/>
    <w:rsid w:val="00652055"/>
    <w:rsid w:val="00653013"/>
    <w:rsid w:val="00653F9E"/>
    <w:rsid w:val="00661340"/>
    <w:rsid w:val="00661D8D"/>
    <w:rsid w:val="00665130"/>
    <w:rsid w:val="00666A40"/>
    <w:rsid w:val="006670E0"/>
    <w:rsid w:val="0067014F"/>
    <w:rsid w:val="00670416"/>
    <w:rsid w:val="00671F52"/>
    <w:rsid w:val="006772F3"/>
    <w:rsid w:val="00682954"/>
    <w:rsid w:val="00682D19"/>
    <w:rsid w:val="00690A7B"/>
    <w:rsid w:val="00692276"/>
    <w:rsid w:val="0069250C"/>
    <w:rsid w:val="006955B4"/>
    <w:rsid w:val="00695652"/>
    <w:rsid w:val="0069569A"/>
    <w:rsid w:val="006A3365"/>
    <w:rsid w:val="006B6671"/>
    <w:rsid w:val="006C2792"/>
    <w:rsid w:val="006C3690"/>
    <w:rsid w:val="006C7AF6"/>
    <w:rsid w:val="006D0421"/>
    <w:rsid w:val="006D3277"/>
    <w:rsid w:val="006D3B94"/>
    <w:rsid w:val="006D7684"/>
    <w:rsid w:val="006E4294"/>
    <w:rsid w:val="0070275F"/>
    <w:rsid w:val="00704FA8"/>
    <w:rsid w:val="00707684"/>
    <w:rsid w:val="007101D6"/>
    <w:rsid w:val="00713175"/>
    <w:rsid w:val="00716E15"/>
    <w:rsid w:val="00724C83"/>
    <w:rsid w:val="00725F46"/>
    <w:rsid w:val="007268E3"/>
    <w:rsid w:val="00730EF2"/>
    <w:rsid w:val="007440FF"/>
    <w:rsid w:val="007451FC"/>
    <w:rsid w:val="00745B01"/>
    <w:rsid w:val="00747005"/>
    <w:rsid w:val="007503CE"/>
    <w:rsid w:val="00755DA6"/>
    <w:rsid w:val="00763520"/>
    <w:rsid w:val="00763E54"/>
    <w:rsid w:val="007671EB"/>
    <w:rsid w:val="00774034"/>
    <w:rsid w:val="007852FE"/>
    <w:rsid w:val="007A24DE"/>
    <w:rsid w:val="007A3504"/>
    <w:rsid w:val="007A7820"/>
    <w:rsid w:val="007B07B3"/>
    <w:rsid w:val="007B0D43"/>
    <w:rsid w:val="007B1613"/>
    <w:rsid w:val="007B5A3D"/>
    <w:rsid w:val="007C5C59"/>
    <w:rsid w:val="007D1F7E"/>
    <w:rsid w:val="007D7C4F"/>
    <w:rsid w:val="007E77EC"/>
    <w:rsid w:val="007F5278"/>
    <w:rsid w:val="00802B85"/>
    <w:rsid w:val="00811766"/>
    <w:rsid w:val="00821DA0"/>
    <w:rsid w:val="00822C3A"/>
    <w:rsid w:val="00824E11"/>
    <w:rsid w:val="00831A91"/>
    <w:rsid w:val="00831C4A"/>
    <w:rsid w:val="00831D86"/>
    <w:rsid w:val="00831E36"/>
    <w:rsid w:val="0083612B"/>
    <w:rsid w:val="008364C1"/>
    <w:rsid w:val="00836742"/>
    <w:rsid w:val="00855ACA"/>
    <w:rsid w:val="008560A0"/>
    <w:rsid w:val="00856950"/>
    <w:rsid w:val="00861185"/>
    <w:rsid w:val="00866A06"/>
    <w:rsid w:val="00872A34"/>
    <w:rsid w:val="00874316"/>
    <w:rsid w:val="00874EF3"/>
    <w:rsid w:val="00875497"/>
    <w:rsid w:val="00883F6E"/>
    <w:rsid w:val="008901D3"/>
    <w:rsid w:val="008906D7"/>
    <w:rsid w:val="00890759"/>
    <w:rsid w:val="00897058"/>
    <w:rsid w:val="008A03D8"/>
    <w:rsid w:val="008A4344"/>
    <w:rsid w:val="008B007C"/>
    <w:rsid w:val="008B0801"/>
    <w:rsid w:val="008B3B19"/>
    <w:rsid w:val="008C0B86"/>
    <w:rsid w:val="008C2446"/>
    <w:rsid w:val="008C41AF"/>
    <w:rsid w:val="008C4C1A"/>
    <w:rsid w:val="008C6ED9"/>
    <w:rsid w:val="008D11A9"/>
    <w:rsid w:val="008D36D2"/>
    <w:rsid w:val="008D4DD4"/>
    <w:rsid w:val="008D7E60"/>
    <w:rsid w:val="008F213B"/>
    <w:rsid w:val="008F5671"/>
    <w:rsid w:val="008F7DDF"/>
    <w:rsid w:val="009006E2"/>
    <w:rsid w:val="00907146"/>
    <w:rsid w:val="00923432"/>
    <w:rsid w:val="009259B5"/>
    <w:rsid w:val="0092682D"/>
    <w:rsid w:val="00930F4A"/>
    <w:rsid w:val="00934C3A"/>
    <w:rsid w:val="009357F4"/>
    <w:rsid w:val="00950BBB"/>
    <w:rsid w:val="009568D0"/>
    <w:rsid w:val="00964408"/>
    <w:rsid w:val="00964DA9"/>
    <w:rsid w:val="009672FC"/>
    <w:rsid w:val="0096776C"/>
    <w:rsid w:val="00967B89"/>
    <w:rsid w:val="009740F5"/>
    <w:rsid w:val="00980514"/>
    <w:rsid w:val="00980562"/>
    <w:rsid w:val="0098078A"/>
    <w:rsid w:val="00983328"/>
    <w:rsid w:val="00983369"/>
    <w:rsid w:val="00991A45"/>
    <w:rsid w:val="009B2E61"/>
    <w:rsid w:val="009B6503"/>
    <w:rsid w:val="009C1FF3"/>
    <w:rsid w:val="009C25E9"/>
    <w:rsid w:val="009C48C2"/>
    <w:rsid w:val="009C777A"/>
    <w:rsid w:val="009C7C63"/>
    <w:rsid w:val="009C7F78"/>
    <w:rsid w:val="009D26B7"/>
    <w:rsid w:val="009E187D"/>
    <w:rsid w:val="009E5872"/>
    <w:rsid w:val="009E5C33"/>
    <w:rsid w:val="009E73BC"/>
    <w:rsid w:val="009F08A1"/>
    <w:rsid w:val="009F6117"/>
    <w:rsid w:val="009F70A8"/>
    <w:rsid w:val="00A001B7"/>
    <w:rsid w:val="00A0598D"/>
    <w:rsid w:val="00A078DA"/>
    <w:rsid w:val="00A20068"/>
    <w:rsid w:val="00A248C2"/>
    <w:rsid w:val="00A3164E"/>
    <w:rsid w:val="00A36192"/>
    <w:rsid w:val="00A55671"/>
    <w:rsid w:val="00A60950"/>
    <w:rsid w:val="00A6332F"/>
    <w:rsid w:val="00A709EB"/>
    <w:rsid w:val="00A73041"/>
    <w:rsid w:val="00A73D64"/>
    <w:rsid w:val="00A87ED1"/>
    <w:rsid w:val="00A92685"/>
    <w:rsid w:val="00A92E5F"/>
    <w:rsid w:val="00A94337"/>
    <w:rsid w:val="00AA18A4"/>
    <w:rsid w:val="00AA34DB"/>
    <w:rsid w:val="00AA39F8"/>
    <w:rsid w:val="00AA4846"/>
    <w:rsid w:val="00AA59FC"/>
    <w:rsid w:val="00AA5E00"/>
    <w:rsid w:val="00AB51EE"/>
    <w:rsid w:val="00AB5EC6"/>
    <w:rsid w:val="00AC052B"/>
    <w:rsid w:val="00AC479B"/>
    <w:rsid w:val="00AC7968"/>
    <w:rsid w:val="00AC7B1C"/>
    <w:rsid w:val="00AD067F"/>
    <w:rsid w:val="00AD0830"/>
    <w:rsid w:val="00AD3A8A"/>
    <w:rsid w:val="00AD40EB"/>
    <w:rsid w:val="00AE61F5"/>
    <w:rsid w:val="00AF4C35"/>
    <w:rsid w:val="00AF59C8"/>
    <w:rsid w:val="00B021DC"/>
    <w:rsid w:val="00B03EC1"/>
    <w:rsid w:val="00B1100F"/>
    <w:rsid w:val="00B15405"/>
    <w:rsid w:val="00B24DD4"/>
    <w:rsid w:val="00B26BE9"/>
    <w:rsid w:val="00B35194"/>
    <w:rsid w:val="00B355A7"/>
    <w:rsid w:val="00B365E9"/>
    <w:rsid w:val="00B41BA9"/>
    <w:rsid w:val="00B53DB4"/>
    <w:rsid w:val="00B5481A"/>
    <w:rsid w:val="00B55D14"/>
    <w:rsid w:val="00B60BF4"/>
    <w:rsid w:val="00B62E40"/>
    <w:rsid w:val="00B70627"/>
    <w:rsid w:val="00B71C4B"/>
    <w:rsid w:val="00B72440"/>
    <w:rsid w:val="00B72F91"/>
    <w:rsid w:val="00B76B84"/>
    <w:rsid w:val="00B803B6"/>
    <w:rsid w:val="00B82B8A"/>
    <w:rsid w:val="00B857B0"/>
    <w:rsid w:val="00B86DA0"/>
    <w:rsid w:val="00B87CD8"/>
    <w:rsid w:val="00B92938"/>
    <w:rsid w:val="00B966B4"/>
    <w:rsid w:val="00BA1725"/>
    <w:rsid w:val="00BA2374"/>
    <w:rsid w:val="00BB0F47"/>
    <w:rsid w:val="00BB1849"/>
    <w:rsid w:val="00BB2BC9"/>
    <w:rsid w:val="00BB7AC2"/>
    <w:rsid w:val="00BC101C"/>
    <w:rsid w:val="00BC2609"/>
    <w:rsid w:val="00BC4F0B"/>
    <w:rsid w:val="00BC665C"/>
    <w:rsid w:val="00BC6BE6"/>
    <w:rsid w:val="00BC7075"/>
    <w:rsid w:val="00BD32C9"/>
    <w:rsid w:val="00BE076A"/>
    <w:rsid w:val="00BE3DC9"/>
    <w:rsid w:val="00BF0D5E"/>
    <w:rsid w:val="00BF39D4"/>
    <w:rsid w:val="00BF5838"/>
    <w:rsid w:val="00BF7D0C"/>
    <w:rsid w:val="00C009F1"/>
    <w:rsid w:val="00C0463C"/>
    <w:rsid w:val="00C1778E"/>
    <w:rsid w:val="00C17C35"/>
    <w:rsid w:val="00C22D5A"/>
    <w:rsid w:val="00C36655"/>
    <w:rsid w:val="00C43EAA"/>
    <w:rsid w:val="00C50884"/>
    <w:rsid w:val="00C53D47"/>
    <w:rsid w:val="00C73135"/>
    <w:rsid w:val="00C73C17"/>
    <w:rsid w:val="00C742CF"/>
    <w:rsid w:val="00C80154"/>
    <w:rsid w:val="00C8046A"/>
    <w:rsid w:val="00C84E69"/>
    <w:rsid w:val="00C8657D"/>
    <w:rsid w:val="00C870A8"/>
    <w:rsid w:val="00C8769D"/>
    <w:rsid w:val="00C93090"/>
    <w:rsid w:val="00C94FEC"/>
    <w:rsid w:val="00CB1C1A"/>
    <w:rsid w:val="00CB2E92"/>
    <w:rsid w:val="00CB4153"/>
    <w:rsid w:val="00CB7238"/>
    <w:rsid w:val="00CB7467"/>
    <w:rsid w:val="00CC77F0"/>
    <w:rsid w:val="00CD00B1"/>
    <w:rsid w:val="00CD46C4"/>
    <w:rsid w:val="00CE32B0"/>
    <w:rsid w:val="00CF6EB1"/>
    <w:rsid w:val="00CF6F8C"/>
    <w:rsid w:val="00D016D6"/>
    <w:rsid w:val="00D01D5F"/>
    <w:rsid w:val="00D031C6"/>
    <w:rsid w:val="00D0363D"/>
    <w:rsid w:val="00D06513"/>
    <w:rsid w:val="00D0788F"/>
    <w:rsid w:val="00D16E48"/>
    <w:rsid w:val="00D177FC"/>
    <w:rsid w:val="00D21BCE"/>
    <w:rsid w:val="00D25059"/>
    <w:rsid w:val="00D338C3"/>
    <w:rsid w:val="00D45AA9"/>
    <w:rsid w:val="00D47753"/>
    <w:rsid w:val="00D51643"/>
    <w:rsid w:val="00D51DAA"/>
    <w:rsid w:val="00D55263"/>
    <w:rsid w:val="00D7357B"/>
    <w:rsid w:val="00D737F3"/>
    <w:rsid w:val="00D74929"/>
    <w:rsid w:val="00D75496"/>
    <w:rsid w:val="00D77D69"/>
    <w:rsid w:val="00D856DD"/>
    <w:rsid w:val="00DB0D88"/>
    <w:rsid w:val="00DB52CC"/>
    <w:rsid w:val="00DC23A0"/>
    <w:rsid w:val="00DC3430"/>
    <w:rsid w:val="00DC5D7F"/>
    <w:rsid w:val="00DD78E3"/>
    <w:rsid w:val="00DE2116"/>
    <w:rsid w:val="00DE74ED"/>
    <w:rsid w:val="00DE7BF7"/>
    <w:rsid w:val="00DF7938"/>
    <w:rsid w:val="00E00062"/>
    <w:rsid w:val="00E007F5"/>
    <w:rsid w:val="00E02F31"/>
    <w:rsid w:val="00E10DAB"/>
    <w:rsid w:val="00E25D29"/>
    <w:rsid w:val="00E265F8"/>
    <w:rsid w:val="00E4533D"/>
    <w:rsid w:val="00E52825"/>
    <w:rsid w:val="00E53131"/>
    <w:rsid w:val="00E5412F"/>
    <w:rsid w:val="00E554D2"/>
    <w:rsid w:val="00E61ECB"/>
    <w:rsid w:val="00E6752D"/>
    <w:rsid w:val="00E738A1"/>
    <w:rsid w:val="00E75CE5"/>
    <w:rsid w:val="00E846C1"/>
    <w:rsid w:val="00EB3DC1"/>
    <w:rsid w:val="00EB704F"/>
    <w:rsid w:val="00EC06BF"/>
    <w:rsid w:val="00EC13F3"/>
    <w:rsid w:val="00EC2FF2"/>
    <w:rsid w:val="00ED53F8"/>
    <w:rsid w:val="00ED6795"/>
    <w:rsid w:val="00ED79E9"/>
    <w:rsid w:val="00EE20B6"/>
    <w:rsid w:val="00EE2C1A"/>
    <w:rsid w:val="00EE5E2E"/>
    <w:rsid w:val="00EF1FB6"/>
    <w:rsid w:val="00EF283B"/>
    <w:rsid w:val="00EF336A"/>
    <w:rsid w:val="00F0377A"/>
    <w:rsid w:val="00F03930"/>
    <w:rsid w:val="00F04CE8"/>
    <w:rsid w:val="00F16F90"/>
    <w:rsid w:val="00F27BD8"/>
    <w:rsid w:val="00F33BC3"/>
    <w:rsid w:val="00F340CA"/>
    <w:rsid w:val="00F4067D"/>
    <w:rsid w:val="00F43B5C"/>
    <w:rsid w:val="00F44B33"/>
    <w:rsid w:val="00F468FB"/>
    <w:rsid w:val="00F511E9"/>
    <w:rsid w:val="00F54089"/>
    <w:rsid w:val="00F5683F"/>
    <w:rsid w:val="00F72E78"/>
    <w:rsid w:val="00F765D5"/>
    <w:rsid w:val="00F8132B"/>
    <w:rsid w:val="00F83D45"/>
    <w:rsid w:val="00F848B0"/>
    <w:rsid w:val="00F85BA4"/>
    <w:rsid w:val="00F92840"/>
    <w:rsid w:val="00F96A4D"/>
    <w:rsid w:val="00F973F5"/>
    <w:rsid w:val="00FA015A"/>
    <w:rsid w:val="00FA5AE6"/>
    <w:rsid w:val="00FB34F2"/>
    <w:rsid w:val="00FB4CBB"/>
    <w:rsid w:val="00FB6952"/>
    <w:rsid w:val="00FD1B55"/>
    <w:rsid w:val="00FE204E"/>
    <w:rsid w:val="00FE32B0"/>
    <w:rsid w:val="00FE4F39"/>
    <w:rsid w:val="00FF21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lang w:val="x-none" w:eastAsia="x-none"/>
    </w:rPr>
  </w:style>
  <w:style w:type="paragraph" w:styleId="Nadpis2">
    <w:name w:val="heading 2"/>
    <w:basedOn w:val="Normln"/>
    <w:next w:val="Normln"/>
    <w:link w:val="Nadpis2Char"/>
    <w:qFormat/>
    <w:rsid w:val="00AF59C8"/>
    <w:pPr>
      <w:keepNext/>
      <w:numPr>
        <w:ilvl w:val="1"/>
        <w:numId w:val="1"/>
      </w:numPr>
      <w:spacing w:before="240" w:after="60"/>
      <w:outlineLvl w:val="1"/>
    </w:pPr>
    <w:rPr>
      <w:bCs/>
      <w:iCs/>
      <w:sz w:val="28"/>
      <w:szCs w:val="28"/>
      <w:lang w:val="x-none" w:eastAsia="x-none"/>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lang w:val="x-none" w:eastAsia="x-none"/>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lang w:val="x-none" w:eastAsia="x-none"/>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rPr>
      <w:lang w:val="x-none" w:eastAsia="x-none"/>
    </w:rPr>
  </w:style>
  <w:style w:type="paragraph" w:styleId="Zpat">
    <w:name w:val="footer"/>
    <w:basedOn w:val="Normln"/>
    <w:link w:val="ZpatChar"/>
    <w:uiPriority w:val="99"/>
    <w:rsid w:val="00AF59C8"/>
    <w:pPr>
      <w:tabs>
        <w:tab w:val="center" w:pos="4536"/>
        <w:tab w:val="right" w:pos="9072"/>
      </w:tabs>
    </w:pPr>
    <w:rPr>
      <w:lang w:val="x-none" w:eastAsia="x-none"/>
    </w:rPr>
  </w:style>
  <w:style w:type="table" w:styleId="Mkatabulky">
    <w:name w:val="Table Grid"/>
    <w:basedOn w:val="Normlntabulka"/>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
    <w:name w:val="Podnadpis"/>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lang w:val="x-none" w:eastAsia="x-none"/>
    </w:rPr>
  </w:style>
  <w:style w:type="character" w:customStyle="1" w:styleId="Nadpis4Char">
    <w:name w:val="Nadpis 4 Char"/>
    <w:link w:val="Nadpis4"/>
    <w:rsid w:val="008A03D8"/>
    <w:rPr>
      <w:rFonts w:ascii="Koop Office" w:hAnsi="Koop Office"/>
      <w:bCs/>
      <w:sz w:val="22"/>
      <w:szCs w:val="28"/>
      <w:lang w:val="x-none" w:eastAsia="x-none"/>
    </w:rPr>
  </w:style>
  <w:style w:type="paragraph" w:styleId="Zkladntext">
    <w:name w:val="Body Text"/>
    <w:basedOn w:val="Normln"/>
    <w:link w:val="ZkladntextChar"/>
    <w:rsid w:val="008A03D8"/>
    <w:pPr>
      <w:tabs>
        <w:tab w:val="left" w:pos="-720"/>
      </w:tabs>
      <w:spacing w:before="120"/>
      <w:jc w:val="both"/>
    </w:pPr>
    <w:rPr>
      <w:rFonts w:ascii="Arial" w:hAnsi="Arial" w:cs="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rsid w:val="008A03D8"/>
    <w:rPr>
      <w:rFonts w:ascii="Tahoma" w:hAnsi="Tahoma" w:cs="Tahoma"/>
      <w:sz w:val="16"/>
      <w:szCs w:val="16"/>
    </w:rPr>
  </w:style>
  <w:style w:type="character" w:customStyle="1" w:styleId="TextbublinyChar">
    <w:name w:val="Text bubliny Char"/>
    <w:link w:val="Textbubliny"/>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rsid w:val="008A03D8"/>
    <w:pPr>
      <w:spacing w:before="100" w:after="100"/>
    </w:pPr>
    <w:rPr>
      <w:rFonts w:ascii="Arial Unicode MS" w:eastAsia="Arial Unicode MS" w:hAnsi="Arial Unicode MS"/>
      <w:sz w:val="24"/>
    </w:rPr>
  </w:style>
  <w:style w:type="character" w:customStyle="1" w:styleId="ZpatChar">
    <w:name w:val="Zápatí Char"/>
    <w:link w:val="Zpat"/>
    <w:uiPriority w:val="99"/>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
    <w:name w:val="Rozvržení dokumentu"/>
    <w:basedOn w:val="Normln"/>
    <w:link w:val="RozvrendokumentuChar"/>
    <w:rsid w:val="008A03D8"/>
    <w:pPr>
      <w:shd w:val="clear" w:color="auto" w:fill="000080"/>
    </w:pPr>
    <w:rPr>
      <w:rFonts w:ascii="Tahoma" w:hAnsi="Tahoma" w:cs="Tahoma"/>
      <w:sz w:val="20"/>
      <w:szCs w:val="20"/>
    </w:rPr>
  </w:style>
  <w:style w:type="character" w:customStyle="1" w:styleId="RozvrendokumentuChar">
    <w:name w:val="Rozvržení dokumentu Char"/>
    <w:link w:val="Rozvrendokumentu"/>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rsid w:val="008A03D8"/>
    <w:rPr>
      <w:rFonts w:ascii="Arial" w:hAnsi="Arial"/>
      <w:sz w:val="20"/>
      <w:szCs w:val="20"/>
    </w:rPr>
  </w:style>
  <w:style w:type="character" w:customStyle="1" w:styleId="TextkomenteChar">
    <w:name w:val="Text komentáře Char"/>
    <w:link w:val="Textkomente"/>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rsid w:val="008A03D8"/>
    <w:rPr>
      <w:rFonts w:ascii="Koop Office" w:hAnsi="Koop Office"/>
      <w:bCs/>
      <w:iCs/>
      <w:sz w:val="28"/>
      <w:szCs w:val="28"/>
      <w:lang w:val="x-none" w:eastAsia="x-none"/>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lang w:val="x-none" w:eastAsia="x-none"/>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Rozloendokumentu">
    <w:name w:val="Document Map"/>
    <w:basedOn w:val="Normln"/>
    <w:link w:val="RozloendokumentuChar"/>
    <w:unhideWhenUsed/>
    <w:rsid w:val="008C6ED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rsid w:val="008C6ED9"/>
    <w:rPr>
      <w:rFonts w:ascii="Tahoma" w:hAnsi="Tahoma" w:cs="Tahoma"/>
      <w:shd w:val="clear" w:color="auto" w:fill="000080"/>
    </w:rPr>
  </w:style>
  <w:style w:type="table" w:styleId="Stednseznam1zvraznn1">
    <w:name w:val="Medium List 1 Accent 1"/>
    <w:basedOn w:val="Normlntabulka"/>
    <w:uiPriority w:val="65"/>
    <w:rsid w:val="008C6ED9"/>
    <w:rPr>
      <w:rFonts w:ascii="Calibri" w:hAnsi="Calibri"/>
      <w:color w:val="000000"/>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slovn-rove1-netunb">
    <w:name w:val="Číslování - úroveň 1 - netučné b"/>
    <w:basedOn w:val="Normln"/>
    <w:qFormat/>
    <w:rsid w:val="00BF5838"/>
    <w:pPr>
      <w:numPr>
        <w:numId w:val="28"/>
      </w:numPr>
      <w:spacing w:before="120" w:after="120"/>
      <w:jc w:val="both"/>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lang w:val="x-none" w:eastAsia="x-none"/>
    </w:rPr>
  </w:style>
  <w:style w:type="paragraph" w:styleId="Nadpis2">
    <w:name w:val="heading 2"/>
    <w:basedOn w:val="Normln"/>
    <w:next w:val="Normln"/>
    <w:link w:val="Nadpis2Char"/>
    <w:qFormat/>
    <w:rsid w:val="00AF59C8"/>
    <w:pPr>
      <w:keepNext/>
      <w:numPr>
        <w:ilvl w:val="1"/>
        <w:numId w:val="1"/>
      </w:numPr>
      <w:spacing w:before="240" w:after="60"/>
      <w:outlineLvl w:val="1"/>
    </w:pPr>
    <w:rPr>
      <w:bCs/>
      <w:iCs/>
      <w:sz w:val="28"/>
      <w:szCs w:val="28"/>
      <w:lang w:val="x-none" w:eastAsia="x-none"/>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lang w:val="x-none" w:eastAsia="x-none"/>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lang w:val="x-none" w:eastAsia="x-none"/>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rPr>
      <w:lang w:val="x-none" w:eastAsia="x-none"/>
    </w:rPr>
  </w:style>
  <w:style w:type="paragraph" w:styleId="Zpat">
    <w:name w:val="footer"/>
    <w:basedOn w:val="Normln"/>
    <w:link w:val="ZpatChar"/>
    <w:uiPriority w:val="99"/>
    <w:rsid w:val="00AF59C8"/>
    <w:pPr>
      <w:tabs>
        <w:tab w:val="center" w:pos="4536"/>
        <w:tab w:val="right" w:pos="9072"/>
      </w:tabs>
    </w:pPr>
    <w:rPr>
      <w:lang w:val="x-none" w:eastAsia="x-none"/>
    </w:rPr>
  </w:style>
  <w:style w:type="table" w:styleId="Mkatabulky">
    <w:name w:val="Table Grid"/>
    <w:basedOn w:val="Normlntabulka"/>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
    <w:name w:val="Podnadpis"/>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lang w:val="x-none" w:eastAsia="x-none"/>
    </w:rPr>
  </w:style>
  <w:style w:type="character" w:customStyle="1" w:styleId="Nadpis4Char">
    <w:name w:val="Nadpis 4 Char"/>
    <w:link w:val="Nadpis4"/>
    <w:rsid w:val="008A03D8"/>
    <w:rPr>
      <w:rFonts w:ascii="Koop Office" w:hAnsi="Koop Office"/>
      <w:bCs/>
      <w:sz w:val="22"/>
      <w:szCs w:val="28"/>
      <w:lang w:val="x-none" w:eastAsia="x-none"/>
    </w:rPr>
  </w:style>
  <w:style w:type="paragraph" w:styleId="Zkladntext">
    <w:name w:val="Body Text"/>
    <w:basedOn w:val="Normln"/>
    <w:link w:val="ZkladntextChar"/>
    <w:rsid w:val="008A03D8"/>
    <w:pPr>
      <w:tabs>
        <w:tab w:val="left" w:pos="-720"/>
      </w:tabs>
      <w:spacing w:before="120"/>
      <w:jc w:val="both"/>
    </w:pPr>
    <w:rPr>
      <w:rFonts w:ascii="Arial" w:hAnsi="Arial" w:cs="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rsid w:val="008A03D8"/>
    <w:rPr>
      <w:rFonts w:ascii="Tahoma" w:hAnsi="Tahoma" w:cs="Tahoma"/>
      <w:sz w:val="16"/>
      <w:szCs w:val="16"/>
    </w:rPr>
  </w:style>
  <w:style w:type="character" w:customStyle="1" w:styleId="TextbublinyChar">
    <w:name w:val="Text bubliny Char"/>
    <w:link w:val="Textbubliny"/>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rsid w:val="008A03D8"/>
    <w:pPr>
      <w:spacing w:before="100" w:after="100"/>
    </w:pPr>
    <w:rPr>
      <w:rFonts w:ascii="Arial Unicode MS" w:eastAsia="Arial Unicode MS" w:hAnsi="Arial Unicode MS"/>
      <w:sz w:val="24"/>
    </w:rPr>
  </w:style>
  <w:style w:type="character" w:customStyle="1" w:styleId="ZpatChar">
    <w:name w:val="Zápatí Char"/>
    <w:link w:val="Zpat"/>
    <w:uiPriority w:val="99"/>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
    <w:name w:val="Rozvržení dokumentu"/>
    <w:basedOn w:val="Normln"/>
    <w:link w:val="RozvrendokumentuChar"/>
    <w:rsid w:val="008A03D8"/>
    <w:pPr>
      <w:shd w:val="clear" w:color="auto" w:fill="000080"/>
    </w:pPr>
    <w:rPr>
      <w:rFonts w:ascii="Tahoma" w:hAnsi="Tahoma" w:cs="Tahoma"/>
      <w:sz w:val="20"/>
      <w:szCs w:val="20"/>
    </w:rPr>
  </w:style>
  <w:style w:type="character" w:customStyle="1" w:styleId="RozvrendokumentuChar">
    <w:name w:val="Rozvržení dokumentu Char"/>
    <w:link w:val="Rozvrendokumentu"/>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rsid w:val="008A03D8"/>
    <w:rPr>
      <w:rFonts w:ascii="Arial" w:hAnsi="Arial"/>
      <w:sz w:val="20"/>
      <w:szCs w:val="20"/>
    </w:rPr>
  </w:style>
  <w:style w:type="character" w:customStyle="1" w:styleId="TextkomenteChar">
    <w:name w:val="Text komentáře Char"/>
    <w:link w:val="Textkomente"/>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rsid w:val="008A03D8"/>
    <w:rPr>
      <w:rFonts w:ascii="Koop Office" w:hAnsi="Koop Office"/>
      <w:bCs/>
      <w:iCs/>
      <w:sz w:val="28"/>
      <w:szCs w:val="28"/>
      <w:lang w:val="x-none" w:eastAsia="x-none"/>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lang w:val="x-none" w:eastAsia="x-none"/>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Rozloendokumentu">
    <w:name w:val="Document Map"/>
    <w:basedOn w:val="Normln"/>
    <w:link w:val="RozloendokumentuChar"/>
    <w:unhideWhenUsed/>
    <w:rsid w:val="008C6ED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rsid w:val="008C6ED9"/>
    <w:rPr>
      <w:rFonts w:ascii="Tahoma" w:hAnsi="Tahoma" w:cs="Tahoma"/>
      <w:shd w:val="clear" w:color="auto" w:fill="000080"/>
    </w:rPr>
  </w:style>
  <w:style w:type="table" w:styleId="Stednseznam1zvraznn1">
    <w:name w:val="Medium List 1 Accent 1"/>
    <w:basedOn w:val="Normlntabulka"/>
    <w:uiPriority w:val="65"/>
    <w:rsid w:val="008C6ED9"/>
    <w:rPr>
      <w:rFonts w:ascii="Calibri" w:hAnsi="Calibri"/>
      <w:color w:val="000000"/>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slovn-rove1-netunb">
    <w:name w:val="Číslování - úroveň 1 - netučné b"/>
    <w:basedOn w:val="Normln"/>
    <w:qFormat/>
    <w:rsid w:val="00BF5838"/>
    <w:pPr>
      <w:numPr>
        <w:numId w:val="28"/>
      </w:numPr>
      <w:spacing w:before="120" w:after="120"/>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8964">
      <w:bodyDiv w:val="1"/>
      <w:marLeft w:val="0"/>
      <w:marRight w:val="0"/>
      <w:marTop w:val="0"/>
      <w:marBottom w:val="0"/>
      <w:divBdr>
        <w:top w:val="none" w:sz="0" w:space="0" w:color="auto"/>
        <w:left w:val="none" w:sz="0" w:space="0" w:color="auto"/>
        <w:bottom w:val="none" w:sz="0" w:space="0" w:color="auto"/>
        <w:right w:val="none" w:sz="0" w:space="0" w:color="auto"/>
      </w:divBdr>
    </w:div>
    <w:div w:id="193385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ycvikpsa.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podatelna@koop.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2B48F-BE1E-4EF0-B73B-644B5182B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.dot</Template>
  <TotalTime>133</TotalTime>
  <Pages>21</Pages>
  <Words>12923</Words>
  <Characters>76250</Characters>
  <Application>Microsoft Office Word</Application>
  <DocSecurity>0</DocSecurity>
  <Lines>635</Lines>
  <Paragraphs>177</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88996</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Podhradská Martina</cp:lastModifiedBy>
  <cp:revision>8</cp:revision>
  <cp:lastPrinted>2018-03-22T07:45:00Z</cp:lastPrinted>
  <dcterms:created xsi:type="dcterms:W3CDTF">2018-03-09T13:45:00Z</dcterms:created>
  <dcterms:modified xsi:type="dcterms:W3CDTF">2018-05-31T05:58:00Z</dcterms:modified>
</cp:coreProperties>
</file>