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552" w:rsidRPr="00D46FCD" w:rsidRDefault="006D0552" w:rsidP="006D0552">
      <w:pPr>
        <w:pStyle w:val="14-Normln-tun-velk"/>
        <w:rPr>
          <w:rFonts w:asciiTheme="minorHAnsi" w:hAnsiTheme="minorHAnsi"/>
          <w:sz w:val="24"/>
        </w:rPr>
      </w:pPr>
      <w:r w:rsidRPr="00D46FCD">
        <w:rPr>
          <w:rFonts w:asciiTheme="minorHAnsi" w:hAnsiTheme="minorHAnsi"/>
          <w:sz w:val="24"/>
        </w:rPr>
        <w:t>licenční Smlouva k software</w:t>
      </w:r>
    </w:p>
    <w:p w:rsidR="006D0552" w:rsidRPr="00D46FCD" w:rsidRDefault="006D0552" w:rsidP="006D0552">
      <w:pPr>
        <w:rPr>
          <w:rFonts w:asciiTheme="minorHAnsi" w:hAnsiTheme="minorHAnsi"/>
          <w:sz w:val="22"/>
          <w:szCs w:val="22"/>
        </w:rPr>
      </w:pPr>
    </w:p>
    <w:p w:rsidR="006D0552" w:rsidRPr="00D46FCD" w:rsidRDefault="006D0552" w:rsidP="006D0552">
      <w:pPr>
        <w:rPr>
          <w:rFonts w:asciiTheme="minorHAnsi" w:hAnsiTheme="minorHAnsi"/>
          <w:sz w:val="22"/>
          <w:szCs w:val="22"/>
        </w:rPr>
      </w:pPr>
      <w:r w:rsidRPr="00D46FCD">
        <w:rPr>
          <w:rFonts w:asciiTheme="minorHAnsi" w:hAnsiTheme="minorHAnsi"/>
          <w:sz w:val="22"/>
          <w:szCs w:val="22"/>
        </w:rPr>
        <w:t>Níže uvedeného dne, měsíce a roku uzavřeli/y</w:t>
      </w:r>
    </w:p>
    <w:p w:rsidR="006D0552" w:rsidRPr="00D46FCD" w:rsidRDefault="006D0552" w:rsidP="006D0552">
      <w:pPr>
        <w:rPr>
          <w:rFonts w:asciiTheme="minorHAnsi" w:hAnsiTheme="minorHAnsi"/>
          <w:sz w:val="22"/>
          <w:szCs w:val="22"/>
        </w:rPr>
      </w:pPr>
    </w:p>
    <w:p w:rsidR="00957963" w:rsidRPr="002772A8" w:rsidRDefault="00957963" w:rsidP="00957963">
      <w:pPr>
        <w:rPr>
          <w:szCs w:val="24"/>
        </w:rPr>
      </w:pPr>
      <w:r w:rsidRPr="002772A8">
        <w:rPr>
          <w:szCs w:val="24"/>
        </w:rPr>
        <w:t>obchodní společnost</w:t>
      </w:r>
    </w:p>
    <w:p w:rsidR="00957963" w:rsidRPr="007C6D15" w:rsidRDefault="007C6D15" w:rsidP="00957963">
      <w:pPr>
        <w:rPr>
          <w:szCs w:val="24"/>
        </w:rPr>
      </w:pPr>
      <w:r>
        <w:rPr>
          <w:szCs w:val="24"/>
        </w:rPr>
        <w:t xml:space="preserve">Kalenda </w:t>
      </w:r>
      <w:proofErr w:type="spellStart"/>
      <w:r>
        <w:rPr>
          <w:szCs w:val="24"/>
        </w:rPr>
        <w:t>Systems</w:t>
      </w:r>
      <w:proofErr w:type="spellEnd"/>
      <w:r>
        <w:rPr>
          <w:szCs w:val="24"/>
        </w:rPr>
        <w:t>, s.r.o.</w:t>
      </w:r>
    </w:p>
    <w:p w:rsidR="00957963" w:rsidRPr="007C6D15" w:rsidRDefault="00957963" w:rsidP="00957963">
      <w:pPr>
        <w:rPr>
          <w:szCs w:val="24"/>
        </w:rPr>
      </w:pPr>
      <w:r w:rsidRPr="007C6D15">
        <w:rPr>
          <w:szCs w:val="24"/>
        </w:rPr>
        <w:t xml:space="preserve">se sídlem </w:t>
      </w:r>
      <w:r w:rsidR="007C6D15">
        <w:rPr>
          <w:szCs w:val="24"/>
        </w:rPr>
        <w:t xml:space="preserve">Pražská 1201, 250 92 </w:t>
      </w:r>
      <w:proofErr w:type="spellStart"/>
      <w:r w:rsidR="007C6D15">
        <w:rPr>
          <w:szCs w:val="24"/>
        </w:rPr>
        <w:t>Šestajovice</w:t>
      </w:r>
      <w:proofErr w:type="spellEnd"/>
    </w:p>
    <w:p w:rsidR="00957963" w:rsidRPr="007C6D15" w:rsidRDefault="00957963" w:rsidP="00957963">
      <w:pPr>
        <w:rPr>
          <w:szCs w:val="24"/>
        </w:rPr>
      </w:pPr>
      <w:r w:rsidRPr="007C6D15">
        <w:rPr>
          <w:szCs w:val="24"/>
        </w:rPr>
        <w:t xml:space="preserve">IČ: </w:t>
      </w:r>
      <w:r w:rsidR="007C6D15">
        <w:rPr>
          <w:szCs w:val="24"/>
        </w:rPr>
        <w:t>26328933</w:t>
      </w:r>
    </w:p>
    <w:p w:rsidR="00957963" w:rsidRPr="007C6D15" w:rsidRDefault="00957963" w:rsidP="00957963">
      <w:pPr>
        <w:rPr>
          <w:szCs w:val="24"/>
        </w:rPr>
      </w:pPr>
      <w:r w:rsidRPr="007C6D15">
        <w:rPr>
          <w:szCs w:val="24"/>
        </w:rPr>
        <w:t xml:space="preserve">bankovní spojení: </w:t>
      </w:r>
      <w:r w:rsidR="007C6D15">
        <w:rPr>
          <w:szCs w:val="24"/>
        </w:rPr>
        <w:t>XXX</w:t>
      </w:r>
      <w:r w:rsidR="00B62973">
        <w:rPr>
          <w:szCs w:val="24"/>
        </w:rPr>
        <w:t>XX</w:t>
      </w:r>
    </w:p>
    <w:p w:rsidR="00957963" w:rsidRPr="007C6D15" w:rsidRDefault="00957963" w:rsidP="00957963">
      <w:pPr>
        <w:rPr>
          <w:szCs w:val="24"/>
        </w:rPr>
      </w:pPr>
      <w:r w:rsidRPr="007C6D15">
        <w:rPr>
          <w:szCs w:val="24"/>
        </w:rPr>
        <w:t xml:space="preserve">emailová adresa: </w:t>
      </w:r>
      <w:r w:rsidR="007C6D15">
        <w:rPr>
          <w:szCs w:val="24"/>
        </w:rPr>
        <w:t>XXX</w:t>
      </w:r>
      <w:r w:rsidR="00B62973">
        <w:rPr>
          <w:szCs w:val="24"/>
        </w:rPr>
        <w:t>XX</w:t>
      </w:r>
    </w:p>
    <w:p w:rsidR="00957963" w:rsidRPr="007C6D15" w:rsidRDefault="00957963" w:rsidP="00957963">
      <w:pPr>
        <w:rPr>
          <w:szCs w:val="24"/>
        </w:rPr>
      </w:pPr>
      <w:r w:rsidRPr="007C6D15">
        <w:rPr>
          <w:szCs w:val="24"/>
        </w:rPr>
        <w:t xml:space="preserve">zapsaná v obchodním rejstříku vedeném </w:t>
      </w:r>
      <w:r w:rsidR="007C6D15">
        <w:rPr>
          <w:szCs w:val="24"/>
        </w:rPr>
        <w:t>MS v Praze, spisová značka C 157397</w:t>
      </w:r>
    </w:p>
    <w:p w:rsidR="00957963" w:rsidRPr="007C6D15" w:rsidRDefault="00957963" w:rsidP="00957963">
      <w:pPr>
        <w:rPr>
          <w:szCs w:val="24"/>
        </w:rPr>
      </w:pPr>
      <w:r w:rsidRPr="007C6D15">
        <w:rPr>
          <w:szCs w:val="24"/>
        </w:rPr>
        <w:t xml:space="preserve">zastoupena jednatelem </w:t>
      </w:r>
      <w:r w:rsidR="007C6D15">
        <w:rPr>
          <w:szCs w:val="24"/>
        </w:rPr>
        <w:t>Ing. Pavlem Kalend</w:t>
      </w:r>
      <w:r w:rsidRPr="007C6D15">
        <w:rPr>
          <w:szCs w:val="24"/>
        </w:rPr>
        <w:t xml:space="preserve">ou </w:t>
      </w:r>
    </w:p>
    <w:p w:rsidR="00957963" w:rsidRPr="002772A8" w:rsidRDefault="00957963" w:rsidP="00957963">
      <w:pPr>
        <w:rPr>
          <w:szCs w:val="24"/>
        </w:rPr>
      </w:pPr>
      <w:r>
        <w:t xml:space="preserve">E-mail: </w:t>
      </w:r>
      <w:r w:rsidR="007C6D15">
        <w:t>XXX</w:t>
      </w:r>
      <w:r w:rsidR="00B62973">
        <w:t>XX</w:t>
      </w:r>
    </w:p>
    <w:p w:rsidR="006D0552" w:rsidRPr="00D46FCD" w:rsidRDefault="006D0552" w:rsidP="006D0552">
      <w:pPr>
        <w:rPr>
          <w:rFonts w:asciiTheme="minorHAnsi" w:hAnsiTheme="minorHAnsi"/>
          <w:sz w:val="22"/>
          <w:szCs w:val="22"/>
        </w:rPr>
      </w:pPr>
    </w:p>
    <w:p w:rsidR="006D0552" w:rsidRPr="00D46FCD" w:rsidRDefault="006D0552" w:rsidP="006D0552">
      <w:pPr>
        <w:rPr>
          <w:rFonts w:asciiTheme="minorHAnsi" w:hAnsiTheme="minorHAnsi"/>
          <w:sz w:val="22"/>
          <w:szCs w:val="22"/>
        </w:rPr>
      </w:pPr>
      <w:r w:rsidRPr="00D46FCD">
        <w:rPr>
          <w:rFonts w:asciiTheme="minorHAnsi" w:hAnsiTheme="minorHAnsi"/>
          <w:sz w:val="22"/>
          <w:szCs w:val="22"/>
        </w:rPr>
        <w:t>(dále jen „</w:t>
      </w:r>
      <w:r w:rsidRPr="00D46FCD">
        <w:rPr>
          <w:rFonts w:asciiTheme="minorHAnsi" w:hAnsiTheme="minorHAnsi"/>
          <w:b/>
          <w:sz w:val="22"/>
          <w:szCs w:val="22"/>
        </w:rPr>
        <w:t>poskytovatel</w:t>
      </w:r>
      <w:r w:rsidRPr="00D46FCD">
        <w:rPr>
          <w:rFonts w:asciiTheme="minorHAnsi" w:hAnsiTheme="minorHAnsi"/>
          <w:sz w:val="22"/>
          <w:szCs w:val="22"/>
        </w:rPr>
        <w:t>“, na straně jedné)</w:t>
      </w:r>
    </w:p>
    <w:p w:rsidR="006D0552" w:rsidRPr="00D46FCD" w:rsidRDefault="006D0552" w:rsidP="006D0552">
      <w:pPr>
        <w:pStyle w:val="Normln-tun"/>
        <w:rPr>
          <w:rFonts w:asciiTheme="minorHAnsi" w:hAnsiTheme="minorHAnsi"/>
          <w:sz w:val="22"/>
          <w:szCs w:val="22"/>
        </w:rPr>
      </w:pPr>
    </w:p>
    <w:p w:rsidR="006D0552" w:rsidRPr="00D46FCD" w:rsidRDefault="006D0552" w:rsidP="006D0552">
      <w:pPr>
        <w:pStyle w:val="Normln-tun"/>
        <w:rPr>
          <w:rFonts w:asciiTheme="minorHAnsi" w:hAnsiTheme="minorHAnsi"/>
          <w:sz w:val="22"/>
          <w:szCs w:val="22"/>
        </w:rPr>
      </w:pPr>
      <w:r w:rsidRPr="00D46FCD">
        <w:rPr>
          <w:rFonts w:asciiTheme="minorHAnsi" w:hAnsiTheme="minorHAnsi"/>
          <w:sz w:val="22"/>
          <w:szCs w:val="22"/>
        </w:rPr>
        <w:t>a</w:t>
      </w:r>
    </w:p>
    <w:p w:rsidR="006D0552" w:rsidRPr="00D46FCD" w:rsidRDefault="006D0552" w:rsidP="006D0552">
      <w:pPr>
        <w:rPr>
          <w:rFonts w:asciiTheme="minorHAnsi" w:hAnsiTheme="minorHAnsi"/>
          <w:sz w:val="22"/>
          <w:szCs w:val="22"/>
        </w:rPr>
      </w:pPr>
    </w:p>
    <w:p w:rsidR="006D0552" w:rsidRPr="00D46FCD" w:rsidRDefault="00B335ED" w:rsidP="006D0552">
      <w:pPr>
        <w:rPr>
          <w:rFonts w:asciiTheme="minorHAnsi" w:hAnsiTheme="minorHAnsi"/>
          <w:sz w:val="22"/>
          <w:szCs w:val="22"/>
        </w:rPr>
      </w:pPr>
      <w:r>
        <w:rPr>
          <w:rFonts w:asciiTheme="minorHAnsi" w:hAnsiTheme="minorHAnsi"/>
          <w:sz w:val="22"/>
          <w:szCs w:val="22"/>
        </w:rPr>
        <w:t>O</w:t>
      </w:r>
      <w:r w:rsidR="006D0552" w:rsidRPr="00D46FCD">
        <w:rPr>
          <w:rFonts w:asciiTheme="minorHAnsi" w:hAnsiTheme="minorHAnsi"/>
          <w:sz w:val="22"/>
          <w:szCs w:val="22"/>
        </w:rPr>
        <w:t>rganizace</w:t>
      </w:r>
      <w:r w:rsidR="005D3392">
        <w:rPr>
          <w:rFonts w:asciiTheme="minorHAnsi" w:hAnsiTheme="minorHAnsi"/>
          <w:sz w:val="22"/>
          <w:szCs w:val="22"/>
        </w:rPr>
        <w:t>:</w:t>
      </w:r>
      <w:r w:rsidR="005D3392" w:rsidRPr="005D3392">
        <w:rPr>
          <w:rFonts w:asciiTheme="minorHAnsi" w:hAnsiTheme="minorHAnsi"/>
          <w:sz w:val="22"/>
          <w:szCs w:val="22"/>
        </w:rPr>
        <w:t xml:space="preserve"> Institut umění-Divadelní ústav</w:t>
      </w:r>
    </w:p>
    <w:p w:rsidR="00B335ED" w:rsidRDefault="006D0552" w:rsidP="006D0552">
      <w:pPr>
        <w:rPr>
          <w:rFonts w:asciiTheme="minorHAnsi" w:hAnsiTheme="minorHAnsi"/>
          <w:sz w:val="22"/>
          <w:szCs w:val="22"/>
        </w:rPr>
      </w:pPr>
      <w:r w:rsidRPr="00D46FCD">
        <w:rPr>
          <w:rFonts w:asciiTheme="minorHAnsi" w:hAnsiTheme="minorHAnsi"/>
          <w:sz w:val="22"/>
          <w:szCs w:val="22"/>
        </w:rPr>
        <w:t>se sídlem</w:t>
      </w:r>
      <w:r w:rsidR="005D3392">
        <w:rPr>
          <w:rFonts w:asciiTheme="minorHAnsi" w:hAnsiTheme="minorHAnsi"/>
          <w:sz w:val="22"/>
          <w:szCs w:val="22"/>
        </w:rPr>
        <w:t xml:space="preserve">: </w:t>
      </w:r>
      <w:r w:rsidR="005D3392" w:rsidRPr="005D3392">
        <w:rPr>
          <w:rFonts w:asciiTheme="minorHAnsi" w:hAnsiTheme="minorHAnsi"/>
          <w:sz w:val="22"/>
          <w:szCs w:val="22"/>
        </w:rPr>
        <w:t>Celetná 17, 110 00 Praha 1</w:t>
      </w:r>
    </w:p>
    <w:p w:rsidR="00B335ED" w:rsidRDefault="006D0552" w:rsidP="006D0552">
      <w:pPr>
        <w:rPr>
          <w:rFonts w:asciiTheme="minorHAnsi" w:hAnsiTheme="minorHAnsi"/>
          <w:sz w:val="22"/>
          <w:szCs w:val="22"/>
        </w:rPr>
      </w:pPr>
      <w:r w:rsidRPr="00D46FCD">
        <w:rPr>
          <w:rFonts w:asciiTheme="minorHAnsi" w:hAnsiTheme="minorHAnsi"/>
          <w:sz w:val="22"/>
          <w:szCs w:val="22"/>
        </w:rPr>
        <w:t>IČ</w:t>
      </w:r>
      <w:r w:rsidR="005D3392">
        <w:rPr>
          <w:rFonts w:asciiTheme="minorHAnsi" w:hAnsiTheme="minorHAnsi"/>
          <w:sz w:val="22"/>
          <w:szCs w:val="22"/>
        </w:rPr>
        <w:t xml:space="preserve">: </w:t>
      </w:r>
      <w:r w:rsidR="005D3392" w:rsidRPr="005D3392">
        <w:rPr>
          <w:rFonts w:asciiTheme="minorHAnsi" w:hAnsiTheme="minorHAnsi"/>
          <w:sz w:val="22"/>
          <w:szCs w:val="22"/>
        </w:rPr>
        <w:t>00023205</w:t>
      </w:r>
    </w:p>
    <w:p w:rsidR="005D3392" w:rsidRPr="005D3392" w:rsidRDefault="006D0552" w:rsidP="005D3392">
      <w:pPr>
        <w:rPr>
          <w:rFonts w:asciiTheme="minorHAnsi" w:hAnsiTheme="minorHAnsi"/>
          <w:sz w:val="22"/>
          <w:szCs w:val="22"/>
        </w:rPr>
      </w:pPr>
      <w:r w:rsidRPr="00D46FCD">
        <w:rPr>
          <w:rFonts w:asciiTheme="minorHAnsi" w:hAnsiTheme="minorHAnsi"/>
          <w:sz w:val="22"/>
          <w:szCs w:val="22"/>
        </w:rPr>
        <w:t xml:space="preserve">bankovní spojení: </w:t>
      </w:r>
      <w:r w:rsidR="007C6D15">
        <w:rPr>
          <w:rFonts w:asciiTheme="minorHAnsi" w:hAnsiTheme="minorHAnsi"/>
          <w:sz w:val="22"/>
          <w:szCs w:val="22"/>
        </w:rPr>
        <w:t>XXX</w:t>
      </w:r>
      <w:r w:rsidR="00B62973">
        <w:rPr>
          <w:rFonts w:asciiTheme="minorHAnsi" w:hAnsiTheme="minorHAnsi"/>
          <w:sz w:val="22"/>
          <w:szCs w:val="22"/>
        </w:rPr>
        <w:t>XX</w:t>
      </w:r>
    </w:p>
    <w:p w:rsidR="006D0552" w:rsidRPr="00D46FCD" w:rsidRDefault="005D3392" w:rsidP="006D0552">
      <w:pPr>
        <w:rPr>
          <w:rFonts w:asciiTheme="minorHAnsi" w:hAnsiTheme="minorHAnsi"/>
          <w:sz w:val="22"/>
          <w:szCs w:val="22"/>
        </w:rPr>
      </w:pPr>
      <w:r w:rsidRPr="005D3392">
        <w:rPr>
          <w:rFonts w:asciiTheme="minorHAnsi" w:hAnsiTheme="minorHAnsi"/>
          <w:sz w:val="22"/>
          <w:szCs w:val="22"/>
        </w:rPr>
        <w:t xml:space="preserve">č. účtu: </w:t>
      </w:r>
      <w:r w:rsidR="007C6D15">
        <w:rPr>
          <w:rFonts w:asciiTheme="minorHAnsi" w:hAnsiTheme="minorHAnsi"/>
          <w:sz w:val="22"/>
          <w:szCs w:val="22"/>
        </w:rPr>
        <w:t>XXX</w:t>
      </w:r>
      <w:r w:rsidR="00B62973">
        <w:rPr>
          <w:rFonts w:asciiTheme="minorHAnsi" w:hAnsiTheme="minorHAnsi"/>
          <w:sz w:val="22"/>
          <w:szCs w:val="22"/>
        </w:rPr>
        <w:t>XX</w:t>
      </w:r>
    </w:p>
    <w:p w:rsidR="006D0552" w:rsidRPr="00D46FCD" w:rsidRDefault="006D0552" w:rsidP="006D0552">
      <w:pPr>
        <w:rPr>
          <w:rFonts w:asciiTheme="minorHAnsi" w:hAnsiTheme="minorHAnsi"/>
          <w:sz w:val="22"/>
          <w:szCs w:val="22"/>
        </w:rPr>
      </w:pPr>
      <w:r w:rsidRPr="00D46FCD">
        <w:rPr>
          <w:rFonts w:asciiTheme="minorHAnsi" w:hAnsiTheme="minorHAnsi"/>
          <w:sz w:val="22"/>
          <w:szCs w:val="22"/>
        </w:rPr>
        <w:t xml:space="preserve">emailová adresa: </w:t>
      </w:r>
      <w:r w:rsidR="007C6D15">
        <w:rPr>
          <w:rFonts w:asciiTheme="minorHAnsi" w:hAnsiTheme="minorHAnsi"/>
          <w:sz w:val="22"/>
          <w:szCs w:val="22"/>
        </w:rPr>
        <w:t>XXX</w:t>
      </w:r>
      <w:r w:rsidR="00B62973">
        <w:rPr>
          <w:rFonts w:asciiTheme="minorHAnsi" w:hAnsiTheme="minorHAnsi"/>
          <w:sz w:val="22"/>
          <w:szCs w:val="22"/>
        </w:rPr>
        <w:t>XX</w:t>
      </w:r>
    </w:p>
    <w:p w:rsidR="006D0552" w:rsidRPr="00D46FCD" w:rsidRDefault="006D0552" w:rsidP="006D0552">
      <w:pPr>
        <w:rPr>
          <w:rFonts w:asciiTheme="minorHAnsi" w:hAnsiTheme="minorHAnsi"/>
          <w:sz w:val="22"/>
          <w:szCs w:val="22"/>
        </w:rPr>
      </w:pPr>
      <w:r w:rsidRPr="00D46FCD">
        <w:rPr>
          <w:rFonts w:asciiTheme="minorHAnsi" w:hAnsiTheme="minorHAnsi"/>
          <w:color w:val="auto"/>
          <w:sz w:val="22"/>
          <w:szCs w:val="22"/>
        </w:rPr>
        <w:t>zastoupena</w:t>
      </w:r>
      <w:r w:rsidR="007F040D" w:rsidRPr="00D46FCD">
        <w:rPr>
          <w:rFonts w:asciiTheme="minorHAnsi" w:hAnsiTheme="minorHAnsi"/>
          <w:color w:val="auto"/>
          <w:sz w:val="22"/>
          <w:szCs w:val="22"/>
        </w:rPr>
        <w:t>:</w:t>
      </w:r>
      <w:r w:rsidR="005D3392" w:rsidRPr="005D3392">
        <w:rPr>
          <w:rFonts w:asciiTheme="minorHAnsi" w:hAnsiTheme="minorHAnsi"/>
          <w:sz w:val="22"/>
          <w:szCs w:val="22"/>
        </w:rPr>
        <w:t xml:space="preserve"> Ing. Pavlou Petrovou, ředitelkou</w:t>
      </w:r>
      <w:r w:rsidR="004C7D79">
        <w:rPr>
          <w:rFonts w:asciiTheme="minorHAnsi" w:hAnsiTheme="minorHAnsi"/>
          <w:sz w:val="22"/>
          <w:szCs w:val="22"/>
        </w:rPr>
        <w:t xml:space="preserve"> </w:t>
      </w:r>
    </w:p>
    <w:p w:rsidR="005D3392" w:rsidRPr="005D3392" w:rsidRDefault="005D3392" w:rsidP="005D3392">
      <w:pPr>
        <w:rPr>
          <w:rFonts w:asciiTheme="minorHAnsi" w:hAnsiTheme="minorHAnsi"/>
          <w:sz w:val="22"/>
          <w:szCs w:val="22"/>
        </w:rPr>
      </w:pPr>
    </w:p>
    <w:p w:rsidR="006D0552" w:rsidRPr="00D46FCD" w:rsidRDefault="005D3392" w:rsidP="006D0552">
      <w:pPr>
        <w:rPr>
          <w:rFonts w:asciiTheme="minorHAnsi" w:hAnsiTheme="minorHAnsi"/>
          <w:sz w:val="22"/>
          <w:szCs w:val="22"/>
        </w:rPr>
      </w:pPr>
      <w:r w:rsidRPr="00D46FCD">
        <w:rPr>
          <w:rFonts w:asciiTheme="minorHAnsi" w:hAnsiTheme="minorHAnsi"/>
          <w:sz w:val="22"/>
          <w:szCs w:val="22"/>
        </w:rPr>
        <w:t xml:space="preserve"> </w:t>
      </w:r>
      <w:r w:rsidR="006D0552" w:rsidRPr="00D46FCD">
        <w:rPr>
          <w:rFonts w:asciiTheme="minorHAnsi" w:hAnsiTheme="minorHAnsi"/>
          <w:sz w:val="22"/>
          <w:szCs w:val="22"/>
        </w:rPr>
        <w:t>(dále jen „</w:t>
      </w:r>
      <w:r w:rsidR="006D0552" w:rsidRPr="00D46FCD">
        <w:rPr>
          <w:rFonts w:asciiTheme="minorHAnsi" w:hAnsiTheme="minorHAnsi"/>
          <w:b/>
          <w:sz w:val="22"/>
          <w:szCs w:val="22"/>
        </w:rPr>
        <w:t>nabyvatel</w:t>
      </w:r>
      <w:r w:rsidR="006D0552" w:rsidRPr="00D46FCD">
        <w:rPr>
          <w:rFonts w:asciiTheme="minorHAnsi" w:hAnsiTheme="minorHAnsi"/>
          <w:sz w:val="22"/>
          <w:szCs w:val="22"/>
        </w:rPr>
        <w:t>“, na straně druhé)</w:t>
      </w:r>
    </w:p>
    <w:p w:rsidR="006D0552" w:rsidRPr="00D46FCD" w:rsidRDefault="006D0552" w:rsidP="006D0552">
      <w:pPr>
        <w:rPr>
          <w:rFonts w:asciiTheme="minorHAnsi" w:hAnsiTheme="minorHAnsi"/>
          <w:sz w:val="22"/>
          <w:szCs w:val="22"/>
        </w:rPr>
      </w:pPr>
    </w:p>
    <w:p w:rsidR="006D0552" w:rsidRPr="00D46FCD" w:rsidRDefault="006D0552" w:rsidP="006D0552">
      <w:pPr>
        <w:rPr>
          <w:rFonts w:asciiTheme="minorHAnsi" w:hAnsiTheme="minorHAnsi"/>
          <w:sz w:val="22"/>
          <w:szCs w:val="22"/>
        </w:rPr>
      </w:pPr>
      <w:r w:rsidRPr="00D46FCD">
        <w:rPr>
          <w:rFonts w:asciiTheme="minorHAnsi" w:hAnsiTheme="minorHAnsi"/>
          <w:sz w:val="22"/>
          <w:szCs w:val="22"/>
        </w:rPr>
        <w:t>tuto</w:t>
      </w:r>
    </w:p>
    <w:p w:rsidR="006D0552" w:rsidRPr="00D46FCD" w:rsidRDefault="006D0552" w:rsidP="006D0552">
      <w:pPr>
        <w:rPr>
          <w:rFonts w:asciiTheme="minorHAnsi" w:hAnsiTheme="minorHAnsi"/>
          <w:sz w:val="22"/>
          <w:szCs w:val="22"/>
        </w:rPr>
      </w:pPr>
    </w:p>
    <w:p w:rsidR="006D0552" w:rsidRPr="00D46FCD" w:rsidRDefault="006D0552" w:rsidP="006D0552">
      <w:pPr>
        <w:pStyle w:val="Normln-tun-velk"/>
        <w:pBdr>
          <w:bottom w:val="single" w:sz="12" w:space="1" w:color="auto"/>
        </w:pBdr>
        <w:rPr>
          <w:rFonts w:asciiTheme="minorHAnsi" w:hAnsiTheme="minorHAnsi"/>
        </w:rPr>
      </w:pPr>
      <w:r w:rsidRPr="00D46FCD">
        <w:rPr>
          <w:rFonts w:asciiTheme="minorHAnsi" w:hAnsiTheme="minorHAnsi"/>
        </w:rPr>
        <w:t>licenční smlouvu k software</w:t>
      </w:r>
    </w:p>
    <w:p w:rsidR="006D0552" w:rsidRPr="00D46FCD" w:rsidRDefault="006D0552" w:rsidP="006D0552">
      <w:pPr>
        <w:pStyle w:val="uroven1"/>
        <w:rPr>
          <w:rFonts w:asciiTheme="minorHAnsi" w:hAnsiTheme="minorHAnsi"/>
          <w:sz w:val="22"/>
          <w:szCs w:val="22"/>
        </w:rPr>
      </w:pPr>
      <w:r w:rsidRPr="00D46FCD">
        <w:rPr>
          <w:rFonts w:asciiTheme="minorHAnsi" w:hAnsiTheme="minorHAnsi"/>
          <w:sz w:val="22"/>
          <w:szCs w:val="22"/>
        </w:rPr>
        <w:t>Úvodní Ustanovení</w:t>
      </w:r>
    </w:p>
    <w:p w:rsidR="006D0552" w:rsidRPr="00D46FCD" w:rsidRDefault="006D0552" w:rsidP="006D0552">
      <w:pPr>
        <w:pStyle w:val="uroven2"/>
        <w:rPr>
          <w:rFonts w:asciiTheme="minorHAnsi" w:hAnsiTheme="minorHAnsi"/>
          <w:sz w:val="22"/>
          <w:szCs w:val="22"/>
        </w:rPr>
      </w:pPr>
      <w:bookmarkStart w:id="0" w:name="_Ref237244276"/>
      <w:r w:rsidRPr="00D46FCD">
        <w:rPr>
          <w:rFonts w:asciiTheme="minorHAnsi" w:hAnsiTheme="minorHAnsi"/>
          <w:sz w:val="22"/>
          <w:szCs w:val="22"/>
        </w:rPr>
        <w:t>Poskytovatel prohlašuje, že je na základě zvláštních smluvních ujednání oprávněn poskytovat licence k následujícím počítačovým programům, jež jsou založeny na architektuře typu klient/server nebo internetové aplikace, a to:</w:t>
      </w:r>
      <w:bookmarkEnd w:id="0"/>
    </w:p>
    <w:p w:rsidR="006D0552" w:rsidRPr="00D46FCD" w:rsidRDefault="006D0552" w:rsidP="006D0552">
      <w:pPr>
        <w:pStyle w:val="uroven3"/>
        <w:rPr>
          <w:rFonts w:asciiTheme="minorHAnsi" w:hAnsiTheme="minorHAnsi"/>
          <w:sz w:val="22"/>
          <w:szCs w:val="22"/>
        </w:rPr>
      </w:pPr>
      <w:r w:rsidRPr="00D46FCD">
        <w:rPr>
          <w:rFonts w:asciiTheme="minorHAnsi" w:hAnsiTheme="minorHAnsi"/>
          <w:sz w:val="22"/>
          <w:szCs w:val="22"/>
        </w:rPr>
        <w:t>k počítačovému programu nazvanému</w:t>
      </w:r>
      <w:r w:rsidR="007F040D" w:rsidRPr="00D46FCD">
        <w:rPr>
          <w:rFonts w:asciiTheme="minorHAnsi" w:hAnsiTheme="minorHAnsi"/>
          <w:sz w:val="22"/>
          <w:szCs w:val="22"/>
        </w:rPr>
        <w:t xml:space="preserve"> </w:t>
      </w:r>
      <w:proofErr w:type="spellStart"/>
      <w:r w:rsidR="0031293C">
        <w:rPr>
          <w:rFonts w:asciiTheme="minorHAnsi" w:hAnsiTheme="minorHAnsi"/>
          <w:sz w:val="22"/>
          <w:szCs w:val="22"/>
        </w:rPr>
        <w:t>DataKal</w:t>
      </w:r>
      <w:proofErr w:type="spellEnd"/>
      <w:r w:rsidR="0031293C">
        <w:rPr>
          <w:rFonts w:asciiTheme="minorHAnsi" w:hAnsiTheme="minorHAnsi"/>
          <w:sz w:val="22"/>
          <w:szCs w:val="22"/>
        </w:rPr>
        <w:t xml:space="preserve"> </w:t>
      </w:r>
      <w:proofErr w:type="spellStart"/>
      <w:r w:rsidR="0031293C">
        <w:rPr>
          <w:rFonts w:asciiTheme="minorHAnsi" w:hAnsiTheme="minorHAnsi"/>
          <w:sz w:val="22"/>
          <w:szCs w:val="22"/>
        </w:rPr>
        <w:t>Starbase</w:t>
      </w:r>
      <w:proofErr w:type="spellEnd"/>
      <w:r w:rsidRPr="00D46FCD">
        <w:rPr>
          <w:rFonts w:asciiTheme="minorHAnsi" w:hAnsiTheme="minorHAnsi"/>
          <w:sz w:val="22"/>
          <w:szCs w:val="22"/>
        </w:rPr>
        <w:t>, jež slouží zejména k</w:t>
      </w:r>
      <w:r w:rsidR="0031293C">
        <w:rPr>
          <w:rFonts w:asciiTheme="minorHAnsi" w:hAnsiTheme="minorHAnsi"/>
          <w:sz w:val="22"/>
          <w:szCs w:val="22"/>
        </w:rPr>
        <w:t> řízení a organizování filmových festivalů a společenských událostí</w:t>
      </w:r>
      <w:r w:rsidRPr="00D46FCD">
        <w:rPr>
          <w:rFonts w:asciiTheme="minorHAnsi" w:hAnsiTheme="minorHAnsi"/>
          <w:sz w:val="22"/>
          <w:szCs w:val="22"/>
        </w:rPr>
        <w:t>;</w:t>
      </w:r>
    </w:p>
    <w:p w:rsidR="006D0552" w:rsidRPr="00D46FCD" w:rsidRDefault="006D0552" w:rsidP="006D0552">
      <w:pPr>
        <w:pStyle w:val="uroven3"/>
        <w:rPr>
          <w:rFonts w:asciiTheme="minorHAnsi" w:hAnsiTheme="minorHAnsi"/>
          <w:sz w:val="22"/>
          <w:szCs w:val="22"/>
        </w:rPr>
      </w:pPr>
      <w:r w:rsidRPr="00D46FCD">
        <w:rPr>
          <w:rFonts w:asciiTheme="minorHAnsi" w:hAnsiTheme="minorHAnsi"/>
          <w:sz w:val="22"/>
          <w:szCs w:val="22"/>
        </w:rPr>
        <w:t>Internetové formuláře uvedené v příloze č.</w:t>
      </w:r>
      <w:r w:rsidR="00585472">
        <w:rPr>
          <w:rFonts w:asciiTheme="minorHAnsi" w:hAnsiTheme="minorHAnsi"/>
          <w:sz w:val="22"/>
          <w:szCs w:val="22"/>
        </w:rPr>
        <w:t xml:space="preserve"> </w:t>
      </w:r>
      <w:r w:rsidRPr="00D46FCD">
        <w:rPr>
          <w:rFonts w:asciiTheme="minorHAnsi" w:hAnsiTheme="minorHAnsi"/>
          <w:sz w:val="22"/>
          <w:szCs w:val="22"/>
        </w:rPr>
        <w:t xml:space="preserve">3 </w:t>
      </w:r>
      <w:proofErr w:type="gramStart"/>
      <w:r w:rsidRPr="00D46FCD">
        <w:rPr>
          <w:rFonts w:asciiTheme="minorHAnsi" w:hAnsiTheme="minorHAnsi"/>
          <w:sz w:val="22"/>
          <w:szCs w:val="22"/>
        </w:rPr>
        <w:t>této</w:t>
      </w:r>
      <w:proofErr w:type="gramEnd"/>
      <w:r w:rsidRPr="00D46FCD">
        <w:rPr>
          <w:rFonts w:asciiTheme="minorHAnsi" w:hAnsiTheme="minorHAnsi"/>
          <w:sz w:val="22"/>
          <w:szCs w:val="22"/>
        </w:rPr>
        <w:t xml:space="preserve"> smlouvy;</w:t>
      </w:r>
    </w:p>
    <w:p w:rsidR="006D0552" w:rsidRPr="00D46FCD" w:rsidRDefault="006D0552" w:rsidP="006D0552">
      <w:pPr>
        <w:pStyle w:val="uroven3"/>
        <w:rPr>
          <w:rFonts w:asciiTheme="minorHAnsi" w:hAnsiTheme="minorHAnsi"/>
          <w:sz w:val="22"/>
          <w:szCs w:val="22"/>
        </w:rPr>
      </w:pPr>
      <w:r w:rsidRPr="00D46FCD">
        <w:rPr>
          <w:rFonts w:asciiTheme="minorHAnsi" w:hAnsiTheme="minorHAnsi"/>
          <w:sz w:val="22"/>
          <w:szCs w:val="22"/>
        </w:rPr>
        <w:lastRenderedPageBreak/>
        <w:t>Podpora k software je řešena samostatnou Servisní smlouvou k software.</w:t>
      </w:r>
    </w:p>
    <w:p w:rsidR="006D0552" w:rsidRPr="00D46FCD" w:rsidRDefault="006D0552" w:rsidP="006D0552">
      <w:pPr>
        <w:pStyle w:val="uroven2"/>
        <w:rPr>
          <w:rFonts w:asciiTheme="minorHAnsi" w:hAnsiTheme="minorHAnsi"/>
          <w:sz w:val="22"/>
          <w:szCs w:val="22"/>
        </w:rPr>
      </w:pPr>
      <w:r w:rsidRPr="00D46FCD">
        <w:rPr>
          <w:rFonts w:asciiTheme="minorHAnsi" w:hAnsiTheme="minorHAnsi"/>
          <w:sz w:val="22"/>
          <w:szCs w:val="22"/>
        </w:rPr>
        <w:t xml:space="preserve">Podrobnější specifikace počítačových programů dle čl. </w:t>
      </w:r>
      <w:proofErr w:type="gramStart"/>
      <w:r w:rsidR="00681180" w:rsidRPr="00D46FCD">
        <w:rPr>
          <w:rFonts w:asciiTheme="minorHAnsi" w:hAnsiTheme="minorHAnsi"/>
          <w:sz w:val="22"/>
          <w:szCs w:val="22"/>
        </w:rPr>
        <w:fldChar w:fldCharType="begin"/>
      </w:r>
      <w:r w:rsidRPr="00D46FCD">
        <w:rPr>
          <w:rFonts w:asciiTheme="minorHAnsi" w:hAnsiTheme="minorHAnsi"/>
          <w:sz w:val="22"/>
          <w:szCs w:val="22"/>
        </w:rPr>
        <w:instrText xml:space="preserve"> REF _Ref237244276 \r \h  \* MERGEFORMAT </w:instrText>
      </w:r>
      <w:r w:rsidR="00681180" w:rsidRPr="00D46FCD">
        <w:rPr>
          <w:rFonts w:asciiTheme="minorHAnsi" w:hAnsiTheme="minorHAnsi"/>
          <w:sz w:val="22"/>
          <w:szCs w:val="22"/>
        </w:rPr>
      </w:r>
      <w:r w:rsidR="00681180" w:rsidRPr="00D46FCD">
        <w:rPr>
          <w:rFonts w:asciiTheme="minorHAnsi" w:hAnsiTheme="minorHAnsi"/>
          <w:sz w:val="22"/>
          <w:szCs w:val="22"/>
        </w:rPr>
        <w:fldChar w:fldCharType="separate"/>
      </w:r>
      <w:r w:rsidR="000D5036">
        <w:rPr>
          <w:rFonts w:asciiTheme="minorHAnsi" w:hAnsiTheme="minorHAnsi"/>
          <w:sz w:val="22"/>
          <w:szCs w:val="22"/>
        </w:rPr>
        <w:t>1.1</w:t>
      </w:r>
      <w:r w:rsidR="00681180" w:rsidRPr="00D46FCD">
        <w:rPr>
          <w:rFonts w:asciiTheme="minorHAnsi" w:hAnsiTheme="minorHAnsi"/>
          <w:sz w:val="22"/>
          <w:szCs w:val="22"/>
        </w:rPr>
        <w:fldChar w:fldCharType="end"/>
      </w:r>
      <w:proofErr w:type="gramEnd"/>
      <w:r w:rsidRPr="00D46FCD">
        <w:rPr>
          <w:rFonts w:asciiTheme="minorHAnsi" w:hAnsiTheme="minorHAnsi"/>
          <w:sz w:val="22"/>
          <w:szCs w:val="22"/>
        </w:rPr>
        <w:t xml:space="preserve"> této smlouvy, včetně jejich aktuální verze a data vydání této verze tvoří přílohu č. 1 a nedílnou součást této smlouvy (dále jen jako „</w:t>
      </w:r>
      <w:r w:rsidRPr="00D46FCD">
        <w:rPr>
          <w:rFonts w:asciiTheme="minorHAnsi" w:hAnsiTheme="minorHAnsi"/>
          <w:b/>
          <w:sz w:val="22"/>
          <w:szCs w:val="22"/>
        </w:rPr>
        <w:t>software</w:t>
      </w:r>
      <w:r w:rsidRPr="00D46FCD">
        <w:rPr>
          <w:rFonts w:asciiTheme="minorHAnsi" w:hAnsiTheme="minorHAnsi"/>
          <w:sz w:val="22"/>
          <w:szCs w:val="22"/>
        </w:rPr>
        <w:t>“).</w:t>
      </w:r>
    </w:p>
    <w:p w:rsidR="006D0552" w:rsidRPr="00D46FCD" w:rsidRDefault="006D0552" w:rsidP="006D0552">
      <w:pPr>
        <w:pStyle w:val="uroven2"/>
        <w:rPr>
          <w:rFonts w:asciiTheme="minorHAnsi" w:hAnsiTheme="minorHAnsi"/>
          <w:sz w:val="22"/>
          <w:szCs w:val="22"/>
        </w:rPr>
      </w:pPr>
      <w:r w:rsidRPr="00D46FCD">
        <w:rPr>
          <w:rFonts w:asciiTheme="minorHAnsi" w:hAnsiTheme="minorHAnsi"/>
          <w:sz w:val="22"/>
          <w:szCs w:val="22"/>
        </w:rPr>
        <w:t>Software včetně jeho funkcionality se může v průběhu účinnosti této smlouvy v důsledku provedených změn měnit, a to buď ve formě oprav nebo úprav stávající verze software nebo jeho aktualizace. Práva a povinnosti stran ohledně úprav stávající verze software nebo jeho aktualizací upravuje případně zvláštní smluvní ujednání (servisní smlouva).</w:t>
      </w:r>
    </w:p>
    <w:p w:rsidR="006D0552" w:rsidRPr="00D46FCD" w:rsidRDefault="006D0552" w:rsidP="006D0552">
      <w:pPr>
        <w:pStyle w:val="uroven2"/>
        <w:rPr>
          <w:rFonts w:asciiTheme="minorHAnsi" w:hAnsiTheme="minorHAnsi"/>
          <w:sz w:val="22"/>
          <w:szCs w:val="22"/>
        </w:rPr>
      </w:pPr>
      <w:r w:rsidRPr="00D46FCD">
        <w:rPr>
          <w:rFonts w:asciiTheme="minorHAnsi" w:hAnsiTheme="minorHAnsi"/>
          <w:sz w:val="22"/>
          <w:szCs w:val="22"/>
        </w:rPr>
        <w:t>Tato smlouva upravuje právní vztahy mezi poskytovatelem a nabyvatelem při poskytnutí nevýhradní licence k software a související právní vztahy.</w:t>
      </w:r>
    </w:p>
    <w:p w:rsidR="006D0552" w:rsidRPr="00D46FCD" w:rsidRDefault="006D0552" w:rsidP="006D0552">
      <w:pPr>
        <w:pStyle w:val="uroven1"/>
        <w:rPr>
          <w:rFonts w:asciiTheme="minorHAnsi" w:hAnsiTheme="minorHAnsi"/>
          <w:sz w:val="22"/>
          <w:szCs w:val="22"/>
        </w:rPr>
      </w:pPr>
      <w:r w:rsidRPr="00D46FCD">
        <w:rPr>
          <w:rFonts w:asciiTheme="minorHAnsi" w:hAnsiTheme="minorHAnsi"/>
          <w:sz w:val="22"/>
          <w:szCs w:val="22"/>
        </w:rPr>
        <w:t>Předmět smlouvy</w:t>
      </w:r>
    </w:p>
    <w:p w:rsidR="006D0552" w:rsidRPr="00766BB0" w:rsidRDefault="006D0552" w:rsidP="006D0552">
      <w:pPr>
        <w:pStyle w:val="uroven2"/>
        <w:rPr>
          <w:rFonts w:asciiTheme="minorHAnsi" w:hAnsiTheme="minorHAnsi"/>
          <w:sz w:val="22"/>
          <w:szCs w:val="22"/>
        </w:rPr>
      </w:pPr>
      <w:bookmarkStart w:id="1" w:name="_Ref204753137"/>
      <w:r w:rsidRPr="00D46FCD">
        <w:rPr>
          <w:rFonts w:asciiTheme="minorHAnsi" w:hAnsiTheme="minorHAnsi"/>
          <w:sz w:val="22"/>
          <w:szCs w:val="22"/>
        </w:rPr>
        <w:t xml:space="preserve">Poskytovatel touto smlouvou poskytuje nabyvateli oprávnění k výkonu práva software užít (licence), a to způsoby a v rozsahu stanoveném </w:t>
      </w:r>
      <w:r w:rsidRPr="00766BB0">
        <w:rPr>
          <w:rFonts w:asciiTheme="minorHAnsi" w:hAnsiTheme="minorHAnsi"/>
          <w:sz w:val="22"/>
          <w:szCs w:val="22"/>
        </w:rPr>
        <w:t>v</w:t>
      </w:r>
      <w:r w:rsidR="0065774A">
        <w:rPr>
          <w:rFonts w:asciiTheme="minorHAnsi" w:hAnsiTheme="minorHAnsi"/>
          <w:sz w:val="22"/>
          <w:szCs w:val="22"/>
        </w:rPr>
        <w:t> </w:t>
      </w:r>
      <w:r w:rsidRPr="00766BB0">
        <w:rPr>
          <w:rFonts w:asciiTheme="minorHAnsi" w:hAnsiTheme="minorHAnsi"/>
          <w:sz w:val="22"/>
          <w:szCs w:val="22"/>
        </w:rPr>
        <w:t>čl</w:t>
      </w:r>
      <w:r w:rsidR="0065774A">
        <w:rPr>
          <w:rFonts w:asciiTheme="minorHAnsi" w:hAnsiTheme="minorHAnsi"/>
          <w:sz w:val="22"/>
          <w:szCs w:val="22"/>
        </w:rPr>
        <w:t xml:space="preserve">. 3 </w:t>
      </w:r>
      <w:r w:rsidRPr="00766BB0">
        <w:rPr>
          <w:rFonts w:asciiTheme="minorHAnsi" w:hAnsiTheme="minorHAnsi"/>
          <w:sz w:val="22"/>
          <w:szCs w:val="22"/>
        </w:rPr>
        <w:t>této smlouvy.</w:t>
      </w:r>
      <w:bookmarkEnd w:id="1"/>
    </w:p>
    <w:p w:rsidR="006D0552" w:rsidRPr="00766BB0" w:rsidRDefault="006D0552" w:rsidP="006D0552">
      <w:pPr>
        <w:pStyle w:val="uroven2"/>
        <w:tabs>
          <w:tab w:val="clear" w:pos="1257"/>
          <w:tab w:val="num" w:pos="907"/>
        </w:tabs>
        <w:ind w:left="907"/>
        <w:rPr>
          <w:rFonts w:asciiTheme="minorHAnsi" w:hAnsiTheme="minorHAnsi"/>
          <w:sz w:val="22"/>
          <w:szCs w:val="22"/>
        </w:rPr>
      </w:pPr>
      <w:r w:rsidRPr="00D46FCD">
        <w:rPr>
          <w:rFonts w:asciiTheme="minorHAnsi" w:hAnsiTheme="minorHAnsi"/>
          <w:sz w:val="22"/>
          <w:szCs w:val="22"/>
        </w:rPr>
        <w:t xml:space="preserve">Nabyvatel se touto smlouvou zavazuje za poskytnutí licence dle čl. </w:t>
      </w:r>
      <w:fldSimple w:instr=" REF _Ref204753137 \r \h  \* MERGEFORMAT ">
        <w:r w:rsidR="000D5036" w:rsidRPr="000D5036">
          <w:rPr>
            <w:rFonts w:asciiTheme="minorHAnsi" w:hAnsiTheme="minorHAnsi"/>
            <w:sz w:val="22"/>
            <w:szCs w:val="22"/>
          </w:rPr>
          <w:t>1.5</w:t>
        </w:r>
      </w:fldSimple>
      <w:r w:rsidRPr="00D46FCD">
        <w:rPr>
          <w:rFonts w:asciiTheme="minorHAnsi" w:hAnsiTheme="minorHAnsi"/>
          <w:sz w:val="22"/>
          <w:szCs w:val="22"/>
        </w:rPr>
        <w:t xml:space="preserve"> této smlouvy zaplatit poskytovateli odměnu </w:t>
      </w:r>
      <w:r w:rsidRPr="00766BB0">
        <w:rPr>
          <w:rFonts w:asciiTheme="minorHAnsi" w:hAnsiTheme="minorHAnsi"/>
          <w:sz w:val="22"/>
          <w:szCs w:val="22"/>
        </w:rPr>
        <w:t>stanovenou v souladu s</w:t>
      </w:r>
      <w:r w:rsidR="0065774A">
        <w:rPr>
          <w:rFonts w:asciiTheme="minorHAnsi" w:hAnsiTheme="minorHAnsi"/>
          <w:sz w:val="22"/>
          <w:szCs w:val="22"/>
        </w:rPr>
        <w:t> </w:t>
      </w:r>
      <w:r w:rsidRPr="00766BB0">
        <w:rPr>
          <w:rFonts w:asciiTheme="minorHAnsi" w:hAnsiTheme="minorHAnsi"/>
          <w:sz w:val="22"/>
          <w:szCs w:val="22"/>
        </w:rPr>
        <w:t>čl</w:t>
      </w:r>
      <w:r w:rsidR="0065774A">
        <w:rPr>
          <w:rFonts w:asciiTheme="minorHAnsi" w:hAnsiTheme="minorHAnsi"/>
          <w:sz w:val="22"/>
          <w:szCs w:val="22"/>
        </w:rPr>
        <w:t xml:space="preserve">. 4 </w:t>
      </w:r>
      <w:proofErr w:type="gramStart"/>
      <w:r w:rsidRPr="00766BB0">
        <w:rPr>
          <w:rFonts w:asciiTheme="minorHAnsi" w:hAnsiTheme="minorHAnsi"/>
          <w:sz w:val="22"/>
          <w:szCs w:val="22"/>
        </w:rPr>
        <w:t>této</w:t>
      </w:r>
      <w:proofErr w:type="gramEnd"/>
      <w:r w:rsidRPr="00766BB0">
        <w:rPr>
          <w:rFonts w:asciiTheme="minorHAnsi" w:hAnsiTheme="minorHAnsi"/>
          <w:sz w:val="22"/>
          <w:szCs w:val="22"/>
        </w:rPr>
        <w:t xml:space="preserve"> smlouvy.</w:t>
      </w:r>
    </w:p>
    <w:p w:rsidR="006D0552" w:rsidRPr="00D46FCD" w:rsidRDefault="006D0552" w:rsidP="006D0552">
      <w:pPr>
        <w:pStyle w:val="uroven1"/>
        <w:rPr>
          <w:rFonts w:asciiTheme="minorHAnsi" w:hAnsiTheme="minorHAnsi"/>
          <w:sz w:val="22"/>
          <w:szCs w:val="22"/>
        </w:rPr>
      </w:pPr>
      <w:bookmarkStart w:id="2" w:name="_Ref204753075"/>
      <w:r w:rsidRPr="00D46FCD">
        <w:rPr>
          <w:rFonts w:asciiTheme="minorHAnsi" w:hAnsiTheme="minorHAnsi"/>
          <w:sz w:val="22"/>
          <w:szCs w:val="22"/>
        </w:rPr>
        <w:t>Licence k software</w:t>
      </w:r>
      <w:bookmarkEnd w:id="2"/>
    </w:p>
    <w:p w:rsidR="006D0552" w:rsidRPr="00D46FCD" w:rsidRDefault="006D0552" w:rsidP="006D0552">
      <w:pPr>
        <w:pStyle w:val="uroven2"/>
        <w:rPr>
          <w:rFonts w:asciiTheme="minorHAnsi" w:hAnsiTheme="minorHAnsi"/>
          <w:sz w:val="22"/>
          <w:szCs w:val="22"/>
        </w:rPr>
      </w:pPr>
      <w:r w:rsidRPr="00D46FCD">
        <w:rPr>
          <w:rFonts w:asciiTheme="minorHAnsi" w:hAnsiTheme="minorHAnsi"/>
          <w:sz w:val="22"/>
          <w:szCs w:val="22"/>
        </w:rPr>
        <w:t>Poskytovatel poskytuje nabyvateli licenci nevýhradní.</w:t>
      </w:r>
    </w:p>
    <w:p w:rsidR="006D0552" w:rsidRPr="00D46FCD" w:rsidRDefault="006D0552" w:rsidP="006D0552">
      <w:pPr>
        <w:pStyle w:val="uroven2"/>
        <w:rPr>
          <w:rFonts w:asciiTheme="minorHAnsi" w:hAnsiTheme="minorHAnsi"/>
          <w:sz w:val="22"/>
          <w:szCs w:val="22"/>
        </w:rPr>
      </w:pPr>
      <w:r w:rsidRPr="00D46FCD">
        <w:rPr>
          <w:rFonts w:asciiTheme="minorHAnsi" w:hAnsiTheme="minorHAnsi"/>
          <w:sz w:val="22"/>
          <w:szCs w:val="22"/>
        </w:rPr>
        <w:t>Licence k software je poskytována bez územního omezení.</w:t>
      </w:r>
    </w:p>
    <w:p w:rsidR="006D0552" w:rsidRPr="00D46FCD" w:rsidRDefault="006D0552" w:rsidP="006D0552">
      <w:pPr>
        <w:pStyle w:val="uroven2"/>
        <w:rPr>
          <w:rFonts w:asciiTheme="minorHAnsi" w:hAnsiTheme="minorHAnsi"/>
          <w:sz w:val="22"/>
          <w:szCs w:val="22"/>
        </w:rPr>
      </w:pPr>
      <w:bookmarkStart w:id="3" w:name="_Ref194409442"/>
      <w:bookmarkStart w:id="4" w:name="_Ref204770010"/>
      <w:r w:rsidRPr="00D46FCD">
        <w:rPr>
          <w:rFonts w:asciiTheme="minorHAnsi" w:hAnsiTheme="minorHAnsi"/>
          <w:sz w:val="22"/>
          <w:szCs w:val="22"/>
        </w:rPr>
        <w:t xml:space="preserve">Nabyvatel je oprávněn užít serverovou část </w:t>
      </w:r>
      <w:r w:rsidRPr="00766BB0">
        <w:rPr>
          <w:rFonts w:asciiTheme="minorHAnsi" w:hAnsiTheme="minorHAnsi"/>
          <w:sz w:val="22"/>
          <w:szCs w:val="22"/>
        </w:rPr>
        <w:t xml:space="preserve">software </w:t>
      </w:r>
      <w:proofErr w:type="spellStart"/>
      <w:r w:rsidR="00CE6724" w:rsidRPr="00766BB0">
        <w:rPr>
          <w:rFonts w:asciiTheme="minorHAnsi" w:hAnsiTheme="minorHAnsi"/>
          <w:sz w:val="22"/>
          <w:szCs w:val="22"/>
        </w:rPr>
        <w:t>Datakal</w:t>
      </w:r>
      <w:proofErr w:type="spellEnd"/>
      <w:r w:rsidR="00CE6724" w:rsidRPr="00766BB0">
        <w:rPr>
          <w:rFonts w:asciiTheme="minorHAnsi" w:hAnsiTheme="minorHAnsi"/>
          <w:sz w:val="22"/>
          <w:szCs w:val="22"/>
        </w:rPr>
        <w:t xml:space="preserve"> </w:t>
      </w:r>
      <w:proofErr w:type="spellStart"/>
      <w:r w:rsidR="00CE6724" w:rsidRPr="00766BB0">
        <w:rPr>
          <w:rFonts w:asciiTheme="minorHAnsi" w:hAnsiTheme="minorHAnsi"/>
          <w:sz w:val="22"/>
          <w:szCs w:val="22"/>
        </w:rPr>
        <w:t>Starbase</w:t>
      </w:r>
      <w:proofErr w:type="spellEnd"/>
      <w:r w:rsidRPr="00766BB0">
        <w:rPr>
          <w:rFonts w:asciiTheme="minorHAnsi" w:hAnsiTheme="minorHAnsi"/>
          <w:sz w:val="22"/>
          <w:szCs w:val="22"/>
        </w:rPr>
        <w:t xml:space="preserve"> zhotovením</w:t>
      </w:r>
      <w:r w:rsidRPr="00D46FCD">
        <w:rPr>
          <w:rFonts w:asciiTheme="minorHAnsi" w:hAnsiTheme="minorHAnsi"/>
          <w:sz w:val="22"/>
          <w:szCs w:val="22"/>
        </w:rPr>
        <w:t xml:space="preserve"> jedné rozmnoženiny serverové části software (instalace) na jeden (1) server. Nabyvatel je tak zejména oprávněn zhotovit rozmnoženinu serverové části software, která je nezbytná k zavedení a uložení software do paměti počítače – serveru, jakož i pro jeho zobrazení a provoz.</w:t>
      </w:r>
      <w:bookmarkEnd w:id="3"/>
      <w:r w:rsidRPr="00D46FCD">
        <w:rPr>
          <w:rFonts w:asciiTheme="minorHAnsi" w:hAnsiTheme="minorHAnsi"/>
          <w:sz w:val="22"/>
          <w:szCs w:val="22"/>
        </w:rPr>
        <w:t xml:space="preserve"> </w:t>
      </w:r>
      <w:bookmarkEnd w:id="4"/>
      <w:r w:rsidRPr="00D46FCD">
        <w:rPr>
          <w:rFonts w:asciiTheme="minorHAnsi" w:hAnsiTheme="minorHAnsi"/>
          <w:sz w:val="22"/>
          <w:szCs w:val="22"/>
        </w:rPr>
        <w:t xml:space="preserve">Nabyvatel je oprávněn užít klientskou část software zhotovením neomezeného počtu rozmnoženin klientské části software. Nabyvatel je tak zejména oprávněn zhotovit rozmnoženiny klientských částí software, které jsou nezbytné k zavedení a uložení software do paměti počítače, jakož i pro jejich zobrazení a provoz. Klientskou část software však může v jeden okamžik využívat maximálně </w:t>
      </w:r>
      <w:r w:rsidR="008179F0">
        <w:rPr>
          <w:rFonts w:asciiTheme="minorHAnsi" w:hAnsiTheme="minorHAnsi"/>
          <w:b/>
          <w:sz w:val="22"/>
          <w:szCs w:val="22"/>
        </w:rPr>
        <w:t>20</w:t>
      </w:r>
      <w:r w:rsidRPr="00D46FCD">
        <w:rPr>
          <w:rFonts w:asciiTheme="minorHAnsi" w:hAnsiTheme="minorHAnsi"/>
          <w:sz w:val="22"/>
          <w:szCs w:val="22"/>
        </w:rPr>
        <w:t xml:space="preserve"> koncových uživatelů software.</w:t>
      </w:r>
    </w:p>
    <w:p w:rsidR="006D0552" w:rsidRPr="00D46FCD" w:rsidRDefault="006D0552" w:rsidP="006D0552">
      <w:pPr>
        <w:pStyle w:val="uroven2"/>
        <w:rPr>
          <w:rFonts w:asciiTheme="minorHAnsi" w:hAnsiTheme="minorHAnsi"/>
          <w:sz w:val="22"/>
          <w:szCs w:val="22"/>
        </w:rPr>
      </w:pPr>
      <w:bookmarkStart w:id="5" w:name="_Ref237251253"/>
      <w:r w:rsidRPr="00D46FCD">
        <w:rPr>
          <w:rFonts w:asciiTheme="minorHAnsi" w:hAnsiTheme="minorHAnsi"/>
          <w:sz w:val="22"/>
          <w:szCs w:val="22"/>
        </w:rPr>
        <w:t>Nabyvatel nabývá licenci okamžikem uhrazení licenční odměny poskytovateli. Licence je poskytnuta na dobu sedmdesáti (70) let od uzavření této smlouvy. Zánikem účinnosti této smlouvy zaniká také licence k software.</w:t>
      </w:r>
      <w:bookmarkEnd w:id="5"/>
    </w:p>
    <w:p w:rsidR="006D0552" w:rsidRPr="00D46FCD" w:rsidRDefault="006D0552" w:rsidP="006D0552">
      <w:pPr>
        <w:pStyle w:val="uroven2"/>
        <w:rPr>
          <w:rFonts w:asciiTheme="minorHAnsi" w:hAnsiTheme="minorHAnsi"/>
          <w:sz w:val="22"/>
          <w:szCs w:val="22"/>
        </w:rPr>
      </w:pPr>
      <w:r w:rsidRPr="00D46FCD">
        <w:rPr>
          <w:rFonts w:asciiTheme="minorHAnsi" w:hAnsiTheme="minorHAnsi"/>
          <w:sz w:val="22"/>
          <w:szCs w:val="22"/>
        </w:rPr>
        <w:t xml:space="preserve">Nabyvatel je oprávněn software užít výhradně pro svou vlastní potřebu. Užitím pro vlastní </w:t>
      </w:r>
      <w:r w:rsidRPr="00D46FCD">
        <w:rPr>
          <w:rFonts w:asciiTheme="minorHAnsi" w:hAnsiTheme="minorHAnsi"/>
          <w:sz w:val="22"/>
          <w:szCs w:val="22"/>
        </w:rPr>
        <w:lastRenderedPageBreak/>
        <w:t>potřebu podle této smlouvy se rozumí využití software statutárními orgány nabyvatele a zaměstnanci nabyvatele jako koncovými uživateli software.</w:t>
      </w:r>
      <w:r w:rsidRPr="00D46FCD" w:rsidDel="001C5EAE">
        <w:rPr>
          <w:rFonts w:asciiTheme="minorHAnsi" w:hAnsiTheme="minorHAnsi"/>
          <w:sz w:val="22"/>
          <w:szCs w:val="22"/>
        </w:rPr>
        <w:t xml:space="preserve"> </w:t>
      </w:r>
      <w:r w:rsidRPr="00D46FCD">
        <w:rPr>
          <w:rFonts w:asciiTheme="minorHAnsi" w:hAnsiTheme="minorHAnsi"/>
          <w:sz w:val="22"/>
          <w:szCs w:val="22"/>
        </w:rPr>
        <w:t>Nabyvatel je oprávněn software užít pouze k účelu vyplývajícímu z licenční smlouvy a v souladu s určením software.</w:t>
      </w:r>
    </w:p>
    <w:p w:rsidR="006D0552" w:rsidRPr="00D46FCD" w:rsidRDefault="006D0552" w:rsidP="006D0552">
      <w:pPr>
        <w:pStyle w:val="uroven2"/>
        <w:rPr>
          <w:rFonts w:asciiTheme="minorHAnsi" w:hAnsiTheme="minorHAnsi"/>
          <w:sz w:val="22"/>
          <w:szCs w:val="22"/>
        </w:rPr>
      </w:pPr>
      <w:r w:rsidRPr="00D46FCD">
        <w:rPr>
          <w:rFonts w:asciiTheme="minorHAnsi" w:hAnsiTheme="minorHAnsi"/>
          <w:sz w:val="22"/>
          <w:szCs w:val="22"/>
        </w:rPr>
        <w:t>Nabyvatel bere na vědomí, že databázový počítačový program na serveru, na kterém je umístěna databáze software, může být nakonfigurován tak, aby automaticky informoval poskytovatele o počtu koncových uživatelů software, případně, že vlastnosti software mohou být upraveny tak, aby užití software bylo umožněno pouze dohodnutému počtu koncových uživatelů.</w:t>
      </w:r>
    </w:p>
    <w:p w:rsidR="006D0552" w:rsidRPr="00D46FCD" w:rsidRDefault="006D0552" w:rsidP="006D0552">
      <w:pPr>
        <w:pStyle w:val="uroven2"/>
        <w:rPr>
          <w:rFonts w:asciiTheme="minorHAnsi" w:hAnsiTheme="minorHAnsi"/>
          <w:sz w:val="22"/>
          <w:szCs w:val="22"/>
        </w:rPr>
      </w:pPr>
      <w:r w:rsidRPr="00D46FCD">
        <w:rPr>
          <w:rFonts w:asciiTheme="minorHAnsi" w:hAnsiTheme="minorHAnsi"/>
          <w:sz w:val="22"/>
          <w:szCs w:val="22"/>
        </w:rPr>
        <w:t>Rozsah užití software může být omezen technickými prostředky ochrany práv poskytovatele, nikoliv však takovým způsobem, aby tím byla snížena možnost nabyvatele užít software způsoby a k účelům vyplývajícím z této smlouvy a jejích příloh.</w:t>
      </w:r>
    </w:p>
    <w:p w:rsidR="006D0552" w:rsidRPr="00D46FCD" w:rsidRDefault="006D0552" w:rsidP="006D0552">
      <w:pPr>
        <w:pStyle w:val="uroven2"/>
        <w:rPr>
          <w:rFonts w:asciiTheme="minorHAnsi" w:hAnsiTheme="minorHAnsi"/>
          <w:sz w:val="22"/>
          <w:szCs w:val="22"/>
        </w:rPr>
      </w:pPr>
      <w:r w:rsidRPr="00D46FCD">
        <w:rPr>
          <w:rFonts w:asciiTheme="minorHAnsi" w:hAnsiTheme="minorHAnsi"/>
          <w:sz w:val="22"/>
          <w:szCs w:val="22"/>
        </w:rPr>
        <w:t>Nabyvatel nemůže oprávnění tvořící součást licence k software, ať zcela nebo zčásti, poskytnout třetí osobě bez předchozího písemného souhlasu poskytovatele (poskytovat podlicence). Nabyvatel nemůže práva a povinnosti z této licence postoupit třetí osobě bez předchozího písemného souhlasu poskytovatele.</w:t>
      </w:r>
    </w:p>
    <w:p w:rsidR="006D0552" w:rsidRPr="00D46FCD" w:rsidRDefault="006D0552" w:rsidP="006D0552">
      <w:pPr>
        <w:pStyle w:val="uroven2"/>
        <w:rPr>
          <w:rFonts w:asciiTheme="minorHAnsi" w:hAnsiTheme="minorHAnsi"/>
          <w:sz w:val="22"/>
          <w:szCs w:val="22"/>
        </w:rPr>
      </w:pPr>
      <w:r w:rsidRPr="00D46FCD">
        <w:rPr>
          <w:rFonts w:asciiTheme="minorHAnsi" w:hAnsiTheme="minorHAnsi"/>
          <w:sz w:val="22"/>
          <w:szCs w:val="22"/>
        </w:rPr>
        <w:t>Nabyvatel není oprávněn žádným způsobem software měnit či upravovat.</w:t>
      </w:r>
      <w:r w:rsidRPr="00D46FCD" w:rsidDel="001C5EAE">
        <w:rPr>
          <w:rFonts w:asciiTheme="minorHAnsi" w:hAnsiTheme="minorHAnsi"/>
          <w:sz w:val="22"/>
          <w:szCs w:val="22"/>
        </w:rPr>
        <w:t xml:space="preserve"> </w:t>
      </w:r>
      <w:r w:rsidRPr="00D46FCD">
        <w:rPr>
          <w:rFonts w:asciiTheme="minorHAnsi" w:hAnsiTheme="minorHAnsi"/>
          <w:sz w:val="22"/>
          <w:szCs w:val="22"/>
        </w:rPr>
        <w:t>V případě provedení oprav, úprav, aktualizací či jiných změn software ze strany poskytovatele a jejich předání nabyvateli je licence poskytnuta i k takto změněnému software.</w:t>
      </w:r>
    </w:p>
    <w:p w:rsidR="006D0552" w:rsidRPr="00D46FCD" w:rsidRDefault="006D0552" w:rsidP="006D0552">
      <w:pPr>
        <w:pStyle w:val="uroven1"/>
        <w:rPr>
          <w:rFonts w:asciiTheme="minorHAnsi" w:hAnsiTheme="minorHAnsi"/>
          <w:sz w:val="22"/>
          <w:szCs w:val="22"/>
        </w:rPr>
      </w:pPr>
      <w:bookmarkStart w:id="6" w:name="_Ref204753150"/>
      <w:r w:rsidRPr="00D46FCD">
        <w:rPr>
          <w:rFonts w:asciiTheme="minorHAnsi" w:hAnsiTheme="minorHAnsi"/>
          <w:sz w:val="22"/>
          <w:szCs w:val="22"/>
        </w:rPr>
        <w:t>Licenční odměna</w:t>
      </w:r>
      <w:bookmarkEnd w:id="6"/>
    </w:p>
    <w:p w:rsidR="006D0552" w:rsidRPr="00D46FCD" w:rsidRDefault="006D0552" w:rsidP="006D0552">
      <w:pPr>
        <w:pStyle w:val="uroven2"/>
        <w:tabs>
          <w:tab w:val="clear" w:pos="1257"/>
          <w:tab w:val="num" w:pos="907"/>
        </w:tabs>
        <w:ind w:left="907"/>
        <w:rPr>
          <w:rFonts w:asciiTheme="minorHAnsi" w:hAnsiTheme="minorHAnsi"/>
          <w:sz w:val="22"/>
          <w:szCs w:val="22"/>
        </w:rPr>
      </w:pPr>
      <w:r w:rsidRPr="00D46FCD">
        <w:rPr>
          <w:rFonts w:asciiTheme="minorHAnsi" w:hAnsiTheme="minorHAnsi"/>
          <w:sz w:val="22"/>
          <w:szCs w:val="22"/>
        </w:rPr>
        <w:t xml:space="preserve">Nabyvatel se touto smlouvou zavazuje za poskytnutí licence dle čl. </w:t>
      </w:r>
      <w:proofErr w:type="gramStart"/>
      <w:r w:rsidR="00681180" w:rsidRPr="00D46FCD">
        <w:rPr>
          <w:rFonts w:asciiTheme="minorHAnsi" w:hAnsiTheme="minorHAnsi"/>
          <w:sz w:val="22"/>
          <w:szCs w:val="22"/>
        </w:rPr>
        <w:fldChar w:fldCharType="begin"/>
      </w:r>
      <w:r w:rsidRPr="00D46FCD">
        <w:rPr>
          <w:rFonts w:asciiTheme="minorHAnsi" w:hAnsiTheme="minorHAnsi"/>
          <w:sz w:val="22"/>
          <w:szCs w:val="22"/>
        </w:rPr>
        <w:instrText xml:space="preserve"> REF _Ref204753137 \r \h </w:instrText>
      </w:r>
      <w:r w:rsidR="00D46FCD" w:rsidRPr="00D46FCD">
        <w:rPr>
          <w:rFonts w:asciiTheme="minorHAnsi" w:hAnsiTheme="minorHAnsi"/>
          <w:sz w:val="22"/>
          <w:szCs w:val="22"/>
        </w:rPr>
        <w:instrText xml:space="preserve"> \* MERGEFORMAT </w:instrText>
      </w:r>
      <w:r w:rsidR="00681180" w:rsidRPr="00D46FCD">
        <w:rPr>
          <w:rFonts w:asciiTheme="minorHAnsi" w:hAnsiTheme="minorHAnsi"/>
          <w:sz w:val="22"/>
          <w:szCs w:val="22"/>
        </w:rPr>
      </w:r>
      <w:r w:rsidR="00681180" w:rsidRPr="00D46FCD">
        <w:rPr>
          <w:rFonts w:asciiTheme="minorHAnsi" w:hAnsiTheme="minorHAnsi"/>
          <w:sz w:val="22"/>
          <w:szCs w:val="22"/>
        </w:rPr>
        <w:fldChar w:fldCharType="separate"/>
      </w:r>
      <w:r w:rsidR="000D5036">
        <w:rPr>
          <w:rFonts w:asciiTheme="minorHAnsi" w:hAnsiTheme="minorHAnsi"/>
          <w:sz w:val="22"/>
          <w:szCs w:val="22"/>
        </w:rPr>
        <w:t>1.5</w:t>
      </w:r>
      <w:r w:rsidR="00681180" w:rsidRPr="00D46FCD">
        <w:rPr>
          <w:rFonts w:asciiTheme="minorHAnsi" w:hAnsiTheme="minorHAnsi"/>
          <w:sz w:val="22"/>
          <w:szCs w:val="22"/>
        </w:rPr>
        <w:fldChar w:fldCharType="end"/>
      </w:r>
      <w:proofErr w:type="gramEnd"/>
      <w:r w:rsidRPr="00D46FCD">
        <w:rPr>
          <w:rFonts w:asciiTheme="minorHAnsi" w:hAnsiTheme="minorHAnsi"/>
          <w:sz w:val="22"/>
          <w:szCs w:val="22"/>
        </w:rPr>
        <w:t xml:space="preserve"> této smlouvy zaplatit poskytovateli jednorázovou licenční odměnu ve výši uvedené v příloze č.3 této smlouvy. Celková odměna bude uhrazena </w:t>
      </w:r>
      <w:r w:rsidRPr="00766BB0">
        <w:rPr>
          <w:rFonts w:asciiTheme="minorHAnsi" w:hAnsiTheme="minorHAnsi"/>
          <w:sz w:val="22"/>
          <w:szCs w:val="22"/>
        </w:rPr>
        <w:t>jedno</w:t>
      </w:r>
      <w:r w:rsidR="00CE6724" w:rsidRPr="00766BB0">
        <w:rPr>
          <w:rFonts w:asciiTheme="minorHAnsi" w:hAnsiTheme="minorHAnsi"/>
          <w:sz w:val="22"/>
          <w:szCs w:val="22"/>
        </w:rPr>
        <w:t>rázově v </w:t>
      </w:r>
      <w:r w:rsidR="00810BEA" w:rsidRPr="00766BB0">
        <w:rPr>
          <w:rFonts w:asciiTheme="minorHAnsi" w:hAnsiTheme="minorHAnsi"/>
          <w:sz w:val="22"/>
          <w:szCs w:val="22"/>
        </w:rPr>
        <w:t>uvedené výši nejdéle k </w:t>
      </w:r>
      <w:proofErr w:type="gramStart"/>
      <w:r w:rsidR="00810BEA" w:rsidRPr="00766BB0">
        <w:rPr>
          <w:rFonts w:asciiTheme="minorHAnsi" w:hAnsiTheme="minorHAnsi"/>
          <w:sz w:val="22"/>
          <w:szCs w:val="22"/>
        </w:rPr>
        <w:t>5</w:t>
      </w:r>
      <w:r w:rsidR="00640C2B" w:rsidRPr="00766BB0">
        <w:rPr>
          <w:rFonts w:asciiTheme="minorHAnsi" w:hAnsiTheme="minorHAnsi"/>
          <w:sz w:val="22"/>
          <w:szCs w:val="22"/>
        </w:rPr>
        <w:t>.11</w:t>
      </w:r>
      <w:r w:rsidR="00CE6724" w:rsidRPr="00766BB0">
        <w:rPr>
          <w:rFonts w:asciiTheme="minorHAnsi" w:hAnsiTheme="minorHAnsi"/>
          <w:sz w:val="22"/>
          <w:szCs w:val="22"/>
        </w:rPr>
        <w:t>.2016</w:t>
      </w:r>
      <w:proofErr w:type="gramEnd"/>
      <w:r w:rsidR="00CE6724" w:rsidRPr="00766BB0">
        <w:rPr>
          <w:rFonts w:asciiTheme="minorHAnsi" w:hAnsiTheme="minorHAnsi"/>
          <w:sz w:val="22"/>
          <w:szCs w:val="22"/>
        </w:rPr>
        <w:t>.</w:t>
      </w:r>
      <w:r w:rsidRPr="00766BB0">
        <w:rPr>
          <w:rFonts w:asciiTheme="minorHAnsi" w:hAnsiTheme="minorHAnsi"/>
          <w:sz w:val="22"/>
          <w:szCs w:val="22"/>
        </w:rPr>
        <w:t xml:space="preserve"> Ceny jsou uvedeny</w:t>
      </w:r>
      <w:r w:rsidRPr="00D46FCD">
        <w:rPr>
          <w:rFonts w:asciiTheme="minorHAnsi" w:hAnsiTheme="minorHAnsi"/>
          <w:sz w:val="22"/>
          <w:szCs w:val="22"/>
        </w:rPr>
        <w:t xml:space="preserve"> bez DPH. </w:t>
      </w:r>
    </w:p>
    <w:p w:rsidR="006D0552" w:rsidRPr="00D46FCD" w:rsidRDefault="006D0552" w:rsidP="006D0552">
      <w:pPr>
        <w:pStyle w:val="uroven2"/>
        <w:tabs>
          <w:tab w:val="clear" w:pos="1257"/>
          <w:tab w:val="num" w:pos="907"/>
        </w:tabs>
        <w:ind w:left="907"/>
        <w:rPr>
          <w:rFonts w:asciiTheme="minorHAnsi" w:hAnsiTheme="minorHAnsi"/>
          <w:sz w:val="22"/>
          <w:szCs w:val="22"/>
        </w:rPr>
      </w:pPr>
      <w:r w:rsidRPr="00D46FCD">
        <w:rPr>
          <w:rFonts w:asciiTheme="minorHAnsi" w:hAnsiTheme="minorHAnsi"/>
          <w:sz w:val="22"/>
          <w:szCs w:val="22"/>
        </w:rPr>
        <w:t xml:space="preserve">Licenční odměna je splatná na základě řádně vystavené faktury se všemi zákonnými náležitostmi daňového dokladu a se </w:t>
      </w:r>
      <w:r w:rsidRPr="00766BB0">
        <w:rPr>
          <w:rFonts w:asciiTheme="minorHAnsi" w:hAnsiTheme="minorHAnsi"/>
          <w:sz w:val="22"/>
          <w:szCs w:val="22"/>
        </w:rPr>
        <w:t xml:space="preserve">splatností </w:t>
      </w:r>
      <w:r w:rsidR="00B62973">
        <w:rPr>
          <w:rFonts w:asciiTheme="minorHAnsi" w:hAnsiTheme="minorHAnsi"/>
          <w:sz w:val="22"/>
          <w:szCs w:val="22"/>
        </w:rPr>
        <w:t>30</w:t>
      </w:r>
      <w:r w:rsidRPr="00766BB0">
        <w:rPr>
          <w:rFonts w:asciiTheme="minorHAnsi" w:hAnsiTheme="minorHAnsi"/>
          <w:sz w:val="22"/>
          <w:szCs w:val="22"/>
        </w:rPr>
        <w:t xml:space="preserve"> dní ode dne</w:t>
      </w:r>
      <w:r w:rsidRPr="00D46FCD">
        <w:rPr>
          <w:rFonts w:asciiTheme="minorHAnsi" w:hAnsiTheme="minorHAnsi"/>
          <w:sz w:val="22"/>
          <w:szCs w:val="22"/>
        </w:rPr>
        <w:t xml:space="preserve"> doručení faktury nabyvateli, a to bezhotovostně na účet poskytovatele specifikovaný fakturou (dále jen „</w:t>
      </w:r>
      <w:r w:rsidRPr="00D46FCD">
        <w:rPr>
          <w:rFonts w:asciiTheme="minorHAnsi" w:hAnsiTheme="minorHAnsi"/>
          <w:b/>
          <w:sz w:val="22"/>
          <w:szCs w:val="22"/>
        </w:rPr>
        <w:t>účet poskytovatele</w:t>
      </w:r>
      <w:r w:rsidRPr="00D46FCD">
        <w:rPr>
          <w:rFonts w:asciiTheme="minorHAnsi" w:hAnsiTheme="minorHAnsi"/>
          <w:sz w:val="22"/>
          <w:szCs w:val="22"/>
        </w:rPr>
        <w:t xml:space="preserve">“). Po uhrazení splátek licenční odměny podle předchozí věty, není další užití software nabyvatelem zpoplatněno. </w:t>
      </w:r>
    </w:p>
    <w:p w:rsidR="006D0552" w:rsidRPr="00D46FCD" w:rsidRDefault="006D0552" w:rsidP="006D0552">
      <w:pPr>
        <w:pStyle w:val="uroven2"/>
        <w:tabs>
          <w:tab w:val="clear" w:pos="1257"/>
          <w:tab w:val="num" w:pos="907"/>
        </w:tabs>
        <w:ind w:left="907"/>
        <w:rPr>
          <w:rFonts w:asciiTheme="minorHAnsi" w:hAnsiTheme="minorHAnsi"/>
          <w:sz w:val="22"/>
          <w:szCs w:val="22"/>
        </w:rPr>
      </w:pPr>
      <w:r w:rsidRPr="00D46FCD">
        <w:rPr>
          <w:rFonts w:asciiTheme="minorHAnsi" w:hAnsiTheme="minorHAnsi"/>
          <w:sz w:val="22"/>
          <w:szCs w:val="22"/>
        </w:rPr>
        <w:t>Poskytovatel je plátcem daně z přidané hodnoty (dále jen „</w:t>
      </w:r>
      <w:r w:rsidRPr="00D46FCD">
        <w:rPr>
          <w:rFonts w:asciiTheme="minorHAnsi" w:hAnsiTheme="minorHAnsi"/>
          <w:b/>
          <w:sz w:val="22"/>
          <w:szCs w:val="22"/>
        </w:rPr>
        <w:t>DPH</w:t>
      </w:r>
      <w:r w:rsidRPr="00D46FCD">
        <w:rPr>
          <w:rFonts w:asciiTheme="minorHAnsi" w:hAnsiTheme="minorHAnsi"/>
          <w:sz w:val="22"/>
          <w:szCs w:val="22"/>
        </w:rPr>
        <w:t>“) a k odměně poskytovatele bude připočtena DPH v souladu s obecně závaznými právními předpisy.</w:t>
      </w:r>
    </w:p>
    <w:p w:rsidR="006D0552" w:rsidRPr="00D46FCD" w:rsidRDefault="006D0552" w:rsidP="006D0552">
      <w:pPr>
        <w:pStyle w:val="uroven2"/>
        <w:tabs>
          <w:tab w:val="clear" w:pos="1257"/>
          <w:tab w:val="num" w:pos="907"/>
        </w:tabs>
        <w:ind w:left="907"/>
        <w:rPr>
          <w:rFonts w:asciiTheme="minorHAnsi" w:hAnsiTheme="minorHAnsi"/>
          <w:sz w:val="22"/>
          <w:szCs w:val="22"/>
        </w:rPr>
      </w:pPr>
      <w:r w:rsidRPr="00D46FCD">
        <w:rPr>
          <w:rFonts w:asciiTheme="minorHAnsi" w:hAnsiTheme="minorHAnsi"/>
          <w:sz w:val="22"/>
          <w:szCs w:val="22"/>
        </w:rPr>
        <w:t>Závazek nabyvatele hradit odměnu je splněn okamžikem připsání příslušné částky na účet poskytovatele.</w:t>
      </w:r>
    </w:p>
    <w:p w:rsidR="006D0552" w:rsidRPr="00D46FCD" w:rsidRDefault="006D0552" w:rsidP="006D0552">
      <w:pPr>
        <w:pStyle w:val="uroven1"/>
        <w:rPr>
          <w:rFonts w:asciiTheme="minorHAnsi" w:hAnsiTheme="minorHAnsi"/>
          <w:sz w:val="22"/>
          <w:szCs w:val="22"/>
        </w:rPr>
      </w:pPr>
      <w:r w:rsidRPr="00D46FCD">
        <w:rPr>
          <w:rFonts w:asciiTheme="minorHAnsi" w:hAnsiTheme="minorHAnsi"/>
          <w:sz w:val="22"/>
          <w:szCs w:val="22"/>
        </w:rPr>
        <w:lastRenderedPageBreak/>
        <w:t>PŘEDÁNÍ SOFTWARE</w:t>
      </w:r>
    </w:p>
    <w:p w:rsidR="0031293C" w:rsidRDefault="006D0552" w:rsidP="006D0552">
      <w:pPr>
        <w:pStyle w:val="uroven2"/>
        <w:rPr>
          <w:rFonts w:asciiTheme="minorHAnsi" w:hAnsiTheme="minorHAnsi"/>
          <w:sz w:val="22"/>
          <w:szCs w:val="22"/>
        </w:rPr>
      </w:pPr>
      <w:r w:rsidRPr="0031293C">
        <w:rPr>
          <w:rFonts w:asciiTheme="minorHAnsi" w:hAnsiTheme="minorHAnsi"/>
          <w:sz w:val="22"/>
          <w:szCs w:val="22"/>
        </w:rPr>
        <w:t xml:space="preserve">Poskytovatel provede instalaci rozmnoženin software na hardware nabyvatele. </w:t>
      </w:r>
    </w:p>
    <w:p w:rsidR="006D0552" w:rsidRPr="0031293C" w:rsidRDefault="006D0552" w:rsidP="006D0552">
      <w:pPr>
        <w:pStyle w:val="uroven2"/>
        <w:rPr>
          <w:rFonts w:asciiTheme="minorHAnsi" w:hAnsiTheme="minorHAnsi"/>
          <w:sz w:val="22"/>
          <w:szCs w:val="22"/>
        </w:rPr>
      </w:pPr>
      <w:r w:rsidRPr="0031293C">
        <w:rPr>
          <w:rFonts w:asciiTheme="minorHAnsi" w:hAnsiTheme="minorHAnsi"/>
          <w:sz w:val="22"/>
          <w:szCs w:val="22"/>
        </w:rPr>
        <w:t xml:space="preserve">Nabyvatel přebírá software ve stávajícím stavu a je srozuměn s rozsahem jeho funkčnosti v rozsahu definovaném přílohou </w:t>
      </w:r>
      <w:proofErr w:type="gramStart"/>
      <w:r w:rsidRPr="0031293C">
        <w:rPr>
          <w:rFonts w:asciiTheme="minorHAnsi" w:hAnsiTheme="minorHAnsi"/>
          <w:sz w:val="22"/>
          <w:szCs w:val="22"/>
        </w:rPr>
        <w:t>č.1 této</w:t>
      </w:r>
      <w:proofErr w:type="gramEnd"/>
      <w:r w:rsidRPr="0031293C">
        <w:rPr>
          <w:rFonts w:asciiTheme="minorHAnsi" w:hAnsiTheme="minorHAnsi"/>
          <w:sz w:val="22"/>
          <w:szCs w:val="22"/>
        </w:rPr>
        <w:t xml:space="preserve"> smlouvy.</w:t>
      </w:r>
    </w:p>
    <w:p w:rsidR="006D0552" w:rsidRPr="00D46FCD" w:rsidRDefault="006D0552" w:rsidP="006D0552">
      <w:pPr>
        <w:pStyle w:val="uroven2"/>
        <w:rPr>
          <w:rFonts w:asciiTheme="minorHAnsi" w:hAnsiTheme="minorHAnsi"/>
          <w:sz w:val="22"/>
          <w:szCs w:val="22"/>
        </w:rPr>
      </w:pPr>
      <w:r w:rsidRPr="00D46FCD">
        <w:rPr>
          <w:rFonts w:asciiTheme="minorHAnsi" w:hAnsiTheme="minorHAnsi"/>
          <w:sz w:val="22"/>
          <w:szCs w:val="22"/>
        </w:rPr>
        <w:t>Nabyvatel bere na vědomí, že k řádnému užití software může být nezbytná součinnost s dalšími počítačovými programy. Nabyvatel bere na vědomí, že užití těchto dalších počítačových programů se řídí zvláštními smluvními ujednáními s nositeli práv; tím není dotčen závazek poskytovatele provést instalaci rozmnoženin software na hardware nabyvatele v rozsahu a za účelem vyplývajícím z této smlouvy a jejích příloh, ledaže se strany výslovně dohodnou jinak.</w:t>
      </w:r>
    </w:p>
    <w:p w:rsidR="006D0552" w:rsidRPr="00D46FCD" w:rsidRDefault="006D0552" w:rsidP="006D0552">
      <w:pPr>
        <w:pStyle w:val="uroven2"/>
        <w:rPr>
          <w:rFonts w:asciiTheme="minorHAnsi" w:hAnsiTheme="minorHAnsi"/>
          <w:sz w:val="22"/>
          <w:szCs w:val="22"/>
        </w:rPr>
      </w:pPr>
      <w:r w:rsidRPr="00D46FCD">
        <w:rPr>
          <w:rFonts w:asciiTheme="minorHAnsi" w:hAnsiTheme="minorHAnsi"/>
          <w:sz w:val="22"/>
          <w:szCs w:val="22"/>
        </w:rPr>
        <w:t xml:space="preserve">Nabyvatel bere dále na vědomí systémové požadavky nezbytné k řádné funkčnosti software. Systémové požadavky nezbytné k řádné funkčnosti software jsou uvedeny v příloze č. 2 </w:t>
      </w:r>
      <w:proofErr w:type="gramStart"/>
      <w:r w:rsidRPr="00D46FCD">
        <w:rPr>
          <w:rFonts w:asciiTheme="minorHAnsi" w:hAnsiTheme="minorHAnsi"/>
          <w:sz w:val="22"/>
          <w:szCs w:val="22"/>
        </w:rPr>
        <w:t>této</w:t>
      </w:r>
      <w:proofErr w:type="gramEnd"/>
      <w:r w:rsidRPr="00D46FCD">
        <w:rPr>
          <w:rFonts w:asciiTheme="minorHAnsi" w:hAnsiTheme="minorHAnsi"/>
          <w:sz w:val="22"/>
          <w:szCs w:val="22"/>
        </w:rPr>
        <w:t xml:space="preserve"> smlouvy.</w:t>
      </w:r>
    </w:p>
    <w:p w:rsidR="006D0552" w:rsidRPr="00766BB0" w:rsidRDefault="006D0552" w:rsidP="006D0552">
      <w:pPr>
        <w:pStyle w:val="uroven2"/>
        <w:rPr>
          <w:rFonts w:asciiTheme="minorHAnsi" w:hAnsiTheme="minorHAnsi"/>
          <w:sz w:val="22"/>
          <w:szCs w:val="22"/>
        </w:rPr>
      </w:pPr>
      <w:r w:rsidRPr="00D46FCD">
        <w:rPr>
          <w:rFonts w:asciiTheme="minorHAnsi" w:hAnsiTheme="minorHAnsi"/>
          <w:sz w:val="22"/>
          <w:szCs w:val="22"/>
        </w:rPr>
        <w:t>Software bude nahrán na Server Nabyvatele podle harmonogramu odsouhlaseného oběma stranami</w:t>
      </w:r>
      <w:r w:rsidR="00766BB0">
        <w:rPr>
          <w:rFonts w:asciiTheme="minorHAnsi" w:hAnsiTheme="minorHAnsi"/>
          <w:sz w:val="22"/>
          <w:szCs w:val="22"/>
        </w:rPr>
        <w:t xml:space="preserve">, nejpozději do </w:t>
      </w:r>
      <w:proofErr w:type="gramStart"/>
      <w:r w:rsidR="00766BB0" w:rsidRPr="00766BB0">
        <w:rPr>
          <w:rFonts w:asciiTheme="minorHAnsi" w:hAnsiTheme="minorHAnsi"/>
          <w:sz w:val="22"/>
          <w:szCs w:val="22"/>
        </w:rPr>
        <w:t>30.11.2016</w:t>
      </w:r>
      <w:proofErr w:type="gramEnd"/>
    </w:p>
    <w:p w:rsidR="006D0552" w:rsidRPr="00D46FCD" w:rsidRDefault="006D0552" w:rsidP="006D0552">
      <w:pPr>
        <w:pStyle w:val="uroven2"/>
        <w:rPr>
          <w:rFonts w:asciiTheme="minorHAnsi" w:hAnsiTheme="minorHAnsi"/>
          <w:sz w:val="22"/>
          <w:szCs w:val="22"/>
        </w:rPr>
      </w:pPr>
      <w:r w:rsidRPr="00D46FCD">
        <w:rPr>
          <w:rFonts w:asciiTheme="minorHAnsi" w:hAnsiTheme="minorHAnsi"/>
          <w:sz w:val="22"/>
          <w:szCs w:val="22"/>
        </w:rPr>
        <w:t>Podpor</w:t>
      </w:r>
      <w:r w:rsidR="00766BB0">
        <w:rPr>
          <w:rFonts w:asciiTheme="minorHAnsi" w:hAnsiTheme="minorHAnsi"/>
          <w:sz w:val="22"/>
          <w:szCs w:val="22"/>
        </w:rPr>
        <w:t>a</w:t>
      </w:r>
      <w:r w:rsidRPr="00D46FCD">
        <w:rPr>
          <w:rFonts w:asciiTheme="minorHAnsi" w:hAnsiTheme="minorHAnsi"/>
          <w:sz w:val="22"/>
          <w:szCs w:val="22"/>
        </w:rPr>
        <w:t xml:space="preserve"> k software bude vykonána na základě uzavřené Servisní smlouvy. </w:t>
      </w:r>
    </w:p>
    <w:p w:rsidR="006D0552" w:rsidRPr="00640C2B" w:rsidRDefault="006D0552" w:rsidP="006D0552">
      <w:pPr>
        <w:pStyle w:val="uroven1"/>
        <w:rPr>
          <w:rFonts w:asciiTheme="minorHAnsi" w:hAnsiTheme="minorHAnsi"/>
          <w:sz w:val="22"/>
          <w:szCs w:val="22"/>
        </w:rPr>
      </w:pPr>
      <w:r w:rsidRPr="00640C2B">
        <w:rPr>
          <w:rFonts w:asciiTheme="minorHAnsi" w:hAnsiTheme="minorHAnsi"/>
          <w:sz w:val="22"/>
          <w:szCs w:val="22"/>
        </w:rPr>
        <w:t xml:space="preserve">Propagace </w:t>
      </w:r>
    </w:p>
    <w:p w:rsidR="0031293C" w:rsidRPr="00640C2B" w:rsidRDefault="0031293C" w:rsidP="0031293C">
      <w:pPr>
        <w:pStyle w:val="uroven2"/>
        <w:numPr>
          <w:ilvl w:val="0"/>
          <w:numId w:val="0"/>
        </w:numPr>
        <w:rPr>
          <w:rFonts w:asciiTheme="minorHAnsi" w:hAnsiTheme="minorHAnsi"/>
          <w:sz w:val="22"/>
          <w:szCs w:val="22"/>
        </w:rPr>
      </w:pPr>
      <w:r w:rsidRPr="00640C2B">
        <w:rPr>
          <w:rFonts w:asciiTheme="minorHAnsi" w:hAnsiTheme="minorHAnsi"/>
          <w:sz w:val="22"/>
          <w:szCs w:val="22"/>
        </w:rPr>
        <w:t>S ohledem na šíření dobrého jména obou stran se Poskytovatel a Nabyvatel licence dohodli</w:t>
      </w:r>
    </w:p>
    <w:p w:rsidR="006D0552" w:rsidRPr="00D46FCD" w:rsidRDefault="006D0552" w:rsidP="006D0552">
      <w:pPr>
        <w:pStyle w:val="uroven2"/>
        <w:rPr>
          <w:rFonts w:asciiTheme="minorHAnsi" w:hAnsiTheme="minorHAnsi"/>
          <w:sz w:val="22"/>
          <w:szCs w:val="22"/>
        </w:rPr>
      </w:pPr>
      <w:r w:rsidRPr="00D46FCD">
        <w:rPr>
          <w:rFonts w:asciiTheme="minorHAnsi" w:hAnsiTheme="minorHAnsi"/>
          <w:sz w:val="22"/>
          <w:szCs w:val="22"/>
        </w:rPr>
        <w:t>Nabyvatel poskytne poskytovateli propagaci jména software a jména společnosti poskytovatele, formou umístěním loga poskytovatele na svých webových stránkách po dobu min. 5 let. Poskytovatel se zavazuje, že za tímto účelem dodá nabyvateli v elektronické podobě logo dle předchozí věty a garantuje, že k takto dodanému logu ošetří všechna práva duševního vlastnictví (např. práva autorská, práva známkoprávní atd.) tak, aby užitím loga ze strany nabyvatele způsobem popsaným v předešlé větě nedošlo k zásahu do jakýchkoliv práv třetích osob, jinak je poskytovatel povinen nahradit nabyvateli jakoukoliv újmu, která by mu v důsledku užití loga vznikla.</w:t>
      </w:r>
    </w:p>
    <w:p w:rsidR="006D0552" w:rsidRPr="00D46FCD" w:rsidRDefault="006D0552" w:rsidP="006D0552">
      <w:pPr>
        <w:pStyle w:val="uroven2"/>
        <w:rPr>
          <w:rFonts w:asciiTheme="minorHAnsi" w:hAnsiTheme="minorHAnsi"/>
          <w:sz w:val="22"/>
          <w:szCs w:val="22"/>
        </w:rPr>
      </w:pPr>
      <w:r w:rsidRPr="00D46FCD">
        <w:rPr>
          <w:rFonts w:asciiTheme="minorHAnsi" w:hAnsiTheme="minorHAnsi"/>
          <w:sz w:val="22"/>
          <w:szCs w:val="22"/>
        </w:rPr>
        <w:t xml:space="preserve">Poskytovatel je oprávněn používat název nabyvatele a nabyvatelem určené a za tímto účelem poskytovateli předané logo v obvyklém rozsahu (z hlediska rozsahu časového však nejdéle po dobu, v jakém poskytovatel bude aktivně nabyvateli poskytovat podporu týkající se software dle zvláštní Servisní smlouvy) a obvyklým způsobem (nikdy ne způsobem zasahujícím do dobrého jména a pověsti nabyvatele) pro marketingové účely jako tzv. reference (např. jako referenci na internetových stránkách). </w:t>
      </w:r>
    </w:p>
    <w:p w:rsidR="006D0552" w:rsidRPr="00D46FCD" w:rsidRDefault="006D0552" w:rsidP="006D0552">
      <w:pPr>
        <w:pStyle w:val="uroven2"/>
        <w:rPr>
          <w:rFonts w:asciiTheme="minorHAnsi" w:hAnsiTheme="minorHAnsi"/>
          <w:sz w:val="22"/>
          <w:szCs w:val="22"/>
        </w:rPr>
      </w:pPr>
      <w:r w:rsidRPr="00D46FCD">
        <w:rPr>
          <w:rFonts w:asciiTheme="minorHAnsi" w:hAnsiTheme="minorHAnsi"/>
          <w:sz w:val="22"/>
          <w:szCs w:val="22"/>
        </w:rPr>
        <w:t xml:space="preserve">Nabyvatel se zavazuje, že poskytovateli poskytne písemnou referenci ohledně jeho zkušeností </w:t>
      </w:r>
      <w:r w:rsidRPr="00D46FCD">
        <w:rPr>
          <w:rFonts w:asciiTheme="minorHAnsi" w:hAnsiTheme="minorHAnsi"/>
          <w:sz w:val="22"/>
          <w:szCs w:val="22"/>
        </w:rPr>
        <w:lastRenderedPageBreak/>
        <w:t>při užívání software, a to ve znění a v rozsahu, které budou určeny dohodou stran.</w:t>
      </w:r>
    </w:p>
    <w:p w:rsidR="006D0552" w:rsidRPr="00D46FCD" w:rsidRDefault="006D0552" w:rsidP="006D0552">
      <w:pPr>
        <w:pStyle w:val="uroven2"/>
        <w:rPr>
          <w:rFonts w:asciiTheme="minorHAnsi" w:hAnsiTheme="minorHAnsi"/>
          <w:sz w:val="22"/>
          <w:szCs w:val="22"/>
        </w:rPr>
      </w:pPr>
      <w:r w:rsidRPr="00D46FCD">
        <w:rPr>
          <w:rFonts w:asciiTheme="minorHAnsi" w:hAnsiTheme="minorHAnsi"/>
          <w:sz w:val="22"/>
          <w:szCs w:val="22"/>
        </w:rPr>
        <w:t>Nabyvatel a poskytovatel budou užívat loga a reference pro šíření dobrého jména obou stran.</w:t>
      </w:r>
    </w:p>
    <w:p w:rsidR="006D0552" w:rsidRPr="00D46FCD" w:rsidRDefault="006D0552" w:rsidP="006D0552">
      <w:pPr>
        <w:pStyle w:val="uroven1"/>
        <w:rPr>
          <w:rFonts w:asciiTheme="minorHAnsi" w:hAnsiTheme="minorHAnsi"/>
          <w:sz w:val="22"/>
          <w:szCs w:val="22"/>
        </w:rPr>
      </w:pPr>
      <w:bookmarkStart w:id="7" w:name="_Ref237254078"/>
      <w:r w:rsidRPr="00D46FCD">
        <w:rPr>
          <w:rFonts w:asciiTheme="minorHAnsi" w:hAnsiTheme="minorHAnsi"/>
          <w:sz w:val="22"/>
          <w:szCs w:val="22"/>
        </w:rPr>
        <w:t>Ochrana informací</w:t>
      </w:r>
      <w:bookmarkEnd w:id="7"/>
    </w:p>
    <w:p w:rsidR="006D0552" w:rsidRPr="00D46FCD" w:rsidRDefault="006D0552" w:rsidP="006D0552">
      <w:pPr>
        <w:pStyle w:val="uroven2"/>
        <w:rPr>
          <w:rFonts w:asciiTheme="minorHAnsi" w:hAnsiTheme="minorHAnsi"/>
          <w:sz w:val="22"/>
          <w:szCs w:val="22"/>
        </w:rPr>
      </w:pPr>
      <w:r w:rsidRPr="00D46FCD">
        <w:rPr>
          <w:rFonts w:asciiTheme="minorHAnsi" w:hAnsiTheme="minorHAnsi"/>
          <w:sz w:val="22"/>
          <w:szCs w:val="22"/>
        </w:rPr>
        <w:t>Nedohodnou-li se smluvní strany výslovně písemnou formou jinak, považují se za důvěrné informace principy, metody a postupy, na kterých je založen software (včetně zdrojového kódu software), ostatní technické know-how poskytovatele, informace a metodiky obsažené v dokumentaci k software a dále informace a metodiky obsažené v dalších dokumentech předaných nebo zpřístupněných poskytovatelem nabyvateli v souvislosti s touto smlouvou, v rámci software či na školeních poskytovatele, a to bez ohledu na podobu či formu takových informací a bez ohledu na to, zdali jsou jako důvěrné výslovně označeny či nikoliv (dále jen „</w:t>
      </w:r>
      <w:r w:rsidRPr="00D46FCD">
        <w:rPr>
          <w:rFonts w:asciiTheme="minorHAnsi" w:hAnsiTheme="minorHAnsi"/>
          <w:b/>
          <w:sz w:val="22"/>
          <w:szCs w:val="22"/>
        </w:rPr>
        <w:t>důvěrné informace</w:t>
      </w:r>
      <w:r w:rsidRPr="00D46FCD">
        <w:rPr>
          <w:rFonts w:asciiTheme="minorHAnsi" w:hAnsiTheme="minorHAnsi"/>
          <w:sz w:val="22"/>
          <w:szCs w:val="22"/>
        </w:rPr>
        <w:t>“).</w:t>
      </w:r>
    </w:p>
    <w:p w:rsidR="006D0552" w:rsidRPr="00D46FCD" w:rsidRDefault="006D0552" w:rsidP="006D0552">
      <w:pPr>
        <w:pStyle w:val="uroven2"/>
        <w:rPr>
          <w:rFonts w:asciiTheme="minorHAnsi" w:hAnsiTheme="minorHAnsi"/>
          <w:sz w:val="22"/>
          <w:szCs w:val="22"/>
        </w:rPr>
      </w:pPr>
      <w:bookmarkStart w:id="8" w:name="_Ref220256872"/>
      <w:r w:rsidRPr="00D46FCD">
        <w:rPr>
          <w:rFonts w:asciiTheme="minorHAnsi" w:hAnsiTheme="minorHAnsi"/>
          <w:sz w:val="22"/>
          <w:szCs w:val="22"/>
        </w:rPr>
        <w:t>Nabyvatel se zavazuje zachovávat mlčenlivost ohledně důvěrných informací. Nabyvatel nesmí bez písemného souhlasu poskytovatele důvěrné informace využít pro sebe nebo třetí osoby, pokud by to bylo v rozporu se zájmy poskytovatele. Nabyvatel se zavazuje, že nevytvoří počítačový program, který by měl shodnou nebo obdobnou funkcionalitu jako software nebo podstatná část software, ani že se na vytvoření takového počítačového programu nebude přímo či nepřímo podílet. Nabyvatel se zavazuje zajistit povinnosti dle tohoto článku také ze strany svých zaměstnanců, zmocněnců, statutárních orgánů, členů statutárních orgánů, členů dozorčí rady, společníků nebo dalších osob, které budou mít k software přístup.</w:t>
      </w:r>
      <w:bookmarkEnd w:id="8"/>
    </w:p>
    <w:p w:rsidR="006D0552" w:rsidRPr="00D46FCD" w:rsidRDefault="006D0552" w:rsidP="006D0552">
      <w:pPr>
        <w:pStyle w:val="uroven2"/>
        <w:rPr>
          <w:rFonts w:asciiTheme="minorHAnsi" w:hAnsiTheme="minorHAnsi"/>
          <w:sz w:val="22"/>
          <w:szCs w:val="22"/>
        </w:rPr>
      </w:pPr>
      <w:r w:rsidRPr="00D46FCD">
        <w:rPr>
          <w:rFonts w:asciiTheme="minorHAnsi" w:hAnsiTheme="minorHAnsi"/>
          <w:sz w:val="22"/>
          <w:szCs w:val="22"/>
        </w:rPr>
        <w:t>Za důvěrné informace podle tohoto článku se nepovažují ty informace, které se staly veřejně známými, aniž by to zavinila přijímající strana.</w:t>
      </w:r>
    </w:p>
    <w:p w:rsidR="006D0552" w:rsidRPr="00D46FCD" w:rsidRDefault="006D0552" w:rsidP="006D0552">
      <w:pPr>
        <w:pStyle w:val="uroven2"/>
        <w:rPr>
          <w:rFonts w:asciiTheme="minorHAnsi" w:hAnsiTheme="minorHAnsi"/>
          <w:sz w:val="22"/>
          <w:szCs w:val="22"/>
        </w:rPr>
      </w:pPr>
      <w:r w:rsidRPr="00D46FCD">
        <w:rPr>
          <w:rFonts w:asciiTheme="minorHAnsi" w:hAnsiTheme="minorHAnsi"/>
          <w:sz w:val="22"/>
          <w:szCs w:val="22"/>
        </w:rPr>
        <w:t>Poskytovatel se zavazuje zachovávat mlčenlivost ohledně informací obsažených v databázi software, které budou nabyvatelem poskytovateli zpřístupněny. Poskytovatel se zavazuje zajistit povinnosti dle tohoto článku také ze strany svých zaměstnanců, zmocněnců, statutárních orgánů, společníků nebo dalších osob, které budou mít k software přístup. Nabyvatel je však oprávněn zhotovovat rozmnoženiny databáze software za účelem jejího zálohování.</w:t>
      </w:r>
    </w:p>
    <w:p w:rsidR="006D0552" w:rsidRPr="00D46FCD" w:rsidRDefault="006D0552" w:rsidP="006D0552">
      <w:pPr>
        <w:pStyle w:val="uroven2"/>
        <w:rPr>
          <w:rFonts w:asciiTheme="minorHAnsi" w:hAnsiTheme="minorHAnsi"/>
          <w:sz w:val="22"/>
          <w:szCs w:val="22"/>
        </w:rPr>
      </w:pPr>
      <w:r w:rsidRPr="00D46FCD">
        <w:rPr>
          <w:rFonts w:asciiTheme="minorHAnsi" w:hAnsiTheme="minorHAnsi"/>
          <w:sz w:val="22"/>
          <w:szCs w:val="22"/>
        </w:rPr>
        <w:t>Ustanovení tohoto článku</w:t>
      </w:r>
      <w:r w:rsidR="00640C2B" w:rsidRPr="00D46FCD">
        <w:rPr>
          <w:rFonts w:asciiTheme="minorHAnsi" w:hAnsiTheme="minorHAnsi"/>
          <w:sz w:val="22"/>
          <w:szCs w:val="22"/>
        </w:rPr>
        <w:t xml:space="preserve"> </w:t>
      </w:r>
      <w:r w:rsidRPr="00D46FCD">
        <w:rPr>
          <w:rFonts w:asciiTheme="minorHAnsi" w:hAnsiTheme="minorHAnsi"/>
          <w:sz w:val="22"/>
          <w:szCs w:val="22"/>
        </w:rPr>
        <w:t>nejsou dotčena ukončením účinnosti této smlouvy (z jakéhokoliv důvodu) a jejich účinnost skončí nejdříve pět (5) let po ukončení účinnosti této smlouvy.</w:t>
      </w:r>
    </w:p>
    <w:p w:rsidR="006D0552" w:rsidRPr="00D46FCD" w:rsidRDefault="006D0552" w:rsidP="006D0552">
      <w:pPr>
        <w:pStyle w:val="uroven1"/>
        <w:rPr>
          <w:rFonts w:asciiTheme="minorHAnsi" w:hAnsiTheme="minorHAnsi"/>
          <w:sz w:val="22"/>
          <w:szCs w:val="22"/>
        </w:rPr>
      </w:pPr>
      <w:r w:rsidRPr="00D46FCD">
        <w:rPr>
          <w:rFonts w:asciiTheme="minorHAnsi" w:hAnsiTheme="minorHAnsi"/>
          <w:sz w:val="22"/>
          <w:szCs w:val="22"/>
        </w:rPr>
        <w:t>Odpovědnost za vady, odpovědnost za škodu</w:t>
      </w:r>
    </w:p>
    <w:p w:rsidR="00766BB0" w:rsidRDefault="006D0552" w:rsidP="006D0552">
      <w:pPr>
        <w:pStyle w:val="uroven2"/>
        <w:rPr>
          <w:rFonts w:asciiTheme="minorHAnsi" w:hAnsiTheme="minorHAnsi"/>
          <w:sz w:val="22"/>
          <w:szCs w:val="22"/>
        </w:rPr>
      </w:pPr>
      <w:r w:rsidRPr="00766BB0">
        <w:rPr>
          <w:rFonts w:asciiTheme="minorHAnsi" w:hAnsiTheme="minorHAnsi"/>
          <w:sz w:val="22"/>
          <w:szCs w:val="22"/>
        </w:rPr>
        <w:t xml:space="preserve">Nabyvatel bere na vědomí, že software není vhodný k použití v provozech, kde může dojít ke vzniku větších nebo závažnějších škod na majetku či zdraví a že poskytovatel nenese odpovědnost za výsledky činnosti, ke kterým je software užíván; tím není dotčena odpovědnost poskytovatele za řádnou funkčnost software, jak je deklarována touto </w:t>
      </w:r>
      <w:r w:rsidRPr="00766BB0">
        <w:rPr>
          <w:rFonts w:asciiTheme="minorHAnsi" w:hAnsiTheme="minorHAnsi"/>
          <w:sz w:val="22"/>
          <w:szCs w:val="22"/>
        </w:rPr>
        <w:lastRenderedPageBreak/>
        <w:t xml:space="preserve">smlouvou a jejími přílohami. </w:t>
      </w:r>
    </w:p>
    <w:p w:rsidR="006D0552" w:rsidRPr="00766BB0" w:rsidRDefault="006D0552" w:rsidP="006D0552">
      <w:pPr>
        <w:pStyle w:val="uroven2"/>
        <w:rPr>
          <w:rFonts w:asciiTheme="minorHAnsi" w:hAnsiTheme="minorHAnsi"/>
          <w:sz w:val="22"/>
          <w:szCs w:val="22"/>
        </w:rPr>
      </w:pPr>
      <w:r w:rsidRPr="00766BB0">
        <w:rPr>
          <w:rFonts w:asciiTheme="minorHAnsi" w:hAnsiTheme="minorHAnsi"/>
          <w:sz w:val="22"/>
          <w:szCs w:val="22"/>
        </w:rPr>
        <w:t>Nabyvatel dále bere na vědomí, že neexistence funkční vlastnosti software, která není výslovně uvedena v této smlouvě nebo ve specifikaci software, se za vadu nepovažuje.</w:t>
      </w:r>
      <w:r w:rsidRPr="00766BB0" w:rsidDel="004D26ED">
        <w:rPr>
          <w:rFonts w:asciiTheme="minorHAnsi" w:hAnsiTheme="minorHAnsi"/>
          <w:sz w:val="22"/>
          <w:szCs w:val="22"/>
        </w:rPr>
        <w:t xml:space="preserve"> </w:t>
      </w:r>
      <w:r w:rsidRPr="00766BB0">
        <w:rPr>
          <w:rFonts w:asciiTheme="minorHAnsi" w:hAnsiTheme="minorHAnsi"/>
          <w:sz w:val="22"/>
          <w:szCs w:val="22"/>
        </w:rPr>
        <w:t>Nabyvatel je povinen zkontrolovat funkčnost software bez zbytečného odkladu po předání software, a to nejpozději do třiceti (30) dnů od předání software.</w:t>
      </w:r>
    </w:p>
    <w:p w:rsidR="006D0552" w:rsidRPr="00D46FCD" w:rsidRDefault="006D0552" w:rsidP="006D0552">
      <w:pPr>
        <w:pStyle w:val="uroven2"/>
        <w:rPr>
          <w:rFonts w:asciiTheme="minorHAnsi" w:hAnsiTheme="minorHAnsi"/>
          <w:sz w:val="22"/>
          <w:szCs w:val="22"/>
        </w:rPr>
      </w:pPr>
      <w:r w:rsidRPr="00D46FCD">
        <w:rPr>
          <w:rFonts w:asciiTheme="minorHAnsi" w:hAnsiTheme="minorHAnsi"/>
          <w:sz w:val="22"/>
          <w:szCs w:val="22"/>
        </w:rPr>
        <w:t>Nabyvatel dále bere na vědomí, že není-li smluveno jinak, nenese poskytovatel odpovědnost za funkčnost datové sítě nabyvatele, funkčnost veřejné datové sítě, funkčnost hardwarového vybavení nabyvatele, za zálohování dat nabyvatelem a/nebo za stav ostatního programového vybavení nabyvatele.</w:t>
      </w:r>
    </w:p>
    <w:p w:rsidR="006D0552" w:rsidRPr="00BA74D8" w:rsidRDefault="006D0552" w:rsidP="006D0552">
      <w:pPr>
        <w:pStyle w:val="uroven2"/>
        <w:rPr>
          <w:rFonts w:asciiTheme="minorHAnsi" w:hAnsiTheme="minorHAnsi"/>
          <w:sz w:val="22"/>
          <w:szCs w:val="22"/>
        </w:rPr>
      </w:pPr>
      <w:r w:rsidRPr="00D46FCD">
        <w:rPr>
          <w:rFonts w:asciiTheme="minorHAnsi" w:hAnsiTheme="minorHAnsi"/>
          <w:sz w:val="22"/>
          <w:szCs w:val="22"/>
        </w:rPr>
        <w:t>Nabyvatel je povinen případnou vadu software bez zbytečného odkladu písemně oznámit poskytovateli (má se za to, že písemná forma byla dodržena, pokud vada software bude oznámena e-mailem uveden</w:t>
      </w:r>
      <w:r w:rsidR="00766BB0">
        <w:rPr>
          <w:rFonts w:asciiTheme="minorHAnsi" w:hAnsiTheme="minorHAnsi"/>
          <w:sz w:val="22"/>
          <w:szCs w:val="22"/>
        </w:rPr>
        <w:t>ým</w:t>
      </w:r>
      <w:r w:rsidRPr="00D46FCD">
        <w:rPr>
          <w:rFonts w:asciiTheme="minorHAnsi" w:hAnsiTheme="minorHAnsi"/>
          <w:sz w:val="22"/>
          <w:szCs w:val="22"/>
        </w:rPr>
        <w:t xml:space="preserve"> v záhlaví smlouvy, popř. užitím help-desku na internetových stránkách společnosti). Oznámení podle předchozí věty musí obsahovat popis vady software. </w:t>
      </w:r>
      <w:r w:rsidR="00B6118A" w:rsidRPr="00441C62" w:rsidDel="00B6118A">
        <w:rPr>
          <w:rFonts w:asciiTheme="minorHAnsi" w:hAnsiTheme="minorHAnsi"/>
          <w:color w:val="FF0000"/>
          <w:sz w:val="22"/>
          <w:szCs w:val="22"/>
        </w:rPr>
        <w:t xml:space="preserve"> </w:t>
      </w:r>
      <w:r w:rsidR="00B6118A" w:rsidRPr="00BA74D8">
        <w:rPr>
          <w:rFonts w:asciiTheme="minorHAnsi" w:hAnsiTheme="minorHAnsi"/>
          <w:sz w:val="22"/>
          <w:szCs w:val="22"/>
        </w:rPr>
        <w:t>Poskytovatele se zavazuje odstranit vadu bez zbytečného odkladu, v případě závažnějších vad nejpozději do 5 pracovních dní. Pro vyloučení jakýchkoli pochybností strany výslovně sjednávají, že odstraňování vad softwaru, za něž nese odpovědnost poskytovatel, se nezapočítává do podpory provozu software dle servisní smlouvy k software obsažené v příloze č. 5 této smlouvy, a že poskytovatele je tedy povinen k jejich odstranění bez nároku na odměnu.</w:t>
      </w:r>
    </w:p>
    <w:p w:rsidR="006D0552" w:rsidRPr="00D46FCD" w:rsidRDefault="006D0552" w:rsidP="006D0552">
      <w:pPr>
        <w:pStyle w:val="uroven2"/>
        <w:rPr>
          <w:rFonts w:asciiTheme="minorHAnsi" w:hAnsiTheme="minorHAnsi"/>
          <w:strike/>
          <w:sz w:val="22"/>
          <w:szCs w:val="22"/>
        </w:rPr>
      </w:pPr>
      <w:r w:rsidRPr="00D46FCD">
        <w:rPr>
          <w:rFonts w:asciiTheme="minorHAnsi" w:hAnsiTheme="minorHAnsi"/>
          <w:sz w:val="22"/>
          <w:szCs w:val="22"/>
        </w:rPr>
        <w:t xml:space="preserve">V případě vzniku škody na straně nabyvatele v souvislosti s odpovědností poskytovatele za vady software si smluvní strany dohodly s ohledem na podmínky poskytování licence omezení náhrady této případné škody vzniklé nabyvateli tak, že celková náhrada škody včetně ušlého zisku je omezena výší jedné třetiny licenční odměny poskytovatele </w:t>
      </w:r>
      <w:bookmarkStart w:id="9" w:name="_GoBack"/>
      <w:bookmarkEnd w:id="9"/>
      <w:r w:rsidRPr="00D46FCD">
        <w:rPr>
          <w:rFonts w:asciiTheme="minorHAnsi" w:hAnsiTheme="minorHAnsi"/>
          <w:sz w:val="22"/>
          <w:szCs w:val="22"/>
        </w:rPr>
        <w:t>podle této smlouvy. Smluvní strany konstatují s ohledem na všechny okolnosti související s uzavřením licenční smlouvy, že úhrnná předvídatelná škoda, jež by mohla nabyvateli v důsledku vad software vzniknout, může činit maximálně částku rovnající se jedné třetině licenční odměny poskytovatele podle této smlouvy.</w:t>
      </w:r>
    </w:p>
    <w:p w:rsidR="006D0552" w:rsidRPr="00D46FCD" w:rsidRDefault="006D0552" w:rsidP="006D0552">
      <w:pPr>
        <w:pStyle w:val="uroven1"/>
        <w:rPr>
          <w:rFonts w:asciiTheme="minorHAnsi" w:hAnsiTheme="minorHAnsi"/>
          <w:sz w:val="22"/>
          <w:szCs w:val="22"/>
        </w:rPr>
      </w:pPr>
      <w:bookmarkStart w:id="10" w:name="_Ref204758183"/>
      <w:r w:rsidRPr="00D46FCD">
        <w:rPr>
          <w:rFonts w:asciiTheme="minorHAnsi" w:hAnsiTheme="minorHAnsi"/>
          <w:sz w:val="22"/>
          <w:szCs w:val="22"/>
        </w:rPr>
        <w:t>Účinnost smlouvy</w:t>
      </w:r>
      <w:bookmarkEnd w:id="10"/>
    </w:p>
    <w:p w:rsidR="006D0552" w:rsidRPr="00D46FCD" w:rsidRDefault="006D0552" w:rsidP="006D0552">
      <w:pPr>
        <w:pStyle w:val="uroven2"/>
        <w:rPr>
          <w:rFonts w:asciiTheme="minorHAnsi" w:hAnsiTheme="minorHAnsi"/>
          <w:sz w:val="22"/>
          <w:szCs w:val="22"/>
        </w:rPr>
      </w:pPr>
      <w:r w:rsidRPr="00D46FCD">
        <w:rPr>
          <w:rFonts w:asciiTheme="minorHAnsi" w:hAnsiTheme="minorHAnsi"/>
          <w:sz w:val="22"/>
          <w:szCs w:val="22"/>
        </w:rPr>
        <w:t>Tato smlouva nabývá účinnosti uzavřením.</w:t>
      </w:r>
    </w:p>
    <w:p w:rsidR="006D0552" w:rsidRPr="00D46FCD" w:rsidRDefault="006D0552" w:rsidP="006D0552">
      <w:pPr>
        <w:pStyle w:val="uroven2"/>
        <w:rPr>
          <w:rFonts w:asciiTheme="minorHAnsi" w:hAnsiTheme="minorHAnsi"/>
          <w:sz w:val="22"/>
          <w:szCs w:val="22"/>
        </w:rPr>
      </w:pPr>
      <w:r w:rsidRPr="00D46FCD">
        <w:rPr>
          <w:rFonts w:asciiTheme="minorHAnsi" w:hAnsiTheme="minorHAnsi"/>
          <w:sz w:val="22"/>
          <w:szCs w:val="22"/>
        </w:rPr>
        <w:t xml:space="preserve">Nedojde-li k zániku této smlouvy z jiného důvodu, skončí účinnost smlouvy uplynutím doby, na kterou je poskytnuta licence </w:t>
      </w:r>
      <w:r w:rsidRPr="00766BB0">
        <w:rPr>
          <w:rFonts w:asciiTheme="minorHAnsi" w:hAnsiTheme="minorHAnsi"/>
          <w:sz w:val="22"/>
          <w:szCs w:val="22"/>
        </w:rPr>
        <w:t xml:space="preserve">(čl. </w:t>
      </w:r>
      <w:r w:rsidR="003546E8" w:rsidRPr="00766BB0">
        <w:rPr>
          <w:rFonts w:asciiTheme="minorHAnsi" w:hAnsiTheme="minorHAnsi"/>
          <w:sz w:val="22"/>
          <w:szCs w:val="22"/>
        </w:rPr>
        <w:t>1</w:t>
      </w:r>
      <w:r w:rsidR="0065774A">
        <w:rPr>
          <w:rFonts w:asciiTheme="minorHAnsi" w:hAnsiTheme="minorHAnsi"/>
          <w:sz w:val="22"/>
          <w:szCs w:val="22"/>
        </w:rPr>
        <w:t>. 34</w:t>
      </w:r>
      <w:r w:rsidRPr="00766BB0">
        <w:rPr>
          <w:rFonts w:asciiTheme="minorHAnsi" w:hAnsiTheme="minorHAnsi"/>
          <w:sz w:val="22"/>
          <w:szCs w:val="22"/>
        </w:rPr>
        <w:t>).</w:t>
      </w:r>
    </w:p>
    <w:p w:rsidR="006D0552" w:rsidRPr="00D46FCD" w:rsidRDefault="006D0552" w:rsidP="006D0552">
      <w:pPr>
        <w:pStyle w:val="uroven1"/>
        <w:rPr>
          <w:rFonts w:asciiTheme="minorHAnsi" w:hAnsiTheme="minorHAnsi"/>
          <w:sz w:val="22"/>
          <w:szCs w:val="22"/>
        </w:rPr>
      </w:pPr>
      <w:r w:rsidRPr="00D46FCD">
        <w:rPr>
          <w:rFonts w:asciiTheme="minorHAnsi" w:hAnsiTheme="minorHAnsi"/>
          <w:sz w:val="22"/>
          <w:szCs w:val="22"/>
        </w:rPr>
        <w:t>ZÁVĚREČNÁ USTANOVENÍ</w:t>
      </w:r>
    </w:p>
    <w:p w:rsidR="006D0552" w:rsidRPr="00D46FCD" w:rsidRDefault="006D0552" w:rsidP="006D0552">
      <w:pPr>
        <w:pStyle w:val="uroven2"/>
        <w:rPr>
          <w:rFonts w:asciiTheme="minorHAnsi" w:hAnsiTheme="minorHAnsi"/>
          <w:sz w:val="22"/>
          <w:szCs w:val="22"/>
        </w:rPr>
      </w:pPr>
      <w:r w:rsidRPr="00D46FCD">
        <w:rPr>
          <w:rFonts w:asciiTheme="minorHAnsi" w:hAnsiTheme="minorHAnsi"/>
          <w:sz w:val="22"/>
          <w:szCs w:val="22"/>
        </w:rPr>
        <w:t>Tato smlouva, jakož i práva a povinnosti vzniklé na základě této smlouvy nebo v souvislosti s ní, se řídí českým právem.</w:t>
      </w:r>
    </w:p>
    <w:p w:rsidR="006D0552" w:rsidRPr="00D46FCD" w:rsidRDefault="006D0552" w:rsidP="006D0552">
      <w:pPr>
        <w:pStyle w:val="uroven2"/>
        <w:rPr>
          <w:rFonts w:asciiTheme="minorHAnsi" w:hAnsiTheme="minorHAnsi"/>
          <w:sz w:val="22"/>
          <w:szCs w:val="22"/>
        </w:rPr>
      </w:pPr>
      <w:r w:rsidRPr="00D46FCD">
        <w:rPr>
          <w:rFonts w:asciiTheme="minorHAnsi" w:hAnsiTheme="minorHAnsi"/>
          <w:sz w:val="22"/>
          <w:szCs w:val="22"/>
        </w:rPr>
        <w:lastRenderedPageBreak/>
        <w:t>Tato smlouva představuje úplnou dohodu smluvních stran o předmětu této smlouvy a nahrazuje veškerá předchozí ujednání smluvních stran ohledně předmětu této smlouvy.</w:t>
      </w:r>
      <w:r w:rsidRPr="00D46FCD" w:rsidDel="004D26ED">
        <w:rPr>
          <w:rFonts w:asciiTheme="minorHAnsi" w:hAnsiTheme="minorHAnsi"/>
          <w:sz w:val="22"/>
          <w:szCs w:val="22"/>
        </w:rPr>
        <w:t xml:space="preserve"> </w:t>
      </w:r>
      <w:r w:rsidRPr="00D46FCD">
        <w:rPr>
          <w:rFonts w:asciiTheme="minorHAnsi" w:hAnsiTheme="minorHAnsi"/>
          <w:sz w:val="22"/>
          <w:szCs w:val="22"/>
        </w:rPr>
        <w:t>Tuto smlouvu je možné měnit pouze písemnou dohodou smluvních stran ve formě číslovaných dodatků této smlouvy.</w:t>
      </w:r>
    </w:p>
    <w:p w:rsidR="006D0552" w:rsidRPr="00D46FCD" w:rsidRDefault="006D0552" w:rsidP="006D0552">
      <w:pPr>
        <w:pStyle w:val="uroven2"/>
        <w:rPr>
          <w:rFonts w:asciiTheme="minorHAnsi" w:hAnsiTheme="minorHAnsi"/>
          <w:sz w:val="22"/>
          <w:szCs w:val="22"/>
        </w:rPr>
      </w:pPr>
      <w:r w:rsidRPr="00D46FCD">
        <w:rPr>
          <w:rFonts w:asciiTheme="minorHAnsi" w:hAnsiTheme="minorHAnsi"/>
          <w:sz w:val="22"/>
          <w:szCs w:val="22"/>
        </w:rPr>
        <w:t>Nedílnou součástí této smlouvy jsou následující přílohy:</w:t>
      </w:r>
    </w:p>
    <w:p w:rsidR="006D0552" w:rsidRPr="00D46FCD" w:rsidRDefault="006D0552" w:rsidP="006D0552">
      <w:pPr>
        <w:pStyle w:val="uroven3"/>
        <w:rPr>
          <w:rFonts w:asciiTheme="minorHAnsi" w:hAnsiTheme="minorHAnsi"/>
          <w:sz w:val="22"/>
          <w:szCs w:val="22"/>
        </w:rPr>
      </w:pPr>
      <w:r w:rsidRPr="00D46FCD">
        <w:rPr>
          <w:rFonts w:asciiTheme="minorHAnsi" w:hAnsiTheme="minorHAnsi"/>
          <w:sz w:val="22"/>
          <w:szCs w:val="22"/>
        </w:rPr>
        <w:t>Příloha č. 1 – Specifikace software;</w:t>
      </w:r>
    </w:p>
    <w:p w:rsidR="006D0552" w:rsidRPr="00D46FCD" w:rsidRDefault="006D0552" w:rsidP="006D0552">
      <w:pPr>
        <w:pStyle w:val="uroven3"/>
        <w:rPr>
          <w:rFonts w:asciiTheme="minorHAnsi" w:hAnsiTheme="minorHAnsi"/>
          <w:sz w:val="22"/>
          <w:szCs w:val="22"/>
        </w:rPr>
      </w:pPr>
      <w:r w:rsidRPr="00D46FCD">
        <w:rPr>
          <w:rFonts w:asciiTheme="minorHAnsi" w:hAnsiTheme="minorHAnsi"/>
          <w:sz w:val="22"/>
          <w:szCs w:val="22"/>
        </w:rPr>
        <w:t>Příloha č. 2 - Systémové požadavky nezbytné k řádné funkčnosti software.</w:t>
      </w:r>
    </w:p>
    <w:p w:rsidR="006D0552" w:rsidRPr="00D46FCD" w:rsidRDefault="006D0552" w:rsidP="006D0552">
      <w:pPr>
        <w:pStyle w:val="uroven3"/>
        <w:rPr>
          <w:rFonts w:asciiTheme="minorHAnsi" w:hAnsiTheme="minorHAnsi"/>
          <w:sz w:val="22"/>
          <w:szCs w:val="22"/>
        </w:rPr>
      </w:pPr>
      <w:r w:rsidRPr="00D46FCD">
        <w:rPr>
          <w:rFonts w:asciiTheme="minorHAnsi" w:hAnsiTheme="minorHAnsi"/>
          <w:sz w:val="22"/>
          <w:szCs w:val="22"/>
        </w:rPr>
        <w:t xml:space="preserve">Příloha </w:t>
      </w:r>
      <w:proofErr w:type="gramStart"/>
      <w:r w:rsidRPr="00D46FCD">
        <w:rPr>
          <w:rFonts w:asciiTheme="minorHAnsi" w:hAnsiTheme="minorHAnsi"/>
          <w:sz w:val="22"/>
          <w:szCs w:val="22"/>
        </w:rPr>
        <w:t>č.3 – Rozsah</w:t>
      </w:r>
      <w:proofErr w:type="gramEnd"/>
      <w:r w:rsidRPr="00D46FCD">
        <w:rPr>
          <w:rFonts w:asciiTheme="minorHAnsi" w:hAnsiTheme="minorHAnsi"/>
          <w:sz w:val="22"/>
          <w:szCs w:val="22"/>
        </w:rPr>
        <w:t xml:space="preserve"> objednaného software</w:t>
      </w:r>
    </w:p>
    <w:p w:rsidR="00BC46AC" w:rsidRDefault="006D0552" w:rsidP="008179F0">
      <w:pPr>
        <w:pStyle w:val="uroven3"/>
        <w:rPr>
          <w:rFonts w:asciiTheme="minorHAnsi" w:hAnsiTheme="minorHAnsi"/>
          <w:sz w:val="22"/>
          <w:szCs w:val="22"/>
        </w:rPr>
      </w:pPr>
      <w:r w:rsidRPr="00D46FCD">
        <w:rPr>
          <w:rFonts w:asciiTheme="minorHAnsi" w:hAnsiTheme="minorHAnsi"/>
          <w:sz w:val="22"/>
          <w:szCs w:val="22"/>
        </w:rPr>
        <w:t xml:space="preserve">Příloha č. </w:t>
      </w:r>
      <w:r w:rsidR="008179F0" w:rsidRPr="008179F0">
        <w:rPr>
          <w:rFonts w:asciiTheme="minorHAnsi" w:hAnsiTheme="minorHAnsi"/>
          <w:sz w:val="22"/>
          <w:szCs w:val="22"/>
        </w:rPr>
        <w:t xml:space="preserve">Příloha </w:t>
      </w:r>
      <w:proofErr w:type="gramStart"/>
      <w:r w:rsidR="008179F0" w:rsidRPr="008179F0">
        <w:rPr>
          <w:rFonts w:asciiTheme="minorHAnsi" w:hAnsiTheme="minorHAnsi"/>
          <w:sz w:val="22"/>
          <w:szCs w:val="22"/>
        </w:rPr>
        <w:t>č. 4 Rozsah</w:t>
      </w:r>
      <w:proofErr w:type="gramEnd"/>
      <w:r w:rsidR="008179F0" w:rsidRPr="008179F0">
        <w:rPr>
          <w:rFonts w:asciiTheme="minorHAnsi" w:hAnsiTheme="minorHAnsi"/>
          <w:sz w:val="22"/>
          <w:szCs w:val="22"/>
        </w:rPr>
        <w:t xml:space="preserve"> o</w:t>
      </w:r>
      <w:r w:rsidR="00BE6081">
        <w:rPr>
          <w:rFonts w:asciiTheme="minorHAnsi" w:hAnsiTheme="minorHAnsi"/>
          <w:sz w:val="22"/>
          <w:szCs w:val="22"/>
        </w:rPr>
        <w:t>bjednaných služeb vyplývajících</w:t>
      </w:r>
      <w:r w:rsidR="008179F0" w:rsidRPr="008179F0">
        <w:rPr>
          <w:rFonts w:asciiTheme="minorHAnsi" w:hAnsiTheme="minorHAnsi"/>
          <w:sz w:val="22"/>
          <w:szCs w:val="22"/>
        </w:rPr>
        <w:t xml:space="preserve"> se zadání</w:t>
      </w:r>
    </w:p>
    <w:p w:rsidR="00B6118A" w:rsidRPr="00D46FCD" w:rsidRDefault="00B6118A" w:rsidP="008179F0">
      <w:pPr>
        <w:pStyle w:val="uroven3"/>
        <w:rPr>
          <w:rFonts w:asciiTheme="minorHAnsi" w:hAnsiTheme="minorHAnsi"/>
          <w:sz w:val="22"/>
          <w:szCs w:val="22"/>
        </w:rPr>
      </w:pPr>
      <w:r>
        <w:rPr>
          <w:rFonts w:asciiTheme="minorHAnsi" w:hAnsiTheme="minorHAnsi"/>
          <w:sz w:val="22"/>
          <w:szCs w:val="22"/>
        </w:rPr>
        <w:t>Příloha č. 5 Servisní smlouva k software</w:t>
      </w:r>
    </w:p>
    <w:p w:rsidR="006D0552" w:rsidRPr="00D46FCD" w:rsidRDefault="006D0552" w:rsidP="006D0552">
      <w:pPr>
        <w:pStyle w:val="uroven2"/>
        <w:rPr>
          <w:rFonts w:asciiTheme="minorHAnsi" w:hAnsiTheme="minorHAnsi"/>
          <w:sz w:val="22"/>
          <w:szCs w:val="22"/>
        </w:rPr>
      </w:pPr>
      <w:r w:rsidRPr="00D46FCD">
        <w:rPr>
          <w:rFonts w:asciiTheme="minorHAnsi" w:hAnsiTheme="minorHAnsi"/>
          <w:sz w:val="22"/>
          <w:szCs w:val="22"/>
        </w:rPr>
        <w:t>Případným zánikem nabyvatele přechází práva a povinnosti z této smlouvy na jeho právního nástupce.</w:t>
      </w:r>
    </w:p>
    <w:p w:rsidR="006D0552" w:rsidRPr="00D46FCD" w:rsidRDefault="006D0552" w:rsidP="006D0552">
      <w:pPr>
        <w:pStyle w:val="uroven2"/>
        <w:rPr>
          <w:rFonts w:asciiTheme="minorHAnsi" w:hAnsiTheme="minorHAnsi"/>
          <w:sz w:val="22"/>
          <w:szCs w:val="22"/>
        </w:rPr>
      </w:pPr>
      <w:r w:rsidRPr="00D46FCD">
        <w:rPr>
          <w:rFonts w:asciiTheme="minorHAnsi" w:hAnsiTheme="minorHAnsi"/>
          <w:sz w:val="22"/>
          <w:szCs w:val="22"/>
        </w:rPr>
        <w:t xml:space="preserve"> Tato smlouva je vyhotovena ve dvou (2) exemplářích, z nichž každá strana obdrží po jednom (1) vyhotovení.</w:t>
      </w:r>
    </w:p>
    <w:p w:rsidR="006D0552" w:rsidRPr="00D46FCD" w:rsidRDefault="006D0552" w:rsidP="006D0552">
      <w:pPr>
        <w:pStyle w:val="uroven2"/>
        <w:rPr>
          <w:rFonts w:asciiTheme="minorHAnsi" w:hAnsiTheme="minorHAnsi"/>
          <w:sz w:val="22"/>
          <w:szCs w:val="22"/>
        </w:rPr>
      </w:pPr>
      <w:r w:rsidRPr="00D46FCD">
        <w:rPr>
          <w:rFonts w:asciiTheme="minorHAnsi" w:hAnsiTheme="minorHAnsi"/>
          <w:sz w:val="22"/>
          <w:szCs w:val="22"/>
        </w:rPr>
        <w:t>Účastníci této smlouvy si její obsah přečetli, prohlašují, že jsou s ním srozuměni, a na důkaz toho připojují své podpisy.</w:t>
      </w:r>
    </w:p>
    <w:p w:rsidR="007F040D" w:rsidRPr="00D46FCD" w:rsidRDefault="007F040D" w:rsidP="006D0552">
      <w:pPr>
        <w:rPr>
          <w:rFonts w:asciiTheme="minorHAnsi" w:hAnsiTheme="minorHAnsi"/>
          <w:sz w:val="22"/>
          <w:szCs w:val="22"/>
        </w:rPr>
      </w:pPr>
    </w:p>
    <w:p w:rsidR="006D0552" w:rsidRPr="00D46FCD" w:rsidRDefault="006D0552" w:rsidP="006D0552">
      <w:pPr>
        <w:rPr>
          <w:rFonts w:asciiTheme="minorHAnsi" w:hAnsiTheme="minorHAnsi"/>
          <w:sz w:val="22"/>
          <w:szCs w:val="22"/>
        </w:rPr>
      </w:pPr>
      <w:r w:rsidRPr="00D46FCD">
        <w:rPr>
          <w:rFonts w:asciiTheme="minorHAnsi" w:hAnsiTheme="minorHAnsi"/>
          <w:sz w:val="22"/>
          <w:szCs w:val="22"/>
        </w:rPr>
        <w:t>Podpisy:</w:t>
      </w:r>
    </w:p>
    <w:p w:rsidR="006D0552" w:rsidRPr="00D46FCD" w:rsidRDefault="006D0552" w:rsidP="006D0552">
      <w:pPr>
        <w:rPr>
          <w:rFonts w:asciiTheme="minorHAnsi" w:hAnsiTheme="minorHAnsi"/>
          <w:sz w:val="22"/>
          <w:szCs w:val="22"/>
        </w:rPr>
      </w:pPr>
    </w:p>
    <w:p w:rsidR="006D0552" w:rsidRPr="00D46FCD" w:rsidRDefault="006D0552" w:rsidP="006D0552">
      <w:pPr>
        <w:rPr>
          <w:rFonts w:asciiTheme="minorHAnsi" w:hAnsiTheme="minorHAnsi"/>
          <w:sz w:val="22"/>
          <w:szCs w:val="22"/>
        </w:rPr>
      </w:pPr>
    </w:p>
    <w:p w:rsidR="006D0552" w:rsidRPr="00D46FCD" w:rsidRDefault="001D357C" w:rsidP="006D0552">
      <w:pPr>
        <w:rPr>
          <w:rFonts w:asciiTheme="minorHAnsi" w:hAnsiTheme="minorHAnsi"/>
          <w:sz w:val="22"/>
          <w:szCs w:val="22"/>
        </w:rPr>
      </w:pPr>
      <w:r w:rsidRPr="00D46FCD">
        <w:rPr>
          <w:rFonts w:asciiTheme="minorHAnsi" w:hAnsiTheme="minorHAnsi"/>
          <w:sz w:val="22"/>
          <w:szCs w:val="22"/>
        </w:rPr>
        <w:t xml:space="preserve">V </w:t>
      </w:r>
      <w:r>
        <w:rPr>
          <w:rFonts w:asciiTheme="minorHAnsi" w:hAnsiTheme="minorHAnsi"/>
          <w:sz w:val="22"/>
          <w:szCs w:val="22"/>
        </w:rPr>
        <w:t>Praze</w:t>
      </w:r>
      <w:r w:rsidRPr="00D46FCD">
        <w:rPr>
          <w:rFonts w:asciiTheme="minorHAnsi" w:hAnsiTheme="minorHAnsi"/>
          <w:sz w:val="22"/>
          <w:szCs w:val="22"/>
        </w:rPr>
        <w:t xml:space="preserve"> dne </w:t>
      </w:r>
      <w:r w:rsidR="008179F0" w:rsidRPr="008179F0">
        <w:rPr>
          <w:rFonts w:asciiTheme="minorHAnsi" w:hAnsiTheme="minorHAnsi"/>
          <w:sz w:val="22"/>
          <w:szCs w:val="22"/>
        </w:rPr>
        <w:t>16.</w:t>
      </w:r>
      <w:r w:rsidR="00BA74D8">
        <w:rPr>
          <w:rFonts w:asciiTheme="minorHAnsi" w:hAnsiTheme="minorHAnsi"/>
          <w:sz w:val="22"/>
          <w:szCs w:val="22"/>
        </w:rPr>
        <w:t xml:space="preserve"> </w:t>
      </w:r>
      <w:r w:rsidR="008179F0" w:rsidRPr="008179F0">
        <w:rPr>
          <w:rFonts w:asciiTheme="minorHAnsi" w:hAnsiTheme="minorHAnsi"/>
          <w:sz w:val="22"/>
          <w:szCs w:val="22"/>
        </w:rPr>
        <w:t>8.2016</w:t>
      </w:r>
      <w:r>
        <w:rPr>
          <w:rFonts w:asciiTheme="minorHAnsi" w:hAnsiTheme="minorHAnsi"/>
          <w:sz w:val="22"/>
          <w:szCs w:val="22"/>
        </w:rPr>
        <w:tab/>
      </w:r>
      <w:r>
        <w:rPr>
          <w:rFonts w:asciiTheme="minorHAnsi" w:hAnsiTheme="minorHAnsi"/>
          <w:sz w:val="22"/>
          <w:szCs w:val="22"/>
        </w:rPr>
        <w:tab/>
      </w:r>
      <w:r w:rsidR="006D0552" w:rsidRPr="00D46FCD">
        <w:rPr>
          <w:rFonts w:asciiTheme="minorHAnsi" w:hAnsiTheme="minorHAnsi"/>
          <w:sz w:val="22"/>
          <w:szCs w:val="22"/>
        </w:rPr>
        <w:tab/>
      </w:r>
      <w:r w:rsidR="006D0552" w:rsidRPr="00D46FCD">
        <w:rPr>
          <w:rFonts w:asciiTheme="minorHAnsi" w:hAnsiTheme="minorHAnsi"/>
          <w:sz w:val="22"/>
          <w:szCs w:val="22"/>
        </w:rPr>
        <w:tab/>
      </w:r>
      <w:r w:rsidR="006D0552" w:rsidRPr="00D46FCD">
        <w:rPr>
          <w:rFonts w:asciiTheme="minorHAnsi" w:hAnsiTheme="minorHAnsi"/>
          <w:sz w:val="22"/>
          <w:szCs w:val="22"/>
        </w:rPr>
        <w:tab/>
        <w:t>V __________ dne __________</w:t>
      </w:r>
    </w:p>
    <w:p w:rsidR="006D0552" w:rsidRPr="00D46FCD" w:rsidRDefault="006D0552" w:rsidP="006D0552">
      <w:pPr>
        <w:rPr>
          <w:rFonts w:asciiTheme="minorHAnsi" w:hAnsiTheme="minorHAnsi"/>
          <w:sz w:val="22"/>
          <w:szCs w:val="22"/>
        </w:rPr>
      </w:pPr>
    </w:p>
    <w:p w:rsidR="006D0552" w:rsidRPr="00D46FCD" w:rsidRDefault="006D0552" w:rsidP="006D0552">
      <w:pPr>
        <w:rPr>
          <w:rFonts w:asciiTheme="minorHAnsi" w:hAnsiTheme="minorHAnsi"/>
          <w:sz w:val="22"/>
          <w:szCs w:val="22"/>
        </w:rPr>
      </w:pPr>
    </w:p>
    <w:p w:rsidR="006D0552" w:rsidRPr="00D46FCD" w:rsidRDefault="006D0552" w:rsidP="006D0552">
      <w:pPr>
        <w:rPr>
          <w:rFonts w:asciiTheme="minorHAnsi" w:hAnsiTheme="minorHAnsi"/>
          <w:sz w:val="22"/>
          <w:szCs w:val="22"/>
        </w:rPr>
      </w:pPr>
      <w:r w:rsidRPr="00D46FCD">
        <w:rPr>
          <w:rFonts w:asciiTheme="minorHAnsi" w:hAnsiTheme="minorHAnsi"/>
          <w:sz w:val="22"/>
          <w:szCs w:val="22"/>
        </w:rPr>
        <w:t>__________________________</w:t>
      </w:r>
      <w:r w:rsidRPr="00D46FCD">
        <w:rPr>
          <w:rFonts w:asciiTheme="minorHAnsi" w:hAnsiTheme="minorHAnsi"/>
          <w:sz w:val="22"/>
          <w:szCs w:val="22"/>
        </w:rPr>
        <w:tab/>
      </w:r>
      <w:r w:rsidRPr="00D46FCD">
        <w:rPr>
          <w:rFonts w:asciiTheme="minorHAnsi" w:hAnsiTheme="minorHAnsi"/>
          <w:sz w:val="22"/>
          <w:szCs w:val="22"/>
        </w:rPr>
        <w:tab/>
      </w:r>
      <w:r w:rsidRPr="00D46FCD">
        <w:rPr>
          <w:rFonts w:asciiTheme="minorHAnsi" w:hAnsiTheme="minorHAnsi"/>
          <w:sz w:val="22"/>
          <w:szCs w:val="22"/>
        </w:rPr>
        <w:tab/>
        <w:t>__________________________</w:t>
      </w:r>
    </w:p>
    <w:p w:rsidR="006D0552" w:rsidRPr="00D46FCD" w:rsidRDefault="006D0552" w:rsidP="006D0552">
      <w:pPr>
        <w:rPr>
          <w:rFonts w:asciiTheme="minorHAnsi" w:hAnsiTheme="minorHAnsi"/>
          <w:sz w:val="22"/>
          <w:szCs w:val="22"/>
        </w:rPr>
      </w:pPr>
      <w:r w:rsidRPr="00D46FCD">
        <w:rPr>
          <w:rFonts w:asciiTheme="minorHAnsi" w:hAnsiTheme="minorHAnsi"/>
          <w:sz w:val="22"/>
          <w:szCs w:val="22"/>
        </w:rPr>
        <w:t>poskytovatel</w:t>
      </w:r>
      <w:r w:rsidRPr="00D46FCD">
        <w:rPr>
          <w:rFonts w:asciiTheme="minorHAnsi" w:hAnsiTheme="minorHAnsi"/>
          <w:sz w:val="22"/>
          <w:szCs w:val="22"/>
        </w:rPr>
        <w:tab/>
      </w:r>
      <w:r w:rsidRPr="00D46FCD">
        <w:rPr>
          <w:rFonts w:asciiTheme="minorHAnsi" w:hAnsiTheme="minorHAnsi"/>
          <w:sz w:val="22"/>
          <w:szCs w:val="22"/>
        </w:rPr>
        <w:tab/>
      </w:r>
      <w:r w:rsidRPr="00D46FCD">
        <w:rPr>
          <w:rFonts w:asciiTheme="minorHAnsi" w:hAnsiTheme="minorHAnsi"/>
          <w:sz w:val="22"/>
          <w:szCs w:val="22"/>
        </w:rPr>
        <w:tab/>
      </w:r>
      <w:r w:rsidRPr="00D46FCD">
        <w:rPr>
          <w:rFonts w:asciiTheme="minorHAnsi" w:hAnsiTheme="minorHAnsi"/>
          <w:sz w:val="22"/>
          <w:szCs w:val="22"/>
        </w:rPr>
        <w:tab/>
      </w:r>
      <w:r w:rsidRPr="00D46FCD">
        <w:rPr>
          <w:rFonts w:asciiTheme="minorHAnsi" w:hAnsiTheme="minorHAnsi"/>
          <w:sz w:val="22"/>
          <w:szCs w:val="22"/>
        </w:rPr>
        <w:tab/>
      </w:r>
      <w:r w:rsidRPr="00D46FCD">
        <w:rPr>
          <w:rFonts w:asciiTheme="minorHAnsi" w:hAnsiTheme="minorHAnsi"/>
          <w:sz w:val="22"/>
          <w:szCs w:val="22"/>
        </w:rPr>
        <w:tab/>
        <w:t>nabyvatel</w:t>
      </w:r>
    </w:p>
    <w:p w:rsidR="006D0552" w:rsidRPr="00D46FCD" w:rsidRDefault="006D0552" w:rsidP="006D0552">
      <w:pPr>
        <w:rPr>
          <w:rFonts w:asciiTheme="minorHAnsi" w:hAnsiTheme="minorHAnsi"/>
          <w:sz w:val="22"/>
          <w:szCs w:val="22"/>
        </w:rPr>
      </w:pPr>
      <w:r w:rsidRPr="00D46FCD">
        <w:rPr>
          <w:rFonts w:asciiTheme="minorHAnsi" w:hAnsiTheme="minorHAnsi"/>
          <w:sz w:val="22"/>
          <w:szCs w:val="22"/>
        </w:rPr>
        <w:tab/>
      </w:r>
      <w:r w:rsidRPr="00D46FCD">
        <w:rPr>
          <w:rFonts w:asciiTheme="minorHAnsi" w:hAnsiTheme="minorHAnsi"/>
          <w:sz w:val="22"/>
          <w:szCs w:val="22"/>
        </w:rPr>
        <w:tab/>
      </w:r>
      <w:r w:rsidRPr="00D46FCD">
        <w:rPr>
          <w:rFonts w:asciiTheme="minorHAnsi" w:hAnsiTheme="minorHAnsi"/>
          <w:sz w:val="22"/>
          <w:szCs w:val="22"/>
        </w:rPr>
        <w:tab/>
      </w:r>
      <w:r w:rsidRPr="00D46FCD">
        <w:rPr>
          <w:rFonts w:asciiTheme="minorHAnsi" w:hAnsiTheme="minorHAnsi"/>
          <w:sz w:val="22"/>
          <w:szCs w:val="22"/>
        </w:rPr>
        <w:tab/>
      </w:r>
      <w:r w:rsidRPr="00D46FCD">
        <w:rPr>
          <w:rFonts w:asciiTheme="minorHAnsi" w:hAnsiTheme="minorHAnsi"/>
          <w:sz w:val="22"/>
          <w:szCs w:val="22"/>
        </w:rPr>
        <w:tab/>
      </w:r>
      <w:r w:rsidR="007F040D" w:rsidRPr="00D46FCD">
        <w:rPr>
          <w:rFonts w:asciiTheme="minorHAnsi" w:hAnsiTheme="minorHAnsi"/>
          <w:sz w:val="22"/>
          <w:szCs w:val="22"/>
        </w:rPr>
        <w:tab/>
      </w:r>
      <w:r w:rsidR="007F040D" w:rsidRPr="00D46FCD">
        <w:rPr>
          <w:rFonts w:asciiTheme="minorHAnsi" w:hAnsiTheme="minorHAnsi"/>
          <w:sz w:val="22"/>
          <w:szCs w:val="22"/>
        </w:rPr>
        <w:tab/>
      </w:r>
    </w:p>
    <w:p w:rsidR="006D0552" w:rsidRPr="00D46FCD" w:rsidRDefault="006D0552" w:rsidP="006D0552">
      <w:pPr>
        <w:rPr>
          <w:rFonts w:asciiTheme="minorHAnsi" w:hAnsiTheme="minorHAnsi"/>
          <w:sz w:val="22"/>
          <w:szCs w:val="22"/>
        </w:rPr>
      </w:pPr>
    </w:p>
    <w:p w:rsidR="006D0552" w:rsidRPr="00D46FCD" w:rsidRDefault="006D0552" w:rsidP="006D0552">
      <w:pPr>
        <w:rPr>
          <w:rFonts w:asciiTheme="minorHAnsi" w:hAnsiTheme="minorHAnsi"/>
          <w:sz w:val="22"/>
          <w:szCs w:val="22"/>
        </w:rPr>
      </w:pPr>
    </w:p>
    <w:p w:rsidR="006D0552" w:rsidRPr="00D46FCD" w:rsidRDefault="006D0552" w:rsidP="006D0552">
      <w:pPr>
        <w:rPr>
          <w:rFonts w:asciiTheme="minorHAnsi" w:hAnsiTheme="minorHAnsi"/>
          <w:sz w:val="22"/>
          <w:szCs w:val="22"/>
        </w:rPr>
      </w:pPr>
    </w:p>
    <w:p w:rsidR="006D0552" w:rsidRPr="00D46FCD" w:rsidRDefault="006D0552" w:rsidP="006D0552">
      <w:pPr>
        <w:rPr>
          <w:rFonts w:asciiTheme="minorHAnsi" w:hAnsiTheme="minorHAnsi"/>
          <w:sz w:val="22"/>
          <w:szCs w:val="22"/>
        </w:rPr>
      </w:pPr>
    </w:p>
    <w:p w:rsidR="006D0552" w:rsidRPr="00D46FCD" w:rsidRDefault="006D0552" w:rsidP="006D0552">
      <w:pPr>
        <w:rPr>
          <w:rFonts w:asciiTheme="minorHAnsi" w:hAnsiTheme="minorHAnsi"/>
          <w:sz w:val="22"/>
          <w:szCs w:val="22"/>
        </w:rPr>
      </w:pPr>
      <w:r w:rsidRPr="00D46FCD">
        <w:rPr>
          <w:rFonts w:asciiTheme="minorHAnsi" w:hAnsiTheme="minorHAnsi"/>
          <w:sz w:val="22"/>
          <w:szCs w:val="22"/>
        </w:rPr>
        <w:br w:type="page"/>
      </w:r>
      <w:r w:rsidRPr="00D46FCD">
        <w:rPr>
          <w:rFonts w:asciiTheme="minorHAnsi" w:hAnsiTheme="minorHAnsi"/>
          <w:sz w:val="22"/>
          <w:szCs w:val="22"/>
        </w:rPr>
        <w:lastRenderedPageBreak/>
        <w:t>Příloha č. 1. Specifikace software</w:t>
      </w:r>
    </w:p>
    <w:p w:rsidR="006D0552" w:rsidRPr="00D46FCD" w:rsidRDefault="006D0552" w:rsidP="006D0552">
      <w:pPr>
        <w:widowControl/>
        <w:suppressAutoHyphens w:val="0"/>
        <w:spacing w:line="240" w:lineRule="auto"/>
        <w:jc w:val="left"/>
        <w:rPr>
          <w:rFonts w:asciiTheme="minorHAnsi" w:eastAsia="Times New Roman" w:hAnsiTheme="minorHAnsi" w:cs="Calibri"/>
          <w:color w:val="auto"/>
          <w:sz w:val="22"/>
          <w:szCs w:val="22"/>
          <w:u w:val="single"/>
          <w:lang w:val="en-US" w:eastAsia="cs-CZ"/>
        </w:rPr>
      </w:pPr>
    </w:p>
    <w:p w:rsidR="008179F0" w:rsidRPr="00B62973" w:rsidRDefault="00B62973" w:rsidP="008179F0">
      <w:pPr>
        <w:pStyle w:val="Default"/>
        <w:ind w:left="708"/>
        <w:rPr>
          <w:rFonts w:cstheme="minorBidi"/>
          <w:color w:val="auto"/>
          <w:sz w:val="23"/>
          <w:szCs w:val="23"/>
        </w:rPr>
      </w:pPr>
      <w:r w:rsidRPr="00B62973">
        <w:rPr>
          <w:sz w:val="23"/>
          <w:szCs w:val="23"/>
        </w:rPr>
        <w:t>XXXXX</w:t>
      </w:r>
    </w:p>
    <w:p w:rsidR="006D0552" w:rsidRPr="00D46FCD" w:rsidRDefault="006D0552" w:rsidP="006D0552">
      <w:pPr>
        <w:tabs>
          <w:tab w:val="left" w:pos="720"/>
          <w:tab w:val="left" w:pos="2279"/>
        </w:tabs>
        <w:ind w:left="709" w:hanging="425"/>
        <w:rPr>
          <w:rFonts w:asciiTheme="minorHAnsi" w:eastAsia="Times New Roman" w:hAnsiTheme="minorHAnsi" w:cs="Calibri"/>
          <w:color w:val="auto"/>
          <w:sz w:val="22"/>
          <w:szCs w:val="22"/>
          <w:lang w:val="en-US" w:eastAsia="cs-CZ"/>
        </w:rPr>
      </w:pPr>
    </w:p>
    <w:p w:rsidR="006D0552" w:rsidRPr="00D46FCD" w:rsidRDefault="006D0552" w:rsidP="006D0552">
      <w:pPr>
        <w:tabs>
          <w:tab w:val="left" w:pos="720"/>
          <w:tab w:val="left" w:pos="2279"/>
        </w:tabs>
        <w:ind w:left="709" w:hanging="425"/>
        <w:rPr>
          <w:rFonts w:asciiTheme="minorHAnsi" w:hAnsiTheme="minorHAnsi"/>
          <w:sz w:val="22"/>
          <w:szCs w:val="22"/>
          <w:lang w:val="en-GB"/>
        </w:rPr>
      </w:pPr>
      <w:r w:rsidRPr="00D46FCD">
        <w:rPr>
          <w:rFonts w:asciiTheme="minorHAnsi" w:hAnsiTheme="minorHAnsi"/>
          <w:sz w:val="22"/>
          <w:szCs w:val="22"/>
          <w:lang w:val="en-US"/>
        </w:rPr>
        <w:br w:type="page"/>
      </w:r>
      <w:proofErr w:type="spellStart"/>
      <w:r w:rsidRPr="00D46FCD">
        <w:rPr>
          <w:rFonts w:asciiTheme="minorHAnsi" w:hAnsiTheme="minorHAnsi"/>
          <w:sz w:val="22"/>
          <w:szCs w:val="22"/>
          <w:lang w:val="en-GB"/>
        </w:rPr>
        <w:lastRenderedPageBreak/>
        <w:t>Příloha</w:t>
      </w:r>
      <w:proofErr w:type="spellEnd"/>
      <w:r w:rsidRPr="00D46FCD">
        <w:rPr>
          <w:rFonts w:asciiTheme="minorHAnsi" w:hAnsiTheme="minorHAnsi"/>
          <w:sz w:val="22"/>
          <w:szCs w:val="22"/>
          <w:lang w:val="en-GB"/>
        </w:rPr>
        <w:t xml:space="preserve"> č.2 – Minimum specifications for the Server</w:t>
      </w:r>
    </w:p>
    <w:p w:rsidR="006D0552" w:rsidRPr="00D46FCD" w:rsidRDefault="006D0552" w:rsidP="006D0552">
      <w:pPr>
        <w:ind w:firstLine="720"/>
        <w:rPr>
          <w:rFonts w:asciiTheme="minorHAnsi" w:hAnsiTheme="minorHAnsi"/>
          <w:sz w:val="22"/>
          <w:szCs w:val="22"/>
          <w:lang w:val="en-GB"/>
        </w:rPr>
      </w:pPr>
    </w:p>
    <w:p w:rsidR="00847354" w:rsidRPr="00B62973" w:rsidRDefault="00B62973" w:rsidP="008179F0">
      <w:pPr>
        <w:widowControl/>
        <w:suppressAutoHyphens w:val="0"/>
        <w:spacing w:line="240" w:lineRule="auto"/>
        <w:ind w:left="1068" w:hanging="360"/>
        <w:jc w:val="left"/>
        <w:rPr>
          <w:rFonts w:eastAsia="Times New Roman"/>
          <w:color w:val="auto"/>
          <w:sz w:val="22"/>
          <w:szCs w:val="22"/>
          <w:lang w:eastAsia="cs-CZ"/>
        </w:rPr>
      </w:pPr>
      <w:r w:rsidRPr="00B62973">
        <w:rPr>
          <w:rFonts w:eastAsia="Times New Roman" w:cs="Calibri"/>
          <w:color w:val="auto"/>
          <w:sz w:val="22"/>
          <w:szCs w:val="22"/>
          <w:lang w:eastAsia="cs-CZ"/>
        </w:rPr>
        <w:t>XXXXX</w:t>
      </w:r>
    </w:p>
    <w:p w:rsidR="006D0552" w:rsidRPr="00D46FCD" w:rsidRDefault="006D0552" w:rsidP="006D0552">
      <w:pPr>
        <w:rPr>
          <w:rFonts w:asciiTheme="minorHAnsi" w:hAnsiTheme="minorHAnsi"/>
          <w:sz w:val="22"/>
          <w:szCs w:val="22"/>
        </w:rPr>
      </w:pPr>
    </w:p>
    <w:p w:rsidR="006D0552" w:rsidRPr="00D46FCD" w:rsidRDefault="006D0552" w:rsidP="006D0552">
      <w:pPr>
        <w:rPr>
          <w:rFonts w:asciiTheme="minorHAnsi" w:hAnsiTheme="minorHAnsi"/>
          <w:sz w:val="22"/>
          <w:szCs w:val="22"/>
        </w:rPr>
      </w:pPr>
      <w:r w:rsidRPr="00D46FCD">
        <w:rPr>
          <w:rFonts w:asciiTheme="minorHAnsi" w:hAnsiTheme="minorHAnsi"/>
          <w:sz w:val="22"/>
          <w:szCs w:val="22"/>
        </w:rPr>
        <w:t>Podpisy:</w:t>
      </w:r>
    </w:p>
    <w:p w:rsidR="006D0552" w:rsidRPr="00D46FCD" w:rsidRDefault="006D0552" w:rsidP="006D0552">
      <w:pPr>
        <w:rPr>
          <w:rFonts w:asciiTheme="minorHAnsi" w:hAnsiTheme="minorHAnsi"/>
          <w:sz w:val="22"/>
          <w:szCs w:val="22"/>
        </w:rPr>
      </w:pPr>
    </w:p>
    <w:p w:rsidR="006D0552" w:rsidRPr="00D46FCD" w:rsidRDefault="006D0552" w:rsidP="006D0552">
      <w:pPr>
        <w:rPr>
          <w:rFonts w:asciiTheme="minorHAnsi" w:hAnsiTheme="minorHAnsi"/>
          <w:sz w:val="22"/>
          <w:szCs w:val="22"/>
        </w:rPr>
      </w:pPr>
    </w:p>
    <w:p w:rsidR="006D0552" w:rsidRPr="00D46FCD" w:rsidRDefault="001D357C" w:rsidP="006D0552">
      <w:pPr>
        <w:rPr>
          <w:rFonts w:asciiTheme="minorHAnsi" w:hAnsiTheme="minorHAnsi"/>
          <w:sz w:val="22"/>
          <w:szCs w:val="22"/>
        </w:rPr>
      </w:pPr>
      <w:r w:rsidRPr="00D46FCD">
        <w:rPr>
          <w:rFonts w:asciiTheme="minorHAnsi" w:hAnsiTheme="minorHAnsi"/>
          <w:sz w:val="22"/>
          <w:szCs w:val="22"/>
        </w:rPr>
        <w:t xml:space="preserve">V </w:t>
      </w:r>
      <w:r>
        <w:rPr>
          <w:rFonts w:asciiTheme="minorHAnsi" w:hAnsiTheme="minorHAnsi"/>
          <w:sz w:val="22"/>
          <w:szCs w:val="22"/>
        </w:rPr>
        <w:t>Praze</w:t>
      </w:r>
      <w:r w:rsidRPr="00D46FCD">
        <w:rPr>
          <w:rFonts w:asciiTheme="minorHAnsi" w:hAnsiTheme="minorHAnsi"/>
          <w:sz w:val="22"/>
          <w:szCs w:val="22"/>
        </w:rPr>
        <w:t xml:space="preserve"> dne </w:t>
      </w:r>
      <w:proofErr w:type="gramStart"/>
      <w:r w:rsidR="008179F0" w:rsidRPr="008179F0">
        <w:rPr>
          <w:rFonts w:asciiTheme="minorHAnsi" w:hAnsiTheme="minorHAnsi"/>
          <w:sz w:val="22"/>
          <w:szCs w:val="22"/>
        </w:rPr>
        <w:t>16.8.2016</w:t>
      </w:r>
      <w:proofErr w:type="gramEnd"/>
      <w:r>
        <w:rPr>
          <w:rFonts w:asciiTheme="minorHAnsi" w:hAnsiTheme="minorHAnsi"/>
          <w:sz w:val="22"/>
          <w:szCs w:val="22"/>
        </w:rPr>
        <w:tab/>
      </w:r>
      <w:r w:rsidR="006D0552" w:rsidRPr="00D46FCD">
        <w:rPr>
          <w:rFonts w:asciiTheme="minorHAnsi" w:hAnsiTheme="minorHAnsi"/>
          <w:sz w:val="22"/>
          <w:szCs w:val="22"/>
        </w:rPr>
        <w:tab/>
      </w:r>
      <w:r w:rsidR="006D0552" w:rsidRPr="00D46FCD">
        <w:rPr>
          <w:rFonts w:asciiTheme="minorHAnsi" w:hAnsiTheme="minorHAnsi"/>
          <w:sz w:val="22"/>
          <w:szCs w:val="22"/>
        </w:rPr>
        <w:tab/>
      </w:r>
      <w:r w:rsidR="006D0552" w:rsidRPr="00D46FCD">
        <w:rPr>
          <w:rFonts w:asciiTheme="minorHAnsi" w:hAnsiTheme="minorHAnsi"/>
          <w:sz w:val="22"/>
          <w:szCs w:val="22"/>
        </w:rPr>
        <w:tab/>
        <w:t>V __________ dne __________</w:t>
      </w:r>
    </w:p>
    <w:p w:rsidR="006D0552" w:rsidRPr="00D46FCD" w:rsidRDefault="006D0552" w:rsidP="006D0552">
      <w:pPr>
        <w:rPr>
          <w:rFonts w:asciiTheme="minorHAnsi" w:hAnsiTheme="minorHAnsi"/>
          <w:sz w:val="22"/>
          <w:szCs w:val="22"/>
        </w:rPr>
      </w:pPr>
    </w:p>
    <w:p w:rsidR="006D0552" w:rsidRPr="00D46FCD" w:rsidRDefault="006D0552" w:rsidP="006D0552">
      <w:pPr>
        <w:rPr>
          <w:rFonts w:asciiTheme="minorHAnsi" w:hAnsiTheme="minorHAnsi"/>
          <w:sz w:val="22"/>
          <w:szCs w:val="22"/>
        </w:rPr>
      </w:pPr>
    </w:p>
    <w:p w:rsidR="006D0552" w:rsidRPr="00D46FCD" w:rsidRDefault="006D0552" w:rsidP="006D0552">
      <w:pPr>
        <w:rPr>
          <w:rFonts w:asciiTheme="minorHAnsi" w:hAnsiTheme="minorHAnsi"/>
          <w:sz w:val="22"/>
          <w:szCs w:val="22"/>
        </w:rPr>
      </w:pPr>
      <w:r w:rsidRPr="00D46FCD">
        <w:rPr>
          <w:rFonts w:asciiTheme="minorHAnsi" w:hAnsiTheme="minorHAnsi"/>
          <w:sz w:val="22"/>
          <w:szCs w:val="22"/>
        </w:rPr>
        <w:t>__________________________</w:t>
      </w:r>
      <w:r w:rsidRPr="00D46FCD">
        <w:rPr>
          <w:rFonts w:asciiTheme="minorHAnsi" w:hAnsiTheme="minorHAnsi"/>
          <w:sz w:val="22"/>
          <w:szCs w:val="22"/>
        </w:rPr>
        <w:tab/>
      </w:r>
      <w:r w:rsidRPr="00D46FCD">
        <w:rPr>
          <w:rFonts w:asciiTheme="minorHAnsi" w:hAnsiTheme="minorHAnsi"/>
          <w:sz w:val="22"/>
          <w:szCs w:val="22"/>
        </w:rPr>
        <w:tab/>
      </w:r>
      <w:r w:rsidRPr="00D46FCD">
        <w:rPr>
          <w:rFonts w:asciiTheme="minorHAnsi" w:hAnsiTheme="minorHAnsi"/>
          <w:sz w:val="22"/>
          <w:szCs w:val="22"/>
        </w:rPr>
        <w:tab/>
        <w:t>__________________________</w:t>
      </w:r>
    </w:p>
    <w:p w:rsidR="006D0552" w:rsidRPr="00D46FCD" w:rsidRDefault="006D0552" w:rsidP="006D0552">
      <w:pPr>
        <w:rPr>
          <w:rFonts w:asciiTheme="minorHAnsi" w:hAnsiTheme="minorHAnsi"/>
          <w:sz w:val="22"/>
          <w:szCs w:val="22"/>
        </w:rPr>
      </w:pPr>
      <w:r w:rsidRPr="00D46FCD">
        <w:rPr>
          <w:rFonts w:asciiTheme="minorHAnsi" w:hAnsiTheme="minorHAnsi"/>
          <w:sz w:val="22"/>
          <w:szCs w:val="22"/>
        </w:rPr>
        <w:t>poskytovatel</w:t>
      </w:r>
      <w:r w:rsidRPr="00D46FCD">
        <w:rPr>
          <w:rFonts w:asciiTheme="minorHAnsi" w:hAnsiTheme="minorHAnsi"/>
          <w:sz w:val="22"/>
          <w:szCs w:val="22"/>
        </w:rPr>
        <w:tab/>
      </w:r>
      <w:r w:rsidRPr="00D46FCD">
        <w:rPr>
          <w:rFonts w:asciiTheme="minorHAnsi" w:hAnsiTheme="minorHAnsi"/>
          <w:sz w:val="22"/>
          <w:szCs w:val="22"/>
        </w:rPr>
        <w:tab/>
      </w:r>
      <w:r w:rsidRPr="00D46FCD">
        <w:rPr>
          <w:rFonts w:asciiTheme="minorHAnsi" w:hAnsiTheme="minorHAnsi"/>
          <w:sz w:val="22"/>
          <w:szCs w:val="22"/>
        </w:rPr>
        <w:tab/>
      </w:r>
      <w:r w:rsidRPr="00D46FCD">
        <w:rPr>
          <w:rFonts w:asciiTheme="minorHAnsi" w:hAnsiTheme="minorHAnsi"/>
          <w:sz w:val="22"/>
          <w:szCs w:val="22"/>
        </w:rPr>
        <w:tab/>
      </w:r>
      <w:r w:rsidRPr="00D46FCD">
        <w:rPr>
          <w:rFonts w:asciiTheme="minorHAnsi" w:hAnsiTheme="minorHAnsi"/>
          <w:sz w:val="22"/>
          <w:szCs w:val="22"/>
        </w:rPr>
        <w:tab/>
      </w:r>
      <w:r w:rsidRPr="00D46FCD">
        <w:rPr>
          <w:rFonts w:asciiTheme="minorHAnsi" w:hAnsiTheme="minorHAnsi"/>
          <w:sz w:val="22"/>
          <w:szCs w:val="22"/>
        </w:rPr>
        <w:tab/>
        <w:t>nabyvatel</w:t>
      </w:r>
    </w:p>
    <w:p w:rsidR="006D0552" w:rsidRPr="00D46FCD" w:rsidRDefault="006D0552" w:rsidP="006D0552">
      <w:pPr>
        <w:rPr>
          <w:rFonts w:asciiTheme="minorHAnsi" w:hAnsiTheme="minorHAnsi"/>
          <w:sz w:val="22"/>
          <w:szCs w:val="22"/>
        </w:rPr>
      </w:pPr>
      <w:r w:rsidRPr="00D46FCD">
        <w:rPr>
          <w:rFonts w:asciiTheme="minorHAnsi" w:hAnsiTheme="minorHAnsi"/>
          <w:sz w:val="22"/>
          <w:szCs w:val="22"/>
        </w:rPr>
        <w:tab/>
      </w:r>
      <w:r w:rsidRPr="00D46FCD">
        <w:rPr>
          <w:rFonts w:asciiTheme="minorHAnsi" w:hAnsiTheme="minorHAnsi"/>
          <w:sz w:val="22"/>
          <w:szCs w:val="22"/>
        </w:rPr>
        <w:tab/>
      </w:r>
      <w:r w:rsidRPr="00D46FCD">
        <w:rPr>
          <w:rFonts w:asciiTheme="minorHAnsi" w:hAnsiTheme="minorHAnsi"/>
          <w:sz w:val="22"/>
          <w:szCs w:val="22"/>
        </w:rPr>
        <w:tab/>
      </w:r>
      <w:r w:rsidRPr="00D46FCD">
        <w:rPr>
          <w:rFonts w:asciiTheme="minorHAnsi" w:hAnsiTheme="minorHAnsi"/>
          <w:sz w:val="22"/>
          <w:szCs w:val="22"/>
        </w:rPr>
        <w:tab/>
      </w:r>
      <w:r w:rsidRPr="00D46FCD">
        <w:rPr>
          <w:rFonts w:asciiTheme="minorHAnsi" w:hAnsiTheme="minorHAnsi"/>
          <w:sz w:val="22"/>
          <w:szCs w:val="22"/>
        </w:rPr>
        <w:tab/>
      </w:r>
      <w:r w:rsidR="007F040D" w:rsidRPr="00D46FCD">
        <w:rPr>
          <w:rFonts w:asciiTheme="minorHAnsi" w:hAnsiTheme="minorHAnsi"/>
          <w:sz w:val="22"/>
          <w:szCs w:val="22"/>
        </w:rPr>
        <w:tab/>
      </w:r>
      <w:r w:rsidR="007F040D" w:rsidRPr="00D46FCD">
        <w:rPr>
          <w:rFonts w:asciiTheme="minorHAnsi" w:hAnsiTheme="minorHAnsi"/>
          <w:sz w:val="22"/>
          <w:szCs w:val="22"/>
        </w:rPr>
        <w:tab/>
      </w:r>
    </w:p>
    <w:p w:rsidR="006D0552" w:rsidRPr="00D46FCD" w:rsidRDefault="006D0552" w:rsidP="006D0552">
      <w:pPr>
        <w:rPr>
          <w:rFonts w:asciiTheme="minorHAnsi" w:hAnsiTheme="minorHAnsi"/>
          <w:sz w:val="22"/>
          <w:szCs w:val="22"/>
        </w:rPr>
      </w:pPr>
    </w:p>
    <w:p w:rsidR="006D0552" w:rsidRPr="00D46FCD" w:rsidRDefault="006D0552" w:rsidP="006D0552">
      <w:pPr>
        <w:rPr>
          <w:rFonts w:asciiTheme="minorHAnsi" w:hAnsiTheme="minorHAnsi"/>
          <w:sz w:val="22"/>
          <w:szCs w:val="22"/>
        </w:rPr>
      </w:pPr>
      <w:r w:rsidRPr="00D46FCD">
        <w:rPr>
          <w:rFonts w:asciiTheme="minorHAnsi" w:hAnsiTheme="minorHAnsi"/>
          <w:sz w:val="22"/>
          <w:szCs w:val="22"/>
        </w:rPr>
        <w:br w:type="page"/>
      </w:r>
      <w:r w:rsidRPr="00D46FCD">
        <w:rPr>
          <w:rFonts w:asciiTheme="minorHAnsi" w:hAnsiTheme="minorHAnsi"/>
          <w:sz w:val="22"/>
          <w:szCs w:val="22"/>
        </w:rPr>
        <w:lastRenderedPageBreak/>
        <w:t>Příloha č. 3 - Rozsah objednaného software</w:t>
      </w:r>
    </w:p>
    <w:p w:rsidR="006D0552" w:rsidRPr="00D46FCD" w:rsidRDefault="006D0552" w:rsidP="006D0552">
      <w:pPr>
        <w:rPr>
          <w:rFonts w:asciiTheme="minorHAnsi" w:hAnsiTheme="minorHAnsi"/>
          <w:sz w:val="22"/>
          <w:szCs w:val="22"/>
        </w:rPr>
      </w:pPr>
    </w:p>
    <w:p w:rsidR="006D0552" w:rsidRPr="00D46FCD" w:rsidRDefault="006D0552" w:rsidP="006D0552">
      <w:pPr>
        <w:rPr>
          <w:rFonts w:asciiTheme="minorHAnsi" w:hAnsiTheme="minorHAnsi"/>
          <w:sz w:val="22"/>
          <w:szCs w:val="22"/>
        </w:rPr>
      </w:pPr>
    </w:p>
    <w:tbl>
      <w:tblPr>
        <w:tblW w:w="9356" w:type="dxa"/>
        <w:tblInd w:w="-34" w:type="dxa"/>
        <w:tblCellMar>
          <w:left w:w="0" w:type="dxa"/>
          <w:right w:w="0" w:type="dxa"/>
        </w:tblCellMar>
        <w:tblLook w:val="04A0"/>
      </w:tblPr>
      <w:tblGrid>
        <w:gridCol w:w="723"/>
        <w:gridCol w:w="5816"/>
        <w:gridCol w:w="1463"/>
        <w:gridCol w:w="1354"/>
      </w:tblGrid>
      <w:tr w:rsidR="006D0552" w:rsidRPr="00D46FCD" w:rsidTr="0000359D">
        <w:trPr>
          <w:trHeight w:val="272"/>
        </w:trPr>
        <w:tc>
          <w:tcPr>
            <w:tcW w:w="723" w:type="dxa"/>
            <w:shd w:val="clear" w:color="auto" w:fill="C6EFCE"/>
            <w:noWrap/>
            <w:tcMar>
              <w:top w:w="0" w:type="dxa"/>
              <w:left w:w="108" w:type="dxa"/>
              <w:bottom w:w="0" w:type="dxa"/>
              <w:right w:w="108" w:type="dxa"/>
            </w:tcMar>
            <w:vAlign w:val="bottom"/>
          </w:tcPr>
          <w:p w:rsidR="006D0552" w:rsidRPr="00D46FCD" w:rsidRDefault="006D0552" w:rsidP="007C6D15">
            <w:pPr>
              <w:widowControl/>
              <w:suppressAutoHyphens w:val="0"/>
              <w:spacing w:line="240" w:lineRule="auto"/>
              <w:jc w:val="center"/>
              <w:rPr>
                <w:rFonts w:asciiTheme="minorHAnsi" w:eastAsia="Times New Roman" w:hAnsiTheme="minorHAnsi"/>
                <w:color w:val="auto"/>
                <w:szCs w:val="22"/>
                <w:lang w:eastAsia="cs-CZ"/>
              </w:rPr>
            </w:pPr>
            <w:r w:rsidRPr="00D46FCD">
              <w:rPr>
                <w:rFonts w:asciiTheme="minorHAnsi" w:eastAsia="Times New Roman" w:hAnsiTheme="minorHAnsi"/>
                <w:color w:val="006100"/>
                <w:sz w:val="22"/>
                <w:szCs w:val="22"/>
                <w:lang w:eastAsia="cs-CZ"/>
              </w:rPr>
              <w:t>#</w:t>
            </w:r>
          </w:p>
        </w:tc>
        <w:tc>
          <w:tcPr>
            <w:tcW w:w="5816" w:type="dxa"/>
            <w:shd w:val="clear" w:color="auto" w:fill="C6EFCE"/>
            <w:noWrap/>
            <w:tcMar>
              <w:top w:w="0" w:type="dxa"/>
              <w:left w:w="108" w:type="dxa"/>
              <w:bottom w:w="0" w:type="dxa"/>
              <w:right w:w="108" w:type="dxa"/>
            </w:tcMar>
            <w:vAlign w:val="bottom"/>
          </w:tcPr>
          <w:p w:rsidR="006D0552" w:rsidRPr="00D46FCD" w:rsidRDefault="008179F0" w:rsidP="007C6D15">
            <w:pPr>
              <w:widowControl/>
              <w:suppressAutoHyphens w:val="0"/>
              <w:spacing w:line="240" w:lineRule="auto"/>
              <w:jc w:val="left"/>
              <w:rPr>
                <w:rFonts w:asciiTheme="minorHAnsi" w:eastAsia="Times New Roman" w:hAnsiTheme="minorHAnsi"/>
                <w:color w:val="auto"/>
                <w:szCs w:val="22"/>
                <w:lang w:eastAsia="cs-CZ"/>
              </w:rPr>
            </w:pPr>
            <w:r w:rsidRPr="008179F0">
              <w:rPr>
                <w:rFonts w:asciiTheme="minorHAnsi" w:eastAsia="Times New Roman" w:hAnsiTheme="minorHAnsi"/>
                <w:color w:val="006100"/>
                <w:sz w:val="22"/>
                <w:szCs w:val="22"/>
                <w:lang w:eastAsia="cs-CZ"/>
              </w:rPr>
              <w:t>Produkty / Popis</w:t>
            </w:r>
          </w:p>
        </w:tc>
        <w:tc>
          <w:tcPr>
            <w:tcW w:w="1463" w:type="dxa"/>
            <w:shd w:val="clear" w:color="auto" w:fill="C6EFCE"/>
            <w:noWrap/>
            <w:tcMar>
              <w:top w:w="0" w:type="dxa"/>
              <w:left w:w="108" w:type="dxa"/>
              <w:bottom w:w="0" w:type="dxa"/>
              <w:right w:w="108" w:type="dxa"/>
            </w:tcMar>
            <w:vAlign w:val="center"/>
          </w:tcPr>
          <w:p w:rsidR="006D0552" w:rsidRPr="00D46FCD" w:rsidRDefault="006C465F" w:rsidP="007C6D15">
            <w:pPr>
              <w:widowControl/>
              <w:suppressAutoHyphens w:val="0"/>
              <w:spacing w:line="240" w:lineRule="auto"/>
              <w:jc w:val="center"/>
              <w:rPr>
                <w:rFonts w:asciiTheme="minorHAnsi" w:eastAsia="Times New Roman" w:hAnsiTheme="minorHAnsi"/>
                <w:color w:val="auto"/>
                <w:szCs w:val="22"/>
                <w:lang w:eastAsia="cs-CZ"/>
              </w:rPr>
            </w:pPr>
            <w:r>
              <w:rPr>
                <w:rFonts w:asciiTheme="minorHAnsi" w:eastAsia="Times New Roman" w:hAnsiTheme="minorHAnsi"/>
                <w:color w:val="006100"/>
                <w:sz w:val="22"/>
                <w:szCs w:val="22"/>
                <w:lang w:eastAsia="cs-CZ"/>
              </w:rPr>
              <w:t>Kč</w:t>
            </w:r>
          </w:p>
        </w:tc>
        <w:tc>
          <w:tcPr>
            <w:tcW w:w="1354" w:type="dxa"/>
            <w:shd w:val="clear" w:color="auto" w:fill="C6EFCE"/>
            <w:noWrap/>
            <w:tcMar>
              <w:top w:w="0" w:type="dxa"/>
              <w:left w:w="108" w:type="dxa"/>
              <w:bottom w:w="0" w:type="dxa"/>
              <w:right w:w="108" w:type="dxa"/>
            </w:tcMar>
            <w:vAlign w:val="bottom"/>
          </w:tcPr>
          <w:p w:rsidR="006D0552" w:rsidRPr="00D46FCD" w:rsidRDefault="008179F0" w:rsidP="007C6D15">
            <w:pPr>
              <w:widowControl/>
              <w:suppressAutoHyphens w:val="0"/>
              <w:spacing w:line="240" w:lineRule="auto"/>
              <w:jc w:val="center"/>
              <w:rPr>
                <w:rFonts w:asciiTheme="minorHAnsi" w:eastAsia="Times New Roman" w:hAnsiTheme="minorHAnsi"/>
                <w:color w:val="auto"/>
                <w:szCs w:val="22"/>
                <w:lang w:eastAsia="cs-CZ"/>
              </w:rPr>
            </w:pPr>
            <w:r w:rsidRPr="008179F0">
              <w:rPr>
                <w:rFonts w:asciiTheme="minorHAnsi" w:eastAsia="Times New Roman" w:hAnsiTheme="minorHAnsi"/>
                <w:color w:val="006100"/>
                <w:sz w:val="22"/>
                <w:szCs w:val="22"/>
                <w:lang w:eastAsia="cs-CZ"/>
              </w:rPr>
              <w:t>Celkem v Kč</w:t>
            </w:r>
          </w:p>
        </w:tc>
      </w:tr>
      <w:tr w:rsidR="006D0552" w:rsidRPr="00D46FCD" w:rsidTr="0000359D">
        <w:trPr>
          <w:trHeight w:val="272"/>
        </w:trPr>
        <w:tc>
          <w:tcPr>
            <w:tcW w:w="723" w:type="dxa"/>
            <w:tcBorders>
              <w:top w:val="single" w:sz="8" w:space="0" w:color="auto"/>
              <w:left w:val="nil"/>
              <w:bottom w:val="single" w:sz="8" w:space="0" w:color="auto"/>
              <w:right w:val="nil"/>
            </w:tcBorders>
            <w:noWrap/>
            <w:tcMar>
              <w:top w:w="0" w:type="dxa"/>
              <w:left w:w="108" w:type="dxa"/>
              <w:bottom w:w="0" w:type="dxa"/>
              <w:right w:w="108" w:type="dxa"/>
            </w:tcMar>
            <w:vAlign w:val="bottom"/>
          </w:tcPr>
          <w:p w:rsidR="006D0552" w:rsidRPr="00D46FCD" w:rsidRDefault="006D0552" w:rsidP="007C6D15">
            <w:pPr>
              <w:widowControl/>
              <w:suppressAutoHyphens w:val="0"/>
              <w:spacing w:line="240" w:lineRule="auto"/>
              <w:jc w:val="center"/>
              <w:rPr>
                <w:rFonts w:asciiTheme="minorHAnsi" w:eastAsia="Times New Roman" w:hAnsiTheme="minorHAnsi"/>
                <w:color w:val="auto"/>
                <w:szCs w:val="22"/>
                <w:lang w:eastAsia="cs-CZ"/>
              </w:rPr>
            </w:pPr>
            <w:r w:rsidRPr="00D46FCD">
              <w:rPr>
                <w:rFonts w:asciiTheme="minorHAnsi" w:eastAsia="Times New Roman" w:hAnsiTheme="minorHAnsi"/>
                <w:sz w:val="22"/>
                <w:szCs w:val="22"/>
                <w:lang w:eastAsia="cs-CZ"/>
              </w:rPr>
              <w:t>1</w:t>
            </w:r>
          </w:p>
        </w:tc>
        <w:tc>
          <w:tcPr>
            <w:tcW w:w="5816" w:type="dxa"/>
            <w:tcBorders>
              <w:top w:val="single" w:sz="8" w:space="0" w:color="auto"/>
              <w:left w:val="nil"/>
              <w:bottom w:val="single" w:sz="8" w:space="0" w:color="auto"/>
              <w:right w:val="nil"/>
            </w:tcBorders>
            <w:noWrap/>
            <w:tcMar>
              <w:top w:w="0" w:type="dxa"/>
              <w:left w:w="108" w:type="dxa"/>
              <w:bottom w:w="0" w:type="dxa"/>
              <w:right w:w="108" w:type="dxa"/>
            </w:tcMar>
            <w:vAlign w:val="bottom"/>
          </w:tcPr>
          <w:p w:rsidR="006D0552" w:rsidRPr="00D46FCD" w:rsidRDefault="008179F0" w:rsidP="0031293C">
            <w:pPr>
              <w:widowControl/>
              <w:suppressAutoHyphens w:val="0"/>
              <w:spacing w:line="240" w:lineRule="auto"/>
              <w:jc w:val="left"/>
              <w:rPr>
                <w:rFonts w:asciiTheme="minorHAnsi" w:eastAsia="Times New Roman" w:hAnsiTheme="minorHAnsi"/>
                <w:color w:val="auto"/>
                <w:szCs w:val="22"/>
                <w:lang w:eastAsia="cs-CZ"/>
              </w:rPr>
            </w:pPr>
            <w:r w:rsidRPr="008179F0">
              <w:rPr>
                <w:rFonts w:asciiTheme="minorHAnsi" w:eastAsia="Times New Roman" w:hAnsiTheme="minorHAnsi"/>
                <w:sz w:val="22"/>
                <w:szCs w:val="22"/>
                <w:lang w:eastAsia="cs-CZ"/>
              </w:rPr>
              <w:t xml:space="preserve">20 licencí </w:t>
            </w:r>
            <w:proofErr w:type="spellStart"/>
            <w:r w:rsidRPr="008179F0">
              <w:rPr>
                <w:rFonts w:asciiTheme="minorHAnsi" w:eastAsia="Times New Roman" w:hAnsiTheme="minorHAnsi"/>
                <w:sz w:val="22"/>
                <w:szCs w:val="22"/>
                <w:lang w:eastAsia="cs-CZ"/>
              </w:rPr>
              <w:t>Datakal</w:t>
            </w:r>
            <w:proofErr w:type="spellEnd"/>
            <w:r w:rsidRPr="008179F0">
              <w:rPr>
                <w:rFonts w:asciiTheme="minorHAnsi" w:eastAsia="Times New Roman" w:hAnsiTheme="minorHAnsi"/>
                <w:sz w:val="22"/>
                <w:szCs w:val="22"/>
                <w:lang w:eastAsia="cs-CZ"/>
              </w:rPr>
              <w:t xml:space="preserve"> </w:t>
            </w:r>
            <w:proofErr w:type="spellStart"/>
            <w:r w:rsidRPr="008179F0">
              <w:rPr>
                <w:rFonts w:asciiTheme="minorHAnsi" w:eastAsia="Times New Roman" w:hAnsiTheme="minorHAnsi"/>
                <w:sz w:val="22"/>
                <w:szCs w:val="22"/>
                <w:lang w:eastAsia="cs-CZ"/>
              </w:rPr>
              <w:t>Starbase</w:t>
            </w:r>
            <w:proofErr w:type="spellEnd"/>
            <w:r w:rsidRPr="008179F0">
              <w:rPr>
                <w:rFonts w:asciiTheme="minorHAnsi" w:eastAsia="Times New Roman" w:hAnsiTheme="minorHAnsi"/>
                <w:sz w:val="22"/>
                <w:szCs w:val="22"/>
                <w:lang w:eastAsia="cs-CZ"/>
              </w:rPr>
              <w:t xml:space="preserve"> </w:t>
            </w:r>
            <w:proofErr w:type="spellStart"/>
            <w:r w:rsidRPr="008179F0">
              <w:rPr>
                <w:rFonts w:asciiTheme="minorHAnsi" w:eastAsia="Times New Roman" w:hAnsiTheme="minorHAnsi"/>
                <w:sz w:val="22"/>
                <w:szCs w:val="22"/>
                <w:lang w:eastAsia="cs-CZ"/>
              </w:rPr>
              <w:t>vcetne</w:t>
            </w:r>
            <w:proofErr w:type="spellEnd"/>
            <w:r w:rsidRPr="008179F0">
              <w:rPr>
                <w:rFonts w:asciiTheme="minorHAnsi" w:eastAsia="Times New Roman" w:hAnsiTheme="minorHAnsi"/>
                <w:sz w:val="22"/>
                <w:szCs w:val="22"/>
                <w:lang w:eastAsia="cs-CZ"/>
              </w:rPr>
              <w:t xml:space="preserve"> 1x </w:t>
            </w:r>
            <w:proofErr w:type="spellStart"/>
            <w:r w:rsidRPr="008179F0">
              <w:rPr>
                <w:rFonts w:asciiTheme="minorHAnsi" w:eastAsia="Times New Roman" w:hAnsiTheme="minorHAnsi"/>
                <w:sz w:val="22"/>
                <w:szCs w:val="22"/>
                <w:lang w:eastAsia="cs-CZ"/>
              </w:rPr>
              <w:t>Serverova</w:t>
            </w:r>
            <w:proofErr w:type="spellEnd"/>
            <w:r w:rsidRPr="008179F0">
              <w:rPr>
                <w:rFonts w:asciiTheme="minorHAnsi" w:eastAsia="Times New Roman" w:hAnsiTheme="minorHAnsi"/>
                <w:sz w:val="22"/>
                <w:szCs w:val="22"/>
                <w:lang w:eastAsia="cs-CZ"/>
              </w:rPr>
              <w:t xml:space="preserve"> licence</w:t>
            </w:r>
          </w:p>
        </w:tc>
        <w:tc>
          <w:tcPr>
            <w:tcW w:w="1463" w:type="dxa"/>
            <w:tcBorders>
              <w:top w:val="single" w:sz="8" w:space="0" w:color="auto"/>
              <w:left w:val="nil"/>
              <w:bottom w:val="single" w:sz="8" w:space="0" w:color="auto"/>
              <w:right w:val="nil"/>
            </w:tcBorders>
            <w:noWrap/>
            <w:tcMar>
              <w:top w:w="0" w:type="dxa"/>
              <w:left w:w="108" w:type="dxa"/>
              <w:bottom w:w="0" w:type="dxa"/>
              <w:right w:w="108" w:type="dxa"/>
            </w:tcMar>
            <w:vAlign w:val="center"/>
          </w:tcPr>
          <w:p w:rsidR="006D0552" w:rsidRPr="0031293C" w:rsidRDefault="006D0552" w:rsidP="0031293C">
            <w:pPr>
              <w:widowControl/>
              <w:suppressAutoHyphens w:val="0"/>
              <w:spacing w:line="240" w:lineRule="auto"/>
              <w:jc w:val="right"/>
              <w:rPr>
                <w:rFonts w:asciiTheme="minorHAnsi" w:eastAsia="Times New Roman" w:hAnsiTheme="minorHAnsi"/>
                <w:szCs w:val="22"/>
                <w:lang w:eastAsia="cs-CZ"/>
              </w:rPr>
            </w:pPr>
          </w:p>
        </w:tc>
        <w:tc>
          <w:tcPr>
            <w:tcW w:w="1354" w:type="dxa"/>
            <w:tcBorders>
              <w:top w:val="single" w:sz="8" w:space="0" w:color="auto"/>
              <w:left w:val="nil"/>
              <w:bottom w:val="single" w:sz="8" w:space="0" w:color="auto"/>
              <w:right w:val="nil"/>
            </w:tcBorders>
            <w:noWrap/>
            <w:tcMar>
              <w:top w:w="0" w:type="dxa"/>
              <w:left w:w="108" w:type="dxa"/>
              <w:bottom w:w="0" w:type="dxa"/>
              <w:right w:w="108" w:type="dxa"/>
            </w:tcMar>
            <w:vAlign w:val="bottom"/>
          </w:tcPr>
          <w:p w:rsidR="006D0552" w:rsidRPr="00D46FCD" w:rsidRDefault="008179F0" w:rsidP="007F040D">
            <w:pPr>
              <w:widowControl/>
              <w:suppressAutoHyphens w:val="0"/>
              <w:spacing w:line="240" w:lineRule="auto"/>
              <w:jc w:val="right"/>
              <w:rPr>
                <w:rFonts w:asciiTheme="minorHAnsi" w:eastAsia="Times New Roman" w:hAnsiTheme="minorHAnsi"/>
                <w:color w:val="auto"/>
                <w:szCs w:val="22"/>
                <w:lang w:eastAsia="cs-CZ"/>
              </w:rPr>
            </w:pPr>
            <w:r w:rsidRPr="008179F0">
              <w:rPr>
                <w:rFonts w:asciiTheme="minorHAnsi" w:eastAsia="Times New Roman" w:hAnsiTheme="minorHAnsi"/>
                <w:sz w:val="22"/>
                <w:szCs w:val="22"/>
                <w:lang w:eastAsia="cs-CZ"/>
              </w:rPr>
              <w:t>330 000 Kč</w:t>
            </w:r>
          </w:p>
        </w:tc>
      </w:tr>
      <w:tr w:rsidR="006D0552" w:rsidRPr="00D46FCD" w:rsidTr="0000359D">
        <w:trPr>
          <w:trHeight w:val="272"/>
        </w:trPr>
        <w:tc>
          <w:tcPr>
            <w:tcW w:w="723" w:type="dxa"/>
            <w:tcBorders>
              <w:top w:val="nil"/>
              <w:left w:val="nil"/>
              <w:bottom w:val="single" w:sz="8" w:space="0" w:color="auto"/>
              <w:right w:val="nil"/>
            </w:tcBorders>
            <w:noWrap/>
            <w:tcMar>
              <w:top w:w="0" w:type="dxa"/>
              <w:left w:w="108" w:type="dxa"/>
              <w:bottom w:w="0" w:type="dxa"/>
              <w:right w:w="108" w:type="dxa"/>
            </w:tcMar>
            <w:vAlign w:val="bottom"/>
          </w:tcPr>
          <w:p w:rsidR="006D0552" w:rsidRPr="00D46FCD" w:rsidRDefault="00767CB0" w:rsidP="007C6D15">
            <w:pPr>
              <w:widowControl/>
              <w:suppressAutoHyphens w:val="0"/>
              <w:spacing w:line="240" w:lineRule="auto"/>
              <w:jc w:val="center"/>
              <w:rPr>
                <w:rFonts w:asciiTheme="minorHAnsi" w:eastAsia="Times New Roman" w:hAnsiTheme="minorHAnsi"/>
                <w:color w:val="auto"/>
                <w:szCs w:val="22"/>
                <w:lang w:eastAsia="cs-CZ"/>
              </w:rPr>
            </w:pPr>
            <w:r>
              <w:rPr>
                <w:rFonts w:asciiTheme="minorHAnsi" w:eastAsia="Times New Roman" w:hAnsiTheme="minorHAnsi"/>
                <w:sz w:val="22"/>
                <w:szCs w:val="22"/>
                <w:lang w:eastAsia="cs-CZ"/>
              </w:rPr>
              <w:t>2</w:t>
            </w:r>
          </w:p>
        </w:tc>
        <w:tc>
          <w:tcPr>
            <w:tcW w:w="5816" w:type="dxa"/>
            <w:tcBorders>
              <w:top w:val="nil"/>
              <w:left w:val="nil"/>
              <w:bottom w:val="single" w:sz="8" w:space="0" w:color="auto"/>
              <w:right w:val="nil"/>
            </w:tcBorders>
            <w:noWrap/>
            <w:tcMar>
              <w:top w:w="0" w:type="dxa"/>
              <w:left w:w="108" w:type="dxa"/>
              <w:bottom w:w="0" w:type="dxa"/>
              <w:right w:w="108" w:type="dxa"/>
            </w:tcMar>
            <w:vAlign w:val="bottom"/>
          </w:tcPr>
          <w:p w:rsidR="006D0552" w:rsidRPr="00D46FCD" w:rsidRDefault="008179F0" w:rsidP="007C6D15">
            <w:pPr>
              <w:widowControl/>
              <w:suppressAutoHyphens w:val="0"/>
              <w:spacing w:line="240" w:lineRule="auto"/>
              <w:jc w:val="left"/>
              <w:rPr>
                <w:rFonts w:asciiTheme="minorHAnsi" w:eastAsia="Times New Roman" w:hAnsiTheme="minorHAnsi"/>
                <w:color w:val="auto"/>
                <w:szCs w:val="22"/>
                <w:lang w:eastAsia="cs-CZ"/>
              </w:rPr>
            </w:pPr>
            <w:r w:rsidRPr="008179F0">
              <w:rPr>
                <w:rFonts w:asciiTheme="minorHAnsi" w:eastAsia="Times New Roman" w:hAnsiTheme="minorHAnsi"/>
                <w:sz w:val="22"/>
                <w:szCs w:val="22"/>
                <w:lang w:val="de-DE" w:eastAsia="cs-CZ"/>
              </w:rPr>
              <w:t xml:space="preserve">online </w:t>
            </w:r>
            <w:proofErr w:type="spellStart"/>
            <w:r w:rsidRPr="008179F0">
              <w:rPr>
                <w:rFonts w:asciiTheme="minorHAnsi" w:eastAsia="Times New Roman" w:hAnsiTheme="minorHAnsi"/>
                <w:sz w:val="22"/>
                <w:szCs w:val="22"/>
                <w:lang w:val="de-DE" w:eastAsia="cs-CZ"/>
              </w:rPr>
              <w:t>registrační</w:t>
            </w:r>
            <w:proofErr w:type="spellEnd"/>
            <w:r w:rsidRPr="008179F0">
              <w:rPr>
                <w:rFonts w:asciiTheme="minorHAnsi" w:eastAsia="Times New Roman" w:hAnsiTheme="minorHAnsi"/>
                <w:sz w:val="22"/>
                <w:szCs w:val="22"/>
                <w:lang w:val="de-DE" w:eastAsia="cs-CZ"/>
              </w:rPr>
              <w:t xml:space="preserve"> </w:t>
            </w:r>
            <w:proofErr w:type="spellStart"/>
            <w:r w:rsidRPr="008179F0">
              <w:rPr>
                <w:rFonts w:asciiTheme="minorHAnsi" w:eastAsia="Times New Roman" w:hAnsiTheme="minorHAnsi"/>
                <w:sz w:val="22"/>
                <w:szCs w:val="22"/>
                <w:lang w:val="de-DE" w:eastAsia="cs-CZ"/>
              </w:rPr>
              <w:t>formulář</w:t>
            </w:r>
            <w:proofErr w:type="spellEnd"/>
            <w:r w:rsidRPr="008179F0">
              <w:rPr>
                <w:rFonts w:asciiTheme="minorHAnsi" w:eastAsia="Times New Roman" w:hAnsiTheme="minorHAnsi"/>
                <w:sz w:val="22"/>
                <w:szCs w:val="22"/>
                <w:lang w:val="de-DE" w:eastAsia="cs-CZ"/>
              </w:rPr>
              <w:t xml:space="preserve"> (CZ+ EN)</w:t>
            </w:r>
          </w:p>
        </w:tc>
        <w:tc>
          <w:tcPr>
            <w:tcW w:w="1463" w:type="dxa"/>
            <w:tcBorders>
              <w:top w:val="nil"/>
              <w:left w:val="nil"/>
              <w:bottom w:val="single" w:sz="8" w:space="0" w:color="auto"/>
              <w:right w:val="nil"/>
            </w:tcBorders>
            <w:noWrap/>
            <w:tcMar>
              <w:top w:w="0" w:type="dxa"/>
              <w:left w:w="108" w:type="dxa"/>
              <w:bottom w:w="0" w:type="dxa"/>
              <w:right w:w="108" w:type="dxa"/>
            </w:tcMar>
            <w:vAlign w:val="center"/>
          </w:tcPr>
          <w:p w:rsidR="006D0552" w:rsidRPr="00D46FCD" w:rsidRDefault="006D0552" w:rsidP="007F040D">
            <w:pPr>
              <w:widowControl/>
              <w:suppressAutoHyphens w:val="0"/>
              <w:spacing w:line="240" w:lineRule="auto"/>
              <w:jc w:val="right"/>
              <w:rPr>
                <w:rFonts w:asciiTheme="minorHAnsi" w:eastAsia="Times New Roman" w:hAnsiTheme="minorHAnsi"/>
                <w:color w:val="auto"/>
                <w:szCs w:val="22"/>
                <w:lang w:eastAsia="cs-CZ"/>
              </w:rPr>
            </w:pPr>
          </w:p>
        </w:tc>
        <w:tc>
          <w:tcPr>
            <w:tcW w:w="1354" w:type="dxa"/>
            <w:tcBorders>
              <w:top w:val="nil"/>
              <w:left w:val="nil"/>
              <w:bottom w:val="single" w:sz="8" w:space="0" w:color="auto"/>
              <w:right w:val="nil"/>
            </w:tcBorders>
            <w:noWrap/>
            <w:tcMar>
              <w:top w:w="0" w:type="dxa"/>
              <w:left w:w="108" w:type="dxa"/>
              <w:bottom w:w="0" w:type="dxa"/>
              <w:right w:w="108" w:type="dxa"/>
            </w:tcMar>
            <w:vAlign w:val="bottom"/>
          </w:tcPr>
          <w:p w:rsidR="006D0552" w:rsidRPr="00D46FCD" w:rsidRDefault="008179F0" w:rsidP="007C6D15">
            <w:pPr>
              <w:widowControl/>
              <w:suppressAutoHyphens w:val="0"/>
              <w:spacing w:line="240" w:lineRule="auto"/>
              <w:jc w:val="right"/>
              <w:rPr>
                <w:rFonts w:asciiTheme="minorHAnsi" w:eastAsia="Times New Roman" w:hAnsiTheme="minorHAnsi"/>
                <w:color w:val="auto"/>
                <w:szCs w:val="22"/>
                <w:lang w:eastAsia="cs-CZ"/>
              </w:rPr>
            </w:pPr>
            <w:r w:rsidRPr="008179F0">
              <w:rPr>
                <w:rFonts w:asciiTheme="minorHAnsi" w:eastAsia="Times New Roman" w:hAnsiTheme="minorHAnsi"/>
                <w:sz w:val="22"/>
                <w:szCs w:val="22"/>
                <w:lang w:eastAsia="cs-CZ"/>
              </w:rPr>
              <w:t>20 000 Kč</w:t>
            </w:r>
          </w:p>
        </w:tc>
      </w:tr>
      <w:tr w:rsidR="006D0552" w:rsidRPr="00D46FCD" w:rsidTr="0000359D">
        <w:trPr>
          <w:trHeight w:val="272"/>
        </w:trPr>
        <w:tc>
          <w:tcPr>
            <w:tcW w:w="723" w:type="dxa"/>
            <w:tcBorders>
              <w:top w:val="nil"/>
              <w:left w:val="nil"/>
              <w:bottom w:val="single" w:sz="8" w:space="0" w:color="auto"/>
              <w:right w:val="nil"/>
            </w:tcBorders>
            <w:noWrap/>
            <w:tcMar>
              <w:top w:w="0" w:type="dxa"/>
              <w:left w:w="108" w:type="dxa"/>
              <w:bottom w:w="0" w:type="dxa"/>
              <w:right w:w="108" w:type="dxa"/>
            </w:tcMar>
            <w:vAlign w:val="bottom"/>
          </w:tcPr>
          <w:p w:rsidR="006D0552" w:rsidRPr="00D46FCD" w:rsidRDefault="00767CB0" w:rsidP="007C6D15">
            <w:pPr>
              <w:widowControl/>
              <w:suppressAutoHyphens w:val="0"/>
              <w:spacing w:line="240" w:lineRule="auto"/>
              <w:jc w:val="center"/>
              <w:rPr>
                <w:rFonts w:asciiTheme="minorHAnsi" w:eastAsia="Times New Roman" w:hAnsiTheme="minorHAnsi"/>
                <w:color w:val="auto"/>
                <w:szCs w:val="22"/>
                <w:lang w:eastAsia="cs-CZ"/>
              </w:rPr>
            </w:pPr>
            <w:r>
              <w:rPr>
                <w:rFonts w:asciiTheme="minorHAnsi" w:eastAsia="Times New Roman" w:hAnsiTheme="minorHAnsi"/>
                <w:sz w:val="22"/>
                <w:szCs w:val="22"/>
                <w:lang w:eastAsia="cs-CZ"/>
              </w:rPr>
              <w:t>3</w:t>
            </w:r>
          </w:p>
        </w:tc>
        <w:tc>
          <w:tcPr>
            <w:tcW w:w="5816" w:type="dxa"/>
            <w:tcBorders>
              <w:top w:val="nil"/>
              <w:left w:val="nil"/>
              <w:bottom w:val="single" w:sz="8" w:space="0" w:color="auto"/>
              <w:right w:val="nil"/>
            </w:tcBorders>
            <w:noWrap/>
            <w:tcMar>
              <w:top w:w="0" w:type="dxa"/>
              <w:left w:w="108" w:type="dxa"/>
              <w:bottom w:w="0" w:type="dxa"/>
              <w:right w:w="108" w:type="dxa"/>
            </w:tcMar>
            <w:vAlign w:val="bottom"/>
          </w:tcPr>
          <w:p w:rsidR="006D0552" w:rsidRPr="00D46FCD" w:rsidRDefault="008179F0" w:rsidP="007C6D15">
            <w:pPr>
              <w:widowControl/>
              <w:suppressAutoHyphens w:val="0"/>
              <w:spacing w:line="240" w:lineRule="auto"/>
              <w:jc w:val="left"/>
              <w:rPr>
                <w:rFonts w:asciiTheme="minorHAnsi" w:eastAsia="Times New Roman" w:hAnsiTheme="minorHAnsi"/>
                <w:color w:val="auto"/>
                <w:szCs w:val="22"/>
                <w:lang w:eastAsia="cs-CZ"/>
              </w:rPr>
            </w:pPr>
            <w:r w:rsidRPr="008179F0">
              <w:rPr>
                <w:rFonts w:asciiTheme="minorHAnsi" w:eastAsia="Times New Roman" w:hAnsiTheme="minorHAnsi"/>
                <w:sz w:val="22"/>
                <w:szCs w:val="22"/>
                <w:lang w:eastAsia="cs-CZ"/>
              </w:rPr>
              <w:t xml:space="preserve">online web </w:t>
            </w:r>
            <w:proofErr w:type="spellStart"/>
            <w:r w:rsidRPr="008179F0">
              <w:rPr>
                <w:rFonts w:asciiTheme="minorHAnsi" w:eastAsia="Times New Roman" w:hAnsiTheme="minorHAnsi"/>
                <w:sz w:val="22"/>
                <w:szCs w:val="22"/>
                <w:lang w:eastAsia="cs-CZ"/>
              </w:rPr>
              <w:t>access</w:t>
            </w:r>
            <w:proofErr w:type="spellEnd"/>
            <w:r w:rsidRPr="008179F0">
              <w:rPr>
                <w:rFonts w:asciiTheme="minorHAnsi" w:eastAsia="Times New Roman" w:hAnsiTheme="minorHAnsi"/>
                <w:sz w:val="22"/>
                <w:szCs w:val="22"/>
                <w:lang w:eastAsia="cs-CZ"/>
              </w:rPr>
              <w:t xml:space="preserve"> + </w:t>
            </w:r>
            <w:proofErr w:type="spellStart"/>
            <w:r w:rsidRPr="008179F0">
              <w:rPr>
                <w:rFonts w:asciiTheme="minorHAnsi" w:eastAsia="Times New Roman" w:hAnsiTheme="minorHAnsi"/>
                <w:sz w:val="22"/>
                <w:szCs w:val="22"/>
                <w:lang w:eastAsia="cs-CZ"/>
              </w:rPr>
              <w:t>diary</w:t>
            </w:r>
            <w:proofErr w:type="spellEnd"/>
            <w:r w:rsidRPr="008179F0">
              <w:rPr>
                <w:rFonts w:asciiTheme="minorHAnsi" w:eastAsia="Times New Roman" w:hAnsiTheme="minorHAnsi"/>
                <w:sz w:val="22"/>
                <w:szCs w:val="22"/>
                <w:lang w:eastAsia="cs-CZ"/>
              </w:rPr>
              <w:t xml:space="preserve"> (CZ+ EN)</w:t>
            </w:r>
          </w:p>
        </w:tc>
        <w:tc>
          <w:tcPr>
            <w:tcW w:w="1463" w:type="dxa"/>
            <w:tcBorders>
              <w:top w:val="nil"/>
              <w:left w:val="nil"/>
              <w:bottom w:val="single" w:sz="8" w:space="0" w:color="auto"/>
              <w:right w:val="nil"/>
            </w:tcBorders>
            <w:noWrap/>
            <w:tcMar>
              <w:top w:w="0" w:type="dxa"/>
              <w:left w:w="108" w:type="dxa"/>
              <w:bottom w:w="0" w:type="dxa"/>
              <w:right w:w="108" w:type="dxa"/>
            </w:tcMar>
            <w:vAlign w:val="center"/>
          </w:tcPr>
          <w:p w:rsidR="006D0552" w:rsidRPr="00D46FCD" w:rsidRDefault="006D0552" w:rsidP="007F040D">
            <w:pPr>
              <w:widowControl/>
              <w:suppressAutoHyphens w:val="0"/>
              <w:spacing w:line="240" w:lineRule="auto"/>
              <w:jc w:val="right"/>
              <w:rPr>
                <w:rFonts w:asciiTheme="minorHAnsi" w:eastAsia="Times New Roman" w:hAnsiTheme="minorHAnsi"/>
                <w:color w:val="auto"/>
                <w:szCs w:val="22"/>
                <w:lang w:eastAsia="cs-CZ"/>
              </w:rPr>
            </w:pPr>
          </w:p>
        </w:tc>
        <w:tc>
          <w:tcPr>
            <w:tcW w:w="1354" w:type="dxa"/>
            <w:tcBorders>
              <w:top w:val="nil"/>
              <w:left w:val="nil"/>
              <w:bottom w:val="single" w:sz="8" w:space="0" w:color="auto"/>
              <w:right w:val="nil"/>
            </w:tcBorders>
            <w:noWrap/>
            <w:tcMar>
              <w:top w:w="0" w:type="dxa"/>
              <w:left w:w="108" w:type="dxa"/>
              <w:bottom w:w="0" w:type="dxa"/>
              <w:right w:w="108" w:type="dxa"/>
            </w:tcMar>
            <w:vAlign w:val="bottom"/>
          </w:tcPr>
          <w:p w:rsidR="006D0552" w:rsidRPr="00D46FCD" w:rsidRDefault="008179F0" w:rsidP="007C6D15">
            <w:pPr>
              <w:widowControl/>
              <w:suppressAutoHyphens w:val="0"/>
              <w:spacing w:line="240" w:lineRule="auto"/>
              <w:jc w:val="right"/>
              <w:rPr>
                <w:rFonts w:asciiTheme="minorHAnsi" w:eastAsia="Times New Roman" w:hAnsiTheme="minorHAnsi"/>
                <w:color w:val="auto"/>
                <w:szCs w:val="22"/>
                <w:lang w:eastAsia="cs-CZ"/>
              </w:rPr>
            </w:pPr>
            <w:r w:rsidRPr="008179F0">
              <w:rPr>
                <w:rFonts w:asciiTheme="minorHAnsi" w:eastAsia="Times New Roman" w:hAnsiTheme="minorHAnsi"/>
                <w:sz w:val="22"/>
                <w:szCs w:val="22"/>
                <w:lang w:eastAsia="cs-CZ"/>
              </w:rPr>
              <w:t>20 000 Kč</w:t>
            </w:r>
          </w:p>
        </w:tc>
      </w:tr>
      <w:tr w:rsidR="006D0552" w:rsidRPr="00D46FCD" w:rsidTr="0000359D">
        <w:trPr>
          <w:trHeight w:val="272"/>
        </w:trPr>
        <w:tc>
          <w:tcPr>
            <w:tcW w:w="723" w:type="dxa"/>
            <w:shd w:val="clear" w:color="auto" w:fill="C6EFCE"/>
            <w:noWrap/>
            <w:tcMar>
              <w:top w:w="0" w:type="dxa"/>
              <w:left w:w="108" w:type="dxa"/>
              <w:bottom w:w="0" w:type="dxa"/>
              <w:right w:w="108" w:type="dxa"/>
            </w:tcMar>
            <w:vAlign w:val="bottom"/>
          </w:tcPr>
          <w:p w:rsidR="006D0552" w:rsidRPr="00D46FCD" w:rsidRDefault="006D0552" w:rsidP="007C6D15">
            <w:pPr>
              <w:widowControl/>
              <w:suppressAutoHyphens w:val="0"/>
              <w:spacing w:line="240" w:lineRule="auto"/>
              <w:jc w:val="center"/>
              <w:rPr>
                <w:rFonts w:asciiTheme="minorHAnsi" w:eastAsia="Times New Roman" w:hAnsiTheme="minorHAnsi"/>
                <w:color w:val="auto"/>
                <w:szCs w:val="22"/>
                <w:lang w:eastAsia="cs-CZ"/>
              </w:rPr>
            </w:pPr>
            <w:r w:rsidRPr="00D46FCD">
              <w:rPr>
                <w:rFonts w:asciiTheme="minorHAnsi" w:eastAsia="Times New Roman" w:hAnsiTheme="minorHAnsi"/>
                <w:color w:val="006100"/>
                <w:sz w:val="22"/>
                <w:szCs w:val="22"/>
                <w:lang w:eastAsia="cs-CZ"/>
              </w:rPr>
              <w:t> </w:t>
            </w:r>
          </w:p>
        </w:tc>
        <w:tc>
          <w:tcPr>
            <w:tcW w:w="5816" w:type="dxa"/>
            <w:shd w:val="clear" w:color="auto" w:fill="C6EFCE"/>
            <w:noWrap/>
            <w:tcMar>
              <w:top w:w="0" w:type="dxa"/>
              <w:left w:w="108" w:type="dxa"/>
              <w:bottom w:w="0" w:type="dxa"/>
              <w:right w:w="108" w:type="dxa"/>
            </w:tcMar>
            <w:vAlign w:val="bottom"/>
          </w:tcPr>
          <w:p w:rsidR="006D0552" w:rsidRPr="00D46FCD" w:rsidRDefault="008179F0" w:rsidP="007C6D15">
            <w:pPr>
              <w:widowControl/>
              <w:suppressAutoHyphens w:val="0"/>
              <w:spacing w:line="240" w:lineRule="auto"/>
              <w:jc w:val="left"/>
              <w:rPr>
                <w:rFonts w:asciiTheme="minorHAnsi" w:eastAsia="Times New Roman" w:hAnsiTheme="minorHAnsi"/>
                <w:color w:val="auto"/>
                <w:szCs w:val="22"/>
                <w:lang w:eastAsia="cs-CZ"/>
              </w:rPr>
            </w:pPr>
            <w:r w:rsidRPr="008179F0">
              <w:rPr>
                <w:rFonts w:asciiTheme="minorHAnsi" w:eastAsia="Times New Roman" w:hAnsiTheme="minorHAnsi"/>
                <w:b/>
                <w:bCs/>
                <w:color w:val="006100"/>
                <w:sz w:val="22"/>
                <w:szCs w:val="22"/>
                <w:lang w:eastAsia="cs-CZ"/>
              </w:rPr>
              <w:t>Celkem</w:t>
            </w:r>
          </w:p>
        </w:tc>
        <w:tc>
          <w:tcPr>
            <w:tcW w:w="1463" w:type="dxa"/>
            <w:shd w:val="clear" w:color="auto" w:fill="C6EFCE"/>
            <w:noWrap/>
            <w:tcMar>
              <w:top w:w="0" w:type="dxa"/>
              <w:left w:w="108" w:type="dxa"/>
              <w:bottom w:w="0" w:type="dxa"/>
              <w:right w:w="108" w:type="dxa"/>
            </w:tcMar>
            <w:vAlign w:val="center"/>
          </w:tcPr>
          <w:p w:rsidR="006D0552" w:rsidRPr="00D46FCD" w:rsidRDefault="006D0552" w:rsidP="007C6D15">
            <w:pPr>
              <w:widowControl/>
              <w:suppressAutoHyphens w:val="0"/>
              <w:spacing w:line="240" w:lineRule="auto"/>
              <w:jc w:val="right"/>
              <w:rPr>
                <w:rFonts w:asciiTheme="minorHAnsi" w:eastAsia="Times New Roman" w:hAnsiTheme="minorHAnsi"/>
                <w:color w:val="auto"/>
                <w:szCs w:val="22"/>
                <w:lang w:eastAsia="cs-CZ"/>
              </w:rPr>
            </w:pPr>
            <w:r w:rsidRPr="00D46FCD">
              <w:rPr>
                <w:rFonts w:asciiTheme="minorHAnsi" w:eastAsia="Times New Roman" w:hAnsiTheme="minorHAnsi"/>
                <w:b/>
                <w:bCs/>
                <w:color w:val="006100"/>
                <w:sz w:val="22"/>
                <w:szCs w:val="22"/>
                <w:lang w:eastAsia="cs-CZ"/>
              </w:rPr>
              <w:t> </w:t>
            </w:r>
          </w:p>
        </w:tc>
        <w:tc>
          <w:tcPr>
            <w:tcW w:w="1354" w:type="dxa"/>
            <w:shd w:val="clear" w:color="auto" w:fill="C6EFCE"/>
            <w:noWrap/>
            <w:tcMar>
              <w:top w:w="0" w:type="dxa"/>
              <w:left w:w="108" w:type="dxa"/>
              <w:bottom w:w="0" w:type="dxa"/>
              <w:right w:w="108" w:type="dxa"/>
            </w:tcMar>
            <w:vAlign w:val="bottom"/>
          </w:tcPr>
          <w:p w:rsidR="006D0552" w:rsidRPr="00D46FCD" w:rsidRDefault="008179F0" w:rsidP="00F97401">
            <w:pPr>
              <w:widowControl/>
              <w:suppressAutoHyphens w:val="0"/>
              <w:spacing w:line="240" w:lineRule="auto"/>
              <w:jc w:val="right"/>
              <w:rPr>
                <w:rFonts w:asciiTheme="minorHAnsi" w:eastAsia="Times New Roman" w:hAnsiTheme="minorHAnsi"/>
                <w:color w:val="auto"/>
                <w:szCs w:val="22"/>
                <w:lang w:eastAsia="cs-CZ"/>
              </w:rPr>
            </w:pPr>
            <w:r w:rsidRPr="008179F0">
              <w:rPr>
                <w:rFonts w:asciiTheme="minorHAnsi" w:eastAsia="Times New Roman" w:hAnsiTheme="minorHAnsi"/>
                <w:b/>
                <w:bCs/>
                <w:color w:val="006100"/>
                <w:sz w:val="22"/>
                <w:szCs w:val="22"/>
                <w:lang w:eastAsia="cs-CZ"/>
              </w:rPr>
              <w:t>370 000 Kč</w:t>
            </w:r>
          </w:p>
        </w:tc>
      </w:tr>
    </w:tbl>
    <w:p w:rsidR="007F040D" w:rsidRPr="00D46FCD" w:rsidRDefault="007F040D" w:rsidP="006D0552">
      <w:pPr>
        <w:rPr>
          <w:rFonts w:asciiTheme="minorHAnsi" w:hAnsiTheme="minorHAnsi"/>
          <w:sz w:val="22"/>
          <w:szCs w:val="22"/>
        </w:rPr>
      </w:pPr>
    </w:p>
    <w:p w:rsidR="006D0552" w:rsidRPr="00D46FCD" w:rsidRDefault="006D0552" w:rsidP="006D0552">
      <w:pPr>
        <w:rPr>
          <w:rFonts w:asciiTheme="minorHAnsi" w:hAnsiTheme="minorHAnsi"/>
          <w:sz w:val="22"/>
          <w:szCs w:val="22"/>
        </w:rPr>
      </w:pPr>
      <w:r w:rsidRPr="00D46FCD">
        <w:rPr>
          <w:rFonts w:asciiTheme="minorHAnsi" w:hAnsiTheme="minorHAnsi"/>
          <w:sz w:val="22"/>
          <w:szCs w:val="22"/>
        </w:rPr>
        <w:t>Ceny jsou uvedeny bez 21% DPH</w:t>
      </w:r>
    </w:p>
    <w:p w:rsidR="007F040D" w:rsidRPr="00D46FCD" w:rsidRDefault="007F040D" w:rsidP="006D0552">
      <w:pPr>
        <w:rPr>
          <w:rFonts w:asciiTheme="minorHAnsi" w:hAnsiTheme="minorHAnsi"/>
          <w:sz w:val="22"/>
          <w:szCs w:val="22"/>
        </w:rPr>
      </w:pPr>
    </w:p>
    <w:p w:rsidR="006D0552" w:rsidRPr="00D46FCD" w:rsidRDefault="006D0552" w:rsidP="006D0552">
      <w:pPr>
        <w:rPr>
          <w:rFonts w:asciiTheme="minorHAnsi" w:hAnsiTheme="minorHAnsi"/>
          <w:sz w:val="22"/>
          <w:szCs w:val="22"/>
        </w:rPr>
      </w:pPr>
      <w:r w:rsidRPr="00D46FCD">
        <w:rPr>
          <w:rFonts w:asciiTheme="minorHAnsi" w:hAnsiTheme="minorHAnsi"/>
          <w:sz w:val="22"/>
          <w:szCs w:val="22"/>
        </w:rPr>
        <w:t>Podpisy:</w:t>
      </w:r>
    </w:p>
    <w:p w:rsidR="006D0552" w:rsidRPr="00D46FCD" w:rsidRDefault="006D0552" w:rsidP="006D0552">
      <w:pPr>
        <w:rPr>
          <w:rFonts w:asciiTheme="minorHAnsi" w:hAnsiTheme="minorHAnsi"/>
          <w:sz w:val="22"/>
          <w:szCs w:val="22"/>
        </w:rPr>
      </w:pPr>
    </w:p>
    <w:p w:rsidR="006D0552" w:rsidRPr="00D46FCD" w:rsidRDefault="006D0552" w:rsidP="006D0552">
      <w:pPr>
        <w:rPr>
          <w:rFonts w:asciiTheme="minorHAnsi" w:hAnsiTheme="minorHAnsi"/>
          <w:sz w:val="22"/>
          <w:szCs w:val="22"/>
        </w:rPr>
      </w:pPr>
    </w:p>
    <w:p w:rsidR="006D0552" w:rsidRPr="00D46FCD" w:rsidRDefault="006D0552" w:rsidP="006D0552">
      <w:pPr>
        <w:rPr>
          <w:rFonts w:asciiTheme="minorHAnsi" w:hAnsiTheme="minorHAnsi"/>
          <w:sz w:val="22"/>
          <w:szCs w:val="22"/>
        </w:rPr>
      </w:pPr>
      <w:r w:rsidRPr="00D46FCD">
        <w:rPr>
          <w:rFonts w:asciiTheme="minorHAnsi" w:hAnsiTheme="minorHAnsi"/>
          <w:sz w:val="22"/>
          <w:szCs w:val="22"/>
        </w:rPr>
        <w:t xml:space="preserve">V </w:t>
      </w:r>
      <w:r w:rsidR="000D27BE">
        <w:rPr>
          <w:rFonts w:asciiTheme="minorHAnsi" w:hAnsiTheme="minorHAnsi"/>
          <w:sz w:val="22"/>
          <w:szCs w:val="22"/>
        </w:rPr>
        <w:t>Praze</w:t>
      </w:r>
      <w:r w:rsidRPr="00D46FCD">
        <w:rPr>
          <w:rFonts w:asciiTheme="minorHAnsi" w:hAnsiTheme="minorHAnsi"/>
          <w:sz w:val="22"/>
          <w:szCs w:val="22"/>
        </w:rPr>
        <w:t xml:space="preserve"> dne </w:t>
      </w:r>
      <w:proofErr w:type="gramStart"/>
      <w:r w:rsidR="008179F0" w:rsidRPr="008179F0">
        <w:rPr>
          <w:rFonts w:asciiTheme="minorHAnsi" w:hAnsiTheme="minorHAnsi"/>
          <w:sz w:val="22"/>
          <w:szCs w:val="22"/>
        </w:rPr>
        <w:t>16.8.2016</w:t>
      </w:r>
      <w:proofErr w:type="gramEnd"/>
      <w:r w:rsidRPr="00D46FCD">
        <w:rPr>
          <w:rFonts w:asciiTheme="minorHAnsi" w:hAnsiTheme="minorHAnsi"/>
          <w:sz w:val="22"/>
          <w:szCs w:val="22"/>
        </w:rPr>
        <w:tab/>
      </w:r>
      <w:r w:rsidRPr="00D46FCD">
        <w:rPr>
          <w:rFonts w:asciiTheme="minorHAnsi" w:hAnsiTheme="minorHAnsi"/>
          <w:sz w:val="22"/>
          <w:szCs w:val="22"/>
        </w:rPr>
        <w:tab/>
      </w:r>
      <w:r w:rsidRPr="00D46FCD">
        <w:rPr>
          <w:rFonts w:asciiTheme="minorHAnsi" w:hAnsiTheme="minorHAnsi"/>
          <w:sz w:val="22"/>
          <w:szCs w:val="22"/>
        </w:rPr>
        <w:tab/>
        <w:t>V __________ dne __________</w:t>
      </w:r>
    </w:p>
    <w:p w:rsidR="006D0552" w:rsidRPr="00D46FCD" w:rsidRDefault="006D0552" w:rsidP="006D0552">
      <w:pPr>
        <w:rPr>
          <w:rFonts w:asciiTheme="minorHAnsi" w:hAnsiTheme="minorHAnsi"/>
          <w:sz w:val="22"/>
          <w:szCs w:val="22"/>
        </w:rPr>
      </w:pPr>
    </w:p>
    <w:p w:rsidR="006D0552" w:rsidRPr="00D46FCD" w:rsidRDefault="006D0552" w:rsidP="006D0552">
      <w:pPr>
        <w:rPr>
          <w:rFonts w:asciiTheme="minorHAnsi" w:hAnsiTheme="minorHAnsi"/>
          <w:sz w:val="22"/>
          <w:szCs w:val="22"/>
        </w:rPr>
      </w:pPr>
    </w:p>
    <w:p w:rsidR="006D0552" w:rsidRPr="00D46FCD" w:rsidRDefault="006D0552" w:rsidP="006D0552">
      <w:pPr>
        <w:rPr>
          <w:rFonts w:asciiTheme="minorHAnsi" w:hAnsiTheme="minorHAnsi"/>
          <w:sz w:val="22"/>
          <w:szCs w:val="22"/>
        </w:rPr>
      </w:pPr>
      <w:r w:rsidRPr="00D46FCD">
        <w:rPr>
          <w:rFonts w:asciiTheme="minorHAnsi" w:hAnsiTheme="minorHAnsi"/>
          <w:sz w:val="22"/>
          <w:szCs w:val="22"/>
        </w:rPr>
        <w:t>__________________________</w:t>
      </w:r>
      <w:r w:rsidRPr="00D46FCD">
        <w:rPr>
          <w:rFonts w:asciiTheme="minorHAnsi" w:hAnsiTheme="minorHAnsi"/>
          <w:sz w:val="22"/>
          <w:szCs w:val="22"/>
        </w:rPr>
        <w:tab/>
      </w:r>
      <w:r w:rsidRPr="00D46FCD">
        <w:rPr>
          <w:rFonts w:asciiTheme="minorHAnsi" w:hAnsiTheme="minorHAnsi"/>
          <w:sz w:val="22"/>
          <w:szCs w:val="22"/>
        </w:rPr>
        <w:tab/>
      </w:r>
      <w:r w:rsidRPr="00D46FCD">
        <w:rPr>
          <w:rFonts w:asciiTheme="minorHAnsi" w:hAnsiTheme="minorHAnsi"/>
          <w:sz w:val="22"/>
          <w:szCs w:val="22"/>
        </w:rPr>
        <w:tab/>
        <w:t>__________________________</w:t>
      </w:r>
    </w:p>
    <w:p w:rsidR="006D0552" w:rsidRPr="00D46FCD" w:rsidRDefault="006D0552" w:rsidP="006D0552">
      <w:pPr>
        <w:rPr>
          <w:rFonts w:asciiTheme="minorHAnsi" w:hAnsiTheme="minorHAnsi"/>
          <w:sz w:val="22"/>
          <w:szCs w:val="22"/>
        </w:rPr>
      </w:pPr>
      <w:r w:rsidRPr="00D46FCD">
        <w:rPr>
          <w:rFonts w:asciiTheme="minorHAnsi" w:hAnsiTheme="minorHAnsi"/>
          <w:sz w:val="22"/>
          <w:szCs w:val="22"/>
        </w:rPr>
        <w:t>poskytovatel</w:t>
      </w:r>
      <w:r w:rsidRPr="00D46FCD">
        <w:rPr>
          <w:rFonts w:asciiTheme="minorHAnsi" w:hAnsiTheme="minorHAnsi"/>
          <w:sz w:val="22"/>
          <w:szCs w:val="22"/>
        </w:rPr>
        <w:tab/>
      </w:r>
      <w:r w:rsidRPr="00D46FCD">
        <w:rPr>
          <w:rFonts w:asciiTheme="minorHAnsi" w:hAnsiTheme="minorHAnsi"/>
          <w:sz w:val="22"/>
          <w:szCs w:val="22"/>
        </w:rPr>
        <w:tab/>
      </w:r>
      <w:r w:rsidRPr="00D46FCD">
        <w:rPr>
          <w:rFonts w:asciiTheme="minorHAnsi" w:hAnsiTheme="minorHAnsi"/>
          <w:sz w:val="22"/>
          <w:szCs w:val="22"/>
        </w:rPr>
        <w:tab/>
      </w:r>
      <w:r w:rsidRPr="00D46FCD">
        <w:rPr>
          <w:rFonts w:asciiTheme="minorHAnsi" w:hAnsiTheme="minorHAnsi"/>
          <w:sz w:val="22"/>
          <w:szCs w:val="22"/>
        </w:rPr>
        <w:tab/>
      </w:r>
      <w:r w:rsidRPr="00D46FCD">
        <w:rPr>
          <w:rFonts w:asciiTheme="minorHAnsi" w:hAnsiTheme="minorHAnsi"/>
          <w:sz w:val="22"/>
          <w:szCs w:val="22"/>
        </w:rPr>
        <w:tab/>
      </w:r>
      <w:r w:rsidRPr="00D46FCD">
        <w:rPr>
          <w:rFonts w:asciiTheme="minorHAnsi" w:hAnsiTheme="minorHAnsi"/>
          <w:sz w:val="22"/>
          <w:szCs w:val="22"/>
        </w:rPr>
        <w:tab/>
        <w:t>nabyvatel</w:t>
      </w:r>
    </w:p>
    <w:p w:rsidR="006D0552" w:rsidRPr="00D46FCD" w:rsidRDefault="006D0552" w:rsidP="006D0552">
      <w:pPr>
        <w:rPr>
          <w:rFonts w:asciiTheme="minorHAnsi" w:hAnsiTheme="minorHAnsi"/>
          <w:sz w:val="22"/>
          <w:szCs w:val="22"/>
        </w:rPr>
      </w:pPr>
      <w:r w:rsidRPr="00D46FCD">
        <w:rPr>
          <w:rFonts w:asciiTheme="minorHAnsi" w:hAnsiTheme="minorHAnsi"/>
          <w:sz w:val="22"/>
          <w:szCs w:val="22"/>
        </w:rPr>
        <w:tab/>
      </w:r>
      <w:r w:rsidRPr="00D46FCD">
        <w:rPr>
          <w:rFonts w:asciiTheme="minorHAnsi" w:hAnsiTheme="minorHAnsi"/>
          <w:sz w:val="22"/>
          <w:szCs w:val="22"/>
        </w:rPr>
        <w:tab/>
      </w:r>
      <w:r w:rsidRPr="00D46FCD">
        <w:rPr>
          <w:rFonts w:asciiTheme="minorHAnsi" w:hAnsiTheme="minorHAnsi"/>
          <w:sz w:val="22"/>
          <w:szCs w:val="22"/>
        </w:rPr>
        <w:tab/>
      </w:r>
      <w:r w:rsidRPr="00D46FCD">
        <w:rPr>
          <w:rFonts w:asciiTheme="minorHAnsi" w:hAnsiTheme="minorHAnsi"/>
          <w:sz w:val="22"/>
          <w:szCs w:val="22"/>
        </w:rPr>
        <w:tab/>
      </w:r>
      <w:r w:rsidRPr="00D46FCD">
        <w:rPr>
          <w:rFonts w:asciiTheme="minorHAnsi" w:hAnsiTheme="minorHAnsi"/>
          <w:sz w:val="22"/>
          <w:szCs w:val="22"/>
        </w:rPr>
        <w:tab/>
      </w:r>
      <w:r w:rsidR="007F040D" w:rsidRPr="00D46FCD">
        <w:rPr>
          <w:rFonts w:asciiTheme="minorHAnsi" w:hAnsiTheme="minorHAnsi"/>
          <w:sz w:val="22"/>
          <w:szCs w:val="22"/>
        </w:rPr>
        <w:tab/>
      </w:r>
      <w:r w:rsidR="007F040D" w:rsidRPr="00D46FCD">
        <w:rPr>
          <w:rFonts w:asciiTheme="minorHAnsi" w:hAnsiTheme="minorHAnsi"/>
          <w:sz w:val="22"/>
          <w:szCs w:val="22"/>
        </w:rPr>
        <w:tab/>
      </w:r>
    </w:p>
    <w:p w:rsidR="006D0552" w:rsidRPr="00D46FCD" w:rsidRDefault="006D0552" w:rsidP="006D0552">
      <w:pPr>
        <w:rPr>
          <w:rFonts w:asciiTheme="minorHAnsi" w:hAnsiTheme="minorHAnsi"/>
          <w:sz w:val="22"/>
          <w:szCs w:val="22"/>
        </w:rPr>
      </w:pPr>
    </w:p>
    <w:p w:rsidR="006D0552" w:rsidRPr="00D46FCD" w:rsidRDefault="006D0552" w:rsidP="006D0552">
      <w:pPr>
        <w:rPr>
          <w:rFonts w:asciiTheme="minorHAnsi" w:hAnsiTheme="minorHAnsi"/>
          <w:sz w:val="22"/>
          <w:szCs w:val="22"/>
        </w:rPr>
      </w:pPr>
    </w:p>
    <w:p w:rsidR="006D0552" w:rsidRPr="00D46FCD" w:rsidRDefault="006D0552" w:rsidP="006D0552">
      <w:pPr>
        <w:rPr>
          <w:rFonts w:asciiTheme="minorHAnsi" w:hAnsiTheme="minorHAnsi"/>
          <w:sz w:val="22"/>
          <w:szCs w:val="22"/>
        </w:rPr>
      </w:pPr>
    </w:p>
    <w:p w:rsidR="006D0552" w:rsidRPr="00D46FCD" w:rsidRDefault="006D0552" w:rsidP="006D0552">
      <w:pPr>
        <w:rPr>
          <w:rFonts w:asciiTheme="minorHAnsi" w:hAnsiTheme="minorHAnsi"/>
          <w:sz w:val="22"/>
          <w:szCs w:val="22"/>
        </w:rPr>
      </w:pPr>
    </w:p>
    <w:p w:rsidR="006D0552" w:rsidRPr="00D46FCD" w:rsidRDefault="006D0552" w:rsidP="006D0552">
      <w:pPr>
        <w:rPr>
          <w:rFonts w:asciiTheme="minorHAnsi" w:hAnsiTheme="minorHAnsi"/>
          <w:sz w:val="22"/>
          <w:szCs w:val="22"/>
        </w:rPr>
      </w:pPr>
    </w:p>
    <w:p w:rsidR="006D0552" w:rsidRPr="00D46FCD" w:rsidRDefault="006D0552" w:rsidP="006D0552">
      <w:pPr>
        <w:rPr>
          <w:rFonts w:asciiTheme="minorHAnsi" w:hAnsiTheme="minorHAnsi"/>
          <w:sz w:val="22"/>
          <w:szCs w:val="22"/>
        </w:rPr>
      </w:pPr>
    </w:p>
    <w:p w:rsidR="007F040D" w:rsidRPr="00D46FCD" w:rsidRDefault="007F040D" w:rsidP="006D0552">
      <w:pPr>
        <w:rPr>
          <w:rFonts w:asciiTheme="minorHAnsi" w:hAnsiTheme="minorHAnsi"/>
          <w:sz w:val="22"/>
          <w:szCs w:val="22"/>
        </w:rPr>
      </w:pPr>
      <w:r w:rsidRPr="00D46FCD">
        <w:rPr>
          <w:rFonts w:asciiTheme="minorHAnsi" w:hAnsiTheme="minorHAnsi"/>
          <w:sz w:val="22"/>
          <w:szCs w:val="22"/>
        </w:rPr>
        <w:br/>
      </w:r>
    </w:p>
    <w:p w:rsidR="007F040D" w:rsidRPr="00D46FCD" w:rsidRDefault="007F040D">
      <w:pPr>
        <w:widowControl/>
        <w:suppressAutoHyphens w:val="0"/>
        <w:spacing w:after="200" w:line="276" w:lineRule="auto"/>
        <w:jc w:val="left"/>
        <w:rPr>
          <w:rFonts w:asciiTheme="minorHAnsi" w:hAnsiTheme="minorHAnsi"/>
          <w:sz w:val="22"/>
          <w:szCs w:val="22"/>
        </w:rPr>
      </w:pPr>
      <w:r w:rsidRPr="00D46FCD">
        <w:rPr>
          <w:rFonts w:asciiTheme="minorHAnsi" w:hAnsiTheme="minorHAnsi"/>
          <w:sz w:val="22"/>
          <w:szCs w:val="22"/>
        </w:rPr>
        <w:br w:type="page"/>
      </w:r>
    </w:p>
    <w:p w:rsidR="006D0552" w:rsidRPr="00D46FCD" w:rsidRDefault="008179F0" w:rsidP="006D0552">
      <w:pPr>
        <w:rPr>
          <w:rFonts w:asciiTheme="minorHAnsi" w:hAnsiTheme="minorHAnsi"/>
          <w:sz w:val="22"/>
          <w:szCs w:val="22"/>
        </w:rPr>
      </w:pPr>
      <w:r w:rsidRPr="008179F0">
        <w:rPr>
          <w:rFonts w:asciiTheme="minorHAnsi" w:hAnsiTheme="minorHAnsi"/>
          <w:sz w:val="22"/>
          <w:szCs w:val="22"/>
        </w:rPr>
        <w:lastRenderedPageBreak/>
        <w:t xml:space="preserve">Příloha </w:t>
      </w:r>
      <w:proofErr w:type="gramStart"/>
      <w:r w:rsidRPr="008179F0">
        <w:rPr>
          <w:rFonts w:asciiTheme="minorHAnsi" w:hAnsiTheme="minorHAnsi"/>
          <w:sz w:val="22"/>
          <w:szCs w:val="22"/>
        </w:rPr>
        <w:t>č.4 – Rozsah</w:t>
      </w:r>
      <w:proofErr w:type="gramEnd"/>
      <w:r w:rsidRPr="008179F0">
        <w:rPr>
          <w:rFonts w:asciiTheme="minorHAnsi" w:hAnsiTheme="minorHAnsi"/>
          <w:sz w:val="22"/>
          <w:szCs w:val="22"/>
        </w:rPr>
        <w:t xml:space="preserve"> o</w:t>
      </w:r>
      <w:r w:rsidR="006018D2">
        <w:rPr>
          <w:rFonts w:asciiTheme="minorHAnsi" w:hAnsiTheme="minorHAnsi"/>
          <w:sz w:val="22"/>
          <w:szCs w:val="22"/>
        </w:rPr>
        <w:t>bjednaných služeb vyplývajících</w:t>
      </w:r>
      <w:r w:rsidRPr="008179F0">
        <w:rPr>
          <w:rFonts w:asciiTheme="minorHAnsi" w:hAnsiTheme="minorHAnsi"/>
          <w:sz w:val="22"/>
          <w:szCs w:val="22"/>
        </w:rPr>
        <w:t xml:space="preserve"> se zadání</w:t>
      </w:r>
    </w:p>
    <w:p w:rsidR="008179F0" w:rsidRPr="00D46FCD" w:rsidRDefault="008179F0" w:rsidP="008179F0">
      <w:pPr>
        <w:rPr>
          <w:rFonts w:asciiTheme="minorHAnsi" w:hAnsiTheme="minorHAnsi"/>
          <w:sz w:val="22"/>
          <w:szCs w:val="22"/>
        </w:rPr>
      </w:pPr>
    </w:p>
    <w:p w:rsidR="008179F0" w:rsidRPr="00D46FCD" w:rsidRDefault="008179F0" w:rsidP="008179F0">
      <w:pPr>
        <w:rPr>
          <w:rFonts w:asciiTheme="minorHAnsi" w:hAnsiTheme="minorHAnsi"/>
          <w:sz w:val="22"/>
          <w:szCs w:val="22"/>
        </w:rPr>
      </w:pPr>
    </w:p>
    <w:tbl>
      <w:tblPr>
        <w:tblW w:w="9356" w:type="dxa"/>
        <w:tblInd w:w="-34" w:type="dxa"/>
        <w:tblCellMar>
          <w:left w:w="0" w:type="dxa"/>
          <w:right w:w="0" w:type="dxa"/>
        </w:tblCellMar>
        <w:tblLook w:val="04A0"/>
      </w:tblPr>
      <w:tblGrid>
        <w:gridCol w:w="723"/>
        <w:gridCol w:w="5816"/>
        <w:gridCol w:w="1463"/>
        <w:gridCol w:w="1354"/>
      </w:tblGrid>
      <w:tr w:rsidR="008179F0" w:rsidRPr="00D46FCD" w:rsidTr="00F62857">
        <w:trPr>
          <w:trHeight w:val="272"/>
        </w:trPr>
        <w:tc>
          <w:tcPr>
            <w:tcW w:w="723" w:type="dxa"/>
            <w:shd w:val="clear" w:color="auto" w:fill="FFEB9C"/>
            <w:noWrap/>
            <w:tcMar>
              <w:top w:w="0" w:type="dxa"/>
              <w:left w:w="108" w:type="dxa"/>
              <w:bottom w:w="0" w:type="dxa"/>
              <w:right w:w="108" w:type="dxa"/>
            </w:tcMar>
            <w:vAlign w:val="bottom"/>
          </w:tcPr>
          <w:p w:rsidR="008179F0" w:rsidRPr="00F62857" w:rsidRDefault="008179F0" w:rsidP="007C6D15">
            <w:pPr>
              <w:widowControl/>
              <w:suppressAutoHyphens w:val="0"/>
              <w:spacing w:line="240" w:lineRule="auto"/>
              <w:jc w:val="center"/>
              <w:rPr>
                <w:rFonts w:asciiTheme="minorHAnsi" w:eastAsia="Times New Roman" w:hAnsiTheme="minorHAnsi"/>
                <w:color w:val="9C6500"/>
                <w:szCs w:val="22"/>
                <w:lang w:eastAsia="cs-CZ"/>
              </w:rPr>
            </w:pPr>
            <w:r w:rsidRPr="00F62857">
              <w:rPr>
                <w:rFonts w:asciiTheme="minorHAnsi" w:eastAsia="Times New Roman" w:hAnsiTheme="minorHAnsi"/>
                <w:color w:val="9C6500"/>
                <w:sz w:val="22"/>
                <w:szCs w:val="22"/>
                <w:lang w:eastAsia="cs-CZ"/>
              </w:rPr>
              <w:t>#</w:t>
            </w:r>
          </w:p>
        </w:tc>
        <w:tc>
          <w:tcPr>
            <w:tcW w:w="5816" w:type="dxa"/>
            <w:shd w:val="clear" w:color="auto" w:fill="FFEB9C"/>
            <w:noWrap/>
            <w:tcMar>
              <w:top w:w="0" w:type="dxa"/>
              <w:left w:w="108" w:type="dxa"/>
              <w:bottom w:w="0" w:type="dxa"/>
              <w:right w:w="108" w:type="dxa"/>
            </w:tcMar>
            <w:vAlign w:val="bottom"/>
          </w:tcPr>
          <w:p w:rsidR="008179F0" w:rsidRPr="00F62857" w:rsidRDefault="004C6C7F" w:rsidP="007C6D15">
            <w:pPr>
              <w:widowControl/>
              <w:suppressAutoHyphens w:val="0"/>
              <w:spacing w:line="240" w:lineRule="auto"/>
              <w:jc w:val="left"/>
              <w:rPr>
                <w:rFonts w:asciiTheme="minorHAnsi" w:eastAsia="Times New Roman" w:hAnsiTheme="minorHAnsi"/>
                <w:color w:val="9C6500"/>
                <w:szCs w:val="22"/>
                <w:lang w:eastAsia="cs-CZ"/>
              </w:rPr>
            </w:pPr>
            <w:r w:rsidRPr="00F62857">
              <w:rPr>
                <w:rFonts w:asciiTheme="minorHAnsi" w:eastAsia="Times New Roman" w:hAnsiTheme="minorHAnsi"/>
                <w:color w:val="9C6500"/>
                <w:sz w:val="22"/>
                <w:szCs w:val="22"/>
                <w:lang w:eastAsia="cs-CZ"/>
              </w:rPr>
              <w:t>Služby / Popis</w:t>
            </w:r>
          </w:p>
        </w:tc>
        <w:tc>
          <w:tcPr>
            <w:tcW w:w="1463" w:type="dxa"/>
            <w:shd w:val="clear" w:color="auto" w:fill="FFEB9C"/>
            <w:noWrap/>
            <w:tcMar>
              <w:top w:w="0" w:type="dxa"/>
              <w:left w:w="108" w:type="dxa"/>
              <w:bottom w:w="0" w:type="dxa"/>
              <w:right w:w="108" w:type="dxa"/>
            </w:tcMar>
            <w:vAlign w:val="center"/>
          </w:tcPr>
          <w:p w:rsidR="008179F0" w:rsidRPr="00F62857" w:rsidRDefault="004C6C7F" w:rsidP="007C6D15">
            <w:pPr>
              <w:widowControl/>
              <w:suppressAutoHyphens w:val="0"/>
              <w:spacing w:line="240" w:lineRule="auto"/>
              <w:jc w:val="center"/>
              <w:rPr>
                <w:rFonts w:asciiTheme="minorHAnsi" w:eastAsia="Times New Roman" w:hAnsiTheme="minorHAnsi"/>
                <w:color w:val="9C6500"/>
                <w:szCs w:val="22"/>
                <w:lang w:eastAsia="cs-CZ"/>
              </w:rPr>
            </w:pPr>
            <w:r w:rsidRPr="00F62857">
              <w:rPr>
                <w:rFonts w:asciiTheme="minorHAnsi" w:eastAsia="Times New Roman" w:hAnsiTheme="minorHAnsi"/>
                <w:color w:val="9C6500"/>
                <w:sz w:val="22"/>
                <w:szCs w:val="22"/>
                <w:lang w:eastAsia="cs-CZ"/>
              </w:rPr>
              <w:t>Hod</w:t>
            </w:r>
          </w:p>
        </w:tc>
        <w:tc>
          <w:tcPr>
            <w:tcW w:w="1354" w:type="dxa"/>
            <w:shd w:val="clear" w:color="auto" w:fill="FFEB9C"/>
            <w:noWrap/>
            <w:tcMar>
              <w:top w:w="0" w:type="dxa"/>
              <w:left w:w="108" w:type="dxa"/>
              <w:bottom w:w="0" w:type="dxa"/>
              <w:right w:w="108" w:type="dxa"/>
            </w:tcMar>
            <w:vAlign w:val="bottom"/>
          </w:tcPr>
          <w:p w:rsidR="008179F0" w:rsidRPr="00F62857" w:rsidRDefault="008179F0" w:rsidP="007C6D15">
            <w:pPr>
              <w:widowControl/>
              <w:suppressAutoHyphens w:val="0"/>
              <w:spacing w:line="240" w:lineRule="auto"/>
              <w:jc w:val="center"/>
              <w:rPr>
                <w:rFonts w:asciiTheme="minorHAnsi" w:eastAsia="Times New Roman" w:hAnsiTheme="minorHAnsi"/>
                <w:color w:val="9C6500"/>
                <w:szCs w:val="22"/>
                <w:lang w:eastAsia="cs-CZ"/>
              </w:rPr>
            </w:pPr>
            <w:r w:rsidRPr="00F62857">
              <w:rPr>
                <w:rFonts w:asciiTheme="minorHAnsi" w:eastAsia="Times New Roman" w:hAnsiTheme="minorHAnsi"/>
                <w:color w:val="9C6500"/>
                <w:sz w:val="22"/>
                <w:szCs w:val="22"/>
                <w:lang w:eastAsia="cs-CZ"/>
              </w:rPr>
              <w:t>Celkem v Kč</w:t>
            </w:r>
          </w:p>
        </w:tc>
      </w:tr>
      <w:tr w:rsidR="008179F0" w:rsidRPr="00D46FCD" w:rsidTr="007C6D15">
        <w:trPr>
          <w:trHeight w:val="272"/>
        </w:trPr>
        <w:tc>
          <w:tcPr>
            <w:tcW w:w="723" w:type="dxa"/>
            <w:tcBorders>
              <w:top w:val="single" w:sz="8" w:space="0" w:color="auto"/>
              <w:left w:val="nil"/>
              <w:bottom w:val="single" w:sz="8" w:space="0" w:color="auto"/>
              <w:right w:val="nil"/>
            </w:tcBorders>
            <w:noWrap/>
            <w:tcMar>
              <w:top w:w="0" w:type="dxa"/>
              <w:left w:w="108" w:type="dxa"/>
              <w:bottom w:w="0" w:type="dxa"/>
              <w:right w:w="108" w:type="dxa"/>
            </w:tcMar>
            <w:vAlign w:val="bottom"/>
          </w:tcPr>
          <w:p w:rsidR="008179F0" w:rsidRPr="00D46FCD" w:rsidRDefault="008179F0" w:rsidP="007C6D15">
            <w:pPr>
              <w:widowControl/>
              <w:suppressAutoHyphens w:val="0"/>
              <w:spacing w:line="240" w:lineRule="auto"/>
              <w:jc w:val="center"/>
              <w:rPr>
                <w:rFonts w:asciiTheme="minorHAnsi" w:eastAsia="Times New Roman" w:hAnsiTheme="minorHAnsi"/>
                <w:color w:val="auto"/>
                <w:szCs w:val="22"/>
                <w:lang w:eastAsia="cs-CZ"/>
              </w:rPr>
            </w:pPr>
            <w:r w:rsidRPr="00D46FCD">
              <w:rPr>
                <w:rFonts w:asciiTheme="minorHAnsi" w:eastAsia="Times New Roman" w:hAnsiTheme="minorHAnsi"/>
                <w:sz w:val="22"/>
                <w:szCs w:val="22"/>
                <w:lang w:eastAsia="cs-CZ"/>
              </w:rPr>
              <w:t>1</w:t>
            </w:r>
          </w:p>
        </w:tc>
        <w:tc>
          <w:tcPr>
            <w:tcW w:w="5816" w:type="dxa"/>
            <w:tcBorders>
              <w:top w:val="single" w:sz="8" w:space="0" w:color="auto"/>
              <w:left w:val="nil"/>
              <w:bottom w:val="single" w:sz="8" w:space="0" w:color="auto"/>
              <w:right w:val="nil"/>
            </w:tcBorders>
            <w:noWrap/>
            <w:tcMar>
              <w:top w:w="0" w:type="dxa"/>
              <w:left w:w="108" w:type="dxa"/>
              <w:bottom w:w="0" w:type="dxa"/>
              <w:right w:w="108" w:type="dxa"/>
            </w:tcMar>
            <w:vAlign w:val="bottom"/>
          </w:tcPr>
          <w:p w:rsidR="008179F0" w:rsidRPr="00D46FCD" w:rsidRDefault="004C6C7F" w:rsidP="007C6D15">
            <w:pPr>
              <w:widowControl/>
              <w:suppressAutoHyphens w:val="0"/>
              <w:spacing w:line="240" w:lineRule="auto"/>
              <w:jc w:val="left"/>
              <w:rPr>
                <w:rFonts w:asciiTheme="minorHAnsi" w:eastAsia="Times New Roman" w:hAnsiTheme="minorHAnsi"/>
                <w:color w:val="auto"/>
                <w:szCs w:val="22"/>
                <w:lang w:eastAsia="cs-CZ"/>
              </w:rPr>
            </w:pPr>
            <w:r w:rsidRPr="004C6C7F">
              <w:rPr>
                <w:rFonts w:asciiTheme="minorHAnsi" w:eastAsia="Times New Roman" w:hAnsiTheme="minorHAnsi"/>
                <w:sz w:val="22"/>
                <w:szCs w:val="22"/>
                <w:lang w:eastAsia="cs-CZ"/>
              </w:rPr>
              <w:t xml:space="preserve">transfer </w:t>
            </w:r>
            <w:proofErr w:type="spellStart"/>
            <w:r w:rsidRPr="004C6C7F">
              <w:rPr>
                <w:rFonts w:asciiTheme="minorHAnsi" w:eastAsia="Times New Roman" w:hAnsiTheme="minorHAnsi"/>
                <w:sz w:val="22"/>
                <w:szCs w:val="22"/>
                <w:lang w:eastAsia="cs-CZ"/>
              </w:rPr>
              <w:t>puvodních</w:t>
            </w:r>
            <w:proofErr w:type="spellEnd"/>
            <w:r w:rsidRPr="004C6C7F">
              <w:rPr>
                <w:rFonts w:asciiTheme="minorHAnsi" w:eastAsia="Times New Roman" w:hAnsiTheme="minorHAnsi"/>
                <w:sz w:val="22"/>
                <w:szCs w:val="22"/>
                <w:lang w:eastAsia="cs-CZ"/>
              </w:rPr>
              <w:t xml:space="preserve"> dat do nové databáze (odhad)</w:t>
            </w:r>
          </w:p>
        </w:tc>
        <w:tc>
          <w:tcPr>
            <w:tcW w:w="1463" w:type="dxa"/>
            <w:tcBorders>
              <w:top w:val="single" w:sz="8" w:space="0" w:color="auto"/>
              <w:left w:val="nil"/>
              <w:bottom w:val="single" w:sz="8" w:space="0" w:color="auto"/>
              <w:right w:val="nil"/>
            </w:tcBorders>
            <w:noWrap/>
            <w:tcMar>
              <w:top w:w="0" w:type="dxa"/>
              <w:left w:w="108" w:type="dxa"/>
              <w:bottom w:w="0" w:type="dxa"/>
              <w:right w:w="108" w:type="dxa"/>
            </w:tcMar>
            <w:vAlign w:val="center"/>
          </w:tcPr>
          <w:p w:rsidR="008179F0" w:rsidRPr="0031293C" w:rsidRDefault="004C6C7F" w:rsidP="007C6D15">
            <w:pPr>
              <w:widowControl/>
              <w:suppressAutoHyphens w:val="0"/>
              <w:spacing w:line="240" w:lineRule="auto"/>
              <w:jc w:val="right"/>
              <w:rPr>
                <w:rFonts w:asciiTheme="minorHAnsi" w:eastAsia="Times New Roman" w:hAnsiTheme="minorHAnsi"/>
                <w:szCs w:val="22"/>
                <w:lang w:eastAsia="cs-CZ"/>
              </w:rPr>
            </w:pPr>
            <w:r w:rsidRPr="004C6C7F">
              <w:rPr>
                <w:rFonts w:asciiTheme="minorHAnsi" w:eastAsia="Times New Roman" w:hAnsiTheme="minorHAnsi"/>
                <w:szCs w:val="22"/>
                <w:lang w:eastAsia="cs-CZ"/>
              </w:rPr>
              <w:t>cca 40 hod</w:t>
            </w:r>
          </w:p>
        </w:tc>
        <w:tc>
          <w:tcPr>
            <w:tcW w:w="1354" w:type="dxa"/>
            <w:tcBorders>
              <w:top w:val="single" w:sz="8" w:space="0" w:color="auto"/>
              <w:left w:val="nil"/>
              <w:bottom w:val="single" w:sz="8" w:space="0" w:color="auto"/>
              <w:right w:val="nil"/>
            </w:tcBorders>
            <w:noWrap/>
            <w:tcMar>
              <w:top w:w="0" w:type="dxa"/>
              <w:left w:w="108" w:type="dxa"/>
              <w:bottom w:w="0" w:type="dxa"/>
              <w:right w:w="108" w:type="dxa"/>
            </w:tcMar>
            <w:vAlign w:val="bottom"/>
          </w:tcPr>
          <w:p w:rsidR="008179F0" w:rsidRPr="00D46FCD" w:rsidRDefault="004C6C7F" w:rsidP="007C6D15">
            <w:pPr>
              <w:widowControl/>
              <w:suppressAutoHyphens w:val="0"/>
              <w:spacing w:line="240" w:lineRule="auto"/>
              <w:jc w:val="right"/>
              <w:rPr>
                <w:rFonts w:asciiTheme="minorHAnsi" w:eastAsia="Times New Roman" w:hAnsiTheme="minorHAnsi"/>
                <w:color w:val="auto"/>
                <w:szCs w:val="22"/>
                <w:lang w:eastAsia="cs-CZ"/>
              </w:rPr>
            </w:pPr>
            <w:r w:rsidRPr="004C6C7F">
              <w:rPr>
                <w:rFonts w:asciiTheme="minorHAnsi" w:eastAsia="Times New Roman" w:hAnsiTheme="minorHAnsi"/>
                <w:sz w:val="22"/>
                <w:szCs w:val="22"/>
                <w:lang w:eastAsia="cs-CZ"/>
              </w:rPr>
              <w:t>20 000 Kč</w:t>
            </w:r>
          </w:p>
        </w:tc>
      </w:tr>
      <w:tr w:rsidR="008179F0" w:rsidRPr="00D46FCD" w:rsidTr="007C6D15">
        <w:trPr>
          <w:trHeight w:val="272"/>
        </w:trPr>
        <w:tc>
          <w:tcPr>
            <w:tcW w:w="723" w:type="dxa"/>
            <w:tcBorders>
              <w:top w:val="nil"/>
              <w:left w:val="nil"/>
              <w:bottom w:val="single" w:sz="8" w:space="0" w:color="auto"/>
              <w:right w:val="nil"/>
            </w:tcBorders>
            <w:noWrap/>
            <w:tcMar>
              <w:top w:w="0" w:type="dxa"/>
              <w:left w:w="108" w:type="dxa"/>
              <w:bottom w:w="0" w:type="dxa"/>
              <w:right w:w="108" w:type="dxa"/>
            </w:tcMar>
            <w:vAlign w:val="bottom"/>
          </w:tcPr>
          <w:p w:rsidR="008179F0" w:rsidRPr="00D46FCD" w:rsidRDefault="008179F0" w:rsidP="007C6D15">
            <w:pPr>
              <w:widowControl/>
              <w:suppressAutoHyphens w:val="0"/>
              <w:spacing w:line="240" w:lineRule="auto"/>
              <w:jc w:val="center"/>
              <w:rPr>
                <w:rFonts w:asciiTheme="minorHAnsi" w:eastAsia="Times New Roman" w:hAnsiTheme="minorHAnsi"/>
                <w:color w:val="auto"/>
                <w:szCs w:val="22"/>
                <w:lang w:eastAsia="cs-CZ"/>
              </w:rPr>
            </w:pPr>
            <w:r>
              <w:rPr>
                <w:rFonts w:asciiTheme="minorHAnsi" w:eastAsia="Times New Roman" w:hAnsiTheme="minorHAnsi"/>
                <w:sz w:val="22"/>
                <w:szCs w:val="22"/>
                <w:lang w:eastAsia="cs-CZ"/>
              </w:rPr>
              <w:t>2</w:t>
            </w:r>
          </w:p>
        </w:tc>
        <w:tc>
          <w:tcPr>
            <w:tcW w:w="5816" w:type="dxa"/>
            <w:tcBorders>
              <w:top w:val="nil"/>
              <w:left w:val="nil"/>
              <w:bottom w:val="single" w:sz="8" w:space="0" w:color="auto"/>
              <w:right w:val="nil"/>
            </w:tcBorders>
            <w:noWrap/>
            <w:tcMar>
              <w:top w:w="0" w:type="dxa"/>
              <w:left w:w="108" w:type="dxa"/>
              <w:bottom w:w="0" w:type="dxa"/>
              <w:right w:w="108" w:type="dxa"/>
            </w:tcMar>
            <w:vAlign w:val="bottom"/>
          </w:tcPr>
          <w:p w:rsidR="008179F0" w:rsidRPr="00D46FCD" w:rsidRDefault="004C6C7F" w:rsidP="007C6D15">
            <w:pPr>
              <w:widowControl/>
              <w:suppressAutoHyphens w:val="0"/>
              <w:spacing w:line="240" w:lineRule="auto"/>
              <w:jc w:val="left"/>
              <w:rPr>
                <w:rFonts w:asciiTheme="minorHAnsi" w:eastAsia="Times New Roman" w:hAnsiTheme="minorHAnsi"/>
                <w:color w:val="auto"/>
                <w:szCs w:val="22"/>
                <w:lang w:eastAsia="cs-CZ"/>
              </w:rPr>
            </w:pPr>
            <w:proofErr w:type="spellStart"/>
            <w:r w:rsidRPr="004C6C7F">
              <w:rPr>
                <w:rFonts w:asciiTheme="minorHAnsi" w:eastAsia="Times New Roman" w:hAnsiTheme="minorHAnsi"/>
                <w:sz w:val="22"/>
                <w:szCs w:val="22"/>
                <w:lang w:val="de-DE" w:eastAsia="cs-CZ"/>
              </w:rPr>
              <w:t>napojení</w:t>
            </w:r>
            <w:proofErr w:type="spellEnd"/>
            <w:r w:rsidRPr="004C6C7F">
              <w:rPr>
                <w:rFonts w:asciiTheme="minorHAnsi" w:eastAsia="Times New Roman" w:hAnsiTheme="minorHAnsi"/>
                <w:sz w:val="22"/>
                <w:szCs w:val="22"/>
                <w:lang w:val="de-DE" w:eastAsia="cs-CZ"/>
              </w:rPr>
              <w:t xml:space="preserve"> </w:t>
            </w:r>
            <w:proofErr w:type="spellStart"/>
            <w:r w:rsidRPr="004C6C7F">
              <w:rPr>
                <w:rFonts w:asciiTheme="minorHAnsi" w:eastAsia="Times New Roman" w:hAnsiTheme="minorHAnsi"/>
                <w:sz w:val="22"/>
                <w:szCs w:val="22"/>
                <w:lang w:val="de-DE" w:eastAsia="cs-CZ"/>
              </w:rPr>
              <w:t>systému</w:t>
            </w:r>
            <w:proofErr w:type="spellEnd"/>
            <w:r w:rsidRPr="004C6C7F">
              <w:rPr>
                <w:rFonts w:asciiTheme="minorHAnsi" w:eastAsia="Times New Roman" w:hAnsiTheme="minorHAnsi"/>
                <w:sz w:val="22"/>
                <w:szCs w:val="22"/>
                <w:lang w:val="de-DE" w:eastAsia="cs-CZ"/>
              </w:rPr>
              <w:t xml:space="preserve"> na </w:t>
            </w:r>
            <w:proofErr w:type="spellStart"/>
            <w:r w:rsidRPr="004C6C7F">
              <w:rPr>
                <w:rFonts w:asciiTheme="minorHAnsi" w:eastAsia="Times New Roman" w:hAnsiTheme="minorHAnsi"/>
                <w:sz w:val="22"/>
                <w:szCs w:val="22"/>
                <w:lang w:val="de-DE" w:eastAsia="cs-CZ"/>
              </w:rPr>
              <w:t>platební</w:t>
            </w:r>
            <w:proofErr w:type="spellEnd"/>
            <w:r w:rsidRPr="004C6C7F">
              <w:rPr>
                <w:rFonts w:asciiTheme="minorHAnsi" w:eastAsia="Times New Roman" w:hAnsiTheme="minorHAnsi"/>
                <w:sz w:val="22"/>
                <w:szCs w:val="22"/>
                <w:lang w:val="de-DE" w:eastAsia="cs-CZ"/>
              </w:rPr>
              <w:t xml:space="preserve"> </w:t>
            </w:r>
            <w:proofErr w:type="spellStart"/>
            <w:r w:rsidRPr="004C6C7F">
              <w:rPr>
                <w:rFonts w:asciiTheme="minorHAnsi" w:eastAsia="Times New Roman" w:hAnsiTheme="minorHAnsi"/>
                <w:sz w:val="22"/>
                <w:szCs w:val="22"/>
                <w:lang w:val="de-DE" w:eastAsia="cs-CZ"/>
              </w:rPr>
              <w:t>bránu</w:t>
            </w:r>
            <w:proofErr w:type="spellEnd"/>
            <w:r w:rsidRPr="004C6C7F">
              <w:rPr>
                <w:rFonts w:asciiTheme="minorHAnsi" w:eastAsia="Times New Roman" w:hAnsiTheme="minorHAnsi"/>
                <w:sz w:val="22"/>
                <w:szCs w:val="22"/>
                <w:lang w:val="de-DE" w:eastAsia="cs-CZ"/>
              </w:rPr>
              <w:t xml:space="preserve"> PayPal + </w:t>
            </w:r>
            <w:proofErr w:type="spellStart"/>
            <w:r w:rsidRPr="004C6C7F">
              <w:rPr>
                <w:rFonts w:asciiTheme="minorHAnsi" w:eastAsia="Times New Roman" w:hAnsiTheme="minorHAnsi"/>
                <w:sz w:val="22"/>
                <w:szCs w:val="22"/>
                <w:lang w:val="de-DE" w:eastAsia="cs-CZ"/>
              </w:rPr>
              <w:t>jinou</w:t>
            </w:r>
            <w:proofErr w:type="spellEnd"/>
          </w:p>
        </w:tc>
        <w:tc>
          <w:tcPr>
            <w:tcW w:w="1463" w:type="dxa"/>
            <w:tcBorders>
              <w:top w:val="nil"/>
              <w:left w:val="nil"/>
              <w:bottom w:val="single" w:sz="8" w:space="0" w:color="auto"/>
              <w:right w:val="nil"/>
            </w:tcBorders>
            <w:noWrap/>
            <w:tcMar>
              <w:top w:w="0" w:type="dxa"/>
              <w:left w:w="108" w:type="dxa"/>
              <w:bottom w:w="0" w:type="dxa"/>
              <w:right w:w="108" w:type="dxa"/>
            </w:tcMar>
            <w:vAlign w:val="center"/>
          </w:tcPr>
          <w:p w:rsidR="008179F0" w:rsidRPr="00D46FCD" w:rsidRDefault="004C6C7F" w:rsidP="007C6D15">
            <w:pPr>
              <w:widowControl/>
              <w:suppressAutoHyphens w:val="0"/>
              <w:spacing w:line="240" w:lineRule="auto"/>
              <w:jc w:val="right"/>
              <w:rPr>
                <w:rFonts w:asciiTheme="minorHAnsi" w:eastAsia="Times New Roman" w:hAnsiTheme="minorHAnsi"/>
                <w:color w:val="auto"/>
                <w:szCs w:val="22"/>
                <w:lang w:eastAsia="cs-CZ"/>
              </w:rPr>
            </w:pPr>
            <w:r w:rsidRPr="004C6C7F">
              <w:rPr>
                <w:rFonts w:asciiTheme="minorHAnsi" w:eastAsia="Times New Roman" w:hAnsiTheme="minorHAnsi"/>
                <w:color w:val="auto"/>
                <w:szCs w:val="22"/>
                <w:lang w:eastAsia="cs-CZ"/>
              </w:rPr>
              <w:t>4 hod</w:t>
            </w:r>
          </w:p>
        </w:tc>
        <w:tc>
          <w:tcPr>
            <w:tcW w:w="1354" w:type="dxa"/>
            <w:tcBorders>
              <w:top w:val="nil"/>
              <w:left w:val="nil"/>
              <w:bottom w:val="single" w:sz="8" w:space="0" w:color="auto"/>
              <w:right w:val="nil"/>
            </w:tcBorders>
            <w:noWrap/>
            <w:tcMar>
              <w:top w:w="0" w:type="dxa"/>
              <w:left w:w="108" w:type="dxa"/>
              <w:bottom w:w="0" w:type="dxa"/>
              <w:right w:w="108" w:type="dxa"/>
            </w:tcMar>
            <w:vAlign w:val="bottom"/>
          </w:tcPr>
          <w:p w:rsidR="008179F0" w:rsidRPr="00D46FCD" w:rsidRDefault="004C6C7F" w:rsidP="007C6D15">
            <w:pPr>
              <w:widowControl/>
              <w:suppressAutoHyphens w:val="0"/>
              <w:spacing w:line="240" w:lineRule="auto"/>
              <w:jc w:val="right"/>
              <w:rPr>
                <w:rFonts w:asciiTheme="minorHAnsi" w:eastAsia="Times New Roman" w:hAnsiTheme="minorHAnsi"/>
                <w:color w:val="auto"/>
                <w:szCs w:val="22"/>
                <w:lang w:eastAsia="cs-CZ"/>
              </w:rPr>
            </w:pPr>
            <w:r w:rsidRPr="004C6C7F">
              <w:rPr>
                <w:rFonts w:asciiTheme="minorHAnsi" w:eastAsia="Times New Roman" w:hAnsiTheme="minorHAnsi"/>
                <w:sz w:val="22"/>
                <w:szCs w:val="22"/>
                <w:lang w:eastAsia="cs-CZ"/>
              </w:rPr>
              <w:t>2 000 Kč</w:t>
            </w:r>
          </w:p>
        </w:tc>
      </w:tr>
      <w:tr w:rsidR="008179F0" w:rsidRPr="00D46FCD" w:rsidTr="007C6D15">
        <w:trPr>
          <w:trHeight w:val="272"/>
        </w:trPr>
        <w:tc>
          <w:tcPr>
            <w:tcW w:w="723" w:type="dxa"/>
            <w:tcBorders>
              <w:top w:val="nil"/>
              <w:left w:val="nil"/>
              <w:bottom w:val="single" w:sz="8" w:space="0" w:color="auto"/>
              <w:right w:val="nil"/>
            </w:tcBorders>
            <w:noWrap/>
            <w:tcMar>
              <w:top w:w="0" w:type="dxa"/>
              <w:left w:w="108" w:type="dxa"/>
              <w:bottom w:w="0" w:type="dxa"/>
              <w:right w:w="108" w:type="dxa"/>
            </w:tcMar>
            <w:vAlign w:val="bottom"/>
          </w:tcPr>
          <w:p w:rsidR="008179F0" w:rsidRPr="00D46FCD" w:rsidRDefault="008179F0" w:rsidP="007C6D15">
            <w:pPr>
              <w:widowControl/>
              <w:suppressAutoHyphens w:val="0"/>
              <w:spacing w:line="240" w:lineRule="auto"/>
              <w:jc w:val="center"/>
              <w:rPr>
                <w:rFonts w:asciiTheme="minorHAnsi" w:eastAsia="Times New Roman" w:hAnsiTheme="minorHAnsi"/>
                <w:color w:val="auto"/>
                <w:szCs w:val="22"/>
                <w:lang w:eastAsia="cs-CZ"/>
              </w:rPr>
            </w:pPr>
            <w:r>
              <w:rPr>
                <w:rFonts w:asciiTheme="minorHAnsi" w:eastAsia="Times New Roman" w:hAnsiTheme="minorHAnsi"/>
                <w:sz w:val="22"/>
                <w:szCs w:val="22"/>
                <w:lang w:eastAsia="cs-CZ"/>
              </w:rPr>
              <w:t>3</w:t>
            </w:r>
          </w:p>
        </w:tc>
        <w:tc>
          <w:tcPr>
            <w:tcW w:w="5816" w:type="dxa"/>
            <w:tcBorders>
              <w:top w:val="nil"/>
              <w:left w:val="nil"/>
              <w:bottom w:val="single" w:sz="8" w:space="0" w:color="auto"/>
              <w:right w:val="nil"/>
            </w:tcBorders>
            <w:noWrap/>
            <w:tcMar>
              <w:top w:w="0" w:type="dxa"/>
              <w:left w:w="108" w:type="dxa"/>
              <w:bottom w:w="0" w:type="dxa"/>
              <w:right w:w="108" w:type="dxa"/>
            </w:tcMar>
            <w:vAlign w:val="bottom"/>
          </w:tcPr>
          <w:p w:rsidR="008179F0" w:rsidRPr="00D46FCD" w:rsidRDefault="004C6C7F" w:rsidP="007C6D15">
            <w:pPr>
              <w:widowControl/>
              <w:suppressAutoHyphens w:val="0"/>
              <w:spacing w:line="240" w:lineRule="auto"/>
              <w:jc w:val="left"/>
              <w:rPr>
                <w:rFonts w:asciiTheme="minorHAnsi" w:eastAsia="Times New Roman" w:hAnsiTheme="minorHAnsi"/>
                <w:color w:val="auto"/>
                <w:szCs w:val="22"/>
                <w:lang w:eastAsia="cs-CZ"/>
              </w:rPr>
            </w:pPr>
            <w:proofErr w:type="spellStart"/>
            <w:r w:rsidRPr="004C6C7F">
              <w:rPr>
                <w:rFonts w:asciiTheme="minorHAnsi" w:eastAsia="Times New Roman" w:hAnsiTheme="minorHAnsi"/>
                <w:sz w:val="22"/>
                <w:szCs w:val="22"/>
                <w:lang w:eastAsia="cs-CZ"/>
              </w:rPr>
              <w:t>upravy</w:t>
            </w:r>
            <w:proofErr w:type="spellEnd"/>
            <w:r w:rsidRPr="004C6C7F">
              <w:rPr>
                <w:rFonts w:asciiTheme="minorHAnsi" w:eastAsia="Times New Roman" w:hAnsiTheme="minorHAnsi"/>
                <w:sz w:val="22"/>
                <w:szCs w:val="22"/>
                <w:lang w:eastAsia="cs-CZ"/>
              </w:rPr>
              <w:t xml:space="preserve"> aplikace </w:t>
            </w:r>
            <w:proofErr w:type="spellStart"/>
            <w:r w:rsidRPr="004C6C7F">
              <w:rPr>
                <w:rFonts w:asciiTheme="minorHAnsi" w:eastAsia="Times New Roman" w:hAnsiTheme="minorHAnsi"/>
                <w:sz w:val="22"/>
                <w:szCs w:val="22"/>
                <w:lang w:eastAsia="cs-CZ"/>
              </w:rPr>
              <w:t>spojene</w:t>
            </w:r>
            <w:proofErr w:type="spellEnd"/>
            <w:r w:rsidRPr="004C6C7F">
              <w:rPr>
                <w:rFonts w:asciiTheme="minorHAnsi" w:eastAsia="Times New Roman" w:hAnsiTheme="minorHAnsi"/>
                <w:sz w:val="22"/>
                <w:szCs w:val="22"/>
                <w:lang w:eastAsia="cs-CZ"/>
              </w:rPr>
              <w:t xml:space="preserve"> s rezervacemi akci</w:t>
            </w:r>
          </w:p>
        </w:tc>
        <w:tc>
          <w:tcPr>
            <w:tcW w:w="1463" w:type="dxa"/>
            <w:tcBorders>
              <w:top w:val="nil"/>
              <w:left w:val="nil"/>
              <w:bottom w:val="single" w:sz="8" w:space="0" w:color="auto"/>
              <w:right w:val="nil"/>
            </w:tcBorders>
            <w:noWrap/>
            <w:tcMar>
              <w:top w:w="0" w:type="dxa"/>
              <w:left w:w="108" w:type="dxa"/>
              <w:bottom w:w="0" w:type="dxa"/>
              <w:right w:w="108" w:type="dxa"/>
            </w:tcMar>
            <w:vAlign w:val="center"/>
          </w:tcPr>
          <w:p w:rsidR="008179F0" w:rsidRPr="00D46FCD" w:rsidRDefault="004C6C7F" w:rsidP="007C6D15">
            <w:pPr>
              <w:widowControl/>
              <w:suppressAutoHyphens w:val="0"/>
              <w:spacing w:line="240" w:lineRule="auto"/>
              <w:jc w:val="right"/>
              <w:rPr>
                <w:rFonts w:asciiTheme="minorHAnsi" w:eastAsia="Times New Roman" w:hAnsiTheme="minorHAnsi"/>
                <w:color w:val="auto"/>
                <w:szCs w:val="22"/>
                <w:lang w:eastAsia="cs-CZ"/>
              </w:rPr>
            </w:pPr>
            <w:r w:rsidRPr="004C6C7F">
              <w:rPr>
                <w:rFonts w:asciiTheme="minorHAnsi" w:eastAsia="Times New Roman" w:hAnsiTheme="minorHAnsi"/>
                <w:color w:val="auto"/>
                <w:szCs w:val="22"/>
                <w:lang w:eastAsia="cs-CZ"/>
              </w:rPr>
              <w:t>10 hod</w:t>
            </w:r>
          </w:p>
        </w:tc>
        <w:tc>
          <w:tcPr>
            <w:tcW w:w="1354" w:type="dxa"/>
            <w:tcBorders>
              <w:top w:val="nil"/>
              <w:left w:val="nil"/>
              <w:bottom w:val="single" w:sz="8" w:space="0" w:color="auto"/>
              <w:right w:val="nil"/>
            </w:tcBorders>
            <w:noWrap/>
            <w:tcMar>
              <w:top w:w="0" w:type="dxa"/>
              <w:left w:w="108" w:type="dxa"/>
              <w:bottom w:w="0" w:type="dxa"/>
              <w:right w:w="108" w:type="dxa"/>
            </w:tcMar>
            <w:vAlign w:val="bottom"/>
          </w:tcPr>
          <w:p w:rsidR="008179F0" w:rsidRPr="00D46FCD" w:rsidRDefault="004C6C7F" w:rsidP="007C6D15">
            <w:pPr>
              <w:widowControl/>
              <w:suppressAutoHyphens w:val="0"/>
              <w:spacing w:line="240" w:lineRule="auto"/>
              <w:jc w:val="right"/>
              <w:rPr>
                <w:rFonts w:asciiTheme="minorHAnsi" w:eastAsia="Times New Roman" w:hAnsiTheme="minorHAnsi"/>
                <w:color w:val="auto"/>
                <w:szCs w:val="22"/>
                <w:lang w:eastAsia="cs-CZ"/>
              </w:rPr>
            </w:pPr>
            <w:r w:rsidRPr="004C6C7F">
              <w:rPr>
                <w:rFonts w:asciiTheme="minorHAnsi" w:eastAsia="Times New Roman" w:hAnsiTheme="minorHAnsi"/>
                <w:sz w:val="22"/>
                <w:szCs w:val="22"/>
                <w:lang w:eastAsia="cs-CZ"/>
              </w:rPr>
              <w:t>5 000 Kč</w:t>
            </w:r>
          </w:p>
        </w:tc>
      </w:tr>
      <w:tr w:rsidR="004C6C7F" w:rsidRPr="00D46FCD" w:rsidTr="007C6D15">
        <w:trPr>
          <w:trHeight w:val="272"/>
        </w:trPr>
        <w:tc>
          <w:tcPr>
            <w:tcW w:w="723" w:type="dxa"/>
            <w:tcBorders>
              <w:top w:val="nil"/>
              <w:left w:val="nil"/>
              <w:bottom w:val="single" w:sz="8" w:space="0" w:color="auto"/>
              <w:right w:val="nil"/>
            </w:tcBorders>
            <w:noWrap/>
            <w:tcMar>
              <w:top w:w="0" w:type="dxa"/>
              <w:left w:w="108" w:type="dxa"/>
              <w:bottom w:w="0" w:type="dxa"/>
              <w:right w:w="108" w:type="dxa"/>
            </w:tcMar>
            <w:vAlign w:val="bottom"/>
          </w:tcPr>
          <w:p w:rsidR="004C6C7F" w:rsidRDefault="004C6C7F" w:rsidP="007C6D15">
            <w:pPr>
              <w:widowControl/>
              <w:suppressAutoHyphens w:val="0"/>
              <w:spacing w:line="240" w:lineRule="auto"/>
              <w:jc w:val="center"/>
              <w:rPr>
                <w:rFonts w:asciiTheme="minorHAnsi" w:eastAsia="Times New Roman" w:hAnsiTheme="minorHAnsi"/>
                <w:szCs w:val="22"/>
                <w:lang w:eastAsia="cs-CZ"/>
              </w:rPr>
            </w:pPr>
            <w:r>
              <w:rPr>
                <w:rFonts w:asciiTheme="minorHAnsi" w:eastAsia="Times New Roman" w:hAnsiTheme="minorHAnsi"/>
                <w:sz w:val="22"/>
                <w:szCs w:val="22"/>
                <w:lang w:eastAsia="cs-CZ"/>
              </w:rPr>
              <w:t>4</w:t>
            </w:r>
          </w:p>
        </w:tc>
        <w:tc>
          <w:tcPr>
            <w:tcW w:w="5816" w:type="dxa"/>
            <w:tcBorders>
              <w:top w:val="nil"/>
              <w:left w:val="nil"/>
              <w:bottom w:val="single" w:sz="8" w:space="0" w:color="auto"/>
              <w:right w:val="nil"/>
            </w:tcBorders>
            <w:noWrap/>
            <w:tcMar>
              <w:top w:w="0" w:type="dxa"/>
              <w:left w:w="108" w:type="dxa"/>
              <w:bottom w:w="0" w:type="dxa"/>
              <w:right w:w="108" w:type="dxa"/>
            </w:tcMar>
            <w:vAlign w:val="bottom"/>
          </w:tcPr>
          <w:p w:rsidR="004C6C7F" w:rsidRPr="008179F0" w:rsidRDefault="004C6C7F" w:rsidP="007C6D15">
            <w:pPr>
              <w:widowControl/>
              <w:suppressAutoHyphens w:val="0"/>
              <w:spacing w:line="240" w:lineRule="auto"/>
              <w:jc w:val="left"/>
              <w:rPr>
                <w:rFonts w:asciiTheme="minorHAnsi" w:eastAsia="Times New Roman" w:hAnsiTheme="minorHAnsi"/>
                <w:szCs w:val="22"/>
                <w:lang w:eastAsia="cs-CZ"/>
              </w:rPr>
            </w:pPr>
            <w:r w:rsidRPr="004C6C7F">
              <w:rPr>
                <w:rFonts w:asciiTheme="minorHAnsi" w:eastAsia="Times New Roman" w:hAnsiTheme="minorHAnsi"/>
                <w:sz w:val="22"/>
                <w:szCs w:val="22"/>
                <w:lang w:eastAsia="cs-CZ"/>
              </w:rPr>
              <w:t>dodatečné úpravy API pro napojení na web PQ</w:t>
            </w:r>
          </w:p>
        </w:tc>
        <w:tc>
          <w:tcPr>
            <w:tcW w:w="1463" w:type="dxa"/>
            <w:tcBorders>
              <w:top w:val="nil"/>
              <w:left w:val="nil"/>
              <w:bottom w:val="single" w:sz="8" w:space="0" w:color="auto"/>
              <w:right w:val="nil"/>
            </w:tcBorders>
            <w:noWrap/>
            <w:tcMar>
              <w:top w:w="0" w:type="dxa"/>
              <w:left w:w="108" w:type="dxa"/>
              <w:bottom w:w="0" w:type="dxa"/>
              <w:right w:w="108" w:type="dxa"/>
            </w:tcMar>
            <w:vAlign w:val="center"/>
          </w:tcPr>
          <w:p w:rsidR="004C6C7F" w:rsidRPr="00D46FCD" w:rsidRDefault="004C6C7F" w:rsidP="007C6D15">
            <w:pPr>
              <w:widowControl/>
              <w:suppressAutoHyphens w:val="0"/>
              <w:spacing w:line="240" w:lineRule="auto"/>
              <w:jc w:val="right"/>
              <w:rPr>
                <w:rFonts w:asciiTheme="minorHAnsi" w:eastAsia="Times New Roman" w:hAnsiTheme="minorHAnsi"/>
                <w:color w:val="auto"/>
                <w:szCs w:val="22"/>
                <w:lang w:eastAsia="cs-CZ"/>
              </w:rPr>
            </w:pPr>
            <w:r w:rsidRPr="004C6C7F">
              <w:rPr>
                <w:rFonts w:asciiTheme="minorHAnsi" w:eastAsia="Times New Roman" w:hAnsiTheme="minorHAnsi"/>
                <w:color w:val="auto"/>
                <w:szCs w:val="22"/>
                <w:lang w:eastAsia="cs-CZ"/>
              </w:rPr>
              <w:t>5 hod</w:t>
            </w:r>
          </w:p>
        </w:tc>
        <w:tc>
          <w:tcPr>
            <w:tcW w:w="1354" w:type="dxa"/>
            <w:tcBorders>
              <w:top w:val="nil"/>
              <w:left w:val="nil"/>
              <w:bottom w:val="single" w:sz="8" w:space="0" w:color="auto"/>
              <w:right w:val="nil"/>
            </w:tcBorders>
            <w:noWrap/>
            <w:tcMar>
              <w:top w:w="0" w:type="dxa"/>
              <w:left w:w="108" w:type="dxa"/>
              <w:bottom w:w="0" w:type="dxa"/>
              <w:right w:w="108" w:type="dxa"/>
            </w:tcMar>
            <w:vAlign w:val="bottom"/>
          </w:tcPr>
          <w:p w:rsidR="004C6C7F" w:rsidRPr="004C6C7F" w:rsidRDefault="004C6C7F" w:rsidP="007C6D15">
            <w:pPr>
              <w:widowControl/>
              <w:suppressAutoHyphens w:val="0"/>
              <w:spacing w:line="240" w:lineRule="auto"/>
              <w:jc w:val="right"/>
              <w:rPr>
                <w:rFonts w:asciiTheme="minorHAnsi" w:eastAsia="Times New Roman" w:hAnsiTheme="minorHAnsi"/>
                <w:szCs w:val="22"/>
                <w:lang w:eastAsia="cs-CZ"/>
              </w:rPr>
            </w:pPr>
            <w:r w:rsidRPr="004C6C7F">
              <w:rPr>
                <w:rFonts w:asciiTheme="minorHAnsi" w:eastAsia="Times New Roman" w:hAnsiTheme="minorHAnsi"/>
                <w:sz w:val="22"/>
                <w:szCs w:val="22"/>
                <w:lang w:eastAsia="cs-CZ"/>
              </w:rPr>
              <w:t>2 500 Kč</w:t>
            </w:r>
          </w:p>
        </w:tc>
      </w:tr>
      <w:tr w:rsidR="004C6C7F" w:rsidRPr="00D46FCD" w:rsidTr="007C6D15">
        <w:trPr>
          <w:trHeight w:val="272"/>
        </w:trPr>
        <w:tc>
          <w:tcPr>
            <w:tcW w:w="723" w:type="dxa"/>
            <w:tcBorders>
              <w:top w:val="nil"/>
              <w:left w:val="nil"/>
              <w:bottom w:val="single" w:sz="8" w:space="0" w:color="auto"/>
              <w:right w:val="nil"/>
            </w:tcBorders>
            <w:noWrap/>
            <w:tcMar>
              <w:top w:w="0" w:type="dxa"/>
              <w:left w:w="108" w:type="dxa"/>
              <w:bottom w:w="0" w:type="dxa"/>
              <w:right w:w="108" w:type="dxa"/>
            </w:tcMar>
            <w:vAlign w:val="bottom"/>
          </w:tcPr>
          <w:p w:rsidR="004C6C7F" w:rsidRDefault="004C6C7F" w:rsidP="007C6D15">
            <w:pPr>
              <w:widowControl/>
              <w:suppressAutoHyphens w:val="0"/>
              <w:spacing w:line="240" w:lineRule="auto"/>
              <w:jc w:val="center"/>
              <w:rPr>
                <w:rFonts w:asciiTheme="minorHAnsi" w:eastAsia="Times New Roman" w:hAnsiTheme="minorHAnsi"/>
                <w:szCs w:val="22"/>
                <w:lang w:eastAsia="cs-CZ"/>
              </w:rPr>
            </w:pPr>
            <w:r>
              <w:rPr>
                <w:rFonts w:asciiTheme="minorHAnsi" w:eastAsia="Times New Roman" w:hAnsiTheme="minorHAnsi"/>
                <w:sz w:val="22"/>
                <w:szCs w:val="22"/>
                <w:lang w:eastAsia="cs-CZ"/>
              </w:rPr>
              <w:t>5</w:t>
            </w:r>
          </w:p>
        </w:tc>
        <w:tc>
          <w:tcPr>
            <w:tcW w:w="5816" w:type="dxa"/>
            <w:tcBorders>
              <w:top w:val="nil"/>
              <w:left w:val="nil"/>
              <w:bottom w:val="single" w:sz="8" w:space="0" w:color="auto"/>
              <w:right w:val="nil"/>
            </w:tcBorders>
            <w:noWrap/>
            <w:tcMar>
              <w:top w:w="0" w:type="dxa"/>
              <w:left w:w="108" w:type="dxa"/>
              <w:bottom w:w="0" w:type="dxa"/>
              <w:right w:w="108" w:type="dxa"/>
            </w:tcMar>
            <w:vAlign w:val="bottom"/>
          </w:tcPr>
          <w:p w:rsidR="004C6C7F" w:rsidRPr="008179F0" w:rsidRDefault="004C6C7F" w:rsidP="007C6D15">
            <w:pPr>
              <w:widowControl/>
              <w:suppressAutoHyphens w:val="0"/>
              <w:spacing w:line="240" w:lineRule="auto"/>
              <w:jc w:val="left"/>
              <w:rPr>
                <w:rFonts w:asciiTheme="minorHAnsi" w:eastAsia="Times New Roman" w:hAnsiTheme="minorHAnsi"/>
                <w:szCs w:val="22"/>
                <w:lang w:eastAsia="cs-CZ"/>
              </w:rPr>
            </w:pPr>
            <w:proofErr w:type="spellStart"/>
            <w:r w:rsidRPr="004C6C7F">
              <w:rPr>
                <w:rFonts w:asciiTheme="minorHAnsi" w:eastAsia="Times New Roman" w:hAnsiTheme="minorHAnsi"/>
                <w:sz w:val="22"/>
                <w:szCs w:val="22"/>
                <w:lang w:eastAsia="cs-CZ"/>
              </w:rPr>
              <w:t>upravy</w:t>
            </w:r>
            <w:proofErr w:type="spellEnd"/>
            <w:r w:rsidRPr="004C6C7F">
              <w:rPr>
                <w:rFonts w:asciiTheme="minorHAnsi" w:eastAsia="Times New Roman" w:hAnsiTheme="minorHAnsi"/>
                <w:sz w:val="22"/>
                <w:szCs w:val="22"/>
                <w:lang w:eastAsia="cs-CZ"/>
              </w:rPr>
              <w:t xml:space="preserve"> reportů a výstupů pro PQ</w:t>
            </w:r>
          </w:p>
        </w:tc>
        <w:tc>
          <w:tcPr>
            <w:tcW w:w="1463" w:type="dxa"/>
            <w:tcBorders>
              <w:top w:val="nil"/>
              <w:left w:val="nil"/>
              <w:bottom w:val="single" w:sz="8" w:space="0" w:color="auto"/>
              <w:right w:val="nil"/>
            </w:tcBorders>
            <w:noWrap/>
            <w:tcMar>
              <w:top w:w="0" w:type="dxa"/>
              <w:left w:w="108" w:type="dxa"/>
              <w:bottom w:w="0" w:type="dxa"/>
              <w:right w:w="108" w:type="dxa"/>
            </w:tcMar>
            <w:vAlign w:val="center"/>
          </w:tcPr>
          <w:p w:rsidR="004C6C7F" w:rsidRPr="00D46FCD" w:rsidRDefault="004C6C7F" w:rsidP="007C6D15">
            <w:pPr>
              <w:widowControl/>
              <w:suppressAutoHyphens w:val="0"/>
              <w:spacing w:line="240" w:lineRule="auto"/>
              <w:jc w:val="right"/>
              <w:rPr>
                <w:rFonts w:asciiTheme="minorHAnsi" w:eastAsia="Times New Roman" w:hAnsiTheme="minorHAnsi"/>
                <w:color w:val="auto"/>
                <w:szCs w:val="22"/>
                <w:lang w:eastAsia="cs-CZ"/>
              </w:rPr>
            </w:pPr>
            <w:r w:rsidRPr="004C6C7F">
              <w:rPr>
                <w:rFonts w:asciiTheme="minorHAnsi" w:eastAsia="Times New Roman" w:hAnsiTheme="minorHAnsi"/>
                <w:color w:val="auto"/>
                <w:szCs w:val="22"/>
                <w:lang w:eastAsia="cs-CZ"/>
              </w:rPr>
              <w:t>1 hod</w:t>
            </w:r>
          </w:p>
        </w:tc>
        <w:tc>
          <w:tcPr>
            <w:tcW w:w="1354" w:type="dxa"/>
            <w:tcBorders>
              <w:top w:val="nil"/>
              <w:left w:val="nil"/>
              <w:bottom w:val="single" w:sz="8" w:space="0" w:color="auto"/>
              <w:right w:val="nil"/>
            </w:tcBorders>
            <w:noWrap/>
            <w:tcMar>
              <w:top w:w="0" w:type="dxa"/>
              <w:left w:w="108" w:type="dxa"/>
              <w:bottom w:w="0" w:type="dxa"/>
              <w:right w:w="108" w:type="dxa"/>
            </w:tcMar>
            <w:vAlign w:val="bottom"/>
          </w:tcPr>
          <w:p w:rsidR="004C6C7F" w:rsidRPr="004C6C7F" w:rsidRDefault="004C6C7F" w:rsidP="007C6D15">
            <w:pPr>
              <w:widowControl/>
              <w:suppressAutoHyphens w:val="0"/>
              <w:spacing w:line="240" w:lineRule="auto"/>
              <w:jc w:val="right"/>
              <w:rPr>
                <w:rFonts w:asciiTheme="minorHAnsi" w:eastAsia="Times New Roman" w:hAnsiTheme="minorHAnsi"/>
                <w:szCs w:val="22"/>
                <w:lang w:eastAsia="cs-CZ"/>
              </w:rPr>
            </w:pPr>
            <w:r w:rsidRPr="004C6C7F">
              <w:rPr>
                <w:rFonts w:asciiTheme="minorHAnsi" w:eastAsia="Times New Roman" w:hAnsiTheme="minorHAnsi"/>
                <w:sz w:val="22"/>
                <w:szCs w:val="22"/>
                <w:lang w:eastAsia="cs-CZ"/>
              </w:rPr>
              <w:t>500 Kč</w:t>
            </w:r>
          </w:p>
        </w:tc>
      </w:tr>
      <w:tr w:rsidR="004C6C7F" w:rsidRPr="00D46FCD" w:rsidTr="007C6D15">
        <w:trPr>
          <w:trHeight w:val="272"/>
        </w:trPr>
        <w:tc>
          <w:tcPr>
            <w:tcW w:w="723" w:type="dxa"/>
            <w:tcBorders>
              <w:top w:val="nil"/>
              <w:left w:val="nil"/>
              <w:bottom w:val="single" w:sz="8" w:space="0" w:color="auto"/>
              <w:right w:val="nil"/>
            </w:tcBorders>
            <w:noWrap/>
            <w:tcMar>
              <w:top w:w="0" w:type="dxa"/>
              <w:left w:w="108" w:type="dxa"/>
              <w:bottom w:w="0" w:type="dxa"/>
              <w:right w:w="108" w:type="dxa"/>
            </w:tcMar>
            <w:vAlign w:val="bottom"/>
          </w:tcPr>
          <w:p w:rsidR="004C6C7F" w:rsidRDefault="004C6C7F" w:rsidP="007C6D15">
            <w:pPr>
              <w:widowControl/>
              <w:suppressAutoHyphens w:val="0"/>
              <w:spacing w:line="240" w:lineRule="auto"/>
              <w:jc w:val="center"/>
              <w:rPr>
                <w:rFonts w:asciiTheme="minorHAnsi" w:eastAsia="Times New Roman" w:hAnsiTheme="minorHAnsi"/>
                <w:szCs w:val="22"/>
                <w:lang w:eastAsia="cs-CZ"/>
              </w:rPr>
            </w:pPr>
            <w:r>
              <w:rPr>
                <w:rFonts w:asciiTheme="minorHAnsi" w:eastAsia="Times New Roman" w:hAnsiTheme="minorHAnsi"/>
                <w:sz w:val="22"/>
                <w:szCs w:val="22"/>
                <w:lang w:eastAsia="cs-CZ"/>
              </w:rPr>
              <w:t>6</w:t>
            </w:r>
          </w:p>
        </w:tc>
        <w:tc>
          <w:tcPr>
            <w:tcW w:w="5816" w:type="dxa"/>
            <w:tcBorders>
              <w:top w:val="nil"/>
              <w:left w:val="nil"/>
              <w:bottom w:val="single" w:sz="8" w:space="0" w:color="auto"/>
              <w:right w:val="nil"/>
            </w:tcBorders>
            <w:noWrap/>
            <w:tcMar>
              <w:top w:w="0" w:type="dxa"/>
              <w:left w:w="108" w:type="dxa"/>
              <w:bottom w:w="0" w:type="dxa"/>
              <w:right w:w="108" w:type="dxa"/>
            </w:tcMar>
            <w:vAlign w:val="bottom"/>
          </w:tcPr>
          <w:p w:rsidR="004C6C7F" w:rsidRPr="008179F0" w:rsidRDefault="004C6C7F" w:rsidP="007C6D15">
            <w:pPr>
              <w:widowControl/>
              <w:suppressAutoHyphens w:val="0"/>
              <w:spacing w:line="240" w:lineRule="auto"/>
              <w:jc w:val="left"/>
              <w:rPr>
                <w:rFonts w:asciiTheme="minorHAnsi" w:eastAsia="Times New Roman" w:hAnsiTheme="minorHAnsi"/>
                <w:szCs w:val="22"/>
                <w:lang w:eastAsia="cs-CZ"/>
              </w:rPr>
            </w:pPr>
            <w:r w:rsidRPr="004C6C7F">
              <w:rPr>
                <w:rFonts w:asciiTheme="minorHAnsi" w:eastAsia="Times New Roman" w:hAnsiTheme="minorHAnsi"/>
                <w:sz w:val="22"/>
                <w:szCs w:val="22"/>
                <w:lang w:eastAsia="cs-CZ"/>
              </w:rPr>
              <w:t xml:space="preserve">podpora - viz </w:t>
            </w:r>
            <w:proofErr w:type="spellStart"/>
            <w:r w:rsidRPr="004C6C7F">
              <w:rPr>
                <w:rFonts w:asciiTheme="minorHAnsi" w:eastAsia="Times New Roman" w:hAnsiTheme="minorHAnsi"/>
                <w:sz w:val="22"/>
                <w:szCs w:val="22"/>
                <w:lang w:eastAsia="cs-CZ"/>
              </w:rPr>
              <w:t>servisni</w:t>
            </w:r>
            <w:proofErr w:type="spellEnd"/>
            <w:r w:rsidRPr="004C6C7F">
              <w:rPr>
                <w:rFonts w:asciiTheme="minorHAnsi" w:eastAsia="Times New Roman" w:hAnsiTheme="minorHAnsi"/>
                <w:sz w:val="22"/>
                <w:szCs w:val="22"/>
                <w:lang w:eastAsia="cs-CZ"/>
              </w:rPr>
              <w:t xml:space="preserve"> smlouva</w:t>
            </w:r>
          </w:p>
        </w:tc>
        <w:tc>
          <w:tcPr>
            <w:tcW w:w="1463" w:type="dxa"/>
            <w:tcBorders>
              <w:top w:val="nil"/>
              <w:left w:val="nil"/>
              <w:bottom w:val="single" w:sz="8" w:space="0" w:color="auto"/>
              <w:right w:val="nil"/>
            </w:tcBorders>
            <w:noWrap/>
            <w:tcMar>
              <w:top w:w="0" w:type="dxa"/>
              <w:left w:w="108" w:type="dxa"/>
              <w:bottom w:w="0" w:type="dxa"/>
              <w:right w:w="108" w:type="dxa"/>
            </w:tcMar>
            <w:vAlign w:val="center"/>
          </w:tcPr>
          <w:p w:rsidR="004C6C7F" w:rsidRPr="00D46FCD" w:rsidRDefault="004C6C7F" w:rsidP="007C6D15">
            <w:pPr>
              <w:widowControl/>
              <w:suppressAutoHyphens w:val="0"/>
              <w:spacing w:line="240" w:lineRule="auto"/>
              <w:jc w:val="right"/>
              <w:rPr>
                <w:rFonts w:asciiTheme="minorHAnsi" w:eastAsia="Times New Roman" w:hAnsiTheme="minorHAnsi"/>
                <w:color w:val="auto"/>
                <w:szCs w:val="22"/>
                <w:lang w:eastAsia="cs-CZ"/>
              </w:rPr>
            </w:pPr>
          </w:p>
        </w:tc>
        <w:tc>
          <w:tcPr>
            <w:tcW w:w="1354" w:type="dxa"/>
            <w:tcBorders>
              <w:top w:val="nil"/>
              <w:left w:val="nil"/>
              <w:bottom w:val="single" w:sz="8" w:space="0" w:color="auto"/>
              <w:right w:val="nil"/>
            </w:tcBorders>
            <w:noWrap/>
            <w:tcMar>
              <w:top w:w="0" w:type="dxa"/>
              <w:left w:w="108" w:type="dxa"/>
              <w:bottom w:w="0" w:type="dxa"/>
              <w:right w:w="108" w:type="dxa"/>
            </w:tcMar>
            <w:vAlign w:val="bottom"/>
          </w:tcPr>
          <w:p w:rsidR="004C6C7F" w:rsidRPr="004C6C7F" w:rsidRDefault="004C6C7F" w:rsidP="007C6D15">
            <w:pPr>
              <w:widowControl/>
              <w:suppressAutoHyphens w:val="0"/>
              <w:spacing w:line="240" w:lineRule="auto"/>
              <w:jc w:val="right"/>
              <w:rPr>
                <w:rFonts w:asciiTheme="minorHAnsi" w:eastAsia="Times New Roman" w:hAnsiTheme="minorHAnsi"/>
                <w:szCs w:val="22"/>
                <w:lang w:eastAsia="cs-CZ"/>
              </w:rPr>
            </w:pPr>
          </w:p>
        </w:tc>
      </w:tr>
      <w:tr w:rsidR="008179F0" w:rsidRPr="00D46FCD" w:rsidTr="00F62857">
        <w:trPr>
          <w:trHeight w:val="272"/>
        </w:trPr>
        <w:tc>
          <w:tcPr>
            <w:tcW w:w="723" w:type="dxa"/>
            <w:shd w:val="clear" w:color="auto" w:fill="FFEB9C"/>
            <w:noWrap/>
            <w:tcMar>
              <w:top w:w="0" w:type="dxa"/>
              <w:left w:w="108" w:type="dxa"/>
              <w:bottom w:w="0" w:type="dxa"/>
              <w:right w:w="108" w:type="dxa"/>
            </w:tcMar>
            <w:vAlign w:val="bottom"/>
          </w:tcPr>
          <w:p w:rsidR="008179F0" w:rsidRPr="00D46FCD" w:rsidRDefault="008179F0" w:rsidP="007C6D15">
            <w:pPr>
              <w:widowControl/>
              <w:suppressAutoHyphens w:val="0"/>
              <w:spacing w:line="240" w:lineRule="auto"/>
              <w:jc w:val="center"/>
              <w:rPr>
                <w:rFonts w:asciiTheme="minorHAnsi" w:eastAsia="Times New Roman" w:hAnsiTheme="minorHAnsi"/>
                <w:color w:val="auto"/>
                <w:szCs w:val="22"/>
                <w:lang w:eastAsia="cs-CZ"/>
              </w:rPr>
            </w:pPr>
            <w:r w:rsidRPr="00D46FCD">
              <w:rPr>
                <w:rFonts w:asciiTheme="minorHAnsi" w:eastAsia="Times New Roman" w:hAnsiTheme="minorHAnsi"/>
                <w:color w:val="006100"/>
                <w:sz w:val="22"/>
                <w:szCs w:val="22"/>
                <w:lang w:eastAsia="cs-CZ"/>
              </w:rPr>
              <w:t> </w:t>
            </w:r>
          </w:p>
        </w:tc>
        <w:tc>
          <w:tcPr>
            <w:tcW w:w="5816" w:type="dxa"/>
            <w:shd w:val="clear" w:color="auto" w:fill="FFEB9C"/>
            <w:noWrap/>
            <w:tcMar>
              <w:top w:w="0" w:type="dxa"/>
              <w:left w:w="108" w:type="dxa"/>
              <w:bottom w:w="0" w:type="dxa"/>
              <w:right w:w="108" w:type="dxa"/>
            </w:tcMar>
            <w:vAlign w:val="bottom"/>
          </w:tcPr>
          <w:p w:rsidR="008179F0" w:rsidRPr="00F62857" w:rsidRDefault="004C6C7F" w:rsidP="007C6D15">
            <w:pPr>
              <w:widowControl/>
              <w:suppressAutoHyphens w:val="0"/>
              <w:spacing w:line="240" w:lineRule="auto"/>
              <w:jc w:val="left"/>
              <w:rPr>
                <w:rFonts w:asciiTheme="minorHAnsi" w:eastAsia="Times New Roman" w:hAnsiTheme="minorHAnsi"/>
                <w:color w:val="9C6500"/>
                <w:szCs w:val="22"/>
                <w:lang w:eastAsia="cs-CZ"/>
              </w:rPr>
            </w:pPr>
            <w:r w:rsidRPr="00F62857">
              <w:rPr>
                <w:rFonts w:asciiTheme="minorHAnsi" w:eastAsia="Times New Roman" w:hAnsiTheme="minorHAnsi"/>
                <w:b/>
                <w:bCs/>
                <w:color w:val="9C6500"/>
                <w:sz w:val="22"/>
                <w:szCs w:val="22"/>
                <w:lang w:eastAsia="cs-CZ"/>
              </w:rPr>
              <w:t>Celkem</w:t>
            </w:r>
          </w:p>
        </w:tc>
        <w:tc>
          <w:tcPr>
            <w:tcW w:w="1463" w:type="dxa"/>
            <w:shd w:val="clear" w:color="auto" w:fill="FFEB9C"/>
            <w:noWrap/>
            <w:tcMar>
              <w:top w:w="0" w:type="dxa"/>
              <w:left w:w="108" w:type="dxa"/>
              <w:bottom w:w="0" w:type="dxa"/>
              <w:right w:w="108" w:type="dxa"/>
            </w:tcMar>
            <w:vAlign w:val="center"/>
          </w:tcPr>
          <w:p w:rsidR="008179F0" w:rsidRPr="00F62857" w:rsidRDefault="004C6C7F" w:rsidP="007C6D15">
            <w:pPr>
              <w:widowControl/>
              <w:suppressAutoHyphens w:val="0"/>
              <w:spacing w:line="240" w:lineRule="auto"/>
              <w:jc w:val="right"/>
              <w:rPr>
                <w:rFonts w:asciiTheme="minorHAnsi" w:eastAsia="Times New Roman" w:hAnsiTheme="minorHAnsi"/>
                <w:color w:val="9C6500"/>
                <w:szCs w:val="22"/>
                <w:lang w:eastAsia="cs-CZ"/>
              </w:rPr>
            </w:pPr>
            <w:r w:rsidRPr="00F62857">
              <w:rPr>
                <w:rFonts w:asciiTheme="minorHAnsi" w:eastAsia="Times New Roman" w:hAnsiTheme="minorHAnsi"/>
                <w:b/>
                <w:bCs/>
                <w:color w:val="9C6500"/>
                <w:sz w:val="22"/>
                <w:szCs w:val="22"/>
                <w:lang w:eastAsia="cs-CZ"/>
              </w:rPr>
              <w:t>60 hod</w:t>
            </w:r>
            <w:r w:rsidR="008179F0" w:rsidRPr="00F62857">
              <w:rPr>
                <w:rFonts w:asciiTheme="minorHAnsi" w:eastAsia="Times New Roman" w:hAnsiTheme="minorHAnsi"/>
                <w:b/>
                <w:bCs/>
                <w:color w:val="9C6500"/>
                <w:sz w:val="22"/>
                <w:szCs w:val="22"/>
                <w:lang w:eastAsia="cs-CZ"/>
              </w:rPr>
              <w:t> </w:t>
            </w:r>
          </w:p>
        </w:tc>
        <w:tc>
          <w:tcPr>
            <w:tcW w:w="1354" w:type="dxa"/>
            <w:shd w:val="clear" w:color="auto" w:fill="FFEB9C"/>
            <w:noWrap/>
            <w:tcMar>
              <w:top w:w="0" w:type="dxa"/>
              <w:left w:w="108" w:type="dxa"/>
              <w:bottom w:w="0" w:type="dxa"/>
              <w:right w:w="108" w:type="dxa"/>
            </w:tcMar>
            <w:vAlign w:val="bottom"/>
          </w:tcPr>
          <w:p w:rsidR="008179F0" w:rsidRPr="00F62857" w:rsidRDefault="004C6C7F" w:rsidP="007C6D15">
            <w:pPr>
              <w:widowControl/>
              <w:suppressAutoHyphens w:val="0"/>
              <w:spacing w:line="240" w:lineRule="auto"/>
              <w:jc w:val="right"/>
              <w:rPr>
                <w:rFonts w:asciiTheme="minorHAnsi" w:eastAsia="Times New Roman" w:hAnsiTheme="minorHAnsi"/>
                <w:color w:val="9C6500"/>
                <w:szCs w:val="22"/>
                <w:lang w:eastAsia="cs-CZ"/>
              </w:rPr>
            </w:pPr>
            <w:r w:rsidRPr="00F62857">
              <w:rPr>
                <w:rFonts w:asciiTheme="minorHAnsi" w:eastAsia="Times New Roman" w:hAnsiTheme="minorHAnsi"/>
                <w:b/>
                <w:bCs/>
                <w:color w:val="9C6500"/>
                <w:sz w:val="22"/>
                <w:szCs w:val="22"/>
                <w:lang w:eastAsia="cs-CZ"/>
              </w:rPr>
              <w:t>30 000 Kč</w:t>
            </w:r>
          </w:p>
        </w:tc>
      </w:tr>
    </w:tbl>
    <w:p w:rsidR="008179F0" w:rsidRPr="00D46FCD" w:rsidRDefault="008179F0" w:rsidP="008179F0">
      <w:pPr>
        <w:rPr>
          <w:rFonts w:asciiTheme="minorHAnsi" w:hAnsiTheme="minorHAnsi"/>
          <w:sz w:val="22"/>
          <w:szCs w:val="22"/>
        </w:rPr>
      </w:pPr>
    </w:p>
    <w:p w:rsidR="008179F0" w:rsidRPr="00D46FCD" w:rsidRDefault="008179F0" w:rsidP="008179F0">
      <w:pPr>
        <w:rPr>
          <w:rFonts w:asciiTheme="minorHAnsi" w:hAnsiTheme="minorHAnsi"/>
          <w:sz w:val="22"/>
          <w:szCs w:val="22"/>
        </w:rPr>
      </w:pPr>
      <w:r w:rsidRPr="00D46FCD">
        <w:rPr>
          <w:rFonts w:asciiTheme="minorHAnsi" w:hAnsiTheme="minorHAnsi"/>
          <w:sz w:val="22"/>
          <w:szCs w:val="22"/>
        </w:rPr>
        <w:t>Ceny jsou uvedeny bez 21% DPH</w:t>
      </w:r>
    </w:p>
    <w:p w:rsidR="008179F0" w:rsidRPr="00D46FCD" w:rsidRDefault="008179F0" w:rsidP="008179F0">
      <w:pPr>
        <w:rPr>
          <w:rFonts w:asciiTheme="minorHAnsi" w:hAnsiTheme="minorHAnsi"/>
          <w:sz w:val="22"/>
          <w:szCs w:val="22"/>
        </w:rPr>
      </w:pPr>
    </w:p>
    <w:p w:rsidR="008179F0" w:rsidRPr="00D46FCD" w:rsidRDefault="008179F0" w:rsidP="008179F0">
      <w:pPr>
        <w:rPr>
          <w:rFonts w:asciiTheme="minorHAnsi" w:hAnsiTheme="minorHAnsi"/>
          <w:sz w:val="22"/>
          <w:szCs w:val="22"/>
        </w:rPr>
      </w:pPr>
      <w:r w:rsidRPr="00D46FCD">
        <w:rPr>
          <w:rFonts w:asciiTheme="minorHAnsi" w:hAnsiTheme="minorHAnsi"/>
          <w:sz w:val="22"/>
          <w:szCs w:val="22"/>
        </w:rPr>
        <w:t>Podpisy:</w:t>
      </w:r>
    </w:p>
    <w:p w:rsidR="008179F0" w:rsidRPr="00D46FCD" w:rsidRDefault="008179F0" w:rsidP="008179F0">
      <w:pPr>
        <w:rPr>
          <w:rFonts w:asciiTheme="minorHAnsi" w:hAnsiTheme="minorHAnsi"/>
          <w:sz w:val="22"/>
          <w:szCs w:val="22"/>
        </w:rPr>
      </w:pPr>
    </w:p>
    <w:p w:rsidR="008179F0" w:rsidRPr="00D46FCD" w:rsidRDefault="008179F0" w:rsidP="008179F0">
      <w:pPr>
        <w:rPr>
          <w:rFonts w:asciiTheme="minorHAnsi" w:hAnsiTheme="minorHAnsi"/>
          <w:sz w:val="22"/>
          <w:szCs w:val="22"/>
        </w:rPr>
      </w:pPr>
    </w:p>
    <w:p w:rsidR="008179F0" w:rsidRPr="00D46FCD" w:rsidRDefault="008179F0" w:rsidP="008179F0">
      <w:pPr>
        <w:rPr>
          <w:rFonts w:asciiTheme="minorHAnsi" w:hAnsiTheme="minorHAnsi"/>
          <w:sz w:val="22"/>
          <w:szCs w:val="22"/>
        </w:rPr>
      </w:pPr>
      <w:r w:rsidRPr="00D46FCD">
        <w:rPr>
          <w:rFonts w:asciiTheme="minorHAnsi" w:hAnsiTheme="minorHAnsi"/>
          <w:sz w:val="22"/>
          <w:szCs w:val="22"/>
        </w:rPr>
        <w:t xml:space="preserve">V </w:t>
      </w:r>
      <w:r>
        <w:rPr>
          <w:rFonts w:asciiTheme="minorHAnsi" w:hAnsiTheme="minorHAnsi"/>
          <w:sz w:val="22"/>
          <w:szCs w:val="22"/>
        </w:rPr>
        <w:t>Praze</w:t>
      </w:r>
      <w:r w:rsidRPr="00D46FCD">
        <w:rPr>
          <w:rFonts w:asciiTheme="minorHAnsi" w:hAnsiTheme="minorHAnsi"/>
          <w:sz w:val="22"/>
          <w:szCs w:val="22"/>
        </w:rPr>
        <w:t xml:space="preserve"> dne </w:t>
      </w:r>
      <w:proofErr w:type="gramStart"/>
      <w:r w:rsidRPr="008179F0">
        <w:rPr>
          <w:rFonts w:asciiTheme="minorHAnsi" w:hAnsiTheme="minorHAnsi"/>
          <w:sz w:val="22"/>
          <w:szCs w:val="22"/>
        </w:rPr>
        <w:t>16.8.2016</w:t>
      </w:r>
      <w:proofErr w:type="gramEnd"/>
      <w:r w:rsidRPr="00D46FCD">
        <w:rPr>
          <w:rFonts w:asciiTheme="minorHAnsi" w:hAnsiTheme="minorHAnsi"/>
          <w:sz w:val="22"/>
          <w:szCs w:val="22"/>
        </w:rPr>
        <w:tab/>
      </w:r>
      <w:r w:rsidRPr="00D46FCD">
        <w:rPr>
          <w:rFonts w:asciiTheme="minorHAnsi" w:hAnsiTheme="minorHAnsi"/>
          <w:sz w:val="22"/>
          <w:szCs w:val="22"/>
        </w:rPr>
        <w:tab/>
      </w:r>
      <w:r w:rsidRPr="00D46FCD">
        <w:rPr>
          <w:rFonts w:asciiTheme="minorHAnsi" w:hAnsiTheme="minorHAnsi"/>
          <w:sz w:val="22"/>
          <w:szCs w:val="22"/>
        </w:rPr>
        <w:tab/>
        <w:t>V __________ dne __________</w:t>
      </w:r>
    </w:p>
    <w:p w:rsidR="008179F0" w:rsidRPr="00D46FCD" w:rsidRDefault="008179F0" w:rsidP="008179F0">
      <w:pPr>
        <w:rPr>
          <w:rFonts w:asciiTheme="minorHAnsi" w:hAnsiTheme="minorHAnsi"/>
          <w:sz w:val="22"/>
          <w:szCs w:val="22"/>
        </w:rPr>
      </w:pPr>
    </w:p>
    <w:p w:rsidR="008179F0" w:rsidRPr="00D46FCD" w:rsidRDefault="008179F0" w:rsidP="008179F0">
      <w:pPr>
        <w:rPr>
          <w:rFonts w:asciiTheme="minorHAnsi" w:hAnsiTheme="minorHAnsi"/>
          <w:sz w:val="22"/>
          <w:szCs w:val="22"/>
        </w:rPr>
      </w:pPr>
    </w:p>
    <w:p w:rsidR="008179F0" w:rsidRPr="00D46FCD" w:rsidRDefault="008179F0" w:rsidP="008179F0">
      <w:pPr>
        <w:rPr>
          <w:rFonts w:asciiTheme="minorHAnsi" w:hAnsiTheme="minorHAnsi"/>
          <w:sz w:val="22"/>
          <w:szCs w:val="22"/>
        </w:rPr>
      </w:pPr>
      <w:r w:rsidRPr="00D46FCD">
        <w:rPr>
          <w:rFonts w:asciiTheme="minorHAnsi" w:hAnsiTheme="minorHAnsi"/>
          <w:sz w:val="22"/>
          <w:szCs w:val="22"/>
        </w:rPr>
        <w:t>__________________________</w:t>
      </w:r>
      <w:r w:rsidRPr="00D46FCD">
        <w:rPr>
          <w:rFonts w:asciiTheme="minorHAnsi" w:hAnsiTheme="minorHAnsi"/>
          <w:sz w:val="22"/>
          <w:szCs w:val="22"/>
        </w:rPr>
        <w:tab/>
      </w:r>
      <w:r w:rsidRPr="00D46FCD">
        <w:rPr>
          <w:rFonts w:asciiTheme="minorHAnsi" w:hAnsiTheme="minorHAnsi"/>
          <w:sz w:val="22"/>
          <w:szCs w:val="22"/>
        </w:rPr>
        <w:tab/>
      </w:r>
      <w:r w:rsidRPr="00D46FCD">
        <w:rPr>
          <w:rFonts w:asciiTheme="minorHAnsi" w:hAnsiTheme="minorHAnsi"/>
          <w:sz w:val="22"/>
          <w:szCs w:val="22"/>
        </w:rPr>
        <w:tab/>
        <w:t>__________________________</w:t>
      </w:r>
    </w:p>
    <w:p w:rsidR="008179F0" w:rsidRPr="00D46FCD" w:rsidRDefault="008179F0" w:rsidP="008179F0">
      <w:pPr>
        <w:rPr>
          <w:rFonts w:asciiTheme="minorHAnsi" w:hAnsiTheme="minorHAnsi"/>
          <w:sz w:val="22"/>
          <w:szCs w:val="22"/>
        </w:rPr>
      </w:pPr>
      <w:r w:rsidRPr="00D46FCD">
        <w:rPr>
          <w:rFonts w:asciiTheme="minorHAnsi" w:hAnsiTheme="minorHAnsi"/>
          <w:sz w:val="22"/>
          <w:szCs w:val="22"/>
        </w:rPr>
        <w:t>poskytovatel</w:t>
      </w:r>
      <w:r w:rsidRPr="00D46FCD">
        <w:rPr>
          <w:rFonts w:asciiTheme="minorHAnsi" w:hAnsiTheme="minorHAnsi"/>
          <w:sz w:val="22"/>
          <w:szCs w:val="22"/>
        </w:rPr>
        <w:tab/>
      </w:r>
      <w:r w:rsidRPr="00D46FCD">
        <w:rPr>
          <w:rFonts w:asciiTheme="minorHAnsi" w:hAnsiTheme="minorHAnsi"/>
          <w:sz w:val="22"/>
          <w:szCs w:val="22"/>
        </w:rPr>
        <w:tab/>
      </w:r>
      <w:r w:rsidRPr="00D46FCD">
        <w:rPr>
          <w:rFonts w:asciiTheme="minorHAnsi" w:hAnsiTheme="minorHAnsi"/>
          <w:sz w:val="22"/>
          <w:szCs w:val="22"/>
        </w:rPr>
        <w:tab/>
      </w:r>
      <w:r w:rsidRPr="00D46FCD">
        <w:rPr>
          <w:rFonts w:asciiTheme="minorHAnsi" w:hAnsiTheme="minorHAnsi"/>
          <w:sz w:val="22"/>
          <w:szCs w:val="22"/>
        </w:rPr>
        <w:tab/>
      </w:r>
      <w:r w:rsidRPr="00D46FCD">
        <w:rPr>
          <w:rFonts w:asciiTheme="minorHAnsi" w:hAnsiTheme="minorHAnsi"/>
          <w:sz w:val="22"/>
          <w:szCs w:val="22"/>
        </w:rPr>
        <w:tab/>
      </w:r>
      <w:r w:rsidRPr="00D46FCD">
        <w:rPr>
          <w:rFonts w:asciiTheme="minorHAnsi" w:hAnsiTheme="minorHAnsi"/>
          <w:sz w:val="22"/>
          <w:szCs w:val="22"/>
        </w:rPr>
        <w:tab/>
        <w:t>nabyvatel</w:t>
      </w:r>
    </w:p>
    <w:p w:rsidR="008179F0" w:rsidRPr="00D46FCD" w:rsidRDefault="008179F0" w:rsidP="008179F0">
      <w:pPr>
        <w:rPr>
          <w:rFonts w:asciiTheme="minorHAnsi" w:hAnsiTheme="minorHAnsi"/>
          <w:sz w:val="22"/>
          <w:szCs w:val="22"/>
        </w:rPr>
      </w:pPr>
      <w:r w:rsidRPr="00D46FCD">
        <w:rPr>
          <w:rFonts w:asciiTheme="minorHAnsi" w:hAnsiTheme="minorHAnsi"/>
          <w:sz w:val="22"/>
          <w:szCs w:val="22"/>
        </w:rPr>
        <w:tab/>
      </w:r>
      <w:r w:rsidRPr="00D46FCD">
        <w:rPr>
          <w:rFonts w:asciiTheme="minorHAnsi" w:hAnsiTheme="minorHAnsi"/>
          <w:sz w:val="22"/>
          <w:szCs w:val="22"/>
        </w:rPr>
        <w:tab/>
      </w:r>
      <w:r w:rsidRPr="00D46FCD">
        <w:rPr>
          <w:rFonts w:asciiTheme="minorHAnsi" w:hAnsiTheme="minorHAnsi"/>
          <w:sz w:val="22"/>
          <w:szCs w:val="22"/>
        </w:rPr>
        <w:tab/>
      </w:r>
      <w:r w:rsidRPr="00D46FCD">
        <w:rPr>
          <w:rFonts w:asciiTheme="minorHAnsi" w:hAnsiTheme="minorHAnsi"/>
          <w:sz w:val="22"/>
          <w:szCs w:val="22"/>
        </w:rPr>
        <w:tab/>
      </w:r>
      <w:r w:rsidRPr="00D46FCD">
        <w:rPr>
          <w:rFonts w:asciiTheme="minorHAnsi" w:hAnsiTheme="minorHAnsi"/>
          <w:sz w:val="22"/>
          <w:szCs w:val="22"/>
        </w:rPr>
        <w:tab/>
      </w:r>
      <w:r w:rsidRPr="00D46FCD">
        <w:rPr>
          <w:rFonts w:asciiTheme="minorHAnsi" w:hAnsiTheme="minorHAnsi"/>
          <w:sz w:val="22"/>
          <w:szCs w:val="22"/>
        </w:rPr>
        <w:tab/>
      </w:r>
      <w:r w:rsidRPr="00D46FCD">
        <w:rPr>
          <w:rFonts w:asciiTheme="minorHAnsi" w:hAnsiTheme="minorHAnsi"/>
          <w:sz w:val="22"/>
          <w:szCs w:val="22"/>
        </w:rPr>
        <w:tab/>
      </w:r>
    </w:p>
    <w:p w:rsidR="008179F0" w:rsidRPr="00D46FCD" w:rsidRDefault="008179F0" w:rsidP="008179F0">
      <w:pPr>
        <w:rPr>
          <w:rFonts w:asciiTheme="minorHAnsi" w:hAnsiTheme="minorHAnsi"/>
          <w:sz w:val="22"/>
          <w:szCs w:val="22"/>
        </w:rPr>
      </w:pPr>
    </w:p>
    <w:p w:rsidR="008179F0" w:rsidRPr="00D46FCD" w:rsidRDefault="008179F0" w:rsidP="008179F0">
      <w:pPr>
        <w:rPr>
          <w:rFonts w:asciiTheme="minorHAnsi" w:hAnsiTheme="minorHAnsi"/>
          <w:sz w:val="22"/>
          <w:szCs w:val="22"/>
        </w:rPr>
      </w:pPr>
    </w:p>
    <w:p w:rsidR="006946B9" w:rsidRPr="00D46FCD" w:rsidRDefault="006946B9">
      <w:pPr>
        <w:rPr>
          <w:rFonts w:asciiTheme="minorHAnsi" w:hAnsiTheme="minorHAnsi"/>
          <w:sz w:val="22"/>
          <w:szCs w:val="22"/>
        </w:rPr>
      </w:pPr>
    </w:p>
    <w:sectPr w:rsidR="006946B9" w:rsidRPr="00D46FCD" w:rsidSect="007F040D">
      <w:footerReference w:type="default" r:id="rId7"/>
      <w:pgSz w:w="11907" w:h="16840" w:code="9"/>
      <w:pgMar w:top="1702" w:right="1134" w:bottom="2268" w:left="1134" w:header="709" w:footer="1804"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2B0AB1" w15:done="0"/>
  <w15:commentEx w15:paraId="64460EA7" w15:done="0"/>
  <w15:commentEx w15:paraId="6EAD122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973" w:rsidRDefault="00B62973">
      <w:pPr>
        <w:spacing w:line="240" w:lineRule="auto"/>
      </w:pPr>
      <w:r>
        <w:separator/>
      </w:r>
    </w:p>
  </w:endnote>
  <w:endnote w:type="continuationSeparator" w:id="0">
    <w:p w:rsidR="00B62973" w:rsidRDefault="00B629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HG Mincho Light J">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973" w:rsidRPr="00993912" w:rsidRDefault="00B62973" w:rsidP="007C6D15">
    <w:pPr>
      <w:pStyle w:val="Zpat"/>
      <w:rPr>
        <w:sz w:val="20"/>
      </w:rPr>
    </w:pPr>
    <w:r w:rsidRPr="00993912">
      <w:rPr>
        <w:noProof/>
        <w:sz w:val="20"/>
      </w:rPr>
      <w:fldChar w:fldCharType="begin"/>
    </w:r>
    <w:r w:rsidRPr="00993912">
      <w:rPr>
        <w:noProof/>
        <w:sz w:val="20"/>
      </w:rPr>
      <w:instrText xml:space="preserve"> PAGE </w:instrText>
    </w:r>
    <w:r w:rsidRPr="00993912">
      <w:rPr>
        <w:noProof/>
        <w:sz w:val="20"/>
      </w:rPr>
      <w:fldChar w:fldCharType="separate"/>
    </w:r>
    <w:r w:rsidR="002E5921">
      <w:rPr>
        <w:noProof/>
        <w:sz w:val="20"/>
      </w:rPr>
      <w:t>11</w:t>
    </w:r>
    <w:r w:rsidRPr="00993912">
      <w:rPr>
        <w:noProof/>
        <w:sz w:val="20"/>
      </w:rPr>
      <w:fldChar w:fldCharType="end"/>
    </w:r>
    <w:r w:rsidRPr="00993912">
      <w:rPr>
        <w:noProof/>
        <w:sz w:val="20"/>
      </w:rPr>
      <w:t>/</w:t>
    </w:r>
    <w:r w:rsidRPr="00993912">
      <w:rPr>
        <w:noProof/>
        <w:sz w:val="20"/>
      </w:rPr>
      <w:fldChar w:fldCharType="begin"/>
    </w:r>
    <w:r w:rsidRPr="00993912">
      <w:rPr>
        <w:noProof/>
        <w:sz w:val="20"/>
      </w:rPr>
      <w:instrText xml:space="preserve"> NUMPAGES </w:instrText>
    </w:r>
    <w:r w:rsidRPr="00993912">
      <w:rPr>
        <w:noProof/>
        <w:sz w:val="20"/>
      </w:rPr>
      <w:fldChar w:fldCharType="separate"/>
    </w:r>
    <w:r w:rsidR="002E5921">
      <w:rPr>
        <w:noProof/>
        <w:sz w:val="20"/>
      </w:rPr>
      <w:t>11</w:t>
    </w:r>
    <w:r w:rsidRPr="00993912">
      <w:rPr>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973" w:rsidRDefault="00B62973">
      <w:pPr>
        <w:spacing w:line="240" w:lineRule="auto"/>
      </w:pPr>
      <w:r>
        <w:separator/>
      </w:r>
    </w:p>
  </w:footnote>
  <w:footnote w:type="continuationSeparator" w:id="0">
    <w:p w:rsidR="00B62973" w:rsidRDefault="00B6297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6EDF"/>
    <w:multiLevelType w:val="hybridMultilevel"/>
    <w:tmpl w:val="0EFC14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5355CB"/>
    <w:multiLevelType w:val="multilevel"/>
    <w:tmpl w:val="2C38AAB0"/>
    <w:lvl w:ilvl="0">
      <w:start w:val="1"/>
      <w:numFmt w:val="decimal"/>
      <w:lvlText w:val="%1."/>
      <w:lvlJc w:val="left"/>
      <w:pPr>
        <w:tabs>
          <w:tab w:val="num" w:pos="397"/>
        </w:tabs>
        <w:ind w:left="397" w:hanging="397"/>
      </w:pPr>
      <w:rPr>
        <w:rFonts w:hint="default"/>
        <w:b/>
      </w:rPr>
    </w:lvl>
    <w:lvl w:ilvl="1">
      <w:start w:val="1"/>
      <w:numFmt w:val="decimal"/>
      <w:pStyle w:val="uroven2"/>
      <w:lvlText w:val="%1.%2."/>
      <w:lvlJc w:val="left"/>
      <w:pPr>
        <w:tabs>
          <w:tab w:val="num" w:pos="1257"/>
        </w:tabs>
        <w:ind w:left="1257" w:hanging="547"/>
      </w:pPr>
      <w:rPr>
        <w:rFonts w:hint="default"/>
        <w:b w:val="0"/>
        <w:strike w:val="0"/>
        <w:color w:val="auto"/>
      </w:rPr>
    </w:lvl>
    <w:lvl w:ilvl="2">
      <w:start w:val="1"/>
      <w:numFmt w:val="decimal"/>
      <w:pStyle w:val="uroven3"/>
      <w:lvlText w:val="%1.%2.%3."/>
      <w:lvlJc w:val="left"/>
      <w:pPr>
        <w:tabs>
          <w:tab w:val="num" w:pos="1474"/>
        </w:tabs>
        <w:ind w:left="1474" w:hanging="623"/>
      </w:pPr>
      <w:rPr>
        <w:rFonts w:hint="default"/>
      </w:rPr>
    </w:lvl>
    <w:lvl w:ilvl="3">
      <w:start w:val="1"/>
      <w:numFmt w:val="decimal"/>
      <w:pStyle w:val="uroven4"/>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2B14FB0"/>
    <w:multiLevelType w:val="hybridMultilevel"/>
    <w:tmpl w:val="9B0EF35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nsid w:val="187C0D29"/>
    <w:multiLevelType w:val="hybridMultilevel"/>
    <w:tmpl w:val="1076F2D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nsid w:val="1A7706E1"/>
    <w:multiLevelType w:val="hybridMultilevel"/>
    <w:tmpl w:val="B8D68BD4"/>
    <w:lvl w:ilvl="0" w:tplc="0409000F">
      <w:start w:val="1"/>
      <w:numFmt w:val="decimal"/>
      <w:lvlText w:val="%1."/>
      <w:lvlJc w:val="left"/>
      <w:pPr>
        <w:ind w:left="2160" w:hanging="360"/>
      </w:pPr>
    </w:lvl>
    <w:lvl w:ilvl="1" w:tplc="E258EE38">
      <w:numFmt w:val="bullet"/>
      <w:lvlText w:val="-"/>
      <w:lvlJc w:val="left"/>
      <w:pPr>
        <w:ind w:left="2880" w:hanging="360"/>
      </w:pPr>
      <w:rPr>
        <w:rFonts w:ascii="Calibri" w:eastAsia="Times New Roman" w:hAnsi="Calibri" w:cs="Calibri"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85111A7"/>
    <w:multiLevelType w:val="hybridMultilevel"/>
    <w:tmpl w:val="DF182506"/>
    <w:lvl w:ilvl="0" w:tplc="04050001">
      <w:start w:val="1"/>
      <w:numFmt w:val="bullet"/>
      <w:lvlText w:val=""/>
      <w:lvlJc w:val="left"/>
      <w:pPr>
        <w:ind w:left="1416" w:hanging="360"/>
      </w:pPr>
      <w:rPr>
        <w:rFonts w:ascii="Symbol" w:hAnsi="Symbol" w:hint="default"/>
      </w:rPr>
    </w:lvl>
    <w:lvl w:ilvl="1" w:tplc="04050003" w:tentative="1">
      <w:start w:val="1"/>
      <w:numFmt w:val="bullet"/>
      <w:lvlText w:val="o"/>
      <w:lvlJc w:val="left"/>
      <w:pPr>
        <w:ind w:left="2136" w:hanging="360"/>
      </w:pPr>
      <w:rPr>
        <w:rFonts w:ascii="Courier New" w:hAnsi="Courier New" w:cs="Courier New" w:hint="default"/>
      </w:rPr>
    </w:lvl>
    <w:lvl w:ilvl="2" w:tplc="04050005" w:tentative="1">
      <w:start w:val="1"/>
      <w:numFmt w:val="bullet"/>
      <w:lvlText w:val=""/>
      <w:lvlJc w:val="left"/>
      <w:pPr>
        <w:ind w:left="2856" w:hanging="360"/>
      </w:pPr>
      <w:rPr>
        <w:rFonts w:ascii="Wingdings" w:hAnsi="Wingdings" w:hint="default"/>
      </w:rPr>
    </w:lvl>
    <w:lvl w:ilvl="3" w:tplc="04050001" w:tentative="1">
      <w:start w:val="1"/>
      <w:numFmt w:val="bullet"/>
      <w:lvlText w:val=""/>
      <w:lvlJc w:val="left"/>
      <w:pPr>
        <w:ind w:left="3576" w:hanging="360"/>
      </w:pPr>
      <w:rPr>
        <w:rFonts w:ascii="Symbol" w:hAnsi="Symbol" w:hint="default"/>
      </w:rPr>
    </w:lvl>
    <w:lvl w:ilvl="4" w:tplc="04050003" w:tentative="1">
      <w:start w:val="1"/>
      <w:numFmt w:val="bullet"/>
      <w:lvlText w:val="o"/>
      <w:lvlJc w:val="left"/>
      <w:pPr>
        <w:ind w:left="4296" w:hanging="360"/>
      </w:pPr>
      <w:rPr>
        <w:rFonts w:ascii="Courier New" w:hAnsi="Courier New" w:cs="Courier New" w:hint="default"/>
      </w:rPr>
    </w:lvl>
    <w:lvl w:ilvl="5" w:tplc="04050005" w:tentative="1">
      <w:start w:val="1"/>
      <w:numFmt w:val="bullet"/>
      <w:lvlText w:val=""/>
      <w:lvlJc w:val="left"/>
      <w:pPr>
        <w:ind w:left="5016" w:hanging="360"/>
      </w:pPr>
      <w:rPr>
        <w:rFonts w:ascii="Wingdings" w:hAnsi="Wingdings" w:hint="default"/>
      </w:rPr>
    </w:lvl>
    <w:lvl w:ilvl="6" w:tplc="04050001" w:tentative="1">
      <w:start w:val="1"/>
      <w:numFmt w:val="bullet"/>
      <w:lvlText w:val=""/>
      <w:lvlJc w:val="left"/>
      <w:pPr>
        <w:ind w:left="5736" w:hanging="360"/>
      </w:pPr>
      <w:rPr>
        <w:rFonts w:ascii="Symbol" w:hAnsi="Symbol" w:hint="default"/>
      </w:rPr>
    </w:lvl>
    <w:lvl w:ilvl="7" w:tplc="04050003" w:tentative="1">
      <w:start w:val="1"/>
      <w:numFmt w:val="bullet"/>
      <w:lvlText w:val="o"/>
      <w:lvlJc w:val="left"/>
      <w:pPr>
        <w:ind w:left="6456" w:hanging="360"/>
      </w:pPr>
      <w:rPr>
        <w:rFonts w:ascii="Courier New" w:hAnsi="Courier New" w:cs="Courier New" w:hint="default"/>
      </w:rPr>
    </w:lvl>
    <w:lvl w:ilvl="8" w:tplc="04050005" w:tentative="1">
      <w:start w:val="1"/>
      <w:numFmt w:val="bullet"/>
      <w:lvlText w:val=""/>
      <w:lvlJc w:val="left"/>
      <w:pPr>
        <w:ind w:left="7176"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nSt">
    <w15:presenceInfo w15:providerId="None" w15:userId="VinS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D0552"/>
    <w:rsid w:val="0000359D"/>
    <w:rsid w:val="0000593C"/>
    <w:rsid w:val="00020A92"/>
    <w:rsid w:val="00080EEC"/>
    <w:rsid w:val="000A0710"/>
    <w:rsid w:val="000C7121"/>
    <w:rsid w:val="000D27BE"/>
    <w:rsid w:val="000D5036"/>
    <w:rsid w:val="001D357C"/>
    <w:rsid w:val="001E476F"/>
    <w:rsid w:val="00261EF4"/>
    <w:rsid w:val="002B7D77"/>
    <w:rsid w:val="002E5921"/>
    <w:rsid w:val="0031293C"/>
    <w:rsid w:val="003546E8"/>
    <w:rsid w:val="00441C62"/>
    <w:rsid w:val="004513FE"/>
    <w:rsid w:val="004849D3"/>
    <w:rsid w:val="004C6C7F"/>
    <w:rsid w:val="004C7D79"/>
    <w:rsid w:val="004D21A3"/>
    <w:rsid w:val="005523F7"/>
    <w:rsid w:val="00585472"/>
    <w:rsid w:val="005C07CD"/>
    <w:rsid w:val="005D3392"/>
    <w:rsid w:val="006018D2"/>
    <w:rsid w:val="00640C2B"/>
    <w:rsid w:val="0065774A"/>
    <w:rsid w:val="00681180"/>
    <w:rsid w:val="006946B9"/>
    <w:rsid w:val="006C465F"/>
    <w:rsid w:val="006D0552"/>
    <w:rsid w:val="006E7790"/>
    <w:rsid w:val="007606A6"/>
    <w:rsid w:val="00766BB0"/>
    <w:rsid w:val="00767CB0"/>
    <w:rsid w:val="00782923"/>
    <w:rsid w:val="0078566F"/>
    <w:rsid w:val="00785AB9"/>
    <w:rsid w:val="007B02F4"/>
    <w:rsid w:val="007B2583"/>
    <w:rsid w:val="007C26C9"/>
    <w:rsid w:val="007C6D15"/>
    <w:rsid w:val="007D12B5"/>
    <w:rsid w:val="007F040D"/>
    <w:rsid w:val="00810BEA"/>
    <w:rsid w:val="008179F0"/>
    <w:rsid w:val="00847354"/>
    <w:rsid w:val="0086744D"/>
    <w:rsid w:val="00873E8F"/>
    <w:rsid w:val="00877AD8"/>
    <w:rsid w:val="00933B1D"/>
    <w:rsid w:val="00957963"/>
    <w:rsid w:val="0098590B"/>
    <w:rsid w:val="00A00D8E"/>
    <w:rsid w:val="00A40B6E"/>
    <w:rsid w:val="00A75324"/>
    <w:rsid w:val="00B02F84"/>
    <w:rsid w:val="00B335ED"/>
    <w:rsid w:val="00B6118A"/>
    <w:rsid w:val="00B62827"/>
    <w:rsid w:val="00B62973"/>
    <w:rsid w:val="00B72661"/>
    <w:rsid w:val="00BA0E3A"/>
    <w:rsid w:val="00BA74D8"/>
    <w:rsid w:val="00BB2910"/>
    <w:rsid w:val="00BC3BFA"/>
    <w:rsid w:val="00BC46AC"/>
    <w:rsid w:val="00BE6081"/>
    <w:rsid w:val="00C1603F"/>
    <w:rsid w:val="00C95DAB"/>
    <w:rsid w:val="00CE6724"/>
    <w:rsid w:val="00D45E6D"/>
    <w:rsid w:val="00D46FCD"/>
    <w:rsid w:val="00D50F48"/>
    <w:rsid w:val="00D74988"/>
    <w:rsid w:val="00EA0144"/>
    <w:rsid w:val="00EA0AA5"/>
    <w:rsid w:val="00EA6EB7"/>
    <w:rsid w:val="00EF6C51"/>
    <w:rsid w:val="00F1231F"/>
    <w:rsid w:val="00F62857"/>
    <w:rsid w:val="00F97401"/>
    <w:rsid w:val="00FD0793"/>
    <w:rsid w:val="00FE335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0552"/>
    <w:pPr>
      <w:widowControl w:val="0"/>
      <w:suppressAutoHyphens/>
      <w:spacing w:after="0" w:line="300" w:lineRule="atLeast"/>
      <w:jc w:val="both"/>
    </w:pPr>
    <w:rPr>
      <w:rFonts w:ascii="Garamond" w:eastAsia="HG Mincho Light J" w:hAnsi="Garamond" w:cs="Times New Roman"/>
      <w:color w:val="000000"/>
      <w:sz w:val="24"/>
      <w:szCs w:val="20"/>
      <w:lang w:eastAsia="ar-SA"/>
    </w:rPr>
  </w:style>
  <w:style w:type="paragraph" w:styleId="Nadpis1">
    <w:name w:val="heading 1"/>
    <w:basedOn w:val="Normln"/>
    <w:link w:val="Nadpis1Char"/>
    <w:uiPriority w:val="9"/>
    <w:qFormat/>
    <w:rsid w:val="007B2583"/>
    <w:pPr>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B2583"/>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7B2583"/>
    <w:rPr>
      <w:b/>
      <w:bCs/>
    </w:rPr>
  </w:style>
  <w:style w:type="paragraph" w:styleId="Zhlav">
    <w:name w:val="header"/>
    <w:basedOn w:val="Normln"/>
    <w:link w:val="ZhlavChar"/>
    <w:rsid w:val="006D0552"/>
    <w:pPr>
      <w:tabs>
        <w:tab w:val="center" w:pos="4320"/>
        <w:tab w:val="right" w:pos="8640"/>
      </w:tabs>
    </w:pPr>
  </w:style>
  <w:style w:type="character" w:customStyle="1" w:styleId="ZhlavChar">
    <w:name w:val="Záhlaví Char"/>
    <w:basedOn w:val="Standardnpsmoodstavce"/>
    <w:link w:val="Zhlav"/>
    <w:rsid w:val="006D0552"/>
    <w:rPr>
      <w:rFonts w:ascii="Garamond" w:eastAsia="HG Mincho Light J" w:hAnsi="Garamond" w:cs="Times New Roman"/>
      <w:color w:val="000000"/>
      <w:sz w:val="24"/>
      <w:szCs w:val="20"/>
      <w:lang w:eastAsia="ar-SA"/>
    </w:rPr>
  </w:style>
  <w:style w:type="paragraph" w:styleId="Zpat">
    <w:name w:val="footer"/>
    <w:basedOn w:val="Normln"/>
    <w:link w:val="ZpatChar"/>
    <w:rsid w:val="006D0552"/>
    <w:pPr>
      <w:tabs>
        <w:tab w:val="center" w:pos="4320"/>
        <w:tab w:val="right" w:pos="8640"/>
      </w:tabs>
    </w:pPr>
  </w:style>
  <w:style w:type="character" w:customStyle="1" w:styleId="ZpatChar">
    <w:name w:val="Zápatí Char"/>
    <w:basedOn w:val="Standardnpsmoodstavce"/>
    <w:link w:val="Zpat"/>
    <w:rsid w:val="006D0552"/>
    <w:rPr>
      <w:rFonts w:ascii="Garamond" w:eastAsia="HG Mincho Light J" w:hAnsi="Garamond" w:cs="Times New Roman"/>
      <w:color w:val="000000"/>
      <w:sz w:val="24"/>
      <w:szCs w:val="20"/>
      <w:lang w:eastAsia="ar-SA"/>
    </w:rPr>
  </w:style>
  <w:style w:type="paragraph" w:customStyle="1" w:styleId="uroven1">
    <w:name w:val="uroven_1"/>
    <w:basedOn w:val="slovanseznam"/>
    <w:next w:val="uroven2"/>
    <w:rsid w:val="006D0552"/>
    <w:pPr>
      <w:keepNext/>
      <w:keepLines/>
      <w:suppressAutoHyphens w:val="0"/>
      <w:spacing w:before="480" w:after="240" w:line="280" w:lineRule="exact"/>
      <w:contextualSpacing w:val="0"/>
    </w:pPr>
    <w:rPr>
      <w:rFonts w:eastAsia="Times New Roman"/>
      <w:b/>
      <w:caps/>
      <w:color w:val="auto"/>
      <w:szCs w:val="24"/>
      <w:lang w:eastAsia="cs-CZ"/>
    </w:rPr>
  </w:style>
  <w:style w:type="paragraph" w:customStyle="1" w:styleId="uroven2">
    <w:name w:val="uroven_2"/>
    <w:basedOn w:val="Normln"/>
    <w:rsid w:val="006D0552"/>
    <w:pPr>
      <w:numPr>
        <w:ilvl w:val="1"/>
        <w:numId w:val="1"/>
      </w:numPr>
      <w:suppressAutoHyphens w:val="0"/>
      <w:spacing w:before="240" w:after="240"/>
    </w:pPr>
    <w:rPr>
      <w:rFonts w:eastAsia="Times New Roman"/>
      <w:color w:val="auto"/>
      <w:szCs w:val="24"/>
      <w:lang w:eastAsia="cs-CZ"/>
    </w:rPr>
  </w:style>
  <w:style w:type="paragraph" w:customStyle="1" w:styleId="Normln-tun">
    <w:name w:val="Normální - tučně"/>
    <w:basedOn w:val="Normln"/>
    <w:rsid w:val="006D0552"/>
    <w:pPr>
      <w:suppressAutoHyphens w:val="0"/>
      <w:spacing w:line="280" w:lineRule="exact"/>
    </w:pPr>
    <w:rPr>
      <w:rFonts w:eastAsia="Times New Roman"/>
      <w:b/>
      <w:color w:val="auto"/>
      <w:szCs w:val="24"/>
      <w:lang w:eastAsia="cs-CZ"/>
    </w:rPr>
  </w:style>
  <w:style w:type="paragraph" w:customStyle="1" w:styleId="Normln-tun-velk">
    <w:name w:val="Normální - tučně - velké"/>
    <w:basedOn w:val="Normln-tun"/>
    <w:rsid w:val="006D0552"/>
    <w:rPr>
      <w:caps/>
    </w:rPr>
  </w:style>
  <w:style w:type="paragraph" w:customStyle="1" w:styleId="14-Normln-tun-velk">
    <w:name w:val="14 - Normální - tučně - velké"/>
    <w:basedOn w:val="Normln-tun-velk"/>
    <w:rsid w:val="006D0552"/>
    <w:rPr>
      <w:bCs/>
      <w:sz w:val="28"/>
    </w:rPr>
  </w:style>
  <w:style w:type="paragraph" w:customStyle="1" w:styleId="uroven3">
    <w:name w:val="uroven_3"/>
    <w:basedOn w:val="uroven2"/>
    <w:rsid w:val="006D0552"/>
    <w:pPr>
      <w:numPr>
        <w:ilvl w:val="2"/>
      </w:numPr>
    </w:pPr>
  </w:style>
  <w:style w:type="paragraph" w:customStyle="1" w:styleId="uroven4">
    <w:name w:val="uroven_4"/>
    <w:basedOn w:val="uroven3"/>
    <w:rsid w:val="006D0552"/>
    <w:pPr>
      <w:numPr>
        <w:ilvl w:val="3"/>
      </w:numPr>
    </w:pPr>
    <w:rPr>
      <w:rFonts w:cs="Arial"/>
    </w:rPr>
  </w:style>
  <w:style w:type="character" w:styleId="Odkaznakoment">
    <w:name w:val="annotation reference"/>
    <w:semiHidden/>
    <w:rsid w:val="006D0552"/>
    <w:rPr>
      <w:sz w:val="16"/>
      <w:szCs w:val="16"/>
    </w:rPr>
  </w:style>
  <w:style w:type="paragraph" w:styleId="Textkomente">
    <w:name w:val="annotation text"/>
    <w:basedOn w:val="Normln"/>
    <w:link w:val="TextkomenteChar"/>
    <w:semiHidden/>
    <w:rsid w:val="006D0552"/>
    <w:rPr>
      <w:sz w:val="20"/>
    </w:rPr>
  </w:style>
  <w:style w:type="character" w:customStyle="1" w:styleId="TextkomenteChar">
    <w:name w:val="Text komentáře Char"/>
    <w:basedOn w:val="Standardnpsmoodstavce"/>
    <w:link w:val="Textkomente"/>
    <w:semiHidden/>
    <w:rsid w:val="006D0552"/>
    <w:rPr>
      <w:rFonts w:ascii="Garamond" w:eastAsia="HG Mincho Light J" w:hAnsi="Garamond" w:cs="Times New Roman"/>
      <w:color w:val="000000"/>
      <w:sz w:val="20"/>
      <w:szCs w:val="20"/>
      <w:lang w:eastAsia="ar-SA"/>
    </w:rPr>
  </w:style>
  <w:style w:type="character" w:styleId="Hypertextovodkaz">
    <w:name w:val="Hyperlink"/>
    <w:uiPriority w:val="99"/>
    <w:unhideWhenUsed/>
    <w:rsid w:val="006D0552"/>
    <w:rPr>
      <w:color w:val="0000FF"/>
      <w:u w:val="single"/>
    </w:rPr>
  </w:style>
  <w:style w:type="paragraph" w:customStyle="1" w:styleId="Barevnseznamzvraznn11">
    <w:name w:val="Barevný seznam – zvýraznění 11"/>
    <w:basedOn w:val="Normln"/>
    <w:uiPriority w:val="34"/>
    <w:qFormat/>
    <w:rsid w:val="006D0552"/>
    <w:pPr>
      <w:ind w:left="720"/>
      <w:contextualSpacing/>
    </w:pPr>
  </w:style>
  <w:style w:type="paragraph" w:styleId="slovanseznam">
    <w:name w:val="List Number"/>
    <w:basedOn w:val="Normln"/>
    <w:uiPriority w:val="99"/>
    <w:semiHidden/>
    <w:unhideWhenUsed/>
    <w:rsid w:val="006D0552"/>
    <w:pPr>
      <w:tabs>
        <w:tab w:val="num" w:pos="397"/>
      </w:tabs>
      <w:ind w:left="397" w:hanging="397"/>
      <w:contextualSpacing/>
    </w:pPr>
  </w:style>
  <w:style w:type="paragraph" w:styleId="Textbubliny">
    <w:name w:val="Balloon Text"/>
    <w:basedOn w:val="Normln"/>
    <w:link w:val="TextbublinyChar"/>
    <w:uiPriority w:val="99"/>
    <w:semiHidden/>
    <w:unhideWhenUsed/>
    <w:rsid w:val="006D055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0552"/>
    <w:rPr>
      <w:rFonts w:ascii="Tahoma" w:eastAsia="HG Mincho Light J" w:hAnsi="Tahoma" w:cs="Tahoma"/>
      <w:color w:val="000000"/>
      <w:sz w:val="16"/>
      <w:szCs w:val="16"/>
      <w:lang w:eastAsia="ar-SA"/>
    </w:rPr>
  </w:style>
  <w:style w:type="paragraph" w:customStyle="1" w:styleId="ListParagraph1">
    <w:name w:val="List Paragraph1"/>
    <w:basedOn w:val="Normln"/>
    <w:uiPriority w:val="34"/>
    <w:qFormat/>
    <w:rsid w:val="000A0710"/>
    <w:pPr>
      <w:ind w:left="720"/>
      <w:contextualSpacing/>
    </w:pPr>
  </w:style>
  <w:style w:type="paragraph" w:customStyle="1" w:styleId="Default">
    <w:name w:val="Default"/>
    <w:rsid w:val="008179F0"/>
    <w:pPr>
      <w:autoSpaceDE w:val="0"/>
      <w:autoSpaceDN w:val="0"/>
      <w:adjustRightInd w:val="0"/>
      <w:spacing w:after="0" w:line="240" w:lineRule="auto"/>
    </w:pPr>
    <w:rPr>
      <w:rFonts w:ascii="Garamond" w:hAnsi="Garamond" w:cs="Garamond"/>
      <w:color w:val="000000"/>
      <w:sz w:val="24"/>
      <w:szCs w:val="24"/>
      <w:lang w:val="en-US"/>
    </w:rPr>
  </w:style>
  <w:style w:type="paragraph" w:styleId="Pedmtkomente">
    <w:name w:val="annotation subject"/>
    <w:basedOn w:val="Textkomente"/>
    <w:next w:val="Textkomente"/>
    <w:link w:val="PedmtkomenteChar"/>
    <w:uiPriority w:val="99"/>
    <w:semiHidden/>
    <w:unhideWhenUsed/>
    <w:rsid w:val="00BC46AC"/>
    <w:pPr>
      <w:spacing w:line="240" w:lineRule="auto"/>
    </w:pPr>
    <w:rPr>
      <w:b/>
      <w:bCs/>
    </w:rPr>
  </w:style>
  <w:style w:type="character" w:customStyle="1" w:styleId="PedmtkomenteChar">
    <w:name w:val="Předmět komentáře Char"/>
    <w:basedOn w:val="TextkomenteChar"/>
    <w:link w:val="Pedmtkomente"/>
    <w:uiPriority w:val="99"/>
    <w:semiHidden/>
    <w:rsid w:val="00BC46AC"/>
    <w:rPr>
      <w:rFonts w:ascii="Garamond" w:eastAsia="HG Mincho Light J" w:hAnsi="Garamond" w:cs="Times New Roman"/>
      <w:b/>
      <w:bCs/>
      <w:color w:val="000000"/>
      <w:sz w:val="20"/>
      <w:szCs w:val="20"/>
      <w:lang w:eastAsia="ar-SA"/>
    </w:rPr>
  </w:style>
  <w:style w:type="paragraph" w:styleId="Revize">
    <w:name w:val="Revision"/>
    <w:hidden/>
    <w:uiPriority w:val="99"/>
    <w:semiHidden/>
    <w:rsid w:val="00810BEA"/>
    <w:pPr>
      <w:spacing w:after="0" w:line="240" w:lineRule="auto"/>
    </w:pPr>
    <w:rPr>
      <w:rFonts w:ascii="Garamond" w:eastAsia="HG Mincho Light J" w:hAnsi="Garamond" w:cs="Times New Roman"/>
      <w:color w:val="000000"/>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0552"/>
    <w:pPr>
      <w:widowControl w:val="0"/>
      <w:suppressAutoHyphens/>
      <w:spacing w:after="0" w:line="300" w:lineRule="atLeast"/>
      <w:jc w:val="both"/>
    </w:pPr>
    <w:rPr>
      <w:rFonts w:ascii="Garamond" w:eastAsia="HG Mincho Light J" w:hAnsi="Garamond" w:cs="Times New Roman"/>
      <w:color w:val="000000"/>
      <w:sz w:val="24"/>
      <w:szCs w:val="20"/>
      <w:lang w:eastAsia="ar-SA"/>
    </w:rPr>
  </w:style>
  <w:style w:type="paragraph" w:styleId="Nadpis1">
    <w:name w:val="heading 1"/>
    <w:basedOn w:val="Normln"/>
    <w:link w:val="Nadpis1Char"/>
    <w:uiPriority w:val="9"/>
    <w:qFormat/>
    <w:rsid w:val="007B2583"/>
    <w:pPr>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B2583"/>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7B2583"/>
    <w:rPr>
      <w:b/>
      <w:bCs/>
    </w:rPr>
  </w:style>
  <w:style w:type="paragraph" w:styleId="Zhlav">
    <w:name w:val="header"/>
    <w:basedOn w:val="Normln"/>
    <w:link w:val="ZhlavChar"/>
    <w:rsid w:val="006D0552"/>
    <w:pPr>
      <w:tabs>
        <w:tab w:val="center" w:pos="4320"/>
        <w:tab w:val="right" w:pos="8640"/>
      </w:tabs>
    </w:pPr>
  </w:style>
  <w:style w:type="character" w:customStyle="1" w:styleId="ZhlavChar">
    <w:name w:val="Záhlaví Char"/>
    <w:basedOn w:val="Standardnpsmoodstavce"/>
    <w:link w:val="Zhlav"/>
    <w:rsid w:val="006D0552"/>
    <w:rPr>
      <w:rFonts w:ascii="Garamond" w:eastAsia="HG Mincho Light J" w:hAnsi="Garamond" w:cs="Times New Roman"/>
      <w:color w:val="000000"/>
      <w:sz w:val="24"/>
      <w:szCs w:val="20"/>
      <w:lang w:eastAsia="ar-SA"/>
    </w:rPr>
  </w:style>
  <w:style w:type="paragraph" w:styleId="Zpat">
    <w:name w:val="footer"/>
    <w:basedOn w:val="Normln"/>
    <w:link w:val="ZpatChar"/>
    <w:rsid w:val="006D0552"/>
    <w:pPr>
      <w:tabs>
        <w:tab w:val="center" w:pos="4320"/>
        <w:tab w:val="right" w:pos="8640"/>
      </w:tabs>
    </w:pPr>
  </w:style>
  <w:style w:type="character" w:customStyle="1" w:styleId="ZpatChar">
    <w:name w:val="Zápatí Char"/>
    <w:basedOn w:val="Standardnpsmoodstavce"/>
    <w:link w:val="Zpat"/>
    <w:rsid w:val="006D0552"/>
    <w:rPr>
      <w:rFonts w:ascii="Garamond" w:eastAsia="HG Mincho Light J" w:hAnsi="Garamond" w:cs="Times New Roman"/>
      <w:color w:val="000000"/>
      <w:sz w:val="24"/>
      <w:szCs w:val="20"/>
      <w:lang w:eastAsia="ar-SA"/>
    </w:rPr>
  </w:style>
  <w:style w:type="paragraph" w:customStyle="1" w:styleId="uroven1">
    <w:name w:val="uroven_1"/>
    <w:basedOn w:val="slovanseznam"/>
    <w:next w:val="uroven2"/>
    <w:rsid w:val="006D0552"/>
    <w:pPr>
      <w:keepNext/>
      <w:keepLines/>
      <w:suppressAutoHyphens w:val="0"/>
      <w:spacing w:before="480" w:after="240" w:line="280" w:lineRule="exact"/>
      <w:contextualSpacing w:val="0"/>
    </w:pPr>
    <w:rPr>
      <w:rFonts w:eastAsia="Times New Roman"/>
      <w:b/>
      <w:caps/>
      <w:color w:val="auto"/>
      <w:szCs w:val="24"/>
      <w:lang w:eastAsia="cs-CZ"/>
    </w:rPr>
  </w:style>
  <w:style w:type="paragraph" w:customStyle="1" w:styleId="uroven2">
    <w:name w:val="uroven_2"/>
    <w:basedOn w:val="Normln"/>
    <w:rsid w:val="006D0552"/>
    <w:pPr>
      <w:numPr>
        <w:ilvl w:val="1"/>
        <w:numId w:val="1"/>
      </w:numPr>
      <w:suppressAutoHyphens w:val="0"/>
      <w:spacing w:before="240" w:after="240"/>
    </w:pPr>
    <w:rPr>
      <w:rFonts w:eastAsia="Times New Roman"/>
      <w:color w:val="auto"/>
      <w:szCs w:val="24"/>
      <w:lang w:eastAsia="cs-CZ"/>
    </w:rPr>
  </w:style>
  <w:style w:type="paragraph" w:customStyle="1" w:styleId="Normln-tun">
    <w:name w:val="Normální - tučně"/>
    <w:basedOn w:val="Normln"/>
    <w:rsid w:val="006D0552"/>
    <w:pPr>
      <w:suppressAutoHyphens w:val="0"/>
      <w:spacing w:line="280" w:lineRule="exact"/>
    </w:pPr>
    <w:rPr>
      <w:rFonts w:eastAsia="Times New Roman"/>
      <w:b/>
      <w:color w:val="auto"/>
      <w:szCs w:val="24"/>
      <w:lang w:eastAsia="cs-CZ"/>
    </w:rPr>
  </w:style>
  <w:style w:type="paragraph" w:customStyle="1" w:styleId="Normln-tun-velk">
    <w:name w:val="Normální - tučně - velké"/>
    <w:basedOn w:val="Normln-tun"/>
    <w:rsid w:val="006D0552"/>
    <w:rPr>
      <w:caps/>
    </w:rPr>
  </w:style>
  <w:style w:type="paragraph" w:customStyle="1" w:styleId="14-Normln-tun-velk">
    <w:name w:val="14 - Normální - tučně - velké"/>
    <w:basedOn w:val="Normln-tun-velk"/>
    <w:rsid w:val="006D0552"/>
    <w:rPr>
      <w:bCs/>
      <w:sz w:val="28"/>
    </w:rPr>
  </w:style>
  <w:style w:type="paragraph" w:customStyle="1" w:styleId="uroven3">
    <w:name w:val="uroven_3"/>
    <w:basedOn w:val="uroven2"/>
    <w:rsid w:val="006D0552"/>
    <w:pPr>
      <w:numPr>
        <w:ilvl w:val="2"/>
      </w:numPr>
    </w:pPr>
  </w:style>
  <w:style w:type="paragraph" w:customStyle="1" w:styleId="uroven4">
    <w:name w:val="uroven_4"/>
    <w:basedOn w:val="uroven3"/>
    <w:rsid w:val="006D0552"/>
    <w:pPr>
      <w:numPr>
        <w:ilvl w:val="3"/>
      </w:numPr>
    </w:pPr>
    <w:rPr>
      <w:rFonts w:cs="Arial"/>
    </w:rPr>
  </w:style>
  <w:style w:type="character" w:styleId="Odkaznakoment">
    <w:name w:val="annotation reference"/>
    <w:semiHidden/>
    <w:rsid w:val="006D0552"/>
    <w:rPr>
      <w:sz w:val="16"/>
      <w:szCs w:val="16"/>
    </w:rPr>
  </w:style>
  <w:style w:type="paragraph" w:styleId="Textkomente">
    <w:name w:val="annotation text"/>
    <w:basedOn w:val="Normln"/>
    <w:link w:val="TextkomenteChar"/>
    <w:semiHidden/>
    <w:rsid w:val="006D0552"/>
    <w:rPr>
      <w:sz w:val="20"/>
    </w:rPr>
  </w:style>
  <w:style w:type="character" w:customStyle="1" w:styleId="TextkomenteChar">
    <w:name w:val="Text komentáře Char"/>
    <w:basedOn w:val="Standardnpsmoodstavce"/>
    <w:link w:val="Textkomente"/>
    <w:semiHidden/>
    <w:rsid w:val="006D0552"/>
    <w:rPr>
      <w:rFonts w:ascii="Garamond" w:eastAsia="HG Mincho Light J" w:hAnsi="Garamond" w:cs="Times New Roman"/>
      <w:color w:val="000000"/>
      <w:sz w:val="20"/>
      <w:szCs w:val="20"/>
      <w:lang w:eastAsia="ar-SA"/>
    </w:rPr>
  </w:style>
  <w:style w:type="character" w:styleId="Hypertextovodkaz">
    <w:name w:val="Hyperlink"/>
    <w:uiPriority w:val="99"/>
    <w:unhideWhenUsed/>
    <w:rsid w:val="006D0552"/>
    <w:rPr>
      <w:color w:val="0000FF"/>
      <w:u w:val="single"/>
    </w:rPr>
  </w:style>
  <w:style w:type="paragraph" w:customStyle="1" w:styleId="Barevnseznamzvraznn11">
    <w:name w:val="Barevný seznam – zvýraznění 11"/>
    <w:basedOn w:val="Normln"/>
    <w:uiPriority w:val="34"/>
    <w:qFormat/>
    <w:rsid w:val="006D0552"/>
    <w:pPr>
      <w:ind w:left="720"/>
      <w:contextualSpacing/>
    </w:pPr>
  </w:style>
  <w:style w:type="paragraph" w:styleId="slovanseznam">
    <w:name w:val="List Number"/>
    <w:basedOn w:val="Normln"/>
    <w:uiPriority w:val="99"/>
    <w:semiHidden/>
    <w:unhideWhenUsed/>
    <w:rsid w:val="006D0552"/>
    <w:pPr>
      <w:tabs>
        <w:tab w:val="num" w:pos="397"/>
      </w:tabs>
      <w:ind w:left="397" w:hanging="397"/>
      <w:contextualSpacing/>
    </w:pPr>
  </w:style>
  <w:style w:type="paragraph" w:styleId="Textbubliny">
    <w:name w:val="Balloon Text"/>
    <w:basedOn w:val="Normln"/>
    <w:link w:val="TextbublinyChar"/>
    <w:uiPriority w:val="99"/>
    <w:semiHidden/>
    <w:unhideWhenUsed/>
    <w:rsid w:val="006D055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0552"/>
    <w:rPr>
      <w:rFonts w:ascii="Tahoma" w:eastAsia="HG Mincho Light J" w:hAnsi="Tahoma" w:cs="Tahoma"/>
      <w:color w:val="000000"/>
      <w:sz w:val="16"/>
      <w:szCs w:val="16"/>
      <w:lang w:eastAsia="ar-SA"/>
    </w:rPr>
  </w:style>
  <w:style w:type="paragraph" w:customStyle="1" w:styleId="ListParagraph1">
    <w:name w:val="List Paragraph1"/>
    <w:basedOn w:val="Normln"/>
    <w:uiPriority w:val="34"/>
    <w:qFormat/>
    <w:rsid w:val="000A0710"/>
    <w:pPr>
      <w:ind w:left="720"/>
      <w:contextualSpacing/>
    </w:pPr>
  </w:style>
  <w:style w:type="paragraph" w:customStyle="1" w:styleId="Default">
    <w:name w:val="Default"/>
    <w:rsid w:val="008179F0"/>
    <w:pPr>
      <w:autoSpaceDE w:val="0"/>
      <w:autoSpaceDN w:val="0"/>
      <w:adjustRightInd w:val="0"/>
      <w:spacing w:after="0" w:line="240" w:lineRule="auto"/>
    </w:pPr>
    <w:rPr>
      <w:rFonts w:ascii="Garamond" w:hAnsi="Garamond" w:cs="Garamond"/>
      <w:color w:val="000000"/>
      <w:sz w:val="24"/>
      <w:szCs w:val="24"/>
      <w:lang w:val="en-US"/>
    </w:rPr>
  </w:style>
  <w:style w:type="paragraph" w:styleId="Pedmtkomente">
    <w:name w:val="annotation subject"/>
    <w:basedOn w:val="Textkomente"/>
    <w:next w:val="Textkomente"/>
    <w:link w:val="PedmtkomenteChar"/>
    <w:uiPriority w:val="99"/>
    <w:semiHidden/>
    <w:unhideWhenUsed/>
    <w:rsid w:val="00BC46AC"/>
    <w:pPr>
      <w:spacing w:line="240" w:lineRule="auto"/>
    </w:pPr>
    <w:rPr>
      <w:b/>
      <w:bCs/>
    </w:rPr>
  </w:style>
  <w:style w:type="character" w:customStyle="1" w:styleId="PedmtkomenteChar">
    <w:name w:val="Předmět komentáře Char"/>
    <w:basedOn w:val="TextkomenteChar"/>
    <w:link w:val="Pedmtkomente"/>
    <w:uiPriority w:val="99"/>
    <w:semiHidden/>
    <w:rsid w:val="00BC46AC"/>
    <w:rPr>
      <w:rFonts w:ascii="Garamond" w:eastAsia="HG Mincho Light J" w:hAnsi="Garamond" w:cs="Times New Roman"/>
      <w:b/>
      <w:bCs/>
      <w:color w:val="000000"/>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2303</Words>
  <Characters>13588</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SKODA JS</Company>
  <LinksUpToDate>false</LinksUpToDate>
  <CharactersWithSpaces>15860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Vošická</dc:creator>
  <cp:lastModifiedBy>zdenka.bahnikova</cp:lastModifiedBy>
  <cp:revision>3</cp:revision>
  <cp:lastPrinted>2016-10-14T11:18:00Z</cp:lastPrinted>
  <dcterms:created xsi:type="dcterms:W3CDTF">2016-11-08T10:02:00Z</dcterms:created>
  <dcterms:modified xsi:type="dcterms:W3CDTF">2016-11-08T10:20:00Z</dcterms:modified>
</cp:coreProperties>
</file>