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B7" w:rsidRPr="004665B7" w:rsidRDefault="004665B7" w:rsidP="00766997">
      <w:pPr>
        <w:spacing w:line="280" w:lineRule="atLeast"/>
        <w:ind w:left="426" w:hanging="426"/>
        <w:jc w:val="center"/>
        <w:rPr>
          <w:rFonts w:ascii="Arial" w:hAnsi="Arial" w:cs="Arial"/>
          <w:sz w:val="20"/>
          <w:szCs w:val="20"/>
        </w:rPr>
      </w:pPr>
    </w:p>
    <w:p w:rsidR="004665B7" w:rsidRPr="004665B7" w:rsidRDefault="004665B7" w:rsidP="00766997">
      <w:pPr>
        <w:spacing w:line="280" w:lineRule="atLeast"/>
        <w:ind w:left="426" w:hanging="426"/>
        <w:jc w:val="center"/>
        <w:rPr>
          <w:rFonts w:ascii="Arial" w:hAnsi="Arial" w:cs="Arial"/>
          <w:sz w:val="20"/>
          <w:szCs w:val="20"/>
        </w:rPr>
      </w:pPr>
    </w:p>
    <w:p w:rsidR="004665B7" w:rsidRPr="001E6057" w:rsidRDefault="004665B7" w:rsidP="001E6057">
      <w:pPr>
        <w:pStyle w:val="refGZ"/>
        <w:rPr>
          <w:lang w:val="de-AT"/>
        </w:rPr>
      </w:pPr>
      <w:r w:rsidRPr="001E6057">
        <w:rPr>
          <w:lang w:val="de-AT"/>
        </w:rPr>
        <w:t xml:space="preserve">GZ </w:t>
      </w:r>
      <w:bookmarkStart w:id="0" w:name="GZ"/>
      <w:r w:rsidRPr="001E6057">
        <w:t>394/2017</w:t>
      </w:r>
      <w:bookmarkEnd w:id="0"/>
    </w:p>
    <w:p w:rsidR="004665B7" w:rsidRPr="004665B7" w:rsidRDefault="004665B7" w:rsidP="00766997">
      <w:pPr>
        <w:pStyle w:val="Nadpis2"/>
        <w:ind w:left="426" w:hanging="426"/>
        <w:rPr>
          <w:szCs w:val="20"/>
        </w:rPr>
      </w:pPr>
      <w:proofErr w:type="spellStart"/>
      <w:r w:rsidRPr="004665B7">
        <w:rPr>
          <w:szCs w:val="20"/>
        </w:rPr>
        <w:t>Loan</w:t>
      </w:r>
      <w:proofErr w:type="spellEnd"/>
      <w:r w:rsidRPr="004665B7">
        <w:rPr>
          <w:szCs w:val="20"/>
        </w:rPr>
        <w:t xml:space="preserve"> Agreement</w:t>
      </w:r>
    </w:p>
    <w:p w:rsidR="004665B7" w:rsidRPr="004665B7" w:rsidRDefault="004665B7" w:rsidP="00766997">
      <w:pPr>
        <w:spacing w:line="280" w:lineRule="atLeast"/>
        <w:ind w:left="426" w:hanging="426"/>
        <w:rPr>
          <w:rFonts w:ascii="Arial" w:hAnsi="Arial" w:cs="Arial"/>
          <w:sz w:val="20"/>
          <w:szCs w:val="20"/>
        </w:rPr>
      </w:pPr>
    </w:p>
    <w:p w:rsidR="004665B7" w:rsidRPr="004665B7" w:rsidRDefault="004665B7" w:rsidP="00766997">
      <w:pPr>
        <w:pStyle w:val="Zkladntext"/>
        <w:spacing w:line="280" w:lineRule="atLeast"/>
        <w:ind w:left="426" w:hanging="426"/>
        <w:rPr>
          <w:rFonts w:ascii="Arial" w:hAnsi="Arial" w:cs="Arial"/>
          <w:sz w:val="20"/>
          <w:szCs w:val="20"/>
        </w:rPr>
      </w:pPr>
      <w:proofErr w:type="spellStart"/>
      <w:r w:rsidRPr="004665B7">
        <w:rPr>
          <w:rFonts w:ascii="Arial" w:hAnsi="Arial" w:cs="Arial"/>
          <w:sz w:val="20"/>
          <w:szCs w:val="20"/>
        </w:rPr>
        <w:t>between</w:t>
      </w:r>
      <w:proofErr w:type="spellEnd"/>
      <w:r w:rsidRPr="004665B7">
        <w:rPr>
          <w:rFonts w:ascii="Arial" w:hAnsi="Arial" w:cs="Arial"/>
          <w:sz w:val="20"/>
          <w:szCs w:val="20"/>
        </w:rPr>
        <w:t xml:space="preserve"> </w:t>
      </w:r>
    </w:p>
    <w:p w:rsidR="004665B7" w:rsidRPr="004665B7" w:rsidRDefault="004665B7" w:rsidP="00766997">
      <w:pPr>
        <w:pStyle w:val="Zkladntext"/>
        <w:spacing w:line="280" w:lineRule="atLeast"/>
        <w:ind w:left="426" w:hanging="426"/>
        <w:rPr>
          <w:rFonts w:ascii="Arial" w:hAnsi="Arial" w:cs="Arial"/>
          <w:sz w:val="20"/>
          <w:szCs w:val="20"/>
        </w:rPr>
      </w:pPr>
    </w:p>
    <w:p w:rsidR="004665B7" w:rsidRPr="004665B7" w:rsidRDefault="00766997" w:rsidP="00766997">
      <w:pPr>
        <w:pStyle w:val="Zkladntext"/>
        <w:spacing w:line="280" w:lineRule="atLeast"/>
        <w:ind w:left="426" w:hanging="426"/>
        <w:rPr>
          <w:rFonts w:ascii="Arial" w:hAnsi="Arial" w:cs="Arial"/>
          <w:sz w:val="20"/>
          <w:szCs w:val="20"/>
        </w:rPr>
      </w:pPr>
      <w:bookmarkStart w:id="1" w:name="_GoBack"/>
      <w:r>
        <w:rPr>
          <w:rFonts w:ascii="Arial" w:hAnsi="Arial" w:cs="Arial"/>
          <w:sz w:val="20"/>
          <w:szCs w:val="20"/>
        </w:rPr>
        <w:t>Museen der Stadt Wien</w:t>
      </w:r>
      <w:bookmarkEnd w:id="1"/>
    </w:p>
    <w:p w:rsidR="004665B7" w:rsidRPr="004665B7" w:rsidRDefault="004665B7" w:rsidP="00766997">
      <w:pPr>
        <w:pStyle w:val="Zkladntext"/>
        <w:spacing w:line="280" w:lineRule="atLeast"/>
        <w:ind w:left="426" w:hanging="426"/>
        <w:rPr>
          <w:rFonts w:ascii="Arial" w:hAnsi="Arial" w:cs="Arial"/>
          <w:sz w:val="20"/>
          <w:szCs w:val="20"/>
        </w:rPr>
      </w:pPr>
      <w:r w:rsidRPr="004665B7">
        <w:rPr>
          <w:rFonts w:ascii="Arial" w:hAnsi="Arial" w:cs="Arial"/>
          <w:sz w:val="20"/>
          <w:szCs w:val="20"/>
        </w:rPr>
        <w:t>wissenschaftliche Anstalt öffentlichen Rechts</w:t>
      </w:r>
    </w:p>
    <w:p w:rsidR="004665B7" w:rsidRPr="001E6057" w:rsidRDefault="004665B7" w:rsidP="00766997">
      <w:pPr>
        <w:pStyle w:val="Zkladntext"/>
        <w:spacing w:line="280" w:lineRule="atLeast"/>
        <w:ind w:left="426" w:hanging="426"/>
        <w:rPr>
          <w:rFonts w:ascii="Arial" w:hAnsi="Arial" w:cs="Arial"/>
          <w:sz w:val="20"/>
          <w:szCs w:val="20"/>
          <w:lang w:val="en-GB"/>
        </w:rPr>
      </w:pPr>
      <w:proofErr w:type="spellStart"/>
      <w:r w:rsidRPr="001E6057">
        <w:rPr>
          <w:rFonts w:ascii="Arial" w:hAnsi="Arial" w:cs="Arial"/>
          <w:sz w:val="20"/>
          <w:szCs w:val="20"/>
          <w:lang w:val="en-GB"/>
        </w:rPr>
        <w:t>Karlsplatz</w:t>
      </w:r>
      <w:proofErr w:type="spellEnd"/>
    </w:p>
    <w:p w:rsidR="004665B7" w:rsidRPr="001E6057" w:rsidRDefault="004665B7" w:rsidP="00766997">
      <w:pPr>
        <w:pStyle w:val="Zkladntext"/>
        <w:spacing w:line="280" w:lineRule="atLeast"/>
        <w:ind w:left="426" w:hanging="426"/>
        <w:rPr>
          <w:rFonts w:ascii="Arial" w:hAnsi="Arial" w:cs="Arial"/>
          <w:sz w:val="20"/>
          <w:szCs w:val="20"/>
          <w:lang w:val="en-GB"/>
        </w:rPr>
      </w:pPr>
      <w:r w:rsidRPr="001E6057">
        <w:rPr>
          <w:rFonts w:ascii="Arial" w:hAnsi="Arial" w:cs="Arial"/>
          <w:sz w:val="20"/>
          <w:szCs w:val="20"/>
          <w:lang w:val="en-GB"/>
        </w:rPr>
        <w:t>1040 Vienna</w:t>
      </w:r>
    </w:p>
    <w:p w:rsidR="004665B7" w:rsidRPr="001E6057" w:rsidRDefault="004665B7" w:rsidP="00766997">
      <w:pPr>
        <w:pStyle w:val="Zkladntext"/>
        <w:spacing w:line="280" w:lineRule="atLeast"/>
        <w:ind w:left="426" w:hanging="426"/>
        <w:rPr>
          <w:rFonts w:ascii="Arial" w:hAnsi="Arial" w:cs="Arial"/>
          <w:sz w:val="20"/>
          <w:szCs w:val="20"/>
          <w:lang w:val="en-GB"/>
        </w:rPr>
      </w:pPr>
      <w:r w:rsidRPr="001E6057">
        <w:rPr>
          <w:rFonts w:ascii="Arial" w:hAnsi="Arial" w:cs="Arial"/>
          <w:sz w:val="20"/>
          <w:szCs w:val="20"/>
          <w:lang w:val="en-GB"/>
        </w:rPr>
        <w:t>Austria</w:t>
      </w:r>
    </w:p>
    <w:p w:rsidR="004665B7" w:rsidRPr="001E6057" w:rsidRDefault="004665B7" w:rsidP="00766997">
      <w:pPr>
        <w:pStyle w:val="Zkladntext"/>
        <w:spacing w:line="280" w:lineRule="atLeast"/>
        <w:ind w:left="426" w:hanging="426"/>
        <w:rPr>
          <w:rFonts w:ascii="Arial" w:hAnsi="Arial" w:cs="Arial"/>
          <w:sz w:val="20"/>
          <w:szCs w:val="20"/>
          <w:lang w:val="en-GB"/>
        </w:rPr>
      </w:pPr>
      <w:r w:rsidRPr="001E6057">
        <w:rPr>
          <w:rFonts w:ascii="Arial" w:hAnsi="Arial" w:cs="Arial"/>
          <w:sz w:val="20"/>
          <w:szCs w:val="20"/>
          <w:lang w:val="en-GB"/>
        </w:rPr>
        <w:t>(„</w:t>
      </w:r>
      <w:r w:rsidRPr="001E6057">
        <w:rPr>
          <w:rFonts w:ascii="Arial" w:hAnsi="Arial" w:cs="Arial"/>
          <w:b/>
          <w:bCs/>
          <w:sz w:val="20"/>
          <w:szCs w:val="20"/>
          <w:lang w:val="en-GB"/>
        </w:rPr>
        <w:t>the lender</w:t>
      </w:r>
      <w:r w:rsidRPr="001E6057">
        <w:rPr>
          <w:rFonts w:ascii="Arial" w:hAnsi="Arial" w:cs="Arial"/>
          <w:sz w:val="20"/>
          <w:szCs w:val="20"/>
          <w:lang w:val="en-GB"/>
        </w:rPr>
        <w:t>“)</w:t>
      </w:r>
    </w:p>
    <w:p w:rsidR="004665B7" w:rsidRPr="001E6057" w:rsidRDefault="004665B7" w:rsidP="00766997">
      <w:pPr>
        <w:spacing w:line="280" w:lineRule="atLeast"/>
        <w:ind w:left="426" w:hanging="426"/>
        <w:rPr>
          <w:rFonts w:ascii="Arial" w:hAnsi="Arial" w:cs="Arial"/>
          <w:sz w:val="20"/>
          <w:szCs w:val="20"/>
          <w:lang w:val="en-GB"/>
        </w:rPr>
      </w:pPr>
    </w:p>
    <w:p w:rsidR="004665B7" w:rsidRPr="001E55D0" w:rsidRDefault="004665B7" w:rsidP="00766997">
      <w:pPr>
        <w:spacing w:line="280" w:lineRule="atLeast"/>
        <w:ind w:left="426" w:hanging="426"/>
        <w:jc w:val="center"/>
        <w:rPr>
          <w:rFonts w:ascii="Arial" w:hAnsi="Arial" w:cs="Arial"/>
          <w:sz w:val="20"/>
          <w:szCs w:val="20"/>
          <w:lang w:val="en-GB"/>
        </w:rPr>
      </w:pPr>
      <w:proofErr w:type="gramStart"/>
      <w:r w:rsidRPr="001E55D0">
        <w:rPr>
          <w:rFonts w:ascii="Arial" w:hAnsi="Arial" w:cs="Arial"/>
          <w:sz w:val="20"/>
          <w:szCs w:val="20"/>
          <w:lang w:val="en-GB"/>
        </w:rPr>
        <w:t>and</w:t>
      </w:r>
      <w:proofErr w:type="gramEnd"/>
    </w:p>
    <w:p w:rsidR="004665B7" w:rsidRPr="001E55D0" w:rsidRDefault="004665B7" w:rsidP="00766997">
      <w:pPr>
        <w:spacing w:line="280" w:lineRule="atLeast"/>
        <w:ind w:left="426" w:hanging="426"/>
        <w:jc w:val="center"/>
        <w:rPr>
          <w:rFonts w:ascii="Arial" w:hAnsi="Arial" w:cs="Arial"/>
          <w:b/>
          <w:bCs/>
          <w:sz w:val="20"/>
          <w:szCs w:val="20"/>
          <w:lang w:val="en-GB"/>
        </w:rPr>
      </w:pPr>
    </w:p>
    <w:p w:rsidR="004665B7" w:rsidRPr="001E55D0" w:rsidRDefault="004665B7" w:rsidP="00766997">
      <w:pPr>
        <w:spacing w:line="288" w:lineRule="auto"/>
        <w:ind w:left="426" w:hanging="426"/>
        <w:jc w:val="center"/>
        <w:rPr>
          <w:rFonts w:ascii="Arial" w:hAnsi="Arial" w:cs="Arial"/>
          <w:b/>
          <w:sz w:val="20"/>
          <w:szCs w:val="20"/>
          <w:lang w:val="en-GB"/>
        </w:rPr>
      </w:pPr>
      <w:r w:rsidRPr="004665B7">
        <w:rPr>
          <w:rFonts w:ascii="Arial" w:hAnsi="Arial" w:cs="Arial"/>
          <w:b/>
          <w:sz w:val="20"/>
          <w:szCs w:val="20"/>
        </w:rPr>
        <w:t xml:space="preserve">Olomouc Museum </w:t>
      </w:r>
      <w:proofErr w:type="spellStart"/>
      <w:r w:rsidRPr="004665B7">
        <w:rPr>
          <w:rFonts w:ascii="Arial" w:hAnsi="Arial" w:cs="Arial"/>
          <w:b/>
          <w:sz w:val="20"/>
          <w:szCs w:val="20"/>
        </w:rPr>
        <w:t>of</w:t>
      </w:r>
      <w:proofErr w:type="spellEnd"/>
      <w:r w:rsidRPr="004665B7">
        <w:rPr>
          <w:rFonts w:ascii="Arial" w:hAnsi="Arial" w:cs="Arial"/>
          <w:b/>
          <w:sz w:val="20"/>
          <w:szCs w:val="20"/>
        </w:rPr>
        <w:t xml:space="preserve"> Art</w:t>
      </w:r>
      <w:r>
        <w:br/>
      </w:r>
      <w:proofErr w:type="spellStart"/>
      <w:r w:rsidRPr="004665B7">
        <w:rPr>
          <w:rFonts w:ascii="Arial" w:hAnsi="Arial" w:cs="Arial"/>
          <w:b/>
          <w:sz w:val="20"/>
          <w:szCs w:val="20"/>
        </w:rPr>
        <w:t>Denisova</w:t>
      </w:r>
      <w:proofErr w:type="spellEnd"/>
      <w:r w:rsidRPr="004665B7">
        <w:rPr>
          <w:rFonts w:ascii="Arial" w:hAnsi="Arial" w:cs="Arial"/>
          <w:b/>
          <w:sz w:val="20"/>
          <w:szCs w:val="20"/>
        </w:rPr>
        <w:t xml:space="preserve"> 47</w:t>
      </w:r>
      <w:r>
        <w:br/>
      </w:r>
      <w:r w:rsidRPr="004665B7">
        <w:rPr>
          <w:rFonts w:ascii="Arial" w:hAnsi="Arial" w:cs="Arial"/>
          <w:b/>
          <w:sz w:val="20"/>
          <w:szCs w:val="20"/>
        </w:rPr>
        <w:t>771 11 Olomouc</w:t>
      </w:r>
      <w:r>
        <w:br/>
      </w:r>
      <w:r w:rsidRPr="004665B7">
        <w:rPr>
          <w:rFonts w:ascii="Arial" w:hAnsi="Arial" w:cs="Arial"/>
          <w:b/>
          <w:sz w:val="20"/>
          <w:szCs w:val="20"/>
        </w:rPr>
        <w:t>Tschechien</w:t>
      </w:r>
    </w:p>
    <w:p w:rsidR="004665B7" w:rsidRPr="004665B7" w:rsidRDefault="004665B7" w:rsidP="00766997">
      <w:pPr>
        <w:spacing w:line="280" w:lineRule="atLeast"/>
        <w:ind w:left="426" w:hanging="426"/>
        <w:jc w:val="center"/>
        <w:rPr>
          <w:rFonts w:ascii="Arial" w:hAnsi="Arial" w:cs="Arial"/>
          <w:sz w:val="20"/>
          <w:szCs w:val="20"/>
          <w:lang w:val="en-GB"/>
        </w:rPr>
      </w:pPr>
      <w:r w:rsidRPr="004665B7">
        <w:rPr>
          <w:rFonts w:ascii="Arial" w:hAnsi="Arial" w:cs="Arial"/>
          <w:sz w:val="20"/>
          <w:szCs w:val="20"/>
          <w:lang w:val="en-GB"/>
        </w:rPr>
        <w:t xml:space="preserve"> („</w:t>
      </w:r>
      <w:r w:rsidRPr="004665B7">
        <w:rPr>
          <w:rFonts w:ascii="Arial" w:hAnsi="Arial" w:cs="Arial"/>
          <w:b/>
          <w:bCs/>
          <w:sz w:val="20"/>
          <w:szCs w:val="20"/>
          <w:lang w:val="en-GB"/>
        </w:rPr>
        <w:t>the borrower</w:t>
      </w:r>
      <w:r w:rsidRPr="004665B7">
        <w:rPr>
          <w:rFonts w:ascii="Arial" w:hAnsi="Arial" w:cs="Arial"/>
          <w:sz w:val="20"/>
          <w:szCs w:val="20"/>
          <w:lang w:val="en-GB"/>
        </w:rPr>
        <w:t>“)</w:t>
      </w:r>
    </w:p>
    <w:p w:rsidR="004665B7" w:rsidRPr="004665B7" w:rsidRDefault="004665B7" w:rsidP="00766997">
      <w:pPr>
        <w:spacing w:line="280" w:lineRule="atLeast"/>
        <w:ind w:left="426" w:hanging="426"/>
        <w:rPr>
          <w:rFonts w:ascii="Arial" w:hAnsi="Arial" w:cs="Arial"/>
          <w:sz w:val="20"/>
          <w:szCs w:val="20"/>
          <w:lang w:val="en-GB"/>
        </w:rPr>
      </w:pPr>
    </w:p>
    <w:p w:rsidR="004665B7" w:rsidRPr="004665B7" w:rsidRDefault="004665B7" w:rsidP="00766997">
      <w:pPr>
        <w:spacing w:line="280" w:lineRule="atLeast"/>
        <w:ind w:left="426" w:hanging="426"/>
        <w:rPr>
          <w:rFonts w:ascii="Arial" w:hAnsi="Arial" w:cs="Arial"/>
          <w:sz w:val="20"/>
          <w:szCs w:val="20"/>
          <w:lang w:val="en-GB"/>
        </w:rPr>
      </w:pPr>
    </w:p>
    <w:p w:rsidR="004665B7" w:rsidRPr="004665B7" w:rsidRDefault="004665B7" w:rsidP="00766997">
      <w:pPr>
        <w:keepNext/>
        <w:spacing w:before="360" w:after="360" w:line="280" w:lineRule="atLeast"/>
        <w:ind w:left="426" w:hanging="426"/>
        <w:jc w:val="center"/>
        <w:rPr>
          <w:rFonts w:ascii="Arial" w:hAnsi="Arial" w:cs="Arial"/>
          <w:b/>
          <w:sz w:val="20"/>
          <w:szCs w:val="20"/>
          <w:lang w:val="en-GB"/>
        </w:rPr>
      </w:pPr>
      <w:r w:rsidRPr="004665B7">
        <w:rPr>
          <w:rFonts w:ascii="Arial" w:hAnsi="Arial" w:cs="Arial"/>
          <w:b/>
          <w:sz w:val="20"/>
          <w:szCs w:val="20"/>
          <w:lang w:val="en-GB"/>
        </w:rPr>
        <w:t>§ 1</w:t>
      </w:r>
    </w:p>
    <w:p w:rsidR="004665B7" w:rsidRPr="004665B7" w:rsidRDefault="004665B7" w:rsidP="00766997">
      <w:pPr>
        <w:spacing w:line="288" w:lineRule="auto"/>
        <w:ind w:left="426" w:hanging="426"/>
        <w:rPr>
          <w:rFonts w:ascii="Arial" w:hAnsi="Arial" w:cs="Arial"/>
          <w:sz w:val="20"/>
          <w:szCs w:val="20"/>
          <w:lang w:val="en-GB"/>
        </w:rPr>
      </w:pPr>
      <w:r w:rsidRPr="004665B7">
        <w:rPr>
          <w:rFonts w:ascii="Arial" w:hAnsi="Arial" w:cs="Arial"/>
          <w:sz w:val="20"/>
          <w:szCs w:val="20"/>
          <w:lang w:val="en-GB"/>
        </w:rPr>
        <w:t xml:space="preserve">The lender lends </w:t>
      </w:r>
      <w:bookmarkStart w:id="2" w:name="bla"/>
      <w:r w:rsidRPr="004665B7">
        <w:rPr>
          <w:rFonts w:ascii="Arial" w:hAnsi="Arial" w:cs="Arial"/>
          <w:sz w:val="20"/>
          <w:szCs w:val="20"/>
          <w:lang w:val="en-GB"/>
        </w:rPr>
        <w:t xml:space="preserve">the borrower </w:t>
      </w:r>
      <w:bookmarkEnd w:id="2"/>
      <w:r w:rsidRPr="004665B7">
        <w:rPr>
          <w:rFonts w:ascii="Arial" w:hAnsi="Arial" w:cs="Arial"/>
          <w:sz w:val="20"/>
          <w:szCs w:val="20"/>
          <w:lang w:val="en-GB"/>
        </w:rPr>
        <w:t xml:space="preserve">for the exhibition </w:t>
      </w:r>
    </w:p>
    <w:p w:rsidR="00104E3C" w:rsidRDefault="00DD75C9" w:rsidP="00766997">
      <w:pPr>
        <w:spacing w:line="288" w:lineRule="auto"/>
        <w:ind w:left="426" w:hanging="426"/>
        <w:rPr>
          <w:rFonts w:ascii="Arial" w:hAnsi="Arial" w:cs="Arial"/>
          <w:b/>
          <w:sz w:val="20"/>
          <w:szCs w:val="20"/>
        </w:rPr>
      </w:pPr>
      <w:proofErr w:type="spellStart"/>
      <w:r>
        <w:rPr>
          <w:rFonts w:ascii="Arial" w:hAnsi="Arial" w:cs="Arial"/>
          <w:b/>
          <w:sz w:val="20"/>
          <w:szCs w:val="20"/>
        </w:rPr>
        <w:t>xxxx</w:t>
      </w:r>
      <w:proofErr w:type="spellEnd"/>
    </w:p>
    <w:p w:rsidR="00104E3C" w:rsidRDefault="00DD75C9" w:rsidP="00104E3C">
      <w:pPr>
        <w:spacing w:line="288" w:lineRule="auto"/>
        <w:ind w:left="426" w:hanging="426"/>
        <w:rPr>
          <w:rFonts w:ascii="Arial" w:hAnsi="Arial" w:cs="Arial"/>
          <w:b/>
          <w:sz w:val="20"/>
          <w:szCs w:val="20"/>
          <w:lang w:val="en-GB"/>
        </w:rPr>
      </w:pPr>
      <w:proofErr w:type="spellStart"/>
      <w:r>
        <w:rPr>
          <w:rFonts w:ascii="Arial" w:hAnsi="Arial" w:cs="Arial"/>
          <w:b/>
          <w:sz w:val="20"/>
          <w:szCs w:val="20"/>
        </w:rPr>
        <w:t>xxxx</w:t>
      </w:r>
      <w:proofErr w:type="spellEnd"/>
    </w:p>
    <w:p w:rsidR="004665B7" w:rsidRPr="00104E3C" w:rsidRDefault="00DD75C9" w:rsidP="00104E3C">
      <w:pPr>
        <w:spacing w:line="288" w:lineRule="auto"/>
        <w:ind w:left="426" w:hanging="426"/>
        <w:rPr>
          <w:rFonts w:ascii="Arial" w:hAnsi="Arial" w:cs="Arial"/>
          <w:b/>
          <w:sz w:val="20"/>
          <w:szCs w:val="20"/>
        </w:rPr>
      </w:pPr>
      <w:proofErr w:type="spellStart"/>
      <w:proofErr w:type="gramStart"/>
      <w:r>
        <w:rPr>
          <w:rFonts w:ascii="Arial" w:hAnsi="Arial" w:cs="Arial"/>
          <w:b/>
          <w:sz w:val="20"/>
          <w:szCs w:val="20"/>
          <w:lang w:val="en-GB"/>
        </w:rPr>
        <w:t>xxxx</w:t>
      </w:r>
      <w:proofErr w:type="spellEnd"/>
      <w:proofErr w:type="gramEnd"/>
    </w:p>
    <w:p w:rsidR="004665B7" w:rsidRPr="004665B7" w:rsidRDefault="004665B7" w:rsidP="00766997">
      <w:pPr>
        <w:spacing w:line="280" w:lineRule="atLeast"/>
        <w:ind w:left="426" w:hanging="426"/>
        <w:rPr>
          <w:rFonts w:ascii="Arial" w:hAnsi="Arial" w:cs="Arial"/>
          <w:b/>
          <w:bCs/>
          <w:sz w:val="20"/>
          <w:szCs w:val="20"/>
          <w:lang w:val="en-GB"/>
        </w:rPr>
      </w:pPr>
    </w:p>
    <w:p w:rsidR="004665B7" w:rsidRPr="004665B7" w:rsidRDefault="004665B7" w:rsidP="00766997">
      <w:pPr>
        <w:spacing w:line="280" w:lineRule="atLeast"/>
        <w:ind w:left="426" w:hanging="426"/>
        <w:rPr>
          <w:rFonts w:ascii="Arial" w:hAnsi="Arial" w:cs="Arial"/>
          <w:b/>
          <w:bCs/>
          <w:sz w:val="20"/>
          <w:szCs w:val="20"/>
          <w:lang w:val="en-GB"/>
        </w:rPr>
      </w:pPr>
      <w:r w:rsidRPr="004665B7">
        <w:rPr>
          <w:rFonts w:ascii="Arial" w:hAnsi="Arial" w:cs="Arial"/>
          <w:sz w:val="20"/>
          <w:szCs w:val="20"/>
          <w:lang w:val="en-GB"/>
        </w:rPr>
        <w:t xml:space="preserve">Exhibition venue: </w:t>
      </w:r>
      <w:r w:rsidRPr="004665B7">
        <w:rPr>
          <w:rFonts w:ascii="Arial" w:hAnsi="Arial" w:cs="Arial"/>
          <w:b/>
          <w:sz w:val="20"/>
          <w:szCs w:val="20"/>
          <w:lang w:val="de-AT"/>
        </w:rPr>
        <w:t xml:space="preserve">Olomouc Museum </w:t>
      </w:r>
      <w:proofErr w:type="spellStart"/>
      <w:r w:rsidRPr="004665B7">
        <w:rPr>
          <w:rFonts w:ascii="Arial" w:hAnsi="Arial" w:cs="Arial"/>
          <w:b/>
          <w:sz w:val="20"/>
          <w:szCs w:val="20"/>
          <w:lang w:val="de-AT"/>
        </w:rPr>
        <w:t>of</w:t>
      </w:r>
      <w:proofErr w:type="spellEnd"/>
      <w:r w:rsidRPr="004665B7">
        <w:rPr>
          <w:rFonts w:ascii="Arial" w:hAnsi="Arial" w:cs="Arial"/>
          <w:b/>
          <w:sz w:val="20"/>
          <w:szCs w:val="20"/>
          <w:lang w:val="de-AT"/>
        </w:rPr>
        <w:t xml:space="preserve"> Art, Olomouc</w:t>
      </w:r>
    </w:p>
    <w:p w:rsidR="004665B7" w:rsidRPr="004665B7" w:rsidRDefault="004665B7" w:rsidP="00766997">
      <w:pPr>
        <w:spacing w:line="280" w:lineRule="atLeast"/>
        <w:ind w:left="426" w:hanging="426"/>
        <w:rPr>
          <w:rFonts w:ascii="Arial" w:hAnsi="Arial" w:cs="Arial"/>
          <w:b/>
          <w:sz w:val="20"/>
          <w:szCs w:val="20"/>
          <w:lang w:val="en-GB"/>
        </w:rPr>
      </w:pPr>
      <w:r w:rsidRPr="004665B7">
        <w:rPr>
          <w:rFonts w:ascii="Arial" w:hAnsi="Arial" w:cs="Arial"/>
          <w:sz w:val="20"/>
          <w:szCs w:val="20"/>
          <w:lang w:val="en-GB"/>
        </w:rPr>
        <w:t>Loan period</w:t>
      </w:r>
      <w:r w:rsidRPr="004665B7">
        <w:rPr>
          <w:rFonts w:ascii="Arial" w:hAnsi="Arial" w:cs="Arial"/>
          <w:b/>
          <w:sz w:val="20"/>
          <w:szCs w:val="20"/>
          <w:lang w:val="en-GB"/>
        </w:rPr>
        <w:t xml:space="preserve">: </w:t>
      </w:r>
      <w:proofErr w:type="spellStart"/>
      <w:r w:rsidR="00DD75C9">
        <w:rPr>
          <w:rFonts w:ascii="Arial" w:hAnsi="Arial" w:cs="Arial"/>
          <w:b/>
          <w:sz w:val="20"/>
          <w:szCs w:val="20"/>
          <w:lang w:val="en-GB"/>
        </w:rPr>
        <w:t>xxxx</w:t>
      </w:r>
      <w:proofErr w:type="spellEnd"/>
    </w:p>
    <w:p w:rsidR="004665B7" w:rsidRPr="004665B7" w:rsidRDefault="004665B7" w:rsidP="00766997">
      <w:pPr>
        <w:spacing w:line="280" w:lineRule="atLeast"/>
        <w:ind w:left="426" w:hanging="426"/>
        <w:rPr>
          <w:rFonts w:ascii="Arial" w:hAnsi="Arial" w:cs="Arial"/>
          <w:sz w:val="20"/>
          <w:szCs w:val="20"/>
          <w:lang w:val="en-GB"/>
        </w:rPr>
      </w:pPr>
    </w:p>
    <w:p w:rsidR="004665B7" w:rsidRPr="004665B7" w:rsidRDefault="00766997" w:rsidP="00766997">
      <w:pPr>
        <w:spacing w:line="280" w:lineRule="atLeast"/>
        <w:ind w:left="426" w:hanging="426"/>
        <w:rPr>
          <w:rFonts w:ascii="Arial" w:hAnsi="Arial" w:cs="Arial"/>
          <w:sz w:val="20"/>
          <w:szCs w:val="20"/>
          <w:lang w:val="en-GB"/>
        </w:rPr>
      </w:pPr>
      <w:proofErr w:type="gramStart"/>
      <w:r>
        <w:rPr>
          <w:rFonts w:ascii="Arial" w:hAnsi="Arial" w:cs="Arial"/>
          <w:sz w:val="20"/>
          <w:szCs w:val="20"/>
          <w:lang w:val="en-GB"/>
        </w:rPr>
        <w:t>the</w:t>
      </w:r>
      <w:proofErr w:type="gramEnd"/>
      <w:r>
        <w:rPr>
          <w:rFonts w:ascii="Arial" w:hAnsi="Arial" w:cs="Arial"/>
          <w:sz w:val="20"/>
          <w:szCs w:val="20"/>
          <w:lang w:val="en-GB"/>
        </w:rPr>
        <w:t xml:space="preserve"> following objects</w:t>
      </w:r>
    </w:p>
    <w:p w:rsidR="004665B7" w:rsidRPr="004665B7" w:rsidRDefault="004665B7" w:rsidP="00766997">
      <w:pPr>
        <w:spacing w:line="280" w:lineRule="atLeast"/>
        <w:ind w:left="426" w:hanging="426"/>
        <w:rPr>
          <w:rFonts w:ascii="Arial" w:hAnsi="Arial" w:cs="Arial"/>
          <w:sz w:val="20"/>
          <w:szCs w:val="20"/>
          <w:lang w:val="en-GB"/>
        </w:rPr>
      </w:pPr>
    </w:p>
    <w:p w:rsidR="004665B7" w:rsidRPr="004665B7" w:rsidRDefault="004665B7" w:rsidP="00766997">
      <w:pPr>
        <w:spacing w:line="288" w:lineRule="auto"/>
        <w:ind w:left="426" w:hanging="426"/>
        <w:jc w:val="both"/>
        <w:rPr>
          <w:rFonts w:ascii="Arial" w:hAnsi="Arial" w:cs="Arial"/>
          <w:b/>
          <w:bCs/>
          <w:sz w:val="20"/>
          <w:szCs w:val="20"/>
          <w:lang w:val="en-GB"/>
        </w:rPr>
      </w:pPr>
      <w:r w:rsidRPr="004665B7">
        <w:rPr>
          <w:rFonts w:ascii="Arial" w:hAnsi="Arial" w:cs="Arial"/>
          <w:b/>
          <w:bCs/>
          <w:sz w:val="20"/>
          <w:szCs w:val="20"/>
          <w:lang w:val="en-GB"/>
        </w:rPr>
        <w:t>- see object list attached, which forms an integral part of this agreement, in accordance with the conditions as specified in the following</w:t>
      </w:r>
    </w:p>
    <w:p w:rsidR="004665B7" w:rsidRPr="004665B7" w:rsidRDefault="004665B7" w:rsidP="00766997">
      <w:pPr>
        <w:spacing w:line="280" w:lineRule="atLeast"/>
        <w:ind w:left="426" w:hanging="426"/>
        <w:rPr>
          <w:rFonts w:ascii="Arial" w:hAnsi="Arial" w:cs="Arial"/>
          <w:b/>
          <w:bCs/>
          <w:sz w:val="20"/>
          <w:szCs w:val="20"/>
          <w:lang w:val="en-GB"/>
        </w:rPr>
      </w:pPr>
    </w:p>
    <w:p w:rsidR="004665B7" w:rsidRPr="004665B7" w:rsidRDefault="00766997" w:rsidP="00766997">
      <w:pPr>
        <w:pStyle w:val="Nadpis4"/>
        <w:ind w:left="426" w:hanging="426"/>
        <w:jc w:val="left"/>
        <w:rPr>
          <w:szCs w:val="20"/>
        </w:rPr>
      </w:pPr>
      <w:r>
        <w:rPr>
          <w:b w:val="0"/>
          <w:szCs w:val="20"/>
        </w:rPr>
        <w:t>T</w:t>
      </w:r>
      <w:r w:rsidR="004665B7" w:rsidRPr="00766997">
        <w:rPr>
          <w:b w:val="0"/>
          <w:szCs w:val="20"/>
        </w:rPr>
        <w:t xml:space="preserve">otal </w:t>
      </w:r>
      <w:r w:rsidRPr="00766997">
        <w:rPr>
          <w:b w:val="0"/>
          <w:szCs w:val="20"/>
        </w:rPr>
        <w:t xml:space="preserve">insurance </w:t>
      </w:r>
      <w:proofErr w:type="gramStart"/>
      <w:r w:rsidR="004665B7" w:rsidRPr="00766997">
        <w:rPr>
          <w:b w:val="0"/>
          <w:szCs w:val="20"/>
        </w:rPr>
        <w:t xml:space="preserve">value </w:t>
      </w:r>
      <w:r w:rsidR="004665B7" w:rsidRPr="00766997">
        <w:rPr>
          <w:b w:val="0"/>
          <w:bCs w:val="0"/>
          <w:szCs w:val="20"/>
        </w:rPr>
        <w:t>:</w:t>
      </w:r>
      <w:proofErr w:type="gramEnd"/>
      <w:r w:rsidR="004665B7" w:rsidRPr="004665B7">
        <w:rPr>
          <w:bCs w:val="0"/>
          <w:szCs w:val="20"/>
        </w:rPr>
        <w:t xml:space="preserve"> </w:t>
      </w:r>
      <w:proofErr w:type="spellStart"/>
      <w:r w:rsidR="00DD75C9">
        <w:rPr>
          <w:szCs w:val="20"/>
        </w:rPr>
        <w:t>xxxxx</w:t>
      </w:r>
      <w:proofErr w:type="spellEnd"/>
    </w:p>
    <w:p w:rsidR="004665B7" w:rsidRPr="004665B7" w:rsidRDefault="004665B7" w:rsidP="00766997">
      <w:pPr>
        <w:keepNext/>
        <w:spacing w:before="360" w:after="360" w:line="280" w:lineRule="atLeast"/>
        <w:ind w:left="426" w:hanging="426"/>
        <w:jc w:val="center"/>
        <w:rPr>
          <w:rFonts w:ascii="Arial" w:hAnsi="Arial" w:cs="Arial"/>
          <w:b/>
          <w:sz w:val="20"/>
          <w:szCs w:val="20"/>
          <w:lang w:val="en-GB"/>
        </w:rPr>
      </w:pPr>
      <w:r w:rsidRPr="004665B7">
        <w:rPr>
          <w:rFonts w:ascii="Arial" w:hAnsi="Arial" w:cs="Arial"/>
          <w:b/>
          <w:sz w:val="20"/>
          <w:szCs w:val="20"/>
          <w:lang w:val="en-GB"/>
        </w:rPr>
        <w:t>§ 2</w:t>
      </w:r>
    </w:p>
    <w:p w:rsidR="004665B7" w:rsidRPr="004665B7" w:rsidRDefault="004665B7" w:rsidP="00766997">
      <w:pPr>
        <w:numPr>
          <w:ilvl w:val="0"/>
          <w:numId w:val="1"/>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 xml:space="preserve">The borrower takes care of the protection- and safeguarding measures required; the borrower agrees that the lender is entitled to supervise these measures and to add supplementary measures at the cost of the borrower if required from the lender’s point of view. The borrower is obliged to add </w:t>
      </w:r>
      <w:proofErr w:type="gramStart"/>
      <w:r w:rsidRPr="004665B7">
        <w:rPr>
          <w:rFonts w:ascii="Arial" w:hAnsi="Arial" w:cs="Arial"/>
          <w:sz w:val="20"/>
          <w:szCs w:val="20"/>
          <w:lang w:val="en-GB"/>
        </w:rPr>
        <w:t>these supplementary measures</w:t>
      </w:r>
      <w:proofErr w:type="gramEnd"/>
      <w:r w:rsidRPr="004665B7">
        <w:rPr>
          <w:rFonts w:ascii="Arial" w:hAnsi="Arial" w:cs="Arial"/>
          <w:sz w:val="20"/>
          <w:szCs w:val="20"/>
          <w:lang w:val="en-GB"/>
        </w:rPr>
        <w:t xml:space="preserve"> himself if demanded by the lender.</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numPr>
          <w:ilvl w:val="0"/>
          <w:numId w:val="1"/>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 xml:space="preserve">The borrower agrees to be obliged to </w:t>
      </w:r>
      <w:proofErr w:type="spellStart"/>
      <w:r w:rsidRPr="004665B7">
        <w:rPr>
          <w:rFonts w:ascii="Arial" w:hAnsi="Arial" w:cs="Arial"/>
          <w:sz w:val="20"/>
          <w:szCs w:val="20"/>
          <w:lang w:val="en-GB"/>
        </w:rPr>
        <w:t>fulfi</w:t>
      </w:r>
      <w:r w:rsidR="008E3129">
        <w:rPr>
          <w:rFonts w:ascii="Arial" w:hAnsi="Arial" w:cs="Arial"/>
          <w:sz w:val="20"/>
          <w:szCs w:val="20"/>
          <w:lang w:val="en-GB"/>
        </w:rPr>
        <w:t>l</w:t>
      </w:r>
      <w:r w:rsidRPr="004665B7">
        <w:rPr>
          <w:rFonts w:ascii="Arial" w:hAnsi="Arial" w:cs="Arial"/>
          <w:sz w:val="20"/>
          <w:szCs w:val="20"/>
          <w:lang w:val="en-GB"/>
        </w:rPr>
        <w:t>l</w:t>
      </w:r>
      <w:proofErr w:type="spellEnd"/>
      <w:r w:rsidRPr="004665B7">
        <w:rPr>
          <w:rFonts w:ascii="Arial" w:hAnsi="Arial" w:cs="Arial"/>
          <w:sz w:val="20"/>
          <w:szCs w:val="20"/>
          <w:lang w:val="en-GB"/>
        </w:rPr>
        <w:t xml:space="preserve"> the conditions laid down in the “General Conditions of Loan – Preventive Conservation” on the conservatory conditions of the </w:t>
      </w:r>
      <w:proofErr w:type="spellStart"/>
      <w:r w:rsidRPr="004665B7">
        <w:rPr>
          <w:rFonts w:ascii="Arial" w:hAnsi="Arial" w:cs="Arial"/>
          <w:sz w:val="20"/>
          <w:szCs w:val="20"/>
          <w:lang w:val="en-GB"/>
        </w:rPr>
        <w:t>Museen</w:t>
      </w:r>
      <w:proofErr w:type="spellEnd"/>
      <w:r w:rsidRPr="004665B7">
        <w:rPr>
          <w:rFonts w:ascii="Arial" w:hAnsi="Arial" w:cs="Arial"/>
          <w:sz w:val="20"/>
          <w:szCs w:val="20"/>
          <w:lang w:val="en-GB"/>
        </w:rPr>
        <w:t xml:space="preserve"> der </w:t>
      </w:r>
      <w:proofErr w:type="spellStart"/>
      <w:r w:rsidRPr="004665B7">
        <w:rPr>
          <w:rFonts w:ascii="Arial" w:hAnsi="Arial" w:cs="Arial"/>
          <w:sz w:val="20"/>
          <w:szCs w:val="20"/>
          <w:lang w:val="en-GB"/>
        </w:rPr>
        <w:t>Stadt</w:t>
      </w:r>
      <w:proofErr w:type="spellEnd"/>
      <w:r w:rsidRPr="004665B7">
        <w:rPr>
          <w:rFonts w:ascii="Arial" w:hAnsi="Arial" w:cs="Arial"/>
          <w:sz w:val="20"/>
          <w:szCs w:val="20"/>
          <w:lang w:val="en-GB"/>
        </w:rPr>
        <w:t xml:space="preserve"> Wien, </w:t>
      </w:r>
      <w:proofErr w:type="spellStart"/>
      <w:r w:rsidRPr="004665B7">
        <w:rPr>
          <w:rFonts w:ascii="Arial" w:hAnsi="Arial" w:cs="Arial"/>
          <w:sz w:val="20"/>
          <w:szCs w:val="20"/>
          <w:lang w:val="en-GB"/>
        </w:rPr>
        <w:lastRenderedPageBreak/>
        <w:t>wissenschaftl</w:t>
      </w:r>
      <w:r w:rsidR="008E3129">
        <w:rPr>
          <w:rFonts w:ascii="Arial" w:hAnsi="Arial" w:cs="Arial"/>
          <w:sz w:val="20"/>
          <w:szCs w:val="20"/>
          <w:lang w:val="en-GB"/>
        </w:rPr>
        <w:t>iche</w:t>
      </w:r>
      <w:proofErr w:type="spellEnd"/>
      <w:r w:rsidR="008E3129">
        <w:rPr>
          <w:rFonts w:ascii="Arial" w:hAnsi="Arial" w:cs="Arial"/>
          <w:sz w:val="20"/>
          <w:szCs w:val="20"/>
          <w:lang w:val="en-GB"/>
        </w:rPr>
        <w:t xml:space="preserve"> </w:t>
      </w:r>
      <w:proofErr w:type="spellStart"/>
      <w:r w:rsidR="008E3129">
        <w:rPr>
          <w:rFonts w:ascii="Arial" w:hAnsi="Arial" w:cs="Arial"/>
          <w:sz w:val="20"/>
          <w:szCs w:val="20"/>
          <w:lang w:val="en-GB"/>
        </w:rPr>
        <w:t>Anstalt</w:t>
      </w:r>
      <w:proofErr w:type="spellEnd"/>
      <w:r w:rsidR="008E3129">
        <w:rPr>
          <w:rFonts w:ascii="Arial" w:hAnsi="Arial" w:cs="Arial"/>
          <w:sz w:val="20"/>
          <w:szCs w:val="20"/>
          <w:lang w:val="en-GB"/>
        </w:rPr>
        <w:t xml:space="preserve"> </w:t>
      </w:r>
      <w:proofErr w:type="spellStart"/>
      <w:r w:rsidR="008E3129">
        <w:rPr>
          <w:rFonts w:ascii="Arial" w:hAnsi="Arial" w:cs="Arial"/>
          <w:sz w:val="20"/>
          <w:szCs w:val="20"/>
          <w:lang w:val="en-GB"/>
        </w:rPr>
        <w:t>öffentlichen</w:t>
      </w:r>
      <w:proofErr w:type="spellEnd"/>
      <w:r w:rsidR="008E3129">
        <w:rPr>
          <w:rFonts w:ascii="Arial" w:hAnsi="Arial" w:cs="Arial"/>
          <w:sz w:val="20"/>
          <w:szCs w:val="20"/>
          <w:lang w:val="en-GB"/>
        </w:rPr>
        <w:t xml:space="preserve"> </w:t>
      </w:r>
      <w:proofErr w:type="spellStart"/>
      <w:r w:rsidR="008E3129">
        <w:rPr>
          <w:rFonts w:ascii="Arial" w:hAnsi="Arial" w:cs="Arial"/>
          <w:sz w:val="20"/>
          <w:szCs w:val="20"/>
          <w:lang w:val="en-GB"/>
        </w:rPr>
        <w:t>Rechte</w:t>
      </w:r>
      <w:r w:rsidRPr="004665B7">
        <w:rPr>
          <w:rFonts w:ascii="Arial" w:hAnsi="Arial" w:cs="Arial"/>
          <w:sz w:val="20"/>
          <w:szCs w:val="20"/>
          <w:lang w:val="en-GB"/>
        </w:rPr>
        <w:t>s</w:t>
      </w:r>
      <w:proofErr w:type="spellEnd"/>
      <w:r w:rsidRPr="004665B7">
        <w:rPr>
          <w:rFonts w:ascii="Arial" w:hAnsi="Arial" w:cs="Arial"/>
          <w:sz w:val="20"/>
          <w:szCs w:val="20"/>
          <w:lang w:val="en-GB"/>
        </w:rPr>
        <w:t>. In case these conservatory conditions do not lay down further details, the borrower agrees to be obliged to safeguard and exhibit the objects subject to this loan agreement with the same care as objects of his own which can be compared with these objects.</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numPr>
          <w:ilvl w:val="0"/>
          <w:numId w:val="1"/>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 xml:space="preserve">Furthermore the borrower is obliged not to effect any changes, especially </w:t>
      </w:r>
      <w:r w:rsidR="008E3129">
        <w:rPr>
          <w:rFonts w:ascii="Arial" w:hAnsi="Arial" w:cs="Arial"/>
          <w:sz w:val="20"/>
          <w:szCs w:val="20"/>
          <w:lang w:val="en-GB"/>
        </w:rPr>
        <w:t xml:space="preserve">restoration- or cleaning works </w:t>
      </w:r>
      <w:r w:rsidRPr="004665B7">
        <w:rPr>
          <w:rFonts w:ascii="Arial" w:hAnsi="Arial" w:cs="Arial"/>
          <w:sz w:val="20"/>
          <w:szCs w:val="20"/>
          <w:lang w:val="en-GB"/>
        </w:rPr>
        <w:t>of the loan objects regardless whether these changes are supposed to be executed by the borrower or by third parties.</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numPr>
          <w:ilvl w:val="0"/>
          <w:numId w:val="1"/>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With the following reservations, the lender agrees that the objects subject to this loan agreement are reproduced in the catalogue for the exhibition mentioned in § 1 as well as in coverage in the press, the movies and television:</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8E3129" w:rsidP="00766997">
      <w:pPr>
        <w:numPr>
          <w:ilvl w:val="2"/>
          <w:numId w:val="1"/>
        </w:numPr>
        <w:tabs>
          <w:tab w:val="clear" w:pos="2340"/>
          <w:tab w:val="num" w:pos="709"/>
        </w:tabs>
        <w:spacing w:line="280" w:lineRule="atLeast"/>
        <w:ind w:left="426" w:hanging="142"/>
        <w:jc w:val="both"/>
        <w:rPr>
          <w:rFonts w:ascii="Arial" w:hAnsi="Arial" w:cs="Arial"/>
          <w:sz w:val="20"/>
          <w:szCs w:val="20"/>
          <w:lang w:val="en-GB"/>
        </w:rPr>
      </w:pPr>
      <w:r>
        <w:rPr>
          <w:rFonts w:ascii="Arial" w:hAnsi="Arial" w:cs="Arial"/>
          <w:sz w:val="20"/>
          <w:szCs w:val="20"/>
          <w:lang w:val="en-GB"/>
        </w:rPr>
        <w:t>T</w:t>
      </w:r>
      <w:r w:rsidR="004665B7" w:rsidRPr="004665B7">
        <w:rPr>
          <w:rFonts w:ascii="Arial" w:hAnsi="Arial" w:cs="Arial"/>
          <w:sz w:val="20"/>
          <w:szCs w:val="20"/>
          <w:lang w:val="en-GB"/>
        </w:rPr>
        <w:t>he photographs, slides, clichés, film sequences etc. created for these reproductions may not be used or published for any other purpose.</w:t>
      </w:r>
    </w:p>
    <w:p w:rsidR="004665B7" w:rsidRPr="004665B7" w:rsidRDefault="004665B7" w:rsidP="00766997">
      <w:pPr>
        <w:tabs>
          <w:tab w:val="num" w:pos="709"/>
          <w:tab w:val="num" w:pos="1080"/>
        </w:tabs>
        <w:spacing w:line="280" w:lineRule="atLeast"/>
        <w:ind w:left="426" w:hanging="142"/>
        <w:jc w:val="both"/>
        <w:rPr>
          <w:rFonts w:ascii="Arial" w:hAnsi="Arial" w:cs="Arial"/>
          <w:sz w:val="20"/>
          <w:szCs w:val="20"/>
          <w:lang w:val="en-GB"/>
        </w:rPr>
      </w:pPr>
    </w:p>
    <w:p w:rsidR="004665B7" w:rsidRPr="004665B7" w:rsidRDefault="008E3129" w:rsidP="00766997">
      <w:pPr>
        <w:numPr>
          <w:ilvl w:val="2"/>
          <w:numId w:val="1"/>
        </w:numPr>
        <w:tabs>
          <w:tab w:val="clear" w:pos="2340"/>
          <w:tab w:val="num" w:pos="709"/>
          <w:tab w:val="num" w:pos="1080"/>
        </w:tabs>
        <w:spacing w:line="280" w:lineRule="atLeast"/>
        <w:ind w:left="426" w:hanging="142"/>
        <w:jc w:val="both"/>
        <w:rPr>
          <w:rFonts w:ascii="Arial" w:hAnsi="Arial" w:cs="Arial"/>
          <w:sz w:val="20"/>
          <w:szCs w:val="20"/>
          <w:lang w:val="en-GB"/>
        </w:rPr>
      </w:pPr>
      <w:r>
        <w:rPr>
          <w:rFonts w:ascii="Arial" w:hAnsi="Arial" w:cs="Arial"/>
          <w:sz w:val="20"/>
          <w:szCs w:val="20"/>
          <w:lang w:val="en-GB"/>
        </w:rPr>
        <w:t>T</w:t>
      </w:r>
      <w:r w:rsidR="004665B7" w:rsidRPr="004665B7">
        <w:rPr>
          <w:rFonts w:ascii="Arial" w:hAnsi="Arial" w:cs="Arial"/>
          <w:sz w:val="20"/>
          <w:szCs w:val="20"/>
          <w:lang w:val="en-GB"/>
        </w:rPr>
        <w:t>he borrower is responsible for the compliance with copyright provisions as well as all provisions in connection with the safeguarding of reproduction rights of third parties. The borrower is obliged to compensate the lender for all liabilities, damages and expenses in connection with claims of third parties deriving from alleged infringements of copyright and reproduction rights because of the reproduction of the loan object by the borrower.</w:t>
      </w:r>
    </w:p>
    <w:p w:rsidR="004665B7" w:rsidRPr="004665B7" w:rsidRDefault="004665B7" w:rsidP="00766997">
      <w:pPr>
        <w:tabs>
          <w:tab w:val="num" w:pos="709"/>
          <w:tab w:val="num" w:pos="1080"/>
        </w:tabs>
        <w:spacing w:line="280" w:lineRule="atLeast"/>
        <w:ind w:left="426" w:hanging="142"/>
        <w:jc w:val="both"/>
        <w:rPr>
          <w:rFonts w:ascii="Arial" w:hAnsi="Arial" w:cs="Arial"/>
          <w:sz w:val="20"/>
          <w:szCs w:val="20"/>
          <w:lang w:val="en-GB"/>
        </w:rPr>
      </w:pPr>
    </w:p>
    <w:p w:rsidR="004665B7" w:rsidRPr="004665B7" w:rsidRDefault="004665B7" w:rsidP="00766997">
      <w:pPr>
        <w:numPr>
          <w:ilvl w:val="2"/>
          <w:numId w:val="1"/>
        </w:numPr>
        <w:tabs>
          <w:tab w:val="clear" w:pos="2340"/>
          <w:tab w:val="num" w:pos="709"/>
          <w:tab w:val="num" w:pos="1080"/>
        </w:tabs>
        <w:spacing w:line="280" w:lineRule="atLeast"/>
        <w:ind w:left="426" w:hanging="142"/>
        <w:jc w:val="both"/>
        <w:rPr>
          <w:rFonts w:ascii="Arial" w:hAnsi="Arial" w:cs="Arial"/>
          <w:sz w:val="20"/>
          <w:szCs w:val="20"/>
          <w:lang w:val="en-GB"/>
        </w:rPr>
      </w:pPr>
      <w:r w:rsidRPr="004665B7">
        <w:rPr>
          <w:rFonts w:ascii="Arial" w:hAnsi="Arial" w:cs="Arial"/>
          <w:sz w:val="20"/>
          <w:szCs w:val="20"/>
          <w:lang w:val="en-GB"/>
        </w:rPr>
        <w:t>In each case the borrower is obliged to take care that photographs, slides, reproductions as well as movie- and television pictures of the loan objects may only be made with the written consent of the lender.</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numPr>
          <w:ilvl w:val="0"/>
          <w:numId w:val="1"/>
        </w:numPr>
        <w:spacing w:line="280" w:lineRule="atLeast"/>
        <w:ind w:left="426" w:hanging="426"/>
        <w:rPr>
          <w:rFonts w:ascii="Arial" w:hAnsi="Arial" w:cs="Arial"/>
          <w:sz w:val="20"/>
          <w:szCs w:val="20"/>
          <w:lang w:val="en-GB"/>
        </w:rPr>
      </w:pPr>
      <w:r w:rsidRPr="004665B7">
        <w:rPr>
          <w:rFonts w:ascii="Arial" w:hAnsi="Arial" w:cs="Arial"/>
          <w:sz w:val="20"/>
          <w:szCs w:val="20"/>
          <w:lang w:val="en-GB"/>
        </w:rPr>
        <w:t xml:space="preserve">CREDIT LINE: </w:t>
      </w:r>
      <w:r w:rsidRPr="004665B7">
        <w:rPr>
          <w:rFonts w:ascii="Arial" w:hAnsi="Arial" w:cs="Arial"/>
          <w:b/>
          <w:bCs/>
          <w:sz w:val="20"/>
          <w:szCs w:val="20"/>
          <w:lang w:val="en-GB"/>
        </w:rPr>
        <w:t>Wien Museum</w:t>
      </w:r>
      <w:r w:rsidRPr="004665B7">
        <w:rPr>
          <w:rFonts w:ascii="Arial" w:hAnsi="Arial" w:cs="Arial"/>
          <w:sz w:val="20"/>
          <w:szCs w:val="20"/>
          <w:lang w:val="en-GB"/>
        </w:rPr>
        <w:t xml:space="preserve"> </w:t>
      </w:r>
      <w:r w:rsidRPr="004665B7">
        <w:rPr>
          <w:rFonts w:ascii="Arial" w:hAnsi="Arial" w:cs="Arial"/>
          <w:i/>
          <w:iCs/>
          <w:sz w:val="20"/>
          <w:szCs w:val="20"/>
          <w:lang w:val="en-GB"/>
        </w:rPr>
        <w:t>(or exhibition labels and catalogue)</w:t>
      </w:r>
      <w:r w:rsidRPr="004665B7">
        <w:rPr>
          <w:rFonts w:ascii="Arial" w:hAnsi="Arial" w:cs="Arial"/>
          <w:i/>
          <w:iCs/>
          <w:sz w:val="20"/>
          <w:szCs w:val="20"/>
          <w:lang w:val="en-GB"/>
        </w:rPr>
        <w:br/>
      </w:r>
      <w:r w:rsidRPr="004665B7">
        <w:rPr>
          <w:rFonts w:ascii="Arial" w:hAnsi="Arial" w:cs="Arial"/>
          <w:sz w:val="20"/>
          <w:szCs w:val="20"/>
          <w:lang w:val="en-GB"/>
        </w:rPr>
        <w:t xml:space="preserve">(partial collections are </w:t>
      </w:r>
      <w:r w:rsidRPr="004665B7">
        <w:rPr>
          <w:rFonts w:ascii="Arial" w:hAnsi="Arial" w:cs="Arial"/>
          <w:sz w:val="20"/>
          <w:szCs w:val="20"/>
          <w:u w:val="single"/>
          <w:lang w:val="en-GB"/>
        </w:rPr>
        <w:t>not to be named</w:t>
      </w:r>
      <w:r w:rsidRPr="004665B7">
        <w:rPr>
          <w:rFonts w:ascii="Arial" w:hAnsi="Arial" w:cs="Arial"/>
          <w:sz w:val="20"/>
          <w:szCs w:val="20"/>
          <w:lang w:val="en-GB"/>
        </w:rPr>
        <w:t>)</w:t>
      </w:r>
    </w:p>
    <w:p w:rsidR="004665B7" w:rsidRPr="004665B7" w:rsidRDefault="004665B7" w:rsidP="00766997">
      <w:pPr>
        <w:spacing w:line="280" w:lineRule="atLeast"/>
        <w:ind w:left="426" w:hanging="426"/>
        <w:jc w:val="both"/>
        <w:rPr>
          <w:rFonts w:ascii="Arial" w:hAnsi="Arial" w:cs="Arial"/>
          <w:sz w:val="20"/>
          <w:szCs w:val="20"/>
          <w:lang w:val="en-GB"/>
        </w:rPr>
      </w:pPr>
    </w:p>
    <w:p w:rsidR="00104E3C" w:rsidRDefault="00104E3C" w:rsidP="00766997">
      <w:pPr>
        <w:keepNext/>
        <w:spacing w:before="360" w:after="360" w:line="280" w:lineRule="atLeast"/>
        <w:ind w:left="426" w:hanging="426"/>
        <w:jc w:val="center"/>
        <w:rPr>
          <w:rFonts w:ascii="Arial" w:hAnsi="Arial" w:cs="Arial"/>
          <w:b/>
          <w:sz w:val="20"/>
          <w:szCs w:val="20"/>
          <w:lang w:val="en-GB"/>
        </w:rPr>
      </w:pPr>
    </w:p>
    <w:p w:rsidR="004665B7" w:rsidRPr="004665B7" w:rsidRDefault="004665B7" w:rsidP="00766997">
      <w:pPr>
        <w:keepNext/>
        <w:spacing w:before="360" w:after="360" w:line="280" w:lineRule="atLeast"/>
        <w:ind w:left="426" w:hanging="426"/>
        <w:jc w:val="center"/>
        <w:rPr>
          <w:rFonts w:ascii="Arial" w:hAnsi="Arial" w:cs="Arial"/>
          <w:b/>
          <w:sz w:val="20"/>
          <w:szCs w:val="20"/>
          <w:lang w:val="en-GB"/>
        </w:rPr>
      </w:pPr>
      <w:r w:rsidRPr="004665B7">
        <w:rPr>
          <w:rFonts w:ascii="Arial" w:hAnsi="Arial" w:cs="Arial"/>
          <w:b/>
          <w:sz w:val="20"/>
          <w:szCs w:val="20"/>
          <w:lang w:val="en-GB"/>
        </w:rPr>
        <w:t>§ 3</w:t>
      </w:r>
    </w:p>
    <w:p w:rsidR="004665B7" w:rsidRPr="004665B7" w:rsidRDefault="004665B7" w:rsidP="00766997">
      <w:pPr>
        <w:numPr>
          <w:ilvl w:val="0"/>
          <w:numId w:val="2"/>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The borrower agrees to insure the loan objects at the costs of the borrower against risks of whatever kind in connection with loss or damage at an insurance company chosen by the lender with the insurance sums men</w:t>
      </w:r>
      <w:r w:rsidR="00784AC8">
        <w:rPr>
          <w:rFonts w:ascii="Arial" w:hAnsi="Arial" w:cs="Arial"/>
          <w:sz w:val="20"/>
          <w:szCs w:val="20"/>
          <w:lang w:val="en-GB"/>
        </w:rPr>
        <w:t>tioned in § 1 and for the time period</w:t>
      </w:r>
      <w:r w:rsidRPr="004665B7">
        <w:rPr>
          <w:rFonts w:ascii="Arial" w:hAnsi="Arial" w:cs="Arial"/>
          <w:sz w:val="20"/>
          <w:szCs w:val="20"/>
          <w:lang w:val="en-GB"/>
        </w:rPr>
        <w:t>, in which they are displaced from their initial place (“from nail to nail”). A limitation of the borrower’s contractual or statutory liability is not caused by the entering into such agreements with insurance companies.</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numPr>
          <w:ilvl w:val="0"/>
          <w:numId w:val="2"/>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The borrower has to notify damage of a loan object immediately to the lender as well as the insurance company. Also, the borrower immediately has to initiate all measures which are necessary to identify the cause of damage and to maintain all forms of dama</w:t>
      </w:r>
      <w:r w:rsidR="00784AC8">
        <w:rPr>
          <w:rFonts w:ascii="Arial" w:hAnsi="Arial" w:cs="Arial"/>
          <w:sz w:val="20"/>
          <w:szCs w:val="20"/>
          <w:lang w:val="en-GB"/>
        </w:rPr>
        <w:t xml:space="preserve">ge claims, </w:t>
      </w:r>
      <w:r w:rsidRPr="004665B7">
        <w:rPr>
          <w:rFonts w:ascii="Arial" w:hAnsi="Arial" w:cs="Arial"/>
          <w:sz w:val="20"/>
          <w:szCs w:val="20"/>
          <w:lang w:val="en-GB"/>
        </w:rPr>
        <w:t>e</w:t>
      </w:r>
      <w:r w:rsidR="00784AC8">
        <w:rPr>
          <w:rFonts w:ascii="Arial" w:hAnsi="Arial" w:cs="Arial"/>
          <w:sz w:val="20"/>
          <w:szCs w:val="20"/>
          <w:lang w:val="en-GB"/>
        </w:rPr>
        <w:t>.</w:t>
      </w:r>
      <w:r w:rsidRPr="004665B7">
        <w:rPr>
          <w:rFonts w:ascii="Arial" w:hAnsi="Arial" w:cs="Arial"/>
          <w:sz w:val="20"/>
          <w:szCs w:val="20"/>
          <w:lang w:val="en-GB"/>
        </w:rPr>
        <w:t>g</w:t>
      </w:r>
      <w:r w:rsidR="00784AC8">
        <w:rPr>
          <w:rFonts w:ascii="Arial" w:hAnsi="Arial" w:cs="Arial"/>
          <w:sz w:val="20"/>
          <w:szCs w:val="20"/>
          <w:lang w:val="en-GB"/>
        </w:rPr>
        <w:t>. to give notice to the police</w:t>
      </w:r>
      <w:r w:rsidRPr="004665B7">
        <w:rPr>
          <w:rFonts w:ascii="Arial" w:hAnsi="Arial" w:cs="Arial"/>
          <w:sz w:val="20"/>
          <w:szCs w:val="20"/>
          <w:lang w:val="en-GB"/>
        </w:rPr>
        <w:t>.</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numPr>
          <w:ilvl w:val="0"/>
          <w:numId w:val="2"/>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 xml:space="preserve">For the time </w:t>
      </w:r>
      <w:r w:rsidR="00784AC8">
        <w:rPr>
          <w:rFonts w:ascii="Arial" w:hAnsi="Arial" w:cs="Arial"/>
          <w:sz w:val="20"/>
          <w:szCs w:val="20"/>
          <w:lang w:val="en-GB"/>
        </w:rPr>
        <w:t>period</w:t>
      </w:r>
      <w:r w:rsidRPr="004665B7">
        <w:rPr>
          <w:rFonts w:ascii="Arial" w:hAnsi="Arial" w:cs="Arial"/>
          <w:sz w:val="20"/>
          <w:szCs w:val="20"/>
          <w:lang w:val="en-GB"/>
        </w:rPr>
        <w:t xml:space="preserve"> mentioned in § 1, the borrower is obliged to </w:t>
      </w:r>
      <w:proofErr w:type="spellStart"/>
      <w:r w:rsidRPr="004665B7">
        <w:rPr>
          <w:rFonts w:ascii="Arial" w:hAnsi="Arial" w:cs="Arial"/>
          <w:sz w:val="20"/>
          <w:szCs w:val="20"/>
          <w:lang w:val="en-GB"/>
        </w:rPr>
        <w:t>fulfi</w:t>
      </w:r>
      <w:r w:rsidR="00784AC8">
        <w:rPr>
          <w:rFonts w:ascii="Arial" w:hAnsi="Arial" w:cs="Arial"/>
          <w:sz w:val="20"/>
          <w:szCs w:val="20"/>
          <w:lang w:val="en-GB"/>
        </w:rPr>
        <w:t>l</w:t>
      </w:r>
      <w:r w:rsidRPr="004665B7">
        <w:rPr>
          <w:rFonts w:ascii="Arial" w:hAnsi="Arial" w:cs="Arial"/>
          <w:sz w:val="20"/>
          <w:szCs w:val="20"/>
          <w:lang w:val="en-GB"/>
        </w:rPr>
        <w:t>l</w:t>
      </w:r>
      <w:proofErr w:type="spellEnd"/>
      <w:r w:rsidRPr="004665B7">
        <w:rPr>
          <w:rFonts w:ascii="Arial" w:hAnsi="Arial" w:cs="Arial"/>
          <w:sz w:val="20"/>
          <w:szCs w:val="20"/>
          <w:lang w:val="en-GB"/>
        </w:rPr>
        <w:t xml:space="preserve"> all obligations of the lender which derive from the contract about the insurance of the loan objects. The borrower is especially obliged to minimize the damage as much as possible and to avert damage. The insurance company is entitled also to demand the </w:t>
      </w:r>
      <w:proofErr w:type="spellStart"/>
      <w:r w:rsidRPr="004665B7">
        <w:rPr>
          <w:rFonts w:ascii="Arial" w:hAnsi="Arial" w:cs="Arial"/>
          <w:sz w:val="20"/>
          <w:szCs w:val="20"/>
          <w:lang w:val="en-GB"/>
        </w:rPr>
        <w:t>fulfil</w:t>
      </w:r>
      <w:r w:rsidR="00784AC8">
        <w:rPr>
          <w:rFonts w:ascii="Arial" w:hAnsi="Arial" w:cs="Arial"/>
          <w:sz w:val="20"/>
          <w:szCs w:val="20"/>
          <w:lang w:val="en-GB"/>
        </w:rPr>
        <w:t>l</w:t>
      </w:r>
      <w:r w:rsidRPr="004665B7">
        <w:rPr>
          <w:rFonts w:ascii="Arial" w:hAnsi="Arial" w:cs="Arial"/>
          <w:sz w:val="20"/>
          <w:szCs w:val="20"/>
          <w:lang w:val="en-GB"/>
        </w:rPr>
        <w:t>ment</w:t>
      </w:r>
      <w:proofErr w:type="spellEnd"/>
      <w:r w:rsidRPr="004665B7">
        <w:rPr>
          <w:rFonts w:ascii="Arial" w:hAnsi="Arial" w:cs="Arial"/>
          <w:sz w:val="20"/>
          <w:szCs w:val="20"/>
          <w:lang w:val="en-GB"/>
        </w:rPr>
        <w:t xml:space="preserve"> of the obligations deriving from the insurance contract directly from the borrower.</w:t>
      </w:r>
    </w:p>
    <w:p w:rsidR="004665B7" w:rsidRPr="004665B7" w:rsidRDefault="004665B7" w:rsidP="00766997">
      <w:pPr>
        <w:spacing w:line="280" w:lineRule="atLeast"/>
        <w:ind w:left="426" w:hanging="426"/>
        <w:jc w:val="both"/>
        <w:rPr>
          <w:rFonts w:ascii="Arial" w:hAnsi="Arial" w:cs="Arial"/>
          <w:b/>
          <w:bCs/>
          <w:sz w:val="20"/>
          <w:szCs w:val="20"/>
          <w:lang w:val="en-GB"/>
        </w:rPr>
      </w:pPr>
    </w:p>
    <w:p w:rsidR="004665B7" w:rsidRPr="004665B7" w:rsidRDefault="004665B7" w:rsidP="00766997">
      <w:pPr>
        <w:numPr>
          <w:ilvl w:val="0"/>
          <w:numId w:val="2"/>
        </w:numPr>
        <w:spacing w:line="280" w:lineRule="atLeast"/>
        <w:ind w:left="426" w:hanging="426"/>
        <w:rPr>
          <w:rFonts w:ascii="Arial" w:hAnsi="Arial" w:cs="Arial"/>
          <w:sz w:val="20"/>
          <w:szCs w:val="20"/>
          <w:lang w:val="en-GB"/>
        </w:rPr>
      </w:pPr>
      <w:r w:rsidRPr="004665B7">
        <w:rPr>
          <w:rFonts w:ascii="Arial" w:hAnsi="Arial" w:cs="Arial"/>
          <w:sz w:val="20"/>
          <w:szCs w:val="20"/>
          <w:lang w:val="en-GB"/>
        </w:rPr>
        <w:lastRenderedPageBreak/>
        <w:t xml:space="preserve">The lender will insure the objects on loan at the costs of the borrower under </w:t>
      </w:r>
      <w:r w:rsidR="00784AC8">
        <w:rPr>
          <w:rFonts w:ascii="Arial" w:hAnsi="Arial" w:cs="Arial"/>
          <w:sz w:val="20"/>
          <w:szCs w:val="20"/>
          <w:lang w:val="en-GB"/>
        </w:rPr>
        <w:t>a nail to nail</w:t>
      </w:r>
      <w:r w:rsidRPr="004665B7">
        <w:rPr>
          <w:rFonts w:ascii="Arial" w:hAnsi="Arial" w:cs="Arial"/>
          <w:sz w:val="20"/>
          <w:szCs w:val="20"/>
          <w:lang w:val="en-GB"/>
        </w:rPr>
        <w:t xml:space="preserve"> policy at the following insurance broker: </w:t>
      </w:r>
      <w:r w:rsidRPr="004665B7">
        <w:rPr>
          <w:rFonts w:ascii="Arial" w:hAnsi="Arial" w:cs="Arial"/>
          <w:sz w:val="20"/>
          <w:szCs w:val="20"/>
          <w:lang w:val="en-GB"/>
        </w:rPr>
        <w:br/>
      </w:r>
      <w:r w:rsidRPr="004665B7">
        <w:rPr>
          <w:rFonts w:ascii="Arial" w:hAnsi="Arial" w:cs="Arial"/>
          <w:b/>
          <w:bCs/>
          <w:sz w:val="20"/>
          <w:szCs w:val="20"/>
          <w:lang w:val="en-GB"/>
        </w:rPr>
        <w:t xml:space="preserve">Aon Austria  </w:t>
      </w:r>
      <w:r w:rsidRPr="004665B7">
        <w:rPr>
          <w:rFonts w:ascii="Arial" w:hAnsi="Arial" w:cs="Arial"/>
          <w:b/>
          <w:bCs/>
          <w:sz w:val="20"/>
          <w:szCs w:val="20"/>
          <w:lang w:val="en-GB"/>
        </w:rPr>
        <w:br/>
        <w:t xml:space="preserve">1110 Wien, </w:t>
      </w:r>
      <w:proofErr w:type="spellStart"/>
      <w:r w:rsidRPr="004665B7">
        <w:rPr>
          <w:rFonts w:ascii="Arial" w:hAnsi="Arial" w:cs="Arial"/>
          <w:b/>
          <w:bCs/>
          <w:sz w:val="20"/>
          <w:szCs w:val="20"/>
          <w:lang w:val="en-GB"/>
        </w:rPr>
        <w:t>Geiselbergstraße</w:t>
      </w:r>
      <w:proofErr w:type="spellEnd"/>
      <w:r w:rsidRPr="004665B7">
        <w:rPr>
          <w:rFonts w:ascii="Arial" w:hAnsi="Arial" w:cs="Arial"/>
          <w:b/>
          <w:bCs/>
          <w:sz w:val="20"/>
          <w:szCs w:val="20"/>
          <w:lang w:val="en-GB"/>
        </w:rPr>
        <w:t xml:space="preserve"> 17 </w:t>
      </w:r>
      <w:r w:rsidRPr="004665B7">
        <w:rPr>
          <w:rFonts w:ascii="Arial" w:hAnsi="Arial" w:cs="Arial"/>
          <w:b/>
          <w:bCs/>
          <w:sz w:val="20"/>
          <w:szCs w:val="20"/>
          <w:lang w:val="en-GB"/>
        </w:rPr>
        <w:br/>
      </w:r>
      <w:proofErr w:type="spellStart"/>
      <w:r w:rsidR="00DD75C9">
        <w:rPr>
          <w:rFonts w:ascii="Arial" w:hAnsi="Arial" w:cs="Arial"/>
          <w:b/>
          <w:bCs/>
          <w:sz w:val="20"/>
          <w:szCs w:val="20"/>
          <w:lang w:val="en-GB"/>
        </w:rPr>
        <w:t>xxxxxx</w:t>
      </w:r>
      <w:proofErr w:type="spellEnd"/>
    </w:p>
    <w:p w:rsidR="004665B7" w:rsidRPr="004665B7" w:rsidRDefault="004665B7" w:rsidP="00766997">
      <w:pPr>
        <w:spacing w:line="280" w:lineRule="atLeast"/>
        <w:ind w:left="426" w:hanging="426"/>
        <w:rPr>
          <w:rFonts w:ascii="Arial" w:hAnsi="Arial" w:cs="Arial"/>
          <w:sz w:val="20"/>
          <w:szCs w:val="20"/>
          <w:lang w:val="en-GB"/>
        </w:rPr>
      </w:pP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keepNext/>
        <w:spacing w:before="360" w:after="360" w:line="280" w:lineRule="atLeast"/>
        <w:ind w:left="426" w:hanging="426"/>
        <w:jc w:val="center"/>
        <w:rPr>
          <w:rFonts w:ascii="Arial" w:hAnsi="Arial" w:cs="Arial"/>
          <w:b/>
          <w:sz w:val="20"/>
          <w:szCs w:val="20"/>
          <w:lang w:val="en-GB"/>
        </w:rPr>
      </w:pPr>
      <w:r w:rsidRPr="004665B7">
        <w:rPr>
          <w:rFonts w:ascii="Arial" w:hAnsi="Arial" w:cs="Arial"/>
          <w:b/>
          <w:sz w:val="20"/>
          <w:szCs w:val="20"/>
          <w:lang w:val="en-GB"/>
        </w:rPr>
        <w:t>§ 4</w:t>
      </w:r>
    </w:p>
    <w:p w:rsidR="004665B7" w:rsidRPr="004665B7" w:rsidRDefault="004665B7" w:rsidP="00766997">
      <w:pPr>
        <w:numPr>
          <w:ilvl w:val="0"/>
          <w:numId w:val="3"/>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The lender will hand over each loan object to the borrower as soon as he receives a copy of the issued insurance policy as well as a document proving the payment of the insurance premium.</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924C26" w:rsidRDefault="004665B7" w:rsidP="00766997">
      <w:pPr>
        <w:numPr>
          <w:ilvl w:val="0"/>
          <w:numId w:val="3"/>
        </w:numPr>
        <w:spacing w:line="280" w:lineRule="atLeast"/>
        <w:ind w:left="426" w:hanging="426"/>
        <w:jc w:val="both"/>
        <w:rPr>
          <w:rFonts w:ascii="Arial" w:hAnsi="Arial" w:cs="Arial"/>
          <w:sz w:val="20"/>
          <w:szCs w:val="20"/>
          <w:lang w:val="en-GB"/>
        </w:rPr>
      </w:pPr>
      <w:r w:rsidRPr="008E3129">
        <w:rPr>
          <w:rFonts w:ascii="Arial" w:hAnsi="Arial" w:cs="Arial"/>
          <w:sz w:val="20"/>
          <w:szCs w:val="20"/>
          <w:lang w:val="en-GB"/>
        </w:rPr>
        <w:t xml:space="preserve">Before the handing over of the loan objects, the lender will provide </w:t>
      </w:r>
      <w:r w:rsidR="00924C26">
        <w:rPr>
          <w:rFonts w:ascii="Arial" w:hAnsi="Arial" w:cs="Arial"/>
          <w:sz w:val="20"/>
          <w:szCs w:val="20"/>
          <w:lang w:val="en-GB"/>
        </w:rPr>
        <w:t>condition reports</w:t>
      </w:r>
      <w:r w:rsidRPr="008E3129">
        <w:rPr>
          <w:rFonts w:ascii="Arial" w:hAnsi="Arial" w:cs="Arial"/>
          <w:sz w:val="20"/>
          <w:szCs w:val="20"/>
          <w:lang w:val="en-GB"/>
        </w:rPr>
        <w:t xml:space="preserve"> of these objects. The borrower has to confirm that these </w:t>
      </w:r>
      <w:r w:rsidR="00924C26">
        <w:rPr>
          <w:rFonts w:ascii="Arial" w:hAnsi="Arial" w:cs="Arial"/>
          <w:sz w:val="20"/>
          <w:szCs w:val="20"/>
          <w:lang w:val="en-GB"/>
        </w:rPr>
        <w:t>reports</w:t>
      </w:r>
      <w:r w:rsidRPr="008E3129">
        <w:rPr>
          <w:rFonts w:ascii="Arial" w:hAnsi="Arial" w:cs="Arial"/>
          <w:sz w:val="20"/>
          <w:szCs w:val="20"/>
          <w:lang w:val="en-GB"/>
        </w:rPr>
        <w:t xml:space="preserve"> are complete and correct before or when the objects are handed over to him. </w:t>
      </w:r>
      <w:r w:rsidRPr="00924C26">
        <w:rPr>
          <w:rFonts w:ascii="Arial" w:hAnsi="Arial" w:cs="Arial"/>
          <w:sz w:val="20"/>
          <w:szCs w:val="20"/>
          <w:lang w:val="en-GB"/>
        </w:rPr>
        <w:t xml:space="preserve">When the objects are returned, the lender again provides </w:t>
      </w:r>
      <w:r w:rsidR="00924C26">
        <w:rPr>
          <w:rFonts w:ascii="Arial" w:hAnsi="Arial" w:cs="Arial"/>
          <w:sz w:val="20"/>
          <w:szCs w:val="20"/>
          <w:lang w:val="en-GB"/>
        </w:rPr>
        <w:t>condition reports</w:t>
      </w:r>
      <w:r w:rsidRPr="00924C26">
        <w:rPr>
          <w:rFonts w:ascii="Arial" w:hAnsi="Arial" w:cs="Arial"/>
          <w:sz w:val="20"/>
          <w:szCs w:val="20"/>
          <w:lang w:val="en-GB"/>
        </w:rPr>
        <w:t xml:space="preserve"> of the loan objects, taking down all alterations and damages of these objects.</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924C26" w:rsidRDefault="004665B7" w:rsidP="00924C26">
      <w:pPr>
        <w:numPr>
          <w:ilvl w:val="0"/>
          <w:numId w:val="3"/>
        </w:numPr>
        <w:spacing w:line="264" w:lineRule="auto"/>
        <w:ind w:left="426" w:hanging="426"/>
        <w:rPr>
          <w:rFonts w:ascii="Arial" w:hAnsi="Arial" w:cs="Arial"/>
          <w:b/>
          <w:bCs/>
          <w:sz w:val="20"/>
          <w:szCs w:val="20"/>
          <w:lang w:val="en-GB"/>
        </w:rPr>
      </w:pPr>
      <w:r w:rsidRPr="00924C26">
        <w:rPr>
          <w:rFonts w:ascii="Arial" w:hAnsi="Arial" w:cs="Arial"/>
          <w:sz w:val="20"/>
          <w:szCs w:val="20"/>
          <w:lang w:val="en-GB"/>
        </w:rPr>
        <w:t>The shipping of the loan objects may only be carried out by the following shipping companies:</w:t>
      </w:r>
      <w:r w:rsidR="00924C26">
        <w:rPr>
          <w:rFonts w:ascii="Arial" w:hAnsi="Arial" w:cs="Arial"/>
          <w:sz w:val="20"/>
          <w:szCs w:val="20"/>
          <w:lang w:val="en-GB"/>
        </w:rPr>
        <w:br/>
      </w:r>
      <w:proofErr w:type="spellStart"/>
      <w:r w:rsidRPr="00924C26">
        <w:rPr>
          <w:rFonts w:ascii="Arial" w:hAnsi="Arial" w:cs="Arial"/>
          <w:b/>
          <w:bCs/>
          <w:sz w:val="20"/>
          <w:szCs w:val="20"/>
          <w:lang w:val="en-GB"/>
        </w:rPr>
        <w:t>hs</w:t>
      </w:r>
      <w:proofErr w:type="spellEnd"/>
      <w:r w:rsidRPr="00924C26">
        <w:rPr>
          <w:rFonts w:ascii="Arial" w:hAnsi="Arial" w:cs="Arial"/>
          <w:b/>
          <w:bCs/>
          <w:sz w:val="20"/>
          <w:szCs w:val="20"/>
          <w:lang w:val="en-GB"/>
        </w:rPr>
        <w:t xml:space="preserve">-art Service Austria GmbH, A-1230 Wien, </w:t>
      </w:r>
      <w:proofErr w:type="spellStart"/>
      <w:r w:rsidRPr="00924C26">
        <w:rPr>
          <w:rFonts w:ascii="Arial" w:hAnsi="Arial" w:cs="Arial"/>
          <w:b/>
          <w:bCs/>
          <w:sz w:val="20"/>
          <w:szCs w:val="20"/>
          <w:lang w:val="en-GB"/>
        </w:rPr>
        <w:t>Grossmarktstraße</w:t>
      </w:r>
      <w:proofErr w:type="spellEnd"/>
      <w:r w:rsidRPr="00924C26">
        <w:rPr>
          <w:rFonts w:ascii="Arial" w:hAnsi="Arial" w:cs="Arial"/>
          <w:b/>
          <w:bCs/>
          <w:sz w:val="20"/>
          <w:szCs w:val="20"/>
          <w:lang w:val="en-GB"/>
        </w:rPr>
        <w:t xml:space="preserve"> 6, </w:t>
      </w:r>
      <w:r w:rsidR="00DD75C9">
        <w:rPr>
          <w:rFonts w:ascii="Arial" w:hAnsi="Arial" w:cs="Arial"/>
          <w:b/>
          <w:bCs/>
          <w:sz w:val="20"/>
          <w:szCs w:val="20"/>
          <w:lang w:val="en-GB"/>
        </w:rPr>
        <w:t>xxx</w:t>
      </w:r>
      <w:r w:rsidR="00924C26" w:rsidRPr="00924C26">
        <w:rPr>
          <w:rFonts w:ascii="Arial" w:hAnsi="Arial" w:cs="Arial"/>
          <w:b/>
          <w:bCs/>
          <w:sz w:val="20"/>
          <w:szCs w:val="20"/>
          <w:lang w:val="en-GB"/>
        </w:rPr>
        <w:br/>
      </w:r>
      <w:proofErr w:type="spellStart"/>
      <w:r w:rsidRPr="00924C26">
        <w:rPr>
          <w:rFonts w:ascii="Arial" w:hAnsi="Arial" w:cs="Arial"/>
          <w:b/>
          <w:bCs/>
          <w:sz w:val="20"/>
          <w:szCs w:val="20"/>
          <w:lang w:val="en-GB"/>
        </w:rPr>
        <w:t>Kunsttrans</w:t>
      </w:r>
      <w:proofErr w:type="spellEnd"/>
      <w:r w:rsidRPr="00924C26">
        <w:rPr>
          <w:rFonts w:ascii="Arial" w:hAnsi="Arial" w:cs="Arial"/>
          <w:b/>
          <w:bCs/>
          <w:sz w:val="20"/>
          <w:szCs w:val="20"/>
          <w:lang w:val="en-GB"/>
        </w:rPr>
        <w:t xml:space="preserve"> </w:t>
      </w:r>
      <w:proofErr w:type="spellStart"/>
      <w:r w:rsidRPr="00924C26">
        <w:rPr>
          <w:rFonts w:ascii="Arial" w:hAnsi="Arial" w:cs="Arial"/>
          <w:b/>
          <w:bCs/>
          <w:sz w:val="20"/>
          <w:szCs w:val="20"/>
          <w:lang w:val="en-GB"/>
        </w:rPr>
        <w:t>Spedition</w:t>
      </w:r>
      <w:proofErr w:type="spellEnd"/>
      <w:r w:rsidRPr="00924C26">
        <w:rPr>
          <w:rFonts w:ascii="Arial" w:hAnsi="Arial" w:cs="Arial"/>
          <w:b/>
          <w:bCs/>
          <w:sz w:val="20"/>
          <w:szCs w:val="20"/>
          <w:lang w:val="en-GB"/>
        </w:rPr>
        <w:t xml:space="preserve"> </w:t>
      </w:r>
      <w:proofErr w:type="spellStart"/>
      <w:r w:rsidRPr="00924C26">
        <w:rPr>
          <w:rFonts w:ascii="Arial" w:hAnsi="Arial" w:cs="Arial"/>
          <w:b/>
          <w:bCs/>
          <w:sz w:val="20"/>
          <w:szCs w:val="20"/>
          <w:lang w:val="en-GB"/>
        </w:rPr>
        <w:t>GesmbH</w:t>
      </w:r>
      <w:proofErr w:type="spellEnd"/>
      <w:r w:rsidRPr="00924C26">
        <w:rPr>
          <w:rFonts w:ascii="Arial" w:hAnsi="Arial" w:cs="Arial"/>
          <w:b/>
          <w:bCs/>
          <w:sz w:val="20"/>
          <w:szCs w:val="20"/>
          <w:lang w:val="en-GB"/>
        </w:rPr>
        <w:t xml:space="preserve">, A-1110 Wien, </w:t>
      </w:r>
      <w:proofErr w:type="spellStart"/>
      <w:r w:rsidRPr="00924C26">
        <w:rPr>
          <w:rFonts w:ascii="Arial" w:hAnsi="Arial" w:cs="Arial"/>
          <w:b/>
          <w:bCs/>
          <w:sz w:val="20"/>
          <w:szCs w:val="20"/>
          <w:lang w:val="en-GB"/>
        </w:rPr>
        <w:t>Bertl-Hayde-Gasse</w:t>
      </w:r>
      <w:proofErr w:type="spellEnd"/>
      <w:r w:rsidRPr="00924C26">
        <w:rPr>
          <w:rFonts w:ascii="Arial" w:hAnsi="Arial" w:cs="Arial"/>
          <w:b/>
          <w:bCs/>
          <w:sz w:val="20"/>
          <w:szCs w:val="20"/>
          <w:lang w:val="en-GB"/>
        </w:rPr>
        <w:t xml:space="preserve"> 4, </w:t>
      </w:r>
      <w:proofErr w:type="spellStart"/>
      <w:r w:rsidR="00DD75C9">
        <w:rPr>
          <w:rFonts w:ascii="Arial" w:hAnsi="Arial" w:cs="Arial"/>
          <w:b/>
          <w:bCs/>
          <w:sz w:val="20"/>
          <w:szCs w:val="20"/>
          <w:lang w:val="en-GB"/>
        </w:rPr>
        <w:t>xxxx</w:t>
      </w:r>
      <w:proofErr w:type="spellEnd"/>
    </w:p>
    <w:p w:rsidR="004665B7" w:rsidRPr="00924C26"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numPr>
          <w:ilvl w:val="0"/>
          <w:numId w:val="3"/>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 xml:space="preserve">The loan objects can be demanded back by the lender at any time before the end of the time </w:t>
      </w:r>
      <w:r w:rsidR="00924C26">
        <w:rPr>
          <w:rFonts w:ascii="Arial" w:hAnsi="Arial" w:cs="Arial"/>
          <w:sz w:val="20"/>
          <w:szCs w:val="20"/>
          <w:lang w:val="en-GB"/>
        </w:rPr>
        <w:t>period</w:t>
      </w:r>
      <w:r w:rsidRPr="004665B7">
        <w:rPr>
          <w:rFonts w:ascii="Arial" w:hAnsi="Arial" w:cs="Arial"/>
          <w:sz w:val="20"/>
          <w:szCs w:val="20"/>
          <w:lang w:val="en-GB"/>
        </w:rPr>
        <w:t xml:space="preserve"> </w:t>
      </w:r>
      <w:proofErr w:type="gramStart"/>
      <w:r w:rsidRPr="004665B7">
        <w:rPr>
          <w:rFonts w:ascii="Arial" w:hAnsi="Arial" w:cs="Arial"/>
          <w:sz w:val="20"/>
          <w:szCs w:val="20"/>
          <w:lang w:val="en-GB"/>
        </w:rPr>
        <w:t>laid</w:t>
      </w:r>
      <w:proofErr w:type="gramEnd"/>
      <w:r w:rsidRPr="004665B7">
        <w:rPr>
          <w:rFonts w:ascii="Arial" w:hAnsi="Arial" w:cs="Arial"/>
          <w:sz w:val="20"/>
          <w:szCs w:val="20"/>
          <w:lang w:val="en-GB"/>
        </w:rPr>
        <w:t xml:space="preserve"> down in § 1, if the borrower gives reasons for complaint. In this case, the borrower has to return the loan objects to the lender as soon as possible.</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numPr>
          <w:ilvl w:val="0"/>
          <w:numId w:val="3"/>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If the lender has not named another shipping destination, the loan objects have to be returned by the borrower to the place where these objects have initially been handed over by the lender.</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924C26">
      <w:pPr>
        <w:numPr>
          <w:ilvl w:val="0"/>
          <w:numId w:val="3"/>
        </w:numPr>
        <w:tabs>
          <w:tab w:val="clear" w:pos="360"/>
          <w:tab w:val="num" w:pos="426"/>
        </w:tabs>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Refund for the costs of transport- and/or cou</w:t>
      </w:r>
      <w:r w:rsidR="00924C26">
        <w:rPr>
          <w:rFonts w:ascii="Arial" w:hAnsi="Arial" w:cs="Arial"/>
          <w:sz w:val="20"/>
          <w:szCs w:val="20"/>
          <w:lang w:val="en-GB"/>
        </w:rPr>
        <w:t>rier guidance is a minimum of €</w:t>
      </w:r>
      <w:r w:rsidR="001D35B7">
        <w:rPr>
          <w:rFonts w:ascii="Arial" w:hAnsi="Arial" w:cs="Arial"/>
          <w:sz w:val="20"/>
          <w:szCs w:val="20"/>
          <w:lang w:val="en-GB"/>
        </w:rPr>
        <w:t> </w:t>
      </w:r>
      <w:r w:rsidRPr="004665B7">
        <w:rPr>
          <w:rFonts w:ascii="Arial" w:hAnsi="Arial" w:cs="Arial"/>
          <w:sz w:val="20"/>
          <w:szCs w:val="20"/>
          <w:lang w:val="en-GB"/>
        </w:rPr>
        <w:t xml:space="preserve">50 per day, </w:t>
      </w:r>
      <w:r w:rsidR="001D35B7">
        <w:rPr>
          <w:rFonts w:ascii="Arial" w:hAnsi="Arial" w:cs="Arial"/>
          <w:sz w:val="20"/>
          <w:szCs w:val="20"/>
          <w:lang w:val="en-GB"/>
        </w:rPr>
        <w:t>€ </w:t>
      </w:r>
      <w:r w:rsidRPr="004665B7">
        <w:rPr>
          <w:rFonts w:ascii="Arial" w:hAnsi="Arial" w:cs="Arial"/>
          <w:sz w:val="20"/>
          <w:szCs w:val="20"/>
          <w:lang w:val="en-GB"/>
        </w:rPr>
        <w:t>70 overseas and outside Europe. The courier or the transport guide basically travels economy class by plane. Outside of Europe, business class travelling can be agreed upon (especially for overseas flights). When travelling by rail, the courier is entitled to book first class. The Borrower arranges appropriate accommodation for the courier or transport guide during the stay. The costs for accommodation are borne by the Borrower. The Lender’s decision about the duration of necessary courier guidance shall be made by the Department of Collections Management in accordance wit</w:t>
      </w:r>
      <w:r w:rsidR="00924C26">
        <w:rPr>
          <w:rFonts w:ascii="Arial" w:hAnsi="Arial" w:cs="Arial"/>
          <w:sz w:val="20"/>
          <w:szCs w:val="20"/>
          <w:lang w:val="en-GB"/>
        </w:rPr>
        <w:t>h the Borrower.</w:t>
      </w:r>
      <w:r w:rsidRPr="004665B7">
        <w:rPr>
          <w:rFonts w:ascii="Arial" w:hAnsi="Arial" w:cs="Arial"/>
          <w:sz w:val="20"/>
          <w:szCs w:val="20"/>
          <w:lang w:val="en-GB"/>
        </w:rPr>
        <w:br/>
        <w:t>In case the assembling of the exhibition is delayed by act of god, strike, flight delay or other circumstances that justify a longer stay or a longer overall travel time of the courier, the Borrower bears all costs in conjunction with this longer stay or overall travel time of the courier.</w:t>
      </w:r>
    </w:p>
    <w:p w:rsidR="004665B7" w:rsidRPr="004665B7" w:rsidRDefault="004665B7" w:rsidP="00766997">
      <w:pPr>
        <w:keepNext/>
        <w:spacing w:before="360" w:after="360" w:line="280" w:lineRule="atLeast"/>
        <w:ind w:left="426" w:hanging="426"/>
        <w:jc w:val="center"/>
        <w:rPr>
          <w:rFonts w:ascii="Arial" w:hAnsi="Arial" w:cs="Arial"/>
          <w:b/>
          <w:sz w:val="20"/>
          <w:szCs w:val="20"/>
          <w:lang w:val="en-GB"/>
        </w:rPr>
      </w:pPr>
      <w:r w:rsidRPr="004665B7">
        <w:rPr>
          <w:rFonts w:ascii="Arial" w:hAnsi="Arial" w:cs="Arial"/>
          <w:b/>
          <w:sz w:val="20"/>
          <w:szCs w:val="20"/>
          <w:lang w:val="en-GB"/>
        </w:rPr>
        <w:t>§ 5</w:t>
      </w:r>
    </w:p>
    <w:p w:rsidR="004665B7" w:rsidRPr="004665B7" w:rsidRDefault="004665B7" w:rsidP="00766997">
      <w:pPr>
        <w:numPr>
          <w:ilvl w:val="0"/>
          <w:numId w:val="4"/>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All costs deriving from the carrying out of this contract (insurance premiums, transport costs, etc.) are borne by the borrower.</w:t>
      </w:r>
    </w:p>
    <w:p w:rsidR="004665B7" w:rsidRPr="004665B7" w:rsidRDefault="004665B7" w:rsidP="00766997">
      <w:pPr>
        <w:numPr>
          <w:ilvl w:val="0"/>
          <w:numId w:val="4"/>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 xml:space="preserve">The Lender may require a courier to </w:t>
      </w:r>
      <w:r w:rsidR="006F54F4">
        <w:rPr>
          <w:rFonts w:ascii="Arial" w:hAnsi="Arial" w:cs="Arial"/>
          <w:sz w:val="20"/>
          <w:szCs w:val="20"/>
          <w:lang w:val="en-GB"/>
        </w:rPr>
        <w:t>check the</w:t>
      </w:r>
      <w:r w:rsidRPr="004665B7">
        <w:rPr>
          <w:rFonts w:ascii="Arial" w:hAnsi="Arial" w:cs="Arial"/>
          <w:sz w:val="20"/>
          <w:szCs w:val="20"/>
          <w:lang w:val="en-GB"/>
        </w:rPr>
        <w:t xml:space="preserve"> condition of the loan</w:t>
      </w:r>
      <w:r w:rsidR="006F54F4">
        <w:rPr>
          <w:rFonts w:ascii="Arial" w:hAnsi="Arial" w:cs="Arial"/>
          <w:sz w:val="20"/>
          <w:szCs w:val="20"/>
          <w:lang w:val="en-GB"/>
        </w:rPr>
        <w:t>s</w:t>
      </w:r>
      <w:r w:rsidRPr="004665B7">
        <w:rPr>
          <w:rFonts w:ascii="Arial" w:hAnsi="Arial" w:cs="Arial"/>
          <w:sz w:val="20"/>
          <w:szCs w:val="20"/>
          <w:lang w:val="en-GB"/>
        </w:rPr>
        <w:t xml:space="preserve">. The Borrower agrees to provide the courier with appropriate lodging and to bear the travel expenses. The courier will receive a per diem of not less than </w:t>
      </w:r>
      <w:r w:rsidR="001D35B7">
        <w:rPr>
          <w:rFonts w:ascii="Arial" w:hAnsi="Arial" w:cs="Arial"/>
          <w:sz w:val="20"/>
          <w:szCs w:val="20"/>
          <w:lang w:val="en-GB"/>
        </w:rPr>
        <w:t>€ 50</w:t>
      </w:r>
      <w:r w:rsidRPr="004665B7">
        <w:rPr>
          <w:rFonts w:ascii="Arial" w:hAnsi="Arial" w:cs="Arial"/>
          <w:sz w:val="20"/>
          <w:szCs w:val="20"/>
          <w:lang w:val="en-GB"/>
        </w:rPr>
        <w:t xml:space="preserve">/ </w:t>
      </w:r>
      <w:r w:rsidR="001D35B7">
        <w:rPr>
          <w:rFonts w:ascii="Arial" w:hAnsi="Arial" w:cs="Arial"/>
          <w:sz w:val="20"/>
          <w:szCs w:val="20"/>
          <w:lang w:val="en-GB"/>
        </w:rPr>
        <w:t>€ 70.</w:t>
      </w:r>
    </w:p>
    <w:p w:rsidR="004665B7" w:rsidRPr="004665B7" w:rsidRDefault="004665B7" w:rsidP="00766997">
      <w:pPr>
        <w:numPr>
          <w:ilvl w:val="0"/>
          <w:numId w:val="4"/>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Pre-condition for the loan is the approval of the Austrian Federal Office for the Care of Monuments.</w:t>
      </w:r>
    </w:p>
    <w:p w:rsidR="004665B7" w:rsidRPr="004665B7" w:rsidRDefault="004665B7" w:rsidP="00766997">
      <w:pPr>
        <w:numPr>
          <w:ilvl w:val="0"/>
          <w:numId w:val="4"/>
        </w:numPr>
        <w:spacing w:line="280" w:lineRule="atLeast"/>
        <w:ind w:left="426" w:hanging="426"/>
        <w:jc w:val="both"/>
        <w:rPr>
          <w:rFonts w:ascii="Arial" w:hAnsi="Arial" w:cs="Arial"/>
          <w:sz w:val="20"/>
          <w:szCs w:val="20"/>
          <w:lang w:val="en-GB"/>
        </w:rPr>
      </w:pPr>
      <w:r w:rsidRPr="004665B7">
        <w:rPr>
          <w:rFonts w:ascii="Arial" w:hAnsi="Arial" w:cs="Arial"/>
          <w:b/>
          <w:bCs/>
          <w:sz w:val="20"/>
          <w:szCs w:val="20"/>
          <w:lang w:val="en-GB"/>
        </w:rPr>
        <w:t>The loan fee is 0,35% of the insurance</w:t>
      </w:r>
      <w:r w:rsidRPr="004665B7">
        <w:rPr>
          <w:rFonts w:ascii="Arial" w:hAnsi="Arial" w:cs="Arial"/>
          <w:sz w:val="20"/>
          <w:szCs w:val="20"/>
          <w:lang w:val="en-GB"/>
        </w:rPr>
        <w:t xml:space="preserve"> </w:t>
      </w:r>
      <w:r w:rsidRPr="004665B7">
        <w:rPr>
          <w:rFonts w:ascii="Arial" w:hAnsi="Arial" w:cs="Arial"/>
          <w:b/>
          <w:bCs/>
          <w:sz w:val="20"/>
          <w:szCs w:val="20"/>
          <w:lang w:val="en-GB"/>
        </w:rPr>
        <w:t>value of an object, b</w:t>
      </w:r>
      <w:r w:rsidR="00104E3C">
        <w:rPr>
          <w:rFonts w:ascii="Arial" w:hAnsi="Arial" w:cs="Arial"/>
          <w:b/>
          <w:bCs/>
          <w:sz w:val="20"/>
          <w:szCs w:val="20"/>
          <w:lang w:val="en-GB"/>
        </w:rPr>
        <w:t>ut in any case a minimum of € 35</w:t>
      </w:r>
      <w:r w:rsidRPr="004665B7">
        <w:rPr>
          <w:rFonts w:ascii="Arial" w:hAnsi="Arial" w:cs="Arial"/>
          <w:b/>
          <w:bCs/>
          <w:sz w:val="20"/>
          <w:szCs w:val="20"/>
          <w:lang w:val="en-GB"/>
        </w:rPr>
        <w:t>0</w:t>
      </w:r>
      <w:r w:rsidR="006F54F4">
        <w:rPr>
          <w:rFonts w:ascii="Arial" w:hAnsi="Arial" w:cs="Arial"/>
          <w:b/>
          <w:bCs/>
          <w:sz w:val="20"/>
          <w:szCs w:val="20"/>
          <w:lang w:val="en-GB"/>
        </w:rPr>
        <w:t xml:space="preserve"> </w:t>
      </w:r>
      <w:r w:rsidRPr="004665B7">
        <w:rPr>
          <w:rFonts w:ascii="Arial" w:hAnsi="Arial" w:cs="Arial"/>
          <w:b/>
          <w:bCs/>
          <w:sz w:val="20"/>
          <w:szCs w:val="20"/>
          <w:lang w:val="en-GB"/>
        </w:rPr>
        <w:t xml:space="preserve">per object: € </w:t>
      </w:r>
      <w:r w:rsidRPr="004665B7">
        <w:rPr>
          <w:rFonts w:ascii="Arial" w:hAnsi="Arial" w:cs="Arial"/>
          <w:b/>
          <w:sz w:val="20"/>
          <w:szCs w:val="20"/>
        </w:rPr>
        <w:t>875,00</w:t>
      </w:r>
    </w:p>
    <w:p w:rsidR="004665B7" w:rsidRPr="004665B7" w:rsidRDefault="004665B7" w:rsidP="00171A62">
      <w:pPr>
        <w:spacing w:line="280" w:lineRule="atLeast"/>
        <w:ind w:left="426"/>
        <w:rPr>
          <w:rFonts w:ascii="Arial" w:hAnsi="Arial" w:cs="Arial"/>
          <w:b/>
          <w:bCs/>
          <w:sz w:val="20"/>
          <w:szCs w:val="20"/>
          <w:lang w:val="en-GB"/>
        </w:rPr>
      </w:pPr>
      <w:r w:rsidRPr="004665B7">
        <w:rPr>
          <w:rFonts w:ascii="Arial" w:hAnsi="Arial" w:cs="Arial"/>
          <w:b/>
          <w:bCs/>
          <w:sz w:val="20"/>
          <w:szCs w:val="20"/>
          <w:lang w:val="en-GB"/>
        </w:rPr>
        <w:lastRenderedPageBreak/>
        <w:t>Costs for conservation are not included!</w:t>
      </w:r>
    </w:p>
    <w:p w:rsidR="004665B7" w:rsidRPr="004665B7" w:rsidRDefault="004665B7" w:rsidP="00766997">
      <w:pPr>
        <w:spacing w:line="280" w:lineRule="atLeast"/>
        <w:ind w:left="426" w:hanging="426"/>
        <w:rPr>
          <w:rFonts w:ascii="Arial" w:hAnsi="Arial" w:cs="Arial"/>
          <w:b/>
          <w:bCs/>
          <w:sz w:val="20"/>
          <w:szCs w:val="20"/>
          <w:lang w:val="en-GB"/>
        </w:rPr>
      </w:pPr>
    </w:p>
    <w:p w:rsidR="00171A62" w:rsidRPr="00171A62" w:rsidRDefault="004665B7" w:rsidP="001D35B7">
      <w:pPr>
        <w:keepNext/>
        <w:numPr>
          <w:ilvl w:val="0"/>
          <w:numId w:val="4"/>
        </w:numPr>
        <w:spacing w:line="280" w:lineRule="atLeast"/>
        <w:ind w:left="425" w:hanging="425"/>
        <w:rPr>
          <w:rFonts w:ascii="Arial" w:hAnsi="Arial" w:cs="Arial"/>
          <w:sz w:val="20"/>
          <w:szCs w:val="20"/>
          <w:lang w:val="en-GB"/>
        </w:rPr>
      </w:pPr>
      <w:r w:rsidRPr="001D35B7">
        <w:rPr>
          <w:rFonts w:ascii="Arial" w:hAnsi="Arial" w:cs="Arial"/>
          <w:sz w:val="20"/>
          <w:szCs w:val="20"/>
          <w:lang w:val="en-GB"/>
        </w:rPr>
        <w:t xml:space="preserve">The borrower is obliged to send the lender </w:t>
      </w:r>
      <w:r w:rsidRPr="006F54F4">
        <w:rPr>
          <w:rFonts w:ascii="Arial" w:hAnsi="Arial" w:cs="Arial"/>
          <w:bCs/>
          <w:sz w:val="20"/>
          <w:szCs w:val="20"/>
          <w:lang w:val="en-GB"/>
        </w:rPr>
        <w:t>three copies</w:t>
      </w:r>
      <w:r w:rsidRPr="006F54F4">
        <w:rPr>
          <w:rFonts w:ascii="Arial" w:hAnsi="Arial" w:cs="Arial"/>
          <w:sz w:val="20"/>
          <w:szCs w:val="20"/>
          <w:lang w:val="en-GB"/>
        </w:rPr>
        <w:t xml:space="preserve"> of the</w:t>
      </w:r>
      <w:r w:rsidRPr="001D35B7">
        <w:rPr>
          <w:rFonts w:ascii="Arial" w:hAnsi="Arial" w:cs="Arial"/>
          <w:sz w:val="20"/>
          <w:szCs w:val="20"/>
          <w:lang w:val="en-GB"/>
        </w:rPr>
        <w:t xml:space="preserve"> exhibition catalogue free of charge to the following address:</w:t>
      </w:r>
      <w:r w:rsidR="00171A62" w:rsidRPr="001D35B7">
        <w:rPr>
          <w:rFonts w:ascii="Arial" w:hAnsi="Arial" w:cs="Arial"/>
          <w:b/>
          <w:bCs/>
          <w:sz w:val="20"/>
          <w:szCs w:val="20"/>
          <w:lang w:val="en-GB"/>
        </w:rPr>
        <w:t xml:space="preserve"> </w:t>
      </w:r>
      <w:r w:rsidRPr="001D35B7">
        <w:rPr>
          <w:rFonts w:ascii="Arial" w:hAnsi="Arial" w:cs="Arial"/>
          <w:b/>
          <w:bCs/>
          <w:sz w:val="20"/>
          <w:szCs w:val="20"/>
          <w:lang w:val="en-GB"/>
        </w:rPr>
        <w:t>Wien Museum</w:t>
      </w:r>
    </w:p>
    <w:p w:rsidR="00171A62" w:rsidRDefault="004665B7" w:rsidP="00845B1F">
      <w:pPr>
        <w:keepNext/>
        <w:spacing w:line="280" w:lineRule="atLeast"/>
        <w:ind w:left="425" w:firstLine="1702"/>
        <w:rPr>
          <w:rFonts w:ascii="Arial" w:hAnsi="Arial" w:cs="Arial"/>
          <w:sz w:val="20"/>
          <w:szCs w:val="20"/>
          <w:lang w:val="en-GB"/>
        </w:rPr>
      </w:pPr>
      <w:r w:rsidRPr="001D35B7">
        <w:rPr>
          <w:rFonts w:ascii="Arial" w:hAnsi="Arial" w:cs="Arial"/>
          <w:sz w:val="20"/>
          <w:szCs w:val="20"/>
          <w:lang w:val="en-GB"/>
        </w:rPr>
        <w:t>Library</w:t>
      </w:r>
    </w:p>
    <w:p w:rsidR="00171A62" w:rsidRDefault="004665B7" w:rsidP="00845B1F">
      <w:pPr>
        <w:keepNext/>
        <w:spacing w:line="280" w:lineRule="atLeast"/>
        <w:ind w:left="425" w:firstLine="1702"/>
        <w:rPr>
          <w:rFonts w:ascii="Arial" w:hAnsi="Arial" w:cs="Arial"/>
          <w:sz w:val="20"/>
          <w:szCs w:val="20"/>
          <w:lang w:val="en-GB"/>
        </w:rPr>
      </w:pPr>
      <w:proofErr w:type="spellStart"/>
      <w:r w:rsidRPr="001D35B7">
        <w:rPr>
          <w:rFonts w:ascii="Arial" w:hAnsi="Arial" w:cs="Arial"/>
          <w:sz w:val="20"/>
          <w:szCs w:val="20"/>
          <w:lang w:val="en-GB"/>
        </w:rPr>
        <w:t>Karlsplatz</w:t>
      </w:r>
      <w:proofErr w:type="spellEnd"/>
    </w:p>
    <w:p w:rsidR="00845B1F" w:rsidRDefault="004665B7" w:rsidP="00845B1F">
      <w:pPr>
        <w:keepNext/>
        <w:spacing w:line="280" w:lineRule="atLeast"/>
        <w:ind w:left="425" w:firstLine="1702"/>
        <w:rPr>
          <w:rFonts w:ascii="Arial" w:hAnsi="Arial" w:cs="Arial"/>
          <w:sz w:val="20"/>
          <w:szCs w:val="20"/>
          <w:lang w:val="en-GB"/>
        </w:rPr>
      </w:pPr>
      <w:r w:rsidRPr="001D35B7">
        <w:rPr>
          <w:rFonts w:ascii="Arial" w:hAnsi="Arial" w:cs="Arial"/>
          <w:sz w:val="20"/>
          <w:szCs w:val="20"/>
          <w:lang w:val="en-GB"/>
        </w:rPr>
        <w:t>1040 Vienna</w:t>
      </w:r>
    </w:p>
    <w:p w:rsidR="004665B7" w:rsidRPr="001D35B7" w:rsidRDefault="004665B7" w:rsidP="00845B1F">
      <w:pPr>
        <w:keepNext/>
        <w:spacing w:line="280" w:lineRule="atLeast"/>
        <w:ind w:left="425" w:firstLine="1702"/>
        <w:rPr>
          <w:rFonts w:ascii="Arial" w:hAnsi="Arial" w:cs="Arial"/>
          <w:sz w:val="20"/>
          <w:szCs w:val="20"/>
          <w:lang w:val="en-GB"/>
        </w:rPr>
      </w:pPr>
      <w:r w:rsidRPr="001D35B7">
        <w:rPr>
          <w:rFonts w:ascii="Arial" w:hAnsi="Arial" w:cs="Arial"/>
          <w:sz w:val="20"/>
          <w:szCs w:val="20"/>
          <w:lang w:val="en-GB"/>
        </w:rPr>
        <w:t>Austria</w:t>
      </w:r>
    </w:p>
    <w:p w:rsidR="004665B7" w:rsidRPr="004665B7" w:rsidRDefault="004665B7" w:rsidP="00766997">
      <w:pPr>
        <w:keepNext/>
        <w:spacing w:before="360" w:after="360" w:line="280" w:lineRule="atLeast"/>
        <w:ind w:left="426" w:hanging="426"/>
        <w:jc w:val="center"/>
        <w:rPr>
          <w:rFonts w:ascii="Arial" w:hAnsi="Arial" w:cs="Arial"/>
          <w:b/>
          <w:sz w:val="20"/>
          <w:szCs w:val="20"/>
          <w:lang w:val="en-GB"/>
        </w:rPr>
      </w:pPr>
      <w:r w:rsidRPr="004665B7">
        <w:rPr>
          <w:rFonts w:ascii="Arial" w:hAnsi="Arial" w:cs="Arial"/>
          <w:b/>
          <w:sz w:val="20"/>
          <w:szCs w:val="20"/>
          <w:lang w:val="en-GB"/>
        </w:rPr>
        <w:t>§ 6</w:t>
      </w:r>
    </w:p>
    <w:p w:rsidR="004665B7" w:rsidRPr="006F54F4" w:rsidRDefault="004665B7" w:rsidP="006F54F4">
      <w:pPr>
        <w:pStyle w:val="Odstavecseseznamem"/>
        <w:numPr>
          <w:ilvl w:val="0"/>
          <w:numId w:val="5"/>
        </w:numPr>
        <w:spacing w:line="280" w:lineRule="atLeast"/>
        <w:ind w:left="426" w:hanging="426"/>
        <w:jc w:val="both"/>
        <w:rPr>
          <w:rFonts w:ascii="Arial" w:hAnsi="Arial" w:cs="Arial"/>
          <w:sz w:val="20"/>
          <w:szCs w:val="20"/>
          <w:lang w:val="en-GB"/>
        </w:rPr>
      </w:pPr>
      <w:r w:rsidRPr="006F54F4">
        <w:rPr>
          <w:rFonts w:ascii="Arial" w:hAnsi="Arial" w:cs="Arial"/>
          <w:sz w:val="20"/>
          <w:szCs w:val="20"/>
          <w:lang w:val="en-GB"/>
        </w:rPr>
        <w:t>Amendments of and additions to this contract require the written form. Oral conclusions are not valid.</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numPr>
          <w:ilvl w:val="0"/>
          <w:numId w:val="5"/>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This contract is subject to Austrian substantive law. Lender and borrower agree that disputes arising from or in connection with this contract shall fall within the competence of the court competent for the first Viennese district (1010 Wien).</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numPr>
          <w:ilvl w:val="0"/>
          <w:numId w:val="5"/>
        </w:numPr>
        <w:spacing w:line="280" w:lineRule="atLeast"/>
        <w:ind w:left="426" w:hanging="426"/>
        <w:jc w:val="both"/>
        <w:rPr>
          <w:rFonts w:ascii="Arial" w:hAnsi="Arial" w:cs="Arial"/>
          <w:sz w:val="20"/>
          <w:szCs w:val="20"/>
          <w:lang w:val="en-GB"/>
        </w:rPr>
      </w:pPr>
      <w:r w:rsidRPr="004665B7">
        <w:rPr>
          <w:rFonts w:ascii="Arial" w:hAnsi="Arial" w:cs="Arial"/>
          <w:sz w:val="20"/>
          <w:szCs w:val="20"/>
          <w:lang w:val="en-GB"/>
        </w:rPr>
        <w:t>Special arrangements:</w:t>
      </w:r>
      <w:r w:rsidR="00104E3C">
        <w:rPr>
          <w:rFonts w:ascii="Arial" w:hAnsi="Arial" w:cs="Arial"/>
          <w:sz w:val="20"/>
          <w:szCs w:val="20"/>
          <w:lang w:val="en-GB"/>
        </w:rPr>
        <w:t xml:space="preserve"> ------</w:t>
      </w: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spacing w:line="280" w:lineRule="atLeast"/>
        <w:ind w:left="426" w:hanging="426"/>
        <w:jc w:val="both"/>
        <w:rPr>
          <w:rFonts w:ascii="Arial" w:hAnsi="Arial" w:cs="Arial"/>
          <w:sz w:val="20"/>
          <w:szCs w:val="20"/>
          <w:lang w:val="en-GB"/>
        </w:rPr>
      </w:pPr>
    </w:p>
    <w:p w:rsidR="004665B7" w:rsidRPr="004665B7" w:rsidRDefault="004665B7" w:rsidP="00766997">
      <w:pPr>
        <w:ind w:left="426" w:hanging="426"/>
        <w:rPr>
          <w:rFonts w:ascii="Arial" w:hAnsi="Arial" w:cs="Arial"/>
          <w:sz w:val="20"/>
          <w:szCs w:val="20"/>
          <w:lang w:val="en-GB"/>
        </w:rPr>
      </w:pPr>
    </w:p>
    <w:p w:rsidR="001E55D0" w:rsidRPr="004665B7" w:rsidRDefault="001E55D0" w:rsidP="001E55D0">
      <w:pPr>
        <w:spacing w:line="280" w:lineRule="atLeast"/>
        <w:ind w:left="426" w:hanging="426"/>
        <w:jc w:val="both"/>
        <w:rPr>
          <w:rFonts w:ascii="Arial" w:hAnsi="Arial" w:cs="Arial"/>
          <w:sz w:val="20"/>
          <w:szCs w:val="20"/>
          <w:lang w:val="en-GB"/>
        </w:rPr>
      </w:pPr>
      <w:r>
        <w:rPr>
          <w:rFonts w:ascii="Arial" w:hAnsi="Arial" w:cs="Arial"/>
          <w:noProof/>
          <w:sz w:val="20"/>
          <w:szCs w:val="20"/>
          <w:lang w:val="cs-CZ" w:eastAsia="cs-CZ"/>
        </w:rPr>
        <mc:AlternateContent>
          <mc:Choice Requires="wps">
            <w:drawing>
              <wp:anchor distT="0" distB="0" distL="114300" distR="114300" simplePos="0" relativeHeight="251659264" behindDoc="0" locked="0" layoutInCell="1" allowOverlap="1" wp14:anchorId="214D16B6" wp14:editId="256D0DC6">
                <wp:simplePos x="0" y="0"/>
                <wp:positionH relativeFrom="column">
                  <wp:posOffset>-28327</wp:posOffset>
                </wp:positionH>
                <wp:positionV relativeFrom="paragraph">
                  <wp:posOffset>1712</wp:posOffset>
                </wp:positionV>
                <wp:extent cx="4324847" cy="7620"/>
                <wp:effectExtent l="0" t="0" r="19050" b="30480"/>
                <wp:wrapNone/>
                <wp:docPr id="3" name="Gerade Verbindung 3"/>
                <wp:cNvGraphicFramePr/>
                <a:graphic xmlns:a="http://schemas.openxmlformats.org/drawingml/2006/main">
                  <a:graphicData uri="http://schemas.microsoft.com/office/word/2010/wordprocessingShape">
                    <wps:wsp>
                      <wps:cNvCnPr/>
                      <wps:spPr>
                        <a:xfrm flipV="1">
                          <a:off x="0" y="0"/>
                          <a:ext cx="4324847"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pt" to="33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" strokecolor="black [3040]"/>
            </w:pict>
          </mc:Fallback>
        </mc:AlternateContent>
      </w:r>
      <w:r w:rsidRPr="004665B7">
        <w:rPr>
          <w:rFonts w:ascii="Arial" w:hAnsi="Arial" w:cs="Arial"/>
          <w:sz w:val="20"/>
          <w:szCs w:val="20"/>
          <w:lang w:val="en-GB"/>
        </w:rPr>
        <w:t>Place, Date, Signature of the Lender</w:t>
      </w:r>
    </w:p>
    <w:p w:rsidR="001E55D0" w:rsidRPr="001E55D0" w:rsidRDefault="001E55D0" w:rsidP="001E55D0">
      <w:pPr>
        <w:spacing w:before="120" w:line="276" w:lineRule="auto"/>
        <w:ind w:hanging="11"/>
        <w:jc w:val="both"/>
        <w:rPr>
          <w:rFonts w:ascii="Arial" w:hAnsi="Arial" w:cs="Arial"/>
          <w:sz w:val="20"/>
          <w:szCs w:val="20"/>
          <w:lang w:val="en-GB"/>
        </w:rPr>
      </w:pPr>
    </w:p>
    <w:p w:rsidR="001E55D0" w:rsidRDefault="001E55D0" w:rsidP="001E55D0">
      <w:pPr>
        <w:spacing w:line="276" w:lineRule="auto"/>
        <w:ind w:hanging="11"/>
        <w:jc w:val="both"/>
        <w:rPr>
          <w:rFonts w:ascii="Arial" w:hAnsi="Arial" w:cs="Arial"/>
          <w:sz w:val="20"/>
          <w:szCs w:val="20"/>
          <w:lang w:val="en-GB"/>
        </w:rPr>
      </w:pPr>
    </w:p>
    <w:p w:rsidR="00A65686" w:rsidRPr="001E55D0" w:rsidRDefault="00A65686" w:rsidP="001E55D0">
      <w:pPr>
        <w:spacing w:line="276" w:lineRule="auto"/>
        <w:ind w:hanging="11"/>
        <w:jc w:val="both"/>
        <w:rPr>
          <w:rFonts w:ascii="Arial" w:hAnsi="Arial" w:cs="Arial"/>
          <w:sz w:val="20"/>
          <w:szCs w:val="20"/>
          <w:lang w:val="en-GB"/>
        </w:rPr>
      </w:pPr>
    </w:p>
    <w:p w:rsidR="001E55D0" w:rsidRPr="001E55D0" w:rsidRDefault="001E55D0" w:rsidP="001E55D0">
      <w:pPr>
        <w:spacing w:line="276" w:lineRule="auto"/>
        <w:ind w:hanging="11"/>
        <w:jc w:val="both"/>
        <w:rPr>
          <w:rFonts w:ascii="Arial" w:hAnsi="Arial" w:cs="Arial"/>
          <w:sz w:val="20"/>
          <w:szCs w:val="20"/>
          <w:lang w:val="en-GB"/>
        </w:rPr>
      </w:pPr>
    </w:p>
    <w:p w:rsidR="001E55D0" w:rsidRPr="001E55D0" w:rsidRDefault="001E55D0" w:rsidP="001E55D0">
      <w:pPr>
        <w:tabs>
          <w:tab w:val="left" w:pos="8100"/>
          <w:tab w:val="left" w:pos="8280"/>
        </w:tabs>
        <w:spacing w:line="276" w:lineRule="auto"/>
        <w:ind w:hanging="11"/>
        <w:jc w:val="both"/>
        <w:rPr>
          <w:rFonts w:ascii="Arial" w:hAnsi="Arial" w:cs="Arial"/>
          <w:sz w:val="20"/>
          <w:szCs w:val="20"/>
          <w:lang w:val="en-GB"/>
        </w:rPr>
      </w:pPr>
    </w:p>
    <w:p w:rsidR="007D4C6D" w:rsidRPr="001E55D0" w:rsidRDefault="001E55D0" w:rsidP="001E55D0">
      <w:pPr>
        <w:ind w:left="426" w:hanging="426"/>
        <w:rPr>
          <w:rFonts w:ascii="Arial" w:hAnsi="Arial" w:cs="Arial"/>
          <w:sz w:val="20"/>
          <w:szCs w:val="20"/>
          <w:lang w:val="en-GB"/>
        </w:rPr>
      </w:pPr>
      <w:r>
        <w:rPr>
          <w:rFonts w:ascii="Arial" w:hAnsi="Arial" w:cs="Arial"/>
          <w:noProof/>
          <w:sz w:val="20"/>
          <w:szCs w:val="20"/>
          <w:lang w:val="cs-CZ" w:eastAsia="cs-CZ"/>
        </w:rPr>
        <mc:AlternateContent>
          <mc:Choice Requires="wps">
            <w:drawing>
              <wp:anchor distT="0" distB="0" distL="114300" distR="114300" simplePos="0" relativeHeight="251660288" behindDoc="0" locked="0" layoutInCell="1" allowOverlap="1" wp14:anchorId="7A68561C" wp14:editId="0FBC6F2E">
                <wp:simplePos x="0" y="0"/>
                <wp:positionH relativeFrom="column">
                  <wp:posOffset>-28327</wp:posOffset>
                </wp:positionH>
                <wp:positionV relativeFrom="paragraph">
                  <wp:posOffset>1712</wp:posOffset>
                </wp:positionV>
                <wp:extent cx="4324847" cy="7620"/>
                <wp:effectExtent l="0" t="0" r="19050" b="30480"/>
                <wp:wrapNone/>
                <wp:docPr id="5" name="Gerade Verbindung 5"/>
                <wp:cNvGraphicFramePr/>
                <a:graphic xmlns:a="http://schemas.openxmlformats.org/drawingml/2006/main">
                  <a:graphicData uri="http://schemas.microsoft.com/office/word/2010/wordprocessingShape">
                    <wps:wsp>
                      <wps:cNvCnPr/>
                      <wps:spPr>
                        <a:xfrm flipV="1">
                          <a:off x="0" y="0"/>
                          <a:ext cx="4324847"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5"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pt" to="33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" strokecolor="black [3040]"/>
            </w:pict>
          </mc:Fallback>
        </mc:AlternateContent>
      </w:r>
      <w:r w:rsidRPr="004665B7">
        <w:rPr>
          <w:rFonts w:ascii="Arial" w:hAnsi="Arial" w:cs="Arial"/>
          <w:sz w:val="20"/>
          <w:szCs w:val="20"/>
          <w:lang w:val="en-GB"/>
        </w:rPr>
        <w:t>Place, Date, Signature of the</w:t>
      </w:r>
      <w:r>
        <w:rPr>
          <w:rFonts w:ascii="Arial" w:hAnsi="Arial" w:cs="Arial"/>
          <w:sz w:val="20"/>
          <w:szCs w:val="20"/>
          <w:lang w:val="en-GB"/>
        </w:rPr>
        <w:t xml:space="preserve"> Borrower</w:t>
      </w:r>
    </w:p>
    <w:sectPr w:rsidR="007D4C6D" w:rsidRPr="001E55D0" w:rsidSect="00C65A9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85" w:rsidRDefault="00B26585">
      <w:r>
        <w:separator/>
      </w:r>
    </w:p>
  </w:endnote>
  <w:endnote w:type="continuationSeparator" w:id="0">
    <w:p w:rsidR="00B26585" w:rsidRDefault="00B2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57" w:rsidRDefault="001E60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6D" w:rsidRDefault="008E3129">
    <w:pPr>
      <w:pStyle w:val="Zpat"/>
      <w:jc w:val="center"/>
      <w:rPr>
        <w:rFonts w:ascii="Arial" w:hAnsi="Arial" w:cs="Arial"/>
        <w:sz w:val="18"/>
        <w:lang w:val="de-AT"/>
      </w:rPr>
    </w:pPr>
    <w:proofErr w:type="spellStart"/>
    <w:r>
      <w:rPr>
        <w:rFonts w:ascii="Arial" w:hAnsi="Arial" w:cs="Arial"/>
        <w:sz w:val="18"/>
        <w:lang w:val="de-AT"/>
      </w:rPr>
      <w:t>page</w:t>
    </w:r>
    <w:proofErr w:type="spellEnd"/>
    <w:r w:rsidR="007D4C6D">
      <w:rPr>
        <w:rFonts w:ascii="Arial" w:hAnsi="Arial" w:cs="Arial"/>
        <w:sz w:val="18"/>
        <w:lang w:val="de-AT"/>
      </w:rPr>
      <w:t xml:space="preserve"> </w:t>
    </w:r>
    <w:r w:rsidR="007D4C6D">
      <w:rPr>
        <w:rStyle w:val="slostrnky"/>
        <w:rFonts w:ascii="Arial" w:hAnsi="Arial" w:cs="Arial"/>
        <w:sz w:val="18"/>
      </w:rPr>
      <w:fldChar w:fldCharType="begin"/>
    </w:r>
    <w:r w:rsidR="007D4C6D">
      <w:rPr>
        <w:rStyle w:val="slostrnky"/>
        <w:rFonts w:ascii="Arial" w:hAnsi="Arial" w:cs="Arial"/>
        <w:sz w:val="18"/>
      </w:rPr>
      <w:instrText xml:space="preserve"> PAGE </w:instrText>
    </w:r>
    <w:r w:rsidR="007D4C6D">
      <w:rPr>
        <w:rStyle w:val="slostrnky"/>
        <w:rFonts w:ascii="Arial" w:hAnsi="Arial" w:cs="Arial"/>
        <w:sz w:val="18"/>
      </w:rPr>
      <w:fldChar w:fldCharType="separate"/>
    </w:r>
    <w:r w:rsidR="00DD75C9">
      <w:rPr>
        <w:rStyle w:val="slostrnky"/>
        <w:rFonts w:ascii="Arial" w:hAnsi="Arial" w:cs="Arial"/>
        <w:noProof/>
        <w:sz w:val="18"/>
      </w:rPr>
      <w:t>2</w:t>
    </w:r>
    <w:r w:rsidR="007D4C6D">
      <w:rPr>
        <w:rStyle w:val="slostrnky"/>
        <w:rFonts w:ascii="Arial" w:hAnsi="Arial" w:cs="Arial"/>
        <w:sz w:val="18"/>
      </w:rPr>
      <w:fldChar w:fldCharType="end"/>
    </w:r>
    <w:r w:rsidR="007D4C6D">
      <w:rPr>
        <w:rStyle w:val="slostrnky"/>
        <w:rFonts w:ascii="Arial" w:hAnsi="Arial" w:cs="Arial"/>
        <w:sz w:val="18"/>
      </w:rPr>
      <w:t xml:space="preserve"> </w:t>
    </w:r>
    <w:proofErr w:type="spellStart"/>
    <w:r>
      <w:rPr>
        <w:rStyle w:val="slostrnky"/>
        <w:rFonts w:ascii="Arial" w:hAnsi="Arial" w:cs="Arial"/>
        <w:sz w:val="18"/>
      </w:rPr>
      <w:t>of</w:t>
    </w:r>
    <w:proofErr w:type="spellEnd"/>
    <w:r>
      <w:rPr>
        <w:rStyle w:val="slostrnky"/>
        <w:rFonts w:ascii="Arial" w:hAnsi="Arial" w:cs="Arial"/>
        <w:sz w:val="18"/>
      </w:rPr>
      <w:t xml:space="preserve"> </w:t>
    </w:r>
    <w:r w:rsidR="007D4C6D">
      <w:rPr>
        <w:rStyle w:val="slostrnky"/>
        <w:rFonts w:ascii="Arial" w:hAnsi="Arial" w:cs="Arial"/>
        <w:sz w:val="18"/>
      </w:rPr>
      <w:t xml:space="preserve"> </w:t>
    </w:r>
    <w:r w:rsidR="007D4C6D">
      <w:rPr>
        <w:rStyle w:val="slostrnky"/>
        <w:rFonts w:ascii="Arial" w:hAnsi="Arial" w:cs="Arial"/>
        <w:sz w:val="18"/>
      </w:rPr>
      <w:fldChar w:fldCharType="begin"/>
    </w:r>
    <w:r w:rsidR="007D4C6D">
      <w:rPr>
        <w:rStyle w:val="slostrnky"/>
        <w:rFonts w:ascii="Arial" w:hAnsi="Arial" w:cs="Arial"/>
        <w:sz w:val="18"/>
      </w:rPr>
      <w:instrText xml:space="preserve"> NUMPAGES </w:instrText>
    </w:r>
    <w:r w:rsidR="007D4C6D">
      <w:rPr>
        <w:rStyle w:val="slostrnky"/>
        <w:rFonts w:ascii="Arial" w:hAnsi="Arial" w:cs="Arial"/>
        <w:sz w:val="18"/>
      </w:rPr>
      <w:fldChar w:fldCharType="separate"/>
    </w:r>
    <w:r w:rsidR="00DD75C9">
      <w:rPr>
        <w:rStyle w:val="slostrnky"/>
        <w:rFonts w:ascii="Arial" w:hAnsi="Arial" w:cs="Arial"/>
        <w:noProof/>
        <w:sz w:val="18"/>
      </w:rPr>
      <w:t>4</w:t>
    </w:r>
    <w:r w:rsidR="007D4C6D">
      <w:rPr>
        <w:rStyle w:val="slostrnky"/>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57" w:rsidRDefault="001E60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85" w:rsidRDefault="00B26585">
      <w:r>
        <w:separator/>
      </w:r>
    </w:p>
  </w:footnote>
  <w:footnote w:type="continuationSeparator" w:id="0">
    <w:p w:rsidR="00B26585" w:rsidRDefault="00B26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57" w:rsidRDefault="001E60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9A" w:rsidRPr="001E6057" w:rsidRDefault="001E6057" w:rsidP="001E6057">
    <w:pPr>
      <w:pStyle w:val="Zhlav"/>
      <w:rPr>
        <w:rFonts w:ascii="Arial" w:hAnsi="Arial" w:cs="Arial"/>
        <w:b/>
        <w:sz w:val="20"/>
        <w:szCs w:val="20"/>
      </w:rPr>
    </w:pPr>
    <w:r w:rsidRPr="001E6057">
      <w:rPr>
        <w:rFonts w:ascii="Arial" w:hAnsi="Arial" w:cs="Arial"/>
        <w:b/>
        <w:sz w:val="20"/>
        <w:szCs w:val="20"/>
      </w:rPr>
      <w:fldChar w:fldCharType="begin"/>
    </w:r>
    <w:r w:rsidRPr="001E6057">
      <w:rPr>
        <w:rFonts w:ascii="Arial" w:hAnsi="Arial" w:cs="Arial"/>
        <w:b/>
        <w:sz w:val="20"/>
        <w:szCs w:val="20"/>
      </w:rPr>
      <w:instrText xml:space="preserve"> STYLEREF  refGZ  \* MERGEFORMAT </w:instrText>
    </w:r>
    <w:r w:rsidRPr="001E6057">
      <w:rPr>
        <w:rFonts w:ascii="Arial" w:hAnsi="Arial" w:cs="Arial"/>
        <w:b/>
        <w:sz w:val="20"/>
        <w:szCs w:val="20"/>
      </w:rPr>
      <w:fldChar w:fldCharType="separate"/>
    </w:r>
    <w:r w:rsidR="00DD75C9">
      <w:rPr>
        <w:rFonts w:ascii="Arial" w:hAnsi="Arial" w:cs="Arial"/>
        <w:b/>
        <w:noProof/>
        <w:sz w:val="20"/>
        <w:szCs w:val="20"/>
      </w:rPr>
      <w:t>GZ 394/2017</w:t>
    </w:r>
    <w:r w:rsidRPr="001E6057">
      <w:rPr>
        <w:rFonts w:ascii="Arial" w:hAnsi="Arial" w:cs="Arial"/>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57" w:rsidRDefault="001E60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02D9"/>
    <w:multiLevelType w:val="hybridMultilevel"/>
    <w:tmpl w:val="9D86C0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23294C"/>
    <w:multiLevelType w:val="hybridMultilevel"/>
    <w:tmpl w:val="4D121A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E4C1F57"/>
    <w:multiLevelType w:val="hybridMultilevel"/>
    <w:tmpl w:val="FD7AD6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B544489"/>
    <w:multiLevelType w:val="hybridMultilevel"/>
    <w:tmpl w:val="6C3CC0A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015274C"/>
    <w:multiLevelType w:val="hybridMultilevel"/>
    <w:tmpl w:val="C686AD7C"/>
    <w:lvl w:ilvl="0" w:tplc="F0DE0844">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4"/>
    <w:rsid w:val="00104E3C"/>
    <w:rsid w:val="00171A62"/>
    <w:rsid w:val="001C7107"/>
    <w:rsid w:val="001D35B7"/>
    <w:rsid w:val="001E55D0"/>
    <w:rsid w:val="001E6057"/>
    <w:rsid w:val="002311B1"/>
    <w:rsid w:val="00263242"/>
    <w:rsid w:val="00361C41"/>
    <w:rsid w:val="003C445F"/>
    <w:rsid w:val="00446AF7"/>
    <w:rsid w:val="004665B7"/>
    <w:rsid w:val="00487BD6"/>
    <w:rsid w:val="004D2954"/>
    <w:rsid w:val="005246E9"/>
    <w:rsid w:val="00562849"/>
    <w:rsid w:val="005C4AFE"/>
    <w:rsid w:val="005D32A6"/>
    <w:rsid w:val="005F7801"/>
    <w:rsid w:val="0063547A"/>
    <w:rsid w:val="006A057A"/>
    <w:rsid w:val="006D4345"/>
    <w:rsid w:val="006F54F4"/>
    <w:rsid w:val="00712DED"/>
    <w:rsid w:val="00713B58"/>
    <w:rsid w:val="007364A2"/>
    <w:rsid w:val="00766997"/>
    <w:rsid w:val="00784AC8"/>
    <w:rsid w:val="007D4C6D"/>
    <w:rsid w:val="00845B1F"/>
    <w:rsid w:val="008643B4"/>
    <w:rsid w:val="008E3129"/>
    <w:rsid w:val="008F074A"/>
    <w:rsid w:val="00924C26"/>
    <w:rsid w:val="00963E8B"/>
    <w:rsid w:val="0098458E"/>
    <w:rsid w:val="009B6C3C"/>
    <w:rsid w:val="00A242A8"/>
    <w:rsid w:val="00A65686"/>
    <w:rsid w:val="00A75064"/>
    <w:rsid w:val="00AA2839"/>
    <w:rsid w:val="00AB055D"/>
    <w:rsid w:val="00AC0CA2"/>
    <w:rsid w:val="00B26585"/>
    <w:rsid w:val="00B579E2"/>
    <w:rsid w:val="00BC5230"/>
    <w:rsid w:val="00BF41CA"/>
    <w:rsid w:val="00C65A94"/>
    <w:rsid w:val="00C66F7A"/>
    <w:rsid w:val="00CA6638"/>
    <w:rsid w:val="00DD75C9"/>
    <w:rsid w:val="00DE7E77"/>
    <w:rsid w:val="00E01874"/>
    <w:rsid w:val="00E8509A"/>
    <w:rsid w:val="00F852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de-DE" w:eastAsia="de-DE"/>
    </w:rPr>
  </w:style>
  <w:style w:type="paragraph" w:styleId="Nadpis1">
    <w:name w:val="heading 1"/>
    <w:basedOn w:val="Normln"/>
    <w:next w:val="Normln"/>
    <w:qFormat/>
    <w:pPr>
      <w:keepNext/>
      <w:spacing w:line="360" w:lineRule="auto"/>
      <w:ind w:left="360"/>
      <w:jc w:val="both"/>
      <w:outlineLvl w:val="0"/>
    </w:pPr>
    <w:rPr>
      <w:b/>
      <w:bCs/>
      <w:lang w:val="en-GB"/>
    </w:rPr>
  </w:style>
  <w:style w:type="paragraph" w:styleId="Nadpis2">
    <w:name w:val="heading 2"/>
    <w:basedOn w:val="Normln"/>
    <w:next w:val="Normln"/>
    <w:qFormat/>
    <w:pPr>
      <w:keepNext/>
      <w:spacing w:line="280" w:lineRule="atLeast"/>
      <w:jc w:val="center"/>
      <w:outlineLvl w:val="1"/>
    </w:pPr>
    <w:rPr>
      <w:rFonts w:ascii="Arial" w:hAnsi="Arial" w:cs="Arial"/>
      <w:b/>
      <w:bCs/>
      <w:sz w:val="20"/>
    </w:rPr>
  </w:style>
  <w:style w:type="paragraph" w:styleId="Nadpis4">
    <w:name w:val="heading 4"/>
    <w:basedOn w:val="Normln"/>
    <w:next w:val="Normln"/>
    <w:qFormat/>
    <w:pPr>
      <w:keepNext/>
      <w:spacing w:line="280" w:lineRule="atLeast"/>
      <w:ind w:firstLine="708"/>
      <w:jc w:val="center"/>
      <w:outlineLvl w:val="3"/>
    </w:pPr>
    <w:rPr>
      <w:rFonts w:ascii="Arial" w:hAnsi="Arial" w:cs="Arial"/>
      <w:b/>
      <w:bCs/>
      <w:sz w:val="20"/>
      <w:u w:val="single"/>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320"/>
        <w:tab w:val="right" w:pos="8640"/>
      </w:tabs>
    </w:pPr>
  </w:style>
  <w:style w:type="paragraph" w:styleId="Zpat">
    <w:name w:val="footer"/>
    <w:basedOn w:val="Normln"/>
    <w:semiHidden/>
    <w:pPr>
      <w:tabs>
        <w:tab w:val="center" w:pos="4320"/>
        <w:tab w:val="right" w:pos="8640"/>
      </w:tabs>
    </w:pPr>
  </w:style>
  <w:style w:type="paragraph" w:styleId="Zkladntext">
    <w:name w:val="Body Text"/>
    <w:basedOn w:val="Normln"/>
    <w:semiHidden/>
    <w:pPr>
      <w:jc w:val="center"/>
    </w:pPr>
  </w:style>
  <w:style w:type="paragraph" w:styleId="Zkladntextodsazen">
    <w:name w:val="Body Text Indent"/>
    <w:basedOn w:val="Normln"/>
    <w:semiHidden/>
    <w:pPr>
      <w:spacing w:line="280" w:lineRule="atLeast"/>
      <w:ind w:left="708"/>
      <w:jc w:val="both"/>
    </w:pPr>
    <w:rPr>
      <w:sz w:val="22"/>
      <w:lang w:val="en-GB"/>
    </w:rPr>
  </w:style>
  <w:style w:type="paragraph" w:styleId="Zkladntext3">
    <w:name w:val="Body Text 3"/>
    <w:basedOn w:val="Normln"/>
    <w:semiHidden/>
    <w:pPr>
      <w:autoSpaceDE w:val="0"/>
      <w:autoSpaceDN w:val="0"/>
      <w:adjustRightInd w:val="0"/>
    </w:pPr>
    <w:rPr>
      <w:rFonts w:ascii="Arial" w:hAnsi="Arial" w:cs="Arial"/>
      <w:b/>
      <w:bCs/>
      <w:sz w:val="20"/>
      <w:szCs w:val="20"/>
    </w:rPr>
  </w:style>
  <w:style w:type="character" w:styleId="slostrnky">
    <w:name w:val="page number"/>
    <w:basedOn w:val="Standardnpsmoodstavce"/>
    <w:semiHidden/>
  </w:style>
  <w:style w:type="paragraph" w:styleId="Zkladntextodsazen2">
    <w:name w:val="Body Text Indent 2"/>
    <w:basedOn w:val="Normln"/>
    <w:semiHidden/>
    <w:pPr>
      <w:spacing w:line="280" w:lineRule="atLeast"/>
      <w:ind w:left="720"/>
    </w:pPr>
    <w:rPr>
      <w:rFonts w:ascii="Arial" w:hAnsi="Arial" w:cs="Arial"/>
      <w:b/>
      <w:bCs/>
      <w:sz w:val="18"/>
      <w:lang w:val="en-GB"/>
    </w:rPr>
  </w:style>
  <w:style w:type="paragraph" w:styleId="Odstavecseseznamem">
    <w:name w:val="List Paragraph"/>
    <w:basedOn w:val="Normln"/>
    <w:uiPriority w:val="34"/>
    <w:qFormat/>
    <w:rsid w:val="005246E9"/>
    <w:pPr>
      <w:ind w:left="708"/>
    </w:pPr>
  </w:style>
  <w:style w:type="character" w:styleId="Hypertextovodkaz">
    <w:name w:val="Hyperlink"/>
    <w:uiPriority w:val="99"/>
    <w:unhideWhenUsed/>
    <w:rsid w:val="005246E9"/>
    <w:rPr>
      <w:color w:val="0000FF"/>
      <w:u w:val="single"/>
    </w:rPr>
  </w:style>
  <w:style w:type="paragraph" w:customStyle="1" w:styleId="refGZ">
    <w:name w:val="refGZ"/>
    <w:basedOn w:val="Zhlav"/>
    <w:link w:val="refGZZchn"/>
    <w:qFormat/>
    <w:rsid w:val="001E6057"/>
    <w:pPr>
      <w:ind w:left="426" w:hanging="426"/>
    </w:pPr>
    <w:rPr>
      <w:rFonts w:ascii="Arial" w:hAnsi="Arial" w:cs="Arial"/>
      <w:b/>
      <w:color w:val="FFFFFF" w:themeColor="background1"/>
      <w:sz w:val="20"/>
      <w:szCs w:val="20"/>
      <w:lang w:val="en-GB"/>
    </w:rPr>
  </w:style>
  <w:style w:type="character" w:customStyle="1" w:styleId="ZhlavChar">
    <w:name w:val="Záhlaví Char"/>
    <w:basedOn w:val="Standardnpsmoodstavce"/>
    <w:link w:val="Zhlav"/>
    <w:semiHidden/>
    <w:rsid w:val="001E6057"/>
    <w:rPr>
      <w:sz w:val="24"/>
      <w:szCs w:val="24"/>
      <w:lang w:val="de-DE" w:eastAsia="de-DE"/>
    </w:rPr>
  </w:style>
  <w:style w:type="character" w:customStyle="1" w:styleId="refGZZchn">
    <w:name w:val="refGZ Zchn"/>
    <w:basedOn w:val="ZhlavChar"/>
    <w:link w:val="refGZ"/>
    <w:rsid w:val="001E6057"/>
    <w:rPr>
      <w:rFonts w:ascii="Arial" w:hAnsi="Arial" w:cs="Arial"/>
      <w:b/>
      <w:color w:val="FFFFFF" w:themeColor="background1"/>
      <w:sz w:val="24"/>
      <w:szCs w:val="24"/>
      <w:lang w:val="en-GB" w:eastAsia="de-DE"/>
    </w:rPr>
  </w:style>
  <w:style w:type="paragraph" w:styleId="Textbubliny">
    <w:name w:val="Balloon Text"/>
    <w:basedOn w:val="Normln"/>
    <w:link w:val="TextbublinyChar"/>
    <w:uiPriority w:val="99"/>
    <w:semiHidden/>
    <w:unhideWhenUsed/>
    <w:rsid w:val="00963E8B"/>
    <w:rPr>
      <w:rFonts w:ascii="Tahoma" w:hAnsi="Tahoma" w:cs="Tahoma"/>
      <w:sz w:val="16"/>
      <w:szCs w:val="16"/>
    </w:rPr>
  </w:style>
  <w:style w:type="character" w:customStyle="1" w:styleId="TextbublinyChar">
    <w:name w:val="Text bubliny Char"/>
    <w:basedOn w:val="Standardnpsmoodstavce"/>
    <w:link w:val="Textbubliny"/>
    <w:uiPriority w:val="99"/>
    <w:semiHidden/>
    <w:rsid w:val="00963E8B"/>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de-DE" w:eastAsia="de-DE"/>
    </w:rPr>
  </w:style>
  <w:style w:type="paragraph" w:styleId="Nadpis1">
    <w:name w:val="heading 1"/>
    <w:basedOn w:val="Normln"/>
    <w:next w:val="Normln"/>
    <w:qFormat/>
    <w:pPr>
      <w:keepNext/>
      <w:spacing w:line="360" w:lineRule="auto"/>
      <w:ind w:left="360"/>
      <w:jc w:val="both"/>
      <w:outlineLvl w:val="0"/>
    </w:pPr>
    <w:rPr>
      <w:b/>
      <w:bCs/>
      <w:lang w:val="en-GB"/>
    </w:rPr>
  </w:style>
  <w:style w:type="paragraph" w:styleId="Nadpis2">
    <w:name w:val="heading 2"/>
    <w:basedOn w:val="Normln"/>
    <w:next w:val="Normln"/>
    <w:qFormat/>
    <w:pPr>
      <w:keepNext/>
      <w:spacing w:line="280" w:lineRule="atLeast"/>
      <w:jc w:val="center"/>
      <w:outlineLvl w:val="1"/>
    </w:pPr>
    <w:rPr>
      <w:rFonts w:ascii="Arial" w:hAnsi="Arial" w:cs="Arial"/>
      <w:b/>
      <w:bCs/>
      <w:sz w:val="20"/>
    </w:rPr>
  </w:style>
  <w:style w:type="paragraph" w:styleId="Nadpis4">
    <w:name w:val="heading 4"/>
    <w:basedOn w:val="Normln"/>
    <w:next w:val="Normln"/>
    <w:qFormat/>
    <w:pPr>
      <w:keepNext/>
      <w:spacing w:line="280" w:lineRule="atLeast"/>
      <w:ind w:firstLine="708"/>
      <w:jc w:val="center"/>
      <w:outlineLvl w:val="3"/>
    </w:pPr>
    <w:rPr>
      <w:rFonts w:ascii="Arial" w:hAnsi="Arial" w:cs="Arial"/>
      <w:b/>
      <w:bCs/>
      <w:sz w:val="20"/>
      <w:u w:val="single"/>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320"/>
        <w:tab w:val="right" w:pos="8640"/>
      </w:tabs>
    </w:pPr>
  </w:style>
  <w:style w:type="paragraph" w:styleId="Zpat">
    <w:name w:val="footer"/>
    <w:basedOn w:val="Normln"/>
    <w:semiHidden/>
    <w:pPr>
      <w:tabs>
        <w:tab w:val="center" w:pos="4320"/>
        <w:tab w:val="right" w:pos="8640"/>
      </w:tabs>
    </w:pPr>
  </w:style>
  <w:style w:type="paragraph" w:styleId="Zkladntext">
    <w:name w:val="Body Text"/>
    <w:basedOn w:val="Normln"/>
    <w:semiHidden/>
    <w:pPr>
      <w:jc w:val="center"/>
    </w:pPr>
  </w:style>
  <w:style w:type="paragraph" w:styleId="Zkladntextodsazen">
    <w:name w:val="Body Text Indent"/>
    <w:basedOn w:val="Normln"/>
    <w:semiHidden/>
    <w:pPr>
      <w:spacing w:line="280" w:lineRule="atLeast"/>
      <w:ind w:left="708"/>
      <w:jc w:val="both"/>
    </w:pPr>
    <w:rPr>
      <w:sz w:val="22"/>
      <w:lang w:val="en-GB"/>
    </w:rPr>
  </w:style>
  <w:style w:type="paragraph" w:styleId="Zkladntext3">
    <w:name w:val="Body Text 3"/>
    <w:basedOn w:val="Normln"/>
    <w:semiHidden/>
    <w:pPr>
      <w:autoSpaceDE w:val="0"/>
      <w:autoSpaceDN w:val="0"/>
      <w:adjustRightInd w:val="0"/>
    </w:pPr>
    <w:rPr>
      <w:rFonts w:ascii="Arial" w:hAnsi="Arial" w:cs="Arial"/>
      <w:b/>
      <w:bCs/>
      <w:sz w:val="20"/>
      <w:szCs w:val="20"/>
    </w:rPr>
  </w:style>
  <w:style w:type="character" w:styleId="slostrnky">
    <w:name w:val="page number"/>
    <w:basedOn w:val="Standardnpsmoodstavce"/>
    <w:semiHidden/>
  </w:style>
  <w:style w:type="paragraph" w:styleId="Zkladntextodsazen2">
    <w:name w:val="Body Text Indent 2"/>
    <w:basedOn w:val="Normln"/>
    <w:semiHidden/>
    <w:pPr>
      <w:spacing w:line="280" w:lineRule="atLeast"/>
      <w:ind w:left="720"/>
    </w:pPr>
    <w:rPr>
      <w:rFonts w:ascii="Arial" w:hAnsi="Arial" w:cs="Arial"/>
      <w:b/>
      <w:bCs/>
      <w:sz w:val="18"/>
      <w:lang w:val="en-GB"/>
    </w:rPr>
  </w:style>
  <w:style w:type="paragraph" w:styleId="Odstavecseseznamem">
    <w:name w:val="List Paragraph"/>
    <w:basedOn w:val="Normln"/>
    <w:uiPriority w:val="34"/>
    <w:qFormat/>
    <w:rsid w:val="005246E9"/>
    <w:pPr>
      <w:ind w:left="708"/>
    </w:pPr>
  </w:style>
  <w:style w:type="character" w:styleId="Hypertextovodkaz">
    <w:name w:val="Hyperlink"/>
    <w:uiPriority w:val="99"/>
    <w:unhideWhenUsed/>
    <w:rsid w:val="005246E9"/>
    <w:rPr>
      <w:color w:val="0000FF"/>
      <w:u w:val="single"/>
    </w:rPr>
  </w:style>
  <w:style w:type="paragraph" w:customStyle="1" w:styleId="refGZ">
    <w:name w:val="refGZ"/>
    <w:basedOn w:val="Zhlav"/>
    <w:link w:val="refGZZchn"/>
    <w:qFormat/>
    <w:rsid w:val="001E6057"/>
    <w:pPr>
      <w:ind w:left="426" w:hanging="426"/>
    </w:pPr>
    <w:rPr>
      <w:rFonts w:ascii="Arial" w:hAnsi="Arial" w:cs="Arial"/>
      <w:b/>
      <w:color w:val="FFFFFF" w:themeColor="background1"/>
      <w:sz w:val="20"/>
      <w:szCs w:val="20"/>
      <w:lang w:val="en-GB"/>
    </w:rPr>
  </w:style>
  <w:style w:type="character" w:customStyle="1" w:styleId="ZhlavChar">
    <w:name w:val="Záhlaví Char"/>
    <w:basedOn w:val="Standardnpsmoodstavce"/>
    <w:link w:val="Zhlav"/>
    <w:semiHidden/>
    <w:rsid w:val="001E6057"/>
    <w:rPr>
      <w:sz w:val="24"/>
      <w:szCs w:val="24"/>
      <w:lang w:val="de-DE" w:eastAsia="de-DE"/>
    </w:rPr>
  </w:style>
  <w:style w:type="character" w:customStyle="1" w:styleId="refGZZchn">
    <w:name w:val="refGZ Zchn"/>
    <w:basedOn w:val="ZhlavChar"/>
    <w:link w:val="refGZ"/>
    <w:rsid w:val="001E6057"/>
    <w:rPr>
      <w:rFonts w:ascii="Arial" w:hAnsi="Arial" w:cs="Arial"/>
      <w:b/>
      <w:color w:val="FFFFFF" w:themeColor="background1"/>
      <w:sz w:val="24"/>
      <w:szCs w:val="24"/>
      <w:lang w:val="en-GB" w:eastAsia="de-DE"/>
    </w:rPr>
  </w:style>
  <w:style w:type="paragraph" w:styleId="Textbubliny">
    <w:name w:val="Balloon Text"/>
    <w:basedOn w:val="Normln"/>
    <w:link w:val="TextbublinyChar"/>
    <w:uiPriority w:val="99"/>
    <w:semiHidden/>
    <w:unhideWhenUsed/>
    <w:rsid w:val="00963E8B"/>
    <w:rPr>
      <w:rFonts w:ascii="Tahoma" w:hAnsi="Tahoma" w:cs="Tahoma"/>
      <w:sz w:val="16"/>
      <w:szCs w:val="16"/>
    </w:rPr>
  </w:style>
  <w:style w:type="character" w:customStyle="1" w:styleId="TextbublinyChar">
    <w:name w:val="Text bubliny Char"/>
    <w:basedOn w:val="Standardnpsmoodstavce"/>
    <w:link w:val="Textbubliny"/>
    <w:uiPriority w:val="99"/>
    <w:semiHidden/>
    <w:rsid w:val="00963E8B"/>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00F9-B73E-4FBC-9A8A-41A358D6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1288</Words>
  <Characters>6400</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«Nächster Datensatz»</vt:lpstr>
      <vt:lpstr>«Nächster Datensatz»</vt:lpstr>
    </vt:vector>
  </TitlesOfParts>
  <Company>zetcom</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«Nächster Datensatz»</dc:title>
  <dc:creator>Laura Tomicek</dc:creator>
  <cp:lastModifiedBy>Eva Jurečková</cp:lastModifiedBy>
  <cp:revision>4</cp:revision>
  <cp:lastPrinted>2018-05-14T10:36:00Z</cp:lastPrinted>
  <dcterms:created xsi:type="dcterms:W3CDTF">2018-05-14T10:26:00Z</dcterms:created>
  <dcterms:modified xsi:type="dcterms:W3CDTF">2018-05-31T09:07:00Z</dcterms:modified>
</cp:coreProperties>
</file>