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EE" w:rsidRDefault="00944518">
      <w:pPr>
        <w:spacing w:after="0" w:line="259" w:lineRule="auto"/>
        <w:ind w:left="0" w:right="6" w:firstLine="0"/>
        <w:jc w:val="center"/>
      </w:pPr>
      <w:r>
        <w:rPr>
          <w:b/>
          <w:sz w:val="36"/>
          <w:u w:val="single" w:color="000000"/>
        </w:rPr>
        <w:t>Smlouva o dílo</w:t>
      </w:r>
      <w:r>
        <w:rPr>
          <w:b/>
          <w:sz w:val="36"/>
        </w:rPr>
        <w:t xml:space="preserve"> </w:t>
      </w:r>
    </w:p>
    <w:p w:rsidR="003130EE" w:rsidRDefault="00944518">
      <w:pPr>
        <w:spacing w:after="13" w:line="259" w:lineRule="auto"/>
        <w:ind w:left="53" w:firstLine="0"/>
        <w:jc w:val="center"/>
      </w:pPr>
      <w:r>
        <w:rPr>
          <w:b/>
        </w:rPr>
        <w:t xml:space="preserve"> </w:t>
      </w:r>
    </w:p>
    <w:p w:rsidR="003130EE" w:rsidRDefault="00376881" w:rsidP="00376881">
      <w:pPr>
        <w:spacing w:after="0" w:line="259" w:lineRule="auto"/>
        <w:ind w:left="10" w:right="10" w:hanging="10"/>
        <w:jc w:val="center"/>
      </w:pPr>
      <w:r>
        <w:rPr>
          <w:b/>
        </w:rPr>
        <w:t>Oprava</w:t>
      </w:r>
      <w:r w:rsidR="00F403BA">
        <w:rPr>
          <w:b/>
        </w:rPr>
        <w:t xml:space="preserve"> veřejného osvětlení</w:t>
      </w:r>
      <w:r w:rsidR="00E13C4A">
        <w:rPr>
          <w:b/>
        </w:rPr>
        <w:t xml:space="preserve"> a chodníků na ul.</w:t>
      </w:r>
      <w:r>
        <w:rPr>
          <w:b/>
        </w:rPr>
        <w:t xml:space="preserve"> Polní</w:t>
      </w:r>
      <w:r w:rsidR="00E13C4A">
        <w:rPr>
          <w:b/>
        </w:rPr>
        <w:t xml:space="preserve"> včetně zadláždění chodníků</w:t>
      </w:r>
    </w:p>
    <w:p w:rsidR="003130EE" w:rsidRDefault="00944518">
      <w:pPr>
        <w:spacing w:after="17" w:line="259" w:lineRule="auto"/>
        <w:ind w:left="53" w:firstLine="0"/>
        <w:jc w:val="center"/>
      </w:pPr>
      <w:r>
        <w:rPr>
          <w:b/>
        </w:rPr>
        <w:t xml:space="preserve"> </w:t>
      </w:r>
    </w:p>
    <w:p w:rsidR="003130EE" w:rsidRDefault="00944518">
      <w:pPr>
        <w:ind w:left="-15" w:firstLine="0"/>
      </w:pPr>
      <w:r>
        <w:t xml:space="preserve">uzavřená v souladu s § 2586 a násl. Zákona č. 89/2012 Sb., občanský zákoník, ve znění pozdějších právních předpisů, mezi těmito smluvními stranami: </w:t>
      </w:r>
    </w:p>
    <w:p w:rsidR="003130EE" w:rsidRDefault="00944518">
      <w:pPr>
        <w:spacing w:after="29" w:line="259" w:lineRule="auto"/>
        <w:ind w:left="0" w:firstLine="0"/>
        <w:jc w:val="left"/>
      </w:pPr>
      <w:r>
        <w:t xml:space="preserve"> </w:t>
      </w:r>
    </w:p>
    <w:p w:rsidR="003130EE" w:rsidRDefault="00D66982">
      <w:pPr>
        <w:spacing w:after="0" w:line="259" w:lineRule="auto"/>
        <w:ind w:left="0" w:firstLine="0"/>
        <w:jc w:val="left"/>
      </w:pPr>
      <w:r>
        <w:rPr>
          <w:b/>
        </w:rPr>
        <w:t>Obec Troubsko,</w:t>
      </w:r>
      <w:r w:rsidR="00D8714A">
        <w:rPr>
          <w:b/>
        </w:rPr>
        <w:t xml:space="preserve"> </w:t>
      </w:r>
      <w:proofErr w:type="gramStart"/>
      <w:r>
        <w:rPr>
          <w:b/>
        </w:rPr>
        <w:t xml:space="preserve">Zámecká </w:t>
      </w:r>
      <w:r w:rsidR="00DF1D19">
        <w:rPr>
          <w:b/>
        </w:rPr>
        <w:t>8</w:t>
      </w:r>
      <w:r w:rsidR="00D8714A">
        <w:rPr>
          <w:b/>
        </w:rPr>
        <w:t xml:space="preserve"> </w:t>
      </w:r>
      <w:r w:rsidR="00DF1D19">
        <w:rPr>
          <w:b/>
        </w:rPr>
        <w:t>,</w:t>
      </w:r>
      <w:r w:rsidR="00D8714A">
        <w:rPr>
          <w:b/>
        </w:rPr>
        <w:t xml:space="preserve"> </w:t>
      </w:r>
      <w:r w:rsidR="00DF1D19">
        <w:rPr>
          <w:b/>
        </w:rPr>
        <w:t>664</w:t>
      </w:r>
      <w:r w:rsidR="00D8714A">
        <w:rPr>
          <w:b/>
        </w:rPr>
        <w:t xml:space="preserve"> </w:t>
      </w:r>
      <w:r w:rsidR="00DF1D19">
        <w:rPr>
          <w:b/>
        </w:rPr>
        <w:t>41</w:t>
      </w:r>
      <w:proofErr w:type="gramEnd"/>
    </w:p>
    <w:tbl>
      <w:tblPr>
        <w:tblStyle w:val="TableGrid"/>
        <w:tblW w:w="6767" w:type="dxa"/>
        <w:tblInd w:w="0" w:type="dxa"/>
        <w:tblLook w:val="04A0" w:firstRow="1" w:lastRow="0" w:firstColumn="1" w:lastColumn="0" w:noHBand="0" w:noVBand="1"/>
      </w:tblPr>
      <w:tblGrid>
        <w:gridCol w:w="1416"/>
        <w:gridCol w:w="281"/>
        <w:gridCol w:w="1136"/>
        <w:gridCol w:w="3934"/>
      </w:tblGrid>
      <w:tr w:rsidR="003130EE">
        <w:trPr>
          <w:trHeight w:val="271"/>
        </w:trPr>
        <w:tc>
          <w:tcPr>
            <w:tcW w:w="1416" w:type="dxa"/>
            <w:tcBorders>
              <w:top w:val="nil"/>
              <w:left w:val="nil"/>
              <w:bottom w:val="nil"/>
              <w:right w:val="nil"/>
            </w:tcBorders>
          </w:tcPr>
          <w:p w:rsidR="003130EE" w:rsidRDefault="00944518">
            <w:pPr>
              <w:spacing w:after="0" w:line="259" w:lineRule="auto"/>
              <w:ind w:left="0" w:firstLine="0"/>
              <w:jc w:val="left"/>
            </w:pPr>
            <w:r>
              <w:t xml:space="preserve">se sídlem: </w:t>
            </w:r>
          </w:p>
        </w:tc>
        <w:tc>
          <w:tcPr>
            <w:tcW w:w="281" w:type="dxa"/>
            <w:tcBorders>
              <w:top w:val="nil"/>
              <w:left w:val="nil"/>
              <w:bottom w:val="nil"/>
              <w:right w:val="nil"/>
            </w:tcBorders>
          </w:tcPr>
          <w:p w:rsidR="003130EE" w:rsidRDefault="00944518">
            <w:pPr>
              <w:spacing w:after="0" w:line="259" w:lineRule="auto"/>
              <w:ind w:left="0" w:firstLine="0"/>
              <w:jc w:val="left"/>
            </w:pPr>
            <w:r>
              <w:t xml:space="preserve"> </w:t>
            </w:r>
          </w:p>
        </w:tc>
        <w:tc>
          <w:tcPr>
            <w:tcW w:w="1136" w:type="dxa"/>
            <w:tcBorders>
              <w:top w:val="nil"/>
              <w:left w:val="nil"/>
              <w:bottom w:val="nil"/>
              <w:right w:val="nil"/>
            </w:tcBorders>
          </w:tcPr>
          <w:p w:rsidR="003130EE" w:rsidRDefault="00944518">
            <w:pPr>
              <w:spacing w:after="0" w:line="259" w:lineRule="auto"/>
              <w:ind w:left="427" w:firstLine="0"/>
              <w:jc w:val="left"/>
            </w:pPr>
            <w:r>
              <w:t xml:space="preserve"> </w:t>
            </w:r>
          </w:p>
        </w:tc>
        <w:tc>
          <w:tcPr>
            <w:tcW w:w="3934" w:type="dxa"/>
            <w:tcBorders>
              <w:top w:val="nil"/>
              <w:left w:val="nil"/>
              <w:bottom w:val="nil"/>
              <w:right w:val="nil"/>
            </w:tcBorders>
          </w:tcPr>
          <w:p w:rsidR="003130EE" w:rsidRDefault="00DF1D19">
            <w:pPr>
              <w:spacing w:after="0" w:line="259" w:lineRule="auto"/>
              <w:ind w:left="0" w:firstLine="0"/>
              <w:jc w:val="left"/>
            </w:pPr>
            <w:r>
              <w:t>Zámecká 8,</w:t>
            </w:r>
            <w:r w:rsidR="00D8714A">
              <w:t xml:space="preserve"> </w:t>
            </w:r>
            <w:r>
              <w:t>664</w:t>
            </w:r>
            <w:r w:rsidR="00D8714A">
              <w:t xml:space="preserve"> </w:t>
            </w:r>
            <w:r>
              <w:t>41</w:t>
            </w:r>
          </w:p>
        </w:tc>
      </w:tr>
      <w:tr w:rsidR="003130EE">
        <w:trPr>
          <w:trHeight w:val="276"/>
        </w:trPr>
        <w:tc>
          <w:tcPr>
            <w:tcW w:w="1416" w:type="dxa"/>
            <w:tcBorders>
              <w:top w:val="nil"/>
              <w:left w:val="nil"/>
              <w:bottom w:val="nil"/>
              <w:right w:val="nil"/>
            </w:tcBorders>
          </w:tcPr>
          <w:p w:rsidR="003130EE" w:rsidRDefault="00944518">
            <w:pPr>
              <w:spacing w:after="0" w:line="259" w:lineRule="auto"/>
              <w:ind w:left="0" w:firstLine="0"/>
              <w:jc w:val="left"/>
            </w:pPr>
            <w:r>
              <w:t xml:space="preserve">zastoupená: </w:t>
            </w:r>
          </w:p>
        </w:tc>
        <w:tc>
          <w:tcPr>
            <w:tcW w:w="281" w:type="dxa"/>
            <w:tcBorders>
              <w:top w:val="nil"/>
              <w:left w:val="nil"/>
              <w:bottom w:val="nil"/>
              <w:right w:val="nil"/>
            </w:tcBorders>
          </w:tcPr>
          <w:p w:rsidR="003130EE" w:rsidRDefault="00944518">
            <w:pPr>
              <w:spacing w:after="0" w:line="259" w:lineRule="auto"/>
              <w:ind w:left="0" w:firstLine="0"/>
              <w:jc w:val="left"/>
            </w:pPr>
            <w:r>
              <w:t xml:space="preserve"> </w:t>
            </w:r>
          </w:p>
        </w:tc>
        <w:tc>
          <w:tcPr>
            <w:tcW w:w="1136" w:type="dxa"/>
            <w:tcBorders>
              <w:top w:val="nil"/>
              <w:left w:val="nil"/>
              <w:bottom w:val="nil"/>
              <w:right w:val="nil"/>
            </w:tcBorders>
          </w:tcPr>
          <w:p w:rsidR="003130EE" w:rsidRDefault="00944518">
            <w:pPr>
              <w:spacing w:after="0" w:line="259" w:lineRule="auto"/>
              <w:ind w:left="427" w:firstLine="0"/>
              <w:jc w:val="left"/>
            </w:pPr>
            <w:r>
              <w:t xml:space="preserve"> </w:t>
            </w:r>
          </w:p>
        </w:tc>
        <w:tc>
          <w:tcPr>
            <w:tcW w:w="3934" w:type="dxa"/>
            <w:tcBorders>
              <w:top w:val="nil"/>
              <w:left w:val="nil"/>
              <w:bottom w:val="nil"/>
              <w:right w:val="nil"/>
            </w:tcBorders>
          </w:tcPr>
          <w:p w:rsidR="003130EE" w:rsidRDefault="00944518">
            <w:pPr>
              <w:spacing w:after="0" w:line="259" w:lineRule="auto"/>
              <w:ind w:left="0" w:firstLine="0"/>
            </w:pPr>
            <w:r>
              <w:t xml:space="preserve">starostkou </w:t>
            </w:r>
            <w:r w:rsidR="006808B2">
              <w:t>obce paní Irenou Kynclovou</w:t>
            </w:r>
            <w:r>
              <w:t xml:space="preserve"> </w:t>
            </w:r>
          </w:p>
        </w:tc>
      </w:tr>
      <w:tr w:rsidR="003130EE">
        <w:trPr>
          <w:trHeight w:val="276"/>
        </w:trPr>
        <w:tc>
          <w:tcPr>
            <w:tcW w:w="1416" w:type="dxa"/>
            <w:tcBorders>
              <w:top w:val="nil"/>
              <w:left w:val="nil"/>
              <w:bottom w:val="nil"/>
              <w:right w:val="nil"/>
            </w:tcBorders>
          </w:tcPr>
          <w:p w:rsidR="003130EE" w:rsidRDefault="00944518">
            <w:pPr>
              <w:tabs>
                <w:tab w:val="center" w:pos="708"/>
              </w:tabs>
              <w:spacing w:after="0" w:line="259" w:lineRule="auto"/>
              <w:ind w:left="0" w:firstLine="0"/>
              <w:jc w:val="left"/>
            </w:pPr>
            <w:r>
              <w:t xml:space="preserve">IČ: </w:t>
            </w:r>
            <w:r>
              <w:tab/>
              <w:t xml:space="preserve"> </w:t>
            </w:r>
          </w:p>
        </w:tc>
        <w:tc>
          <w:tcPr>
            <w:tcW w:w="281" w:type="dxa"/>
            <w:tcBorders>
              <w:top w:val="nil"/>
              <w:left w:val="nil"/>
              <w:bottom w:val="nil"/>
              <w:right w:val="nil"/>
            </w:tcBorders>
          </w:tcPr>
          <w:p w:rsidR="003130EE" w:rsidRDefault="00944518">
            <w:pPr>
              <w:spacing w:after="0" w:line="259" w:lineRule="auto"/>
              <w:ind w:left="0" w:firstLine="0"/>
              <w:jc w:val="left"/>
            </w:pPr>
            <w:r>
              <w:t xml:space="preserve"> </w:t>
            </w:r>
          </w:p>
        </w:tc>
        <w:tc>
          <w:tcPr>
            <w:tcW w:w="1136" w:type="dxa"/>
            <w:tcBorders>
              <w:top w:val="nil"/>
              <w:left w:val="nil"/>
              <w:bottom w:val="nil"/>
              <w:right w:val="nil"/>
            </w:tcBorders>
          </w:tcPr>
          <w:p w:rsidR="003130EE" w:rsidRDefault="00944518">
            <w:pPr>
              <w:spacing w:after="0" w:line="259" w:lineRule="auto"/>
              <w:ind w:left="427" w:firstLine="0"/>
              <w:jc w:val="left"/>
            </w:pPr>
            <w:r>
              <w:t xml:space="preserve"> </w:t>
            </w:r>
          </w:p>
        </w:tc>
        <w:tc>
          <w:tcPr>
            <w:tcW w:w="3934" w:type="dxa"/>
            <w:tcBorders>
              <w:top w:val="nil"/>
              <w:left w:val="nil"/>
              <w:bottom w:val="nil"/>
              <w:right w:val="nil"/>
            </w:tcBorders>
          </w:tcPr>
          <w:p w:rsidR="003130EE" w:rsidRDefault="00944518">
            <w:pPr>
              <w:spacing w:after="0" w:line="259" w:lineRule="auto"/>
              <w:ind w:left="0" w:firstLine="0"/>
              <w:jc w:val="left"/>
            </w:pPr>
            <w:r>
              <w:t>0028</w:t>
            </w:r>
            <w:r w:rsidR="002D7210">
              <w:t>2723</w:t>
            </w:r>
          </w:p>
        </w:tc>
      </w:tr>
      <w:tr w:rsidR="003130EE">
        <w:trPr>
          <w:trHeight w:val="271"/>
        </w:trPr>
        <w:tc>
          <w:tcPr>
            <w:tcW w:w="1416" w:type="dxa"/>
            <w:tcBorders>
              <w:top w:val="nil"/>
              <w:left w:val="nil"/>
              <w:bottom w:val="nil"/>
              <w:right w:val="nil"/>
            </w:tcBorders>
          </w:tcPr>
          <w:p w:rsidR="003130EE" w:rsidRDefault="00944518">
            <w:pPr>
              <w:spacing w:after="0" w:line="259" w:lineRule="auto"/>
              <w:ind w:left="0" w:firstLine="0"/>
              <w:jc w:val="left"/>
            </w:pPr>
            <w:r>
              <w:t xml:space="preserve">DIČ:  </w:t>
            </w:r>
          </w:p>
        </w:tc>
        <w:tc>
          <w:tcPr>
            <w:tcW w:w="281" w:type="dxa"/>
            <w:tcBorders>
              <w:top w:val="nil"/>
              <w:left w:val="nil"/>
              <w:bottom w:val="nil"/>
              <w:right w:val="nil"/>
            </w:tcBorders>
          </w:tcPr>
          <w:p w:rsidR="003130EE" w:rsidRDefault="00944518">
            <w:pPr>
              <w:spacing w:after="0" w:line="259" w:lineRule="auto"/>
              <w:ind w:left="0" w:firstLine="0"/>
              <w:jc w:val="left"/>
            </w:pPr>
            <w:r>
              <w:t xml:space="preserve"> </w:t>
            </w:r>
          </w:p>
        </w:tc>
        <w:tc>
          <w:tcPr>
            <w:tcW w:w="1136" w:type="dxa"/>
            <w:tcBorders>
              <w:top w:val="nil"/>
              <w:left w:val="nil"/>
              <w:bottom w:val="nil"/>
              <w:right w:val="nil"/>
            </w:tcBorders>
          </w:tcPr>
          <w:p w:rsidR="003130EE" w:rsidRDefault="00944518">
            <w:pPr>
              <w:spacing w:after="0" w:line="259" w:lineRule="auto"/>
              <w:ind w:left="427" w:firstLine="0"/>
              <w:jc w:val="left"/>
            </w:pPr>
            <w:r>
              <w:t xml:space="preserve"> </w:t>
            </w:r>
          </w:p>
        </w:tc>
        <w:tc>
          <w:tcPr>
            <w:tcW w:w="3934" w:type="dxa"/>
            <w:tcBorders>
              <w:top w:val="nil"/>
              <w:left w:val="nil"/>
              <w:bottom w:val="nil"/>
              <w:right w:val="nil"/>
            </w:tcBorders>
          </w:tcPr>
          <w:p w:rsidR="003130EE" w:rsidRDefault="002D7210">
            <w:pPr>
              <w:spacing w:after="0" w:line="259" w:lineRule="auto"/>
              <w:ind w:left="0" w:firstLine="0"/>
              <w:jc w:val="left"/>
            </w:pPr>
            <w:r>
              <w:t>Ne</w:t>
            </w:r>
            <w:r w:rsidR="00F403BA">
              <w:t xml:space="preserve">ní </w:t>
            </w:r>
            <w:r>
              <w:t>plátce</w:t>
            </w:r>
            <w:r w:rsidR="00F403BA">
              <w:t xml:space="preserve"> DPH</w:t>
            </w:r>
          </w:p>
        </w:tc>
      </w:tr>
    </w:tbl>
    <w:p w:rsidR="003130EE" w:rsidRDefault="00B256F1">
      <w:pPr>
        <w:tabs>
          <w:tab w:val="center" w:pos="1416"/>
          <w:tab w:val="center" w:pos="2124"/>
          <w:tab w:val="center" w:pos="3706"/>
        </w:tabs>
        <w:ind w:left="-15" w:firstLine="0"/>
        <w:jc w:val="left"/>
      </w:pPr>
      <w:r>
        <w:t>Bankovní spojení:</w:t>
      </w:r>
      <w:r w:rsidR="009113E7">
        <w:t xml:space="preserve">                   </w:t>
      </w:r>
      <w:r w:rsidR="001B4481">
        <w:t xml:space="preserve">4423641/0100 </w:t>
      </w:r>
    </w:p>
    <w:p w:rsidR="003130EE" w:rsidRDefault="00944518">
      <w:pPr>
        <w:ind w:left="-15" w:firstLine="0"/>
      </w:pPr>
      <w:r>
        <w:t xml:space="preserve">dále jen „objednatel“ </w:t>
      </w:r>
    </w:p>
    <w:p w:rsidR="003130EE" w:rsidRDefault="00944518">
      <w:pPr>
        <w:spacing w:after="0" w:line="259" w:lineRule="auto"/>
        <w:ind w:left="0" w:firstLine="0"/>
        <w:jc w:val="left"/>
      </w:pPr>
      <w:r>
        <w:t xml:space="preserve"> </w:t>
      </w:r>
    </w:p>
    <w:p w:rsidR="003130EE" w:rsidRDefault="00944518">
      <w:pPr>
        <w:ind w:left="-15" w:firstLine="0"/>
      </w:pPr>
      <w:r>
        <w:t xml:space="preserve">a </w:t>
      </w:r>
    </w:p>
    <w:p w:rsidR="003130EE" w:rsidRDefault="00944518">
      <w:pPr>
        <w:spacing w:after="0" w:line="259" w:lineRule="auto"/>
        <w:ind w:left="0" w:firstLine="0"/>
        <w:jc w:val="left"/>
      </w:pPr>
      <w:r>
        <w:t xml:space="preserve"> </w:t>
      </w:r>
    </w:p>
    <w:p w:rsidR="00376881" w:rsidRDefault="00376881" w:rsidP="00F223F1">
      <w:pPr>
        <w:spacing w:after="0" w:line="273" w:lineRule="auto"/>
        <w:ind w:left="0" w:right="1425" w:firstLine="0"/>
        <w:jc w:val="left"/>
        <w:rPr>
          <w:b/>
        </w:rPr>
      </w:pPr>
      <w:proofErr w:type="spellStart"/>
      <w:r>
        <w:rPr>
          <w:b/>
        </w:rPr>
        <w:t>JaRo</w:t>
      </w:r>
      <w:proofErr w:type="spellEnd"/>
      <w:r>
        <w:rPr>
          <w:b/>
        </w:rPr>
        <w:t xml:space="preserve"> elektro s.r.o.             </w:t>
      </w:r>
    </w:p>
    <w:p w:rsidR="00F223F1" w:rsidRDefault="00944518" w:rsidP="00F223F1">
      <w:pPr>
        <w:spacing w:after="0" w:line="273" w:lineRule="auto"/>
        <w:ind w:left="0" w:right="1992" w:firstLine="0"/>
      </w:pPr>
      <w:r>
        <w:t xml:space="preserve">se sídlem: </w:t>
      </w:r>
      <w:r w:rsidR="00376881">
        <w:t xml:space="preserve">     </w:t>
      </w:r>
      <w:r w:rsidR="00F223F1">
        <w:tab/>
      </w:r>
      <w:r w:rsidR="00F223F1">
        <w:tab/>
      </w:r>
      <w:r w:rsidR="00F223F1">
        <w:tab/>
        <w:t>Nebovidy 149, 664 48</w:t>
      </w:r>
      <w:r w:rsidR="00F223F1">
        <w:tab/>
      </w:r>
    </w:p>
    <w:p w:rsidR="00F223F1" w:rsidRDefault="00944518" w:rsidP="00F223F1">
      <w:pPr>
        <w:spacing w:after="0" w:line="273" w:lineRule="auto"/>
        <w:ind w:left="0" w:right="1992" w:firstLine="0"/>
      </w:pPr>
      <w:r>
        <w:t xml:space="preserve">zastoupená: </w:t>
      </w:r>
      <w:r>
        <w:tab/>
        <w:t xml:space="preserve"> </w:t>
      </w:r>
      <w:r>
        <w:tab/>
        <w:t xml:space="preserve"> </w:t>
      </w:r>
      <w:r>
        <w:tab/>
      </w:r>
      <w:r w:rsidR="00F223F1">
        <w:t xml:space="preserve">jednatelem Romanem </w:t>
      </w:r>
      <w:proofErr w:type="spellStart"/>
      <w:r w:rsidR="00F223F1">
        <w:t>Vidrmertem</w:t>
      </w:r>
      <w:proofErr w:type="spellEnd"/>
    </w:p>
    <w:p w:rsidR="00F223F1" w:rsidRDefault="00F223F1" w:rsidP="00F223F1">
      <w:pPr>
        <w:spacing w:after="0" w:line="273" w:lineRule="auto"/>
        <w:ind w:left="0" w:right="1992" w:firstLine="0"/>
      </w:pPr>
      <w:r>
        <w:t>IČ:</w:t>
      </w:r>
      <w:r>
        <w:tab/>
      </w:r>
      <w:r>
        <w:tab/>
      </w:r>
      <w:r>
        <w:tab/>
      </w:r>
      <w:r>
        <w:tab/>
        <w:t>26936771</w:t>
      </w:r>
    </w:p>
    <w:p w:rsidR="003130EE" w:rsidRDefault="00944518" w:rsidP="00F223F1">
      <w:pPr>
        <w:spacing w:after="0" w:line="273" w:lineRule="auto"/>
        <w:ind w:left="0" w:right="1992" w:firstLine="0"/>
      </w:pPr>
      <w:r>
        <w:t xml:space="preserve">DIČ:  </w:t>
      </w:r>
      <w:r>
        <w:tab/>
        <w:t xml:space="preserve"> </w:t>
      </w:r>
      <w:r>
        <w:tab/>
        <w:t xml:space="preserve"> </w:t>
      </w:r>
      <w:r>
        <w:tab/>
      </w:r>
      <w:r w:rsidR="00F223F1">
        <w:tab/>
        <w:t>CZ26936771</w:t>
      </w:r>
      <w:r>
        <w:t xml:space="preserve">  </w:t>
      </w:r>
      <w:r>
        <w:tab/>
        <w:t xml:space="preserve"> </w:t>
      </w:r>
      <w:r>
        <w:tab/>
        <w:t xml:space="preserve"> </w:t>
      </w:r>
    </w:p>
    <w:p w:rsidR="00B256F1" w:rsidRDefault="00B256F1">
      <w:pPr>
        <w:ind w:left="-15" w:firstLine="0"/>
      </w:pPr>
      <w:r>
        <w:t>Bankovní spojení:</w:t>
      </w:r>
      <w:r>
        <w:tab/>
      </w:r>
      <w:r>
        <w:tab/>
        <w:t>115-150280247/0100</w:t>
      </w:r>
    </w:p>
    <w:p w:rsidR="003130EE" w:rsidRDefault="00944518">
      <w:pPr>
        <w:ind w:left="-15" w:firstLine="0"/>
      </w:pPr>
      <w:r>
        <w:t xml:space="preserve">dále jen „zhotovitel“ </w:t>
      </w:r>
    </w:p>
    <w:p w:rsidR="003130EE" w:rsidRDefault="00944518">
      <w:pPr>
        <w:spacing w:after="0" w:line="259" w:lineRule="auto"/>
        <w:ind w:left="0" w:firstLine="0"/>
        <w:jc w:val="left"/>
      </w:pPr>
      <w:r>
        <w:t xml:space="preserve"> </w:t>
      </w:r>
    </w:p>
    <w:p w:rsidR="003130EE" w:rsidRDefault="00944518">
      <w:pPr>
        <w:spacing w:after="31" w:line="259" w:lineRule="auto"/>
        <w:ind w:left="106" w:right="104" w:hanging="10"/>
        <w:jc w:val="center"/>
      </w:pPr>
      <w:r>
        <w:t xml:space="preserve">takto: </w:t>
      </w:r>
    </w:p>
    <w:p w:rsidR="003130EE" w:rsidRDefault="00944518">
      <w:pPr>
        <w:spacing w:after="0" w:line="259" w:lineRule="auto"/>
        <w:ind w:left="10" w:right="6" w:hanging="10"/>
        <w:jc w:val="center"/>
        <w:rPr>
          <w:b/>
        </w:rPr>
      </w:pPr>
      <w:r>
        <w:rPr>
          <w:b/>
        </w:rPr>
        <w:t xml:space="preserve">Úvodní ustanovení </w:t>
      </w:r>
    </w:p>
    <w:p w:rsidR="00FA1B41" w:rsidRDefault="00FA1B41">
      <w:pPr>
        <w:spacing w:after="0" w:line="259" w:lineRule="auto"/>
        <w:ind w:left="10" w:right="6" w:hanging="10"/>
        <w:jc w:val="center"/>
      </w:pPr>
    </w:p>
    <w:p w:rsidR="003130EE" w:rsidRDefault="00944518">
      <w:pPr>
        <w:numPr>
          <w:ilvl w:val="0"/>
          <w:numId w:val="1"/>
        </w:numPr>
        <w:ind w:hanging="427"/>
      </w:pPr>
      <w: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rsidR="003130EE" w:rsidRDefault="00944518">
      <w:pPr>
        <w:numPr>
          <w:ilvl w:val="0"/>
          <w:numId w:val="1"/>
        </w:numPr>
        <w:ind w:hanging="427"/>
      </w:pPr>
      <w:r>
        <w:t>Tato smlouva je uzavřena na základě výsledku výběru provedeného objednatelem v rámci veřejné zakázky malého rozsahu s názvem „</w:t>
      </w:r>
      <w:proofErr w:type="gramStart"/>
      <w:r w:rsidR="006556D3">
        <w:rPr>
          <w:b/>
        </w:rPr>
        <w:t xml:space="preserve">Oprava </w:t>
      </w:r>
      <w:r w:rsidR="00376881" w:rsidRPr="00376881">
        <w:rPr>
          <w:b/>
        </w:rPr>
        <w:t xml:space="preserve"> </w:t>
      </w:r>
      <w:r w:rsidR="00F403BA">
        <w:rPr>
          <w:b/>
        </w:rPr>
        <w:t>veřejného</w:t>
      </w:r>
      <w:proofErr w:type="gramEnd"/>
      <w:r w:rsidR="00F403BA">
        <w:rPr>
          <w:b/>
        </w:rPr>
        <w:t xml:space="preserve"> osvětlení </w:t>
      </w:r>
      <w:r w:rsidR="006556D3">
        <w:rPr>
          <w:b/>
        </w:rPr>
        <w:t>n</w:t>
      </w:r>
      <w:r w:rsidR="00376881" w:rsidRPr="00376881">
        <w:rPr>
          <w:b/>
        </w:rPr>
        <w:t xml:space="preserve">a </w:t>
      </w:r>
      <w:r w:rsidR="006556D3">
        <w:rPr>
          <w:b/>
        </w:rPr>
        <w:t>ul. Polní včetně zadláždění chodníků“</w:t>
      </w:r>
      <w:r>
        <w:t xml:space="preserve"> </w:t>
      </w:r>
    </w:p>
    <w:p w:rsidR="003130EE" w:rsidRDefault="00944518">
      <w:pPr>
        <w:ind w:left="427" w:firstLine="0"/>
      </w:pPr>
      <w:r>
        <w:t xml:space="preserve">(dále jen „veřejná zakázka“), ve které byla nabídka zhotovitele vybrána jako nejvhodnější. </w:t>
      </w:r>
    </w:p>
    <w:p w:rsidR="00952914" w:rsidRDefault="00944518" w:rsidP="00952914">
      <w:pPr>
        <w:numPr>
          <w:ilvl w:val="0"/>
          <w:numId w:val="1"/>
        </w:numPr>
        <w:ind w:hanging="427"/>
      </w:pPr>
      <w:r>
        <w:t xml:space="preserve">Zhotovitel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w:t>
      </w:r>
      <w:r>
        <w:lastRenderedPageBreak/>
        <w:t xml:space="preserve">předmětu plnění této smlouvy za dohodnutou maximální smluvní cenu uvedenou v této smlouvě. </w:t>
      </w:r>
    </w:p>
    <w:p w:rsidR="003130EE" w:rsidRDefault="003130EE">
      <w:pPr>
        <w:spacing w:after="0" w:line="259" w:lineRule="auto"/>
        <w:ind w:left="0" w:firstLine="0"/>
        <w:jc w:val="left"/>
      </w:pPr>
    </w:p>
    <w:p w:rsidR="00FA1B41" w:rsidRDefault="00FA1B41">
      <w:pPr>
        <w:pStyle w:val="Nadpis1"/>
        <w:rPr>
          <w:u w:val="none"/>
        </w:rPr>
      </w:pPr>
    </w:p>
    <w:p w:rsidR="00FA1B41" w:rsidRDefault="00944518">
      <w:pPr>
        <w:pStyle w:val="Nadpis1"/>
      </w:pPr>
      <w:r>
        <w:rPr>
          <w:u w:val="none"/>
        </w:rPr>
        <w:t xml:space="preserve">Článek I. </w:t>
      </w:r>
      <w:r>
        <w:t>Předmět smlouvy</w:t>
      </w:r>
    </w:p>
    <w:p w:rsidR="003130EE" w:rsidRDefault="00944518">
      <w:pPr>
        <w:pStyle w:val="Nadpis1"/>
      </w:pPr>
      <w:r>
        <w:rPr>
          <w:u w:val="none"/>
        </w:rPr>
        <w:t xml:space="preserve"> </w:t>
      </w:r>
    </w:p>
    <w:p w:rsidR="003130EE" w:rsidRDefault="00944518">
      <w:pPr>
        <w:ind w:left="422"/>
      </w:pPr>
      <w:r>
        <w:t>1.</w:t>
      </w:r>
      <w:r>
        <w:rPr>
          <w:rFonts w:ascii="Arial" w:eastAsia="Arial" w:hAnsi="Arial" w:cs="Arial"/>
        </w:rPr>
        <w:t xml:space="preserve"> </w:t>
      </w:r>
      <w:r>
        <w:t xml:space="preserve">Zhotovitel se zavazuje provést na svůj náklad a nebezpečí pro objednatele níže specifikované dílo a objednatel se zavazuje zaplatit zhotoviteli níže sjednanou cenu za dílo. </w:t>
      </w:r>
    </w:p>
    <w:p w:rsidR="003130EE" w:rsidRDefault="00944518">
      <w:pPr>
        <w:spacing w:after="27" w:line="259" w:lineRule="auto"/>
        <w:ind w:left="0" w:firstLine="0"/>
        <w:jc w:val="left"/>
      </w:pPr>
      <w:r>
        <w:t xml:space="preserve"> </w:t>
      </w:r>
    </w:p>
    <w:p w:rsidR="00FA1B41" w:rsidRDefault="00FA1B41">
      <w:pPr>
        <w:pStyle w:val="Nadpis1"/>
        <w:ind w:right="8"/>
        <w:rPr>
          <w:u w:val="none"/>
        </w:rPr>
      </w:pPr>
    </w:p>
    <w:p w:rsidR="00FA1B41" w:rsidRDefault="00944518">
      <w:pPr>
        <w:pStyle w:val="Nadpis1"/>
        <w:ind w:right="8"/>
      </w:pPr>
      <w:r>
        <w:rPr>
          <w:u w:val="none"/>
        </w:rPr>
        <w:t xml:space="preserve">Článek II. </w:t>
      </w:r>
      <w:r>
        <w:t>Specifikace díla</w:t>
      </w:r>
    </w:p>
    <w:p w:rsidR="003130EE" w:rsidRDefault="00944518">
      <w:pPr>
        <w:pStyle w:val="Nadpis1"/>
        <w:ind w:right="8"/>
      </w:pPr>
      <w:r>
        <w:rPr>
          <w:u w:val="none"/>
        </w:rPr>
        <w:t xml:space="preserve"> </w:t>
      </w:r>
    </w:p>
    <w:p w:rsidR="003130EE" w:rsidRDefault="00944518">
      <w:pPr>
        <w:numPr>
          <w:ilvl w:val="0"/>
          <w:numId w:val="2"/>
        </w:numPr>
        <w:ind w:hanging="427"/>
      </w:pPr>
      <w:r>
        <w:t xml:space="preserve">Zhotovitel se zavazuje provést dílo, jehož specifikace a rozsah jsou dány níže uvedenými podklady. </w:t>
      </w:r>
    </w:p>
    <w:p w:rsidR="003130EE" w:rsidRDefault="00944518">
      <w:pPr>
        <w:numPr>
          <w:ilvl w:val="0"/>
          <w:numId w:val="2"/>
        </w:numPr>
        <w:ind w:hanging="427"/>
      </w:pPr>
      <w:r>
        <w:t>Rozsah díla je určen zadávací dokumentací k veřejné zakázce a nabídkou zhotovitele s</w:t>
      </w:r>
      <w:r w:rsidR="00D8714A">
        <w:t xml:space="preserve"> oceněným položkovým rozpočtem </w:t>
      </w:r>
      <w:r>
        <w:t xml:space="preserve">(dále jen „položkový rozpočet“), který je přílohou a nedílnou součástí této smlouvy. </w:t>
      </w:r>
    </w:p>
    <w:p w:rsidR="003130EE" w:rsidRDefault="00944518">
      <w:pPr>
        <w:numPr>
          <w:ilvl w:val="0"/>
          <w:numId w:val="2"/>
        </w:numPr>
        <w:ind w:hanging="427"/>
      </w:pPr>
      <w:r>
        <w:t>Součástí díla jsou veškeré práce a dodávky, či</w:t>
      </w:r>
      <w:r w:rsidR="00D8714A">
        <w:t xml:space="preserve">nnosti a úkony nutné k řádnému </w:t>
      </w:r>
      <w:r>
        <w:t xml:space="preserve">a včasnému provedení díla tak, jak je popsáno ve výchozích podkladech a podkladech pro zpracování nabídky v rámci veřejné zakázky. </w:t>
      </w:r>
    </w:p>
    <w:p w:rsidR="003130EE" w:rsidRDefault="00944518">
      <w:pPr>
        <w:spacing w:after="27" w:line="259" w:lineRule="auto"/>
        <w:ind w:left="0" w:firstLine="0"/>
        <w:jc w:val="left"/>
      </w:pPr>
      <w:r>
        <w:t xml:space="preserve"> </w:t>
      </w:r>
    </w:p>
    <w:p w:rsidR="00FA1B41" w:rsidRDefault="00FA1B41">
      <w:pPr>
        <w:pStyle w:val="Nadpis1"/>
        <w:ind w:right="9"/>
        <w:rPr>
          <w:u w:val="none"/>
        </w:rPr>
      </w:pPr>
    </w:p>
    <w:p w:rsidR="00FA1B41" w:rsidRDefault="00944518">
      <w:pPr>
        <w:pStyle w:val="Nadpis1"/>
        <w:ind w:right="9"/>
      </w:pPr>
      <w:r>
        <w:rPr>
          <w:u w:val="none"/>
        </w:rPr>
        <w:t xml:space="preserve">Článek III. </w:t>
      </w:r>
      <w:r>
        <w:t>Kontrola provádění díla</w:t>
      </w:r>
    </w:p>
    <w:p w:rsidR="003130EE" w:rsidRDefault="00944518">
      <w:pPr>
        <w:pStyle w:val="Nadpis1"/>
        <w:ind w:right="9"/>
      </w:pPr>
      <w:r>
        <w:rPr>
          <w:u w:val="none"/>
        </w:rPr>
        <w:t xml:space="preserve"> </w:t>
      </w:r>
    </w:p>
    <w:p w:rsidR="003130EE" w:rsidRDefault="00944518" w:rsidP="00F403BA">
      <w:pPr>
        <w:numPr>
          <w:ilvl w:val="0"/>
          <w:numId w:val="3"/>
        </w:numPr>
        <w:ind w:hanging="427"/>
      </w:pPr>
      <w:r>
        <w:t xml:space="preserve">Zhotovitel se zavazuje umožnit provedení kontroly provádění díla objednateli, popř. dalším oprávněným osobám, a za tím účelem vytvořit potřebné podmínky a nezbytnou součinnost. </w:t>
      </w:r>
    </w:p>
    <w:p w:rsidR="003130EE" w:rsidRDefault="00944518">
      <w:pPr>
        <w:numPr>
          <w:ilvl w:val="0"/>
          <w:numId w:val="3"/>
        </w:numPr>
        <w:ind w:hanging="427"/>
      </w:pPr>
      <w:r>
        <w:t xml:space="preserve">Zjistí-li při kontrole, že zhotovitel porušuje své povinnosti vyplývající z této smlouvy, může objednatel požadovat, aby zhotovitel zajistil nápravu a prováděl dílo řádným způsobem. </w:t>
      </w:r>
    </w:p>
    <w:p w:rsidR="003130EE" w:rsidRDefault="00944518">
      <w:pPr>
        <w:spacing w:after="24" w:line="259" w:lineRule="auto"/>
        <w:ind w:left="0" w:firstLine="0"/>
        <w:jc w:val="left"/>
      </w:pPr>
      <w:r>
        <w:t xml:space="preserve"> </w:t>
      </w:r>
    </w:p>
    <w:p w:rsidR="00FA1B41" w:rsidRDefault="00FA1B41">
      <w:pPr>
        <w:ind w:left="-15" w:right="3171" w:firstLine="3401"/>
        <w:rPr>
          <w:b/>
        </w:rPr>
      </w:pPr>
    </w:p>
    <w:p w:rsidR="00F403BA" w:rsidRDefault="00944518">
      <w:pPr>
        <w:ind w:left="-15" w:right="3171" w:firstLine="3401"/>
        <w:rPr>
          <w:b/>
        </w:rPr>
      </w:pPr>
      <w:r>
        <w:rPr>
          <w:b/>
        </w:rPr>
        <w:t xml:space="preserve">Článek IV. </w:t>
      </w:r>
      <w:r>
        <w:rPr>
          <w:b/>
          <w:u w:val="single" w:color="000000"/>
        </w:rPr>
        <w:t>Čas plnění</w:t>
      </w:r>
      <w:r>
        <w:rPr>
          <w:b/>
        </w:rPr>
        <w:t xml:space="preserve"> </w:t>
      </w:r>
    </w:p>
    <w:p w:rsidR="00FA1B41" w:rsidRDefault="00FA1B41">
      <w:pPr>
        <w:ind w:left="-15" w:right="3171" w:firstLine="3401"/>
        <w:rPr>
          <w:b/>
        </w:rPr>
      </w:pPr>
    </w:p>
    <w:p w:rsidR="003130EE" w:rsidRDefault="00944518" w:rsidP="00F403BA">
      <w:pPr>
        <w:ind w:left="-15" w:right="3171" w:firstLine="15"/>
      </w:pPr>
      <w:r>
        <w:t>1.</w:t>
      </w:r>
      <w:r>
        <w:rPr>
          <w:rFonts w:ascii="Arial" w:eastAsia="Arial" w:hAnsi="Arial" w:cs="Arial"/>
        </w:rPr>
        <w:t xml:space="preserve"> </w:t>
      </w:r>
      <w:r w:rsidR="00F403BA">
        <w:rPr>
          <w:rFonts w:ascii="Arial" w:eastAsia="Arial" w:hAnsi="Arial" w:cs="Arial"/>
        </w:rPr>
        <w:t xml:space="preserve">  </w:t>
      </w:r>
      <w:r>
        <w:t xml:space="preserve">Termín předání a převzetí staveniště: </w:t>
      </w:r>
      <w:proofErr w:type="gramStart"/>
      <w:r w:rsidR="009450BC">
        <w:rPr>
          <w:b/>
        </w:rPr>
        <w:t>9</w:t>
      </w:r>
      <w:r w:rsidR="00F223F1">
        <w:rPr>
          <w:b/>
        </w:rPr>
        <w:t>.7.2018</w:t>
      </w:r>
      <w:proofErr w:type="gramEnd"/>
    </w:p>
    <w:p w:rsidR="003130EE" w:rsidRDefault="00944518">
      <w:pPr>
        <w:tabs>
          <w:tab w:val="center" w:pos="3242"/>
          <w:tab w:val="center" w:pos="6373"/>
          <w:tab w:val="center" w:pos="7081"/>
          <w:tab w:val="center" w:pos="8270"/>
        </w:tabs>
        <w:spacing w:after="31" w:line="259" w:lineRule="auto"/>
        <w:ind w:left="0" w:firstLine="0"/>
        <w:jc w:val="left"/>
      </w:pPr>
      <w:r>
        <w:rPr>
          <w:rFonts w:ascii="Calibri" w:eastAsia="Calibri" w:hAnsi="Calibri" w:cs="Calibri"/>
          <w:sz w:val="22"/>
        </w:rPr>
        <w:tab/>
      </w:r>
      <w:r w:rsidR="00F403BA">
        <w:rPr>
          <w:rFonts w:ascii="Calibri" w:eastAsia="Calibri" w:hAnsi="Calibri" w:cs="Calibri"/>
          <w:sz w:val="22"/>
        </w:rPr>
        <w:t xml:space="preserve">        </w:t>
      </w:r>
      <w:r>
        <w:t>Závazný termín uk</w:t>
      </w:r>
      <w:r w:rsidR="00F403BA">
        <w:t>ončení díla specifikovaného v článku II. této smlouvy</w:t>
      </w:r>
      <w:r>
        <w:t>:</w:t>
      </w:r>
      <w:r w:rsidR="00D8714A">
        <w:t xml:space="preserve"> </w:t>
      </w:r>
      <w:proofErr w:type="gramStart"/>
      <w:r w:rsidR="00F32CEA">
        <w:rPr>
          <w:b/>
        </w:rPr>
        <w:t>1.9</w:t>
      </w:r>
      <w:r w:rsidR="00D8714A">
        <w:rPr>
          <w:b/>
        </w:rPr>
        <w:t>.2018</w:t>
      </w:r>
      <w:proofErr w:type="gramEnd"/>
      <w:r w:rsidR="00F403BA">
        <w:t xml:space="preserve"> </w:t>
      </w:r>
      <w:r>
        <w:tab/>
      </w:r>
    </w:p>
    <w:p w:rsidR="003130EE" w:rsidRDefault="00944518">
      <w:pPr>
        <w:numPr>
          <w:ilvl w:val="0"/>
          <w:numId w:val="4"/>
        </w:numPr>
        <w:ind w:hanging="427"/>
      </w:pPr>
      <w:r>
        <w:t xml:space="preserve">Zhotovitel je oprávněn předat dílo kdykoli během dohodnuté lhůty, je však povinen alespoň 2 pracovní dny dopředu vyzvat objednatele k převzetí díla s výjimkou, že čas předání díla připadne na poslední den lhůty. </w:t>
      </w:r>
    </w:p>
    <w:p w:rsidR="003130EE" w:rsidRDefault="00944518">
      <w:pPr>
        <w:numPr>
          <w:ilvl w:val="0"/>
          <w:numId w:val="4"/>
        </w:numPr>
        <w:ind w:hanging="427"/>
      </w:pPr>
      <w:r>
        <w:t xml:space="preserve">Změna výše uvedených termínů je možná pouze na základě změny této smlouvy s výjimkou vyšší moci a přerušení provádění díla na základě pokynu objednatele. </w:t>
      </w:r>
    </w:p>
    <w:p w:rsidR="003130EE" w:rsidRDefault="00944518">
      <w:pPr>
        <w:numPr>
          <w:ilvl w:val="0"/>
          <w:numId w:val="4"/>
        </w:numPr>
        <w:ind w:hanging="427"/>
      </w:pPr>
      <w:r>
        <w:lastRenderedPageBreak/>
        <w:t xml:space="preserve">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w:t>
      </w:r>
    </w:p>
    <w:p w:rsidR="003130EE" w:rsidRDefault="00944518">
      <w:pPr>
        <w:numPr>
          <w:ilvl w:val="0"/>
          <w:numId w:val="4"/>
        </w:numPr>
        <w:ind w:hanging="427"/>
      </w:pPr>
      <w:r>
        <w:t xml:space="preserve">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 </w:t>
      </w:r>
    </w:p>
    <w:p w:rsidR="003130EE" w:rsidRDefault="00944518">
      <w:pPr>
        <w:spacing w:after="0" w:line="259" w:lineRule="auto"/>
        <w:ind w:left="53" w:firstLine="0"/>
        <w:jc w:val="center"/>
      </w:pPr>
      <w:r>
        <w:rPr>
          <w:b/>
        </w:rPr>
        <w:t xml:space="preserve"> </w:t>
      </w:r>
    </w:p>
    <w:p w:rsidR="00FA1B41" w:rsidRDefault="00FA1B41">
      <w:pPr>
        <w:pStyle w:val="Nadpis1"/>
        <w:ind w:right="9"/>
        <w:rPr>
          <w:u w:val="none"/>
        </w:rPr>
      </w:pPr>
    </w:p>
    <w:p w:rsidR="00FA1B41" w:rsidRDefault="00FA1B41">
      <w:pPr>
        <w:pStyle w:val="Nadpis1"/>
        <w:ind w:right="9"/>
        <w:rPr>
          <w:u w:val="none"/>
        </w:rPr>
      </w:pPr>
    </w:p>
    <w:p w:rsidR="003130EE" w:rsidRDefault="00944518">
      <w:pPr>
        <w:pStyle w:val="Nadpis1"/>
        <w:ind w:right="9"/>
        <w:rPr>
          <w:u w:val="none"/>
        </w:rPr>
      </w:pPr>
      <w:r>
        <w:rPr>
          <w:u w:val="none"/>
        </w:rPr>
        <w:t xml:space="preserve">Článek V. </w:t>
      </w:r>
      <w:r>
        <w:t>Předání a převzetí díla</w:t>
      </w:r>
      <w:r>
        <w:rPr>
          <w:u w:val="none"/>
        </w:rPr>
        <w:t xml:space="preserve"> </w:t>
      </w:r>
    </w:p>
    <w:p w:rsidR="00FA1B41" w:rsidRPr="00FA1B41" w:rsidRDefault="00FA1B41" w:rsidP="00FA1B41">
      <w:pPr>
        <w:rPr>
          <w:lang w:bidi="ar-SA"/>
        </w:rPr>
      </w:pPr>
    </w:p>
    <w:p w:rsidR="003130EE" w:rsidRDefault="00944518">
      <w:pPr>
        <w:numPr>
          <w:ilvl w:val="0"/>
          <w:numId w:val="5"/>
        </w:numPr>
        <w:ind w:hanging="427"/>
      </w:pPr>
      <w:r>
        <w:t xml:space="preserve">Předání a převzetí řádně dokončeného díla bude uskutečněno na základě předávacího protokolu, potvrzeného objednatelem a zhotovitelem. </w:t>
      </w:r>
    </w:p>
    <w:p w:rsidR="003130EE" w:rsidRDefault="00944518">
      <w:pPr>
        <w:numPr>
          <w:ilvl w:val="0"/>
          <w:numId w:val="5"/>
        </w:numPr>
        <w:ind w:hanging="427"/>
      </w:pPr>
      <w:r>
        <w:t>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w:t>
      </w:r>
      <w:r w:rsidR="00F403BA">
        <w:t xml:space="preserve"> podstatných</w:t>
      </w:r>
      <w:r>
        <w:t xml:space="preserve"> vad. </w:t>
      </w:r>
    </w:p>
    <w:p w:rsidR="003130EE" w:rsidRDefault="00944518">
      <w:pPr>
        <w:numPr>
          <w:ilvl w:val="0"/>
          <w:numId w:val="5"/>
        </w:numPr>
        <w:spacing w:after="36"/>
        <w:ind w:hanging="427"/>
      </w:pPr>
      <w:r>
        <w:t xml:space="preserve">O předání díla se sepíše předávací protokol, který musí obsahovat zejména: </w:t>
      </w:r>
    </w:p>
    <w:p w:rsidR="003130EE" w:rsidRDefault="00944518">
      <w:pPr>
        <w:numPr>
          <w:ilvl w:val="1"/>
          <w:numId w:val="6"/>
        </w:numPr>
        <w:ind w:firstLine="0"/>
      </w:pPr>
      <w:r>
        <w:t xml:space="preserve">označení osoby zhotovitele včetně uvedení sídla a IČ, </w:t>
      </w:r>
    </w:p>
    <w:p w:rsidR="003130EE" w:rsidRDefault="00944518">
      <w:pPr>
        <w:numPr>
          <w:ilvl w:val="1"/>
          <w:numId w:val="6"/>
        </w:numPr>
        <w:ind w:firstLine="0"/>
      </w:pPr>
      <w:r>
        <w:t xml:space="preserve">označení osoby objednatele včetně uvedení sídla a IČ, </w:t>
      </w:r>
    </w:p>
    <w:p w:rsidR="003130EE" w:rsidRDefault="00944518">
      <w:pPr>
        <w:numPr>
          <w:ilvl w:val="1"/>
          <w:numId w:val="6"/>
        </w:numPr>
        <w:ind w:firstLine="0"/>
      </w:pPr>
      <w:r>
        <w:t xml:space="preserve">označení této smlouvy, </w:t>
      </w:r>
    </w:p>
    <w:p w:rsidR="003130EE" w:rsidRDefault="00944518">
      <w:pPr>
        <w:numPr>
          <w:ilvl w:val="1"/>
          <w:numId w:val="6"/>
        </w:numPr>
        <w:ind w:firstLine="0"/>
      </w:pPr>
      <w:r>
        <w:t xml:space="preserve">rozsah a předmět plnění, </w:t>
      </w:r>
    </w:p>
    <w:p w:rsidR="003130EE" w:rsidRDefault="00944518">
      <w:pPr>
        <w:numPr>
          <w:ilvl w:val="1"/>
          <w:numId w:val="6"/>
        </w:numPr>
        <w:ind w:firstLine="0"/>
      </w:pPr>
      <w:r>
        <w:t xml:space="preserve">čas a místo předání díla, </w:t>
      </w:r>
    </w:p>
    <w:p w:rsidR="00F403BA" w:rsidRDefault="00944518">
      <w:pPr>
        <w:numPr>
          <w:ilvl w:val="1"/>
          <w:numId w:val="6"/>
        </w:numPr>
        <w:ind w:firstLine="0"/>
      </w:pPr>
      <w:r>
        <w:t xml:space="preserve">jména a vlastnoruční </w:t>
      </w:r>
      <w:r w:rsidR="00F403BA">
        <w:t>p</w:t>
      </w:r>
      <w:r>
        <w:t>odpis osob odpovědných za plnění této smlouvy,</w:t>
      </w:r>
    </w:p>
    <w:p w:rsidR="003130EE" w:rsidRDefault="00944518">
      <w:pPr>
        <w:numPr>
          <w:ilvl w:val="1"/>
          <w:numId w:val="6"/>
        </w:numPr>
        <w:ind w:firstLine="0"/>
      </w:pPr>
      <w:r>
        <w:t xml:space="preserve">oznámení objednatele dle odst. 5. </w:t>
      </w:r>
    </w:p>
    <w:p w:rsidR="003130EE" w:rsidRDefault="00944518">
      <w:pPr>
        <w:numPr>
          <w:ilvl w:val="0"/>
          <w:numId w:val="5"/>
        </w:numPr>
        <w:ind w:hanging="427"/>
      </w:pPr>
      <w:r>
        <w:t xml:space="preserve">Zhotovitel se zavazuje umožnit objednateli prohlídku dokončeného díla. Lhůta pro předání a převzetí díla činí 5 dnů. </w:t>
      </w:r>
    </w:p>
    <w:p w:rsidR="003130EE" w:rsidRDefault="00944518">
      <w:pPr>
        <w:numPr>
          <w:ilvl w:val="0"/>
          <w:numId w:val="5"/>
        </w:numPr>
        <w:ind w:hanging="427"/>
      </w:pPr>
      <w:r>
        <w:t xml:space="preserve">Objednatel provede prohlídku díla na základě výzvy zhotovitele. Pokud objednatel zjistí, že předané dílo trpí vadami, pro které dle jeho názoru lze dílo užívat v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w:t>
      </w:r>
      <w:r>
        <w:lastRenderedPageBreak/>
        <w:t xml:space="preserve">vyplývajícímu z této smlouvy, popř. k účelu, který je pro užívání díla obvyklý, oznámí zhotoviteli, že dílo odmítá. V takovém případě se má za to, že objednatel dílo nepřevzal.  </w:t>
      </w:r>
    </w:p>
    <w:p w:rsidR="003130EE" w:rsidRDefault="00944518">
      <w:pPr>
        <w:numPr>
          <w:ilvl w:val="0"/>
          <w:numId w:val="5"/>
        </w:numPr>
        <w:ind w:hanging="427"/>
      </w:pPr>
      <w:r>
        <w:t xml:space="preserve">Objednatel je oprávněn odmítnout převzetí díla také tehdy, když zhotovitel nevyzve objednatele k převzetí díla včas dle článku IV. této smlouvy. </w:t>
      </w:r>
    </w:p>
    <w:p w:rsidR="003130EE" w:rsidRDefault="00944518">
      <w:pPr>
        <w:numPr>
          <w:ilvl w:val="0"/>
          <w:numId w:val="5"/>
        </w:numPr>
        <w:ind w:hanging="427"/>
      </w:pPr>
      <w:r>
        <w:t>Oznámení o výhradách a oznámení o odmítnutí díl</w:t>
      </w:r>
      <w:r w:rsidR="00F223F1">
        <w:t>a musí obsahovat popis vad díla</w:t>
      </w:r>
      <w:r>
        <w:t xml:space="preserve"> a právo, které objednatel v důsledku vady díla uplatňuje.  </w:t>
      </w:r>
    </w:p>
    <w:p w:rsidR="003130EE" w:rsidRDefault="00944518">
      <w:pPr>
        <w:numPr>
          <w:ilvl w:val="0"/>
          <w:numId w:val="5"/>
        </w:numPr>
        <w:ind w:hanging="427"/>
      </w:pPr>
      <w:r>
        <w:t xml:space="preserve">Zhotovitel se zavazuje bezplatně odstranit oznámené vady ve lhůtě dle článku IX. této smlouvy. </w:t>
      </w:r>
    </w:p>
    <w:p w:rsidR="003130EE" w:rsidRDefault="00944518">
      <w:pPr>
        <w:numPr>
          <w:ilvl w:val="0"/>
          <w:numId w:val="5"/>
        </w:numPr>
        <w:ind w:hanging="427"/>
      </w:pPr>
      <w:r>
        <w:t xml:space="preserve">Pro opětovné předání díla se výše uvedený postup uplatní obdobně. </w:t>
      </w:r>
    </w:p>
    <w:p w:rsidR="003130EE" w:rsidRDefault="00944518">
      <w:pPr>
        <w:numPr>
          <w:ilvl w:val="0"/>
          <w:numId w:val="5"/>
        </w:numPr>
        <w:ind w:hanging="427"/>
      </w:pPr>
      <w:r>
        <w:t xml:space="preserve">Zhotovitel se zavazuje předat spolu s dílem všechny doklady nebo jiné dokumenty, které objednatel potřebuje k užívání díla v souladu s účelem vyplývajícím z této smlouvy, popř. </w:t>
      </w:r>
    </w:p>
    <w:p w:rsidR="003130EE" w:rsidRDefault="00944518">
      <w:pPr>
        <w:ind w:left="427" w:firstLine="0"/>
      </w:pPr>
      <w:r>
        <w:t xml:space="preserve">k účelu, který je pro užívání díla obvyklý, nebo které požadují právní předpisy. </w:t>
      </w:r>
    </w:p>
    <w:p w:rsidR="003130EE" w:rsidRDefault="00944518">
      <w:pPr>
        <w:spacing w:after="29" w:line="259" w:lineRule="auto"/>
        <w:ind w:left="0" w:firstLine="0"/>
        <w:jc w:val="left"/>
      </w:pPr>
      <w:r>
        <w:t xml:space="preserve"> </w:t>
      </w:r>
    </w:p>
    <w:p w:rsidR="00FA1B41" w:rsidRDefault="00FA1B41">
      <w:pPr>
        <w:pStyle w:val="Nadpis1"/>
        <w:rPr>
          <w:u w:val="none"/>
        </w:rPr>
      </w:pPr>
    </w:p>
    <w:p w:rsidR="00FA1B41" w:rsidRDefault="00FA1B41">
      <w:pPr>
        <w:pStyle w:val="Nadpis1"/>
        <w:rPr>
          <w:u w:val="none"/>
        </w:rPr>
      </w:pPr>
    </w:p>
    <w:p w:rsidR="003130EE" w:rsidRDefault="00944518">
      <w:pPr>
        <w:pStyle w:val="Nadpis1"/>
        <w:rPr>
          <w:u w:val="none"/>
        </w:rPr>
      </w:pPr>
      <w:r>
        <w:rPr>
          <w:u w:val="none"/>
        </w:rPr>
        <w:t xml:space="preserve">Článek VI. </w:t>
      </w:r>
      <w:r w:rsidR="00C1586F">
        <w:t>Práva a povinnosti smluvních stran</w:t>
      </w:r>
      <w:r>
        <w:rPr>
          <w:u w:val="none"/>
        </w:rPr>
        <w:t xml:space="preserve"> </w:t>
      </w:r>
    </w:p>
    <w:p w:rsidR="00FA1B41" w:rsidRPr="00FA1B41" w:rsidRDefault="00FA1B41" w:rsidP="00FA1B41">
      <w:pPr>
        <w:rPr>
          <w:lang w:bidi="ar-SA"/>
        </w:rPr>
      </w:pPr>
    </w:p>
    <w:p w:rsidR="003130EE" w:rsidRDefault="00FA1B41" w:rsidP="00FA1B41">
      <w:pPr>
        <w:pStyle w:val="Odstavecseseznamem"/>
        <w:numPr>
          <w:ilvl w:val="0"/>
          <w:numId w:val="7"/>
        </w:numPr>
      </w:pPr>
      <w:r>
        <w:t xml:space="preserve"> </w:t>
      </w:r>
      <w:r w:rsidR="00944518">
        <w:t xml:space="preserve">Zhotovitel se zavazuje provést dílo s odbornou péčí a obstarat vše, co je k provedení díla potřeba. Zhotovitel se 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 </w:t>
      </w:r>
    </w:p>
    <w:p w:rsidR="003130EE" w:rsidRDefault="00944518">
      <w:pPr>
        <w:numPr>
          <w:ilvl w:val="0"/>
          <w:numId w:val="7"/>
        </w:numPr>
        <w:ind w:hanging="427"/>
      </w:pPr>
      <w: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w:t>
      </w:r>
      <w:r w:rsidR="00F223F1">
        <w:t xml:space="preserve">ně návrhů na jejich odstranění </w:t>
      </w:r>
      <w:r>
        <w:t xml:space="preserve">a včetně vymezení dopadu na předmět a cenu plnění.  </w:t>
      </w:r>
    </w:p>
    <w:p w:rsidR="003130EE" w:rsidRDefault="00944518">
      <w:pPr>
        <w:numPr>
          <w:ilvl w:val="0"/>
          <w:numId w:val="7"/>
        </w:numPr>
        <w:ind w:hanging="427"/>
      </w:pPr>
      <w:r>
        <w:t xml:space="preserve">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 </w:t>
      </w:r>
    </w:p>
    <w:p w:rsidR="003130EE" w:rsidRDefault="00944518">
      <w:pPr>
        <w:numPr>
          <w:ilvl w:val="0"/>
          <w:numId w:val="7"/>
        </w:numPr>
        <w:ind w:hanging="427"/>
      </w:pPr>
      <w:r>
        <w:t xml:space="preserve">Zhotovitel se zavazuje neprodleně informovat objednatele o všech skutečnostech, které by mu mohly způsobit finanční, nebo jinou újmu, o překážkách, které by mohly ohrozit termíny stanovené touto smlouvou a o vadách předaného díla. </w:t>
      </w:r>
    </w:p>
    <w:p w:rsidR="003130EE" w:rsidRDefault="00944518">
      <w:pPr>
        <w:numPr>
          <w:ilvl w:val="0"/>
          <w:numId w:val="7"/>
        </w:numPr>
        <w:ind w:hanging="427"/>
      </w:pPr>
      <w:r>
        <w:t xml:space="preserve">Dílo může zhotovitel provést prostřednictvím subdodavatelů, odpovídá však, jako by plnil sám.  </w:t>
      </w:r>
    </w:p>
    <w:p w:rsidR="003130EE" w:rsidRDefault="00944518">
      <w:pPr>
        <w:numPr>
          <w:ilvl w:val="0"/>
          <w:numId w:val="7"/>
        </w:numPr>
        <w:ind w:hanging="427"/>
      </w:pPr>
      <w:r>
        <w:t>Zhotovitel povede ode dne převzetí staveniště stavební deník. V průběhu pracovní doby musí být trvale dostupný na staveništi. Do stavebního deníku budou zapisovány všechny skutečnosti, rozhodné pro plnění smlouvy, zejména</w:t>
      </w:r>
      <w:r w:rsidR="00F223F1">
        <w:t xml:space="preserve"> údaje o časovém postupu prací </w:t>
      </w:r>
      <w:r>
        <w:t xml:space="preserve">a jejich jakosti, důvody odchylek prováděných prací od projektové dokumentace pro provádění stavby, o provedených zkouškách a další údaje potřebné k posouzení prací objednatelem.  </w:t>
      </w:r>
    </w:p>
    <w:p w:rsidR="003130EE" w:rsidRDefault="00944518">
      <w:pPr>
        <w:numPr>
          <w:ilvl w:val="0"/>
          <w:numId w:val="7"/>
        </w:numPr>
        <w:ind w:hanging="427"/>
      </w:pPr>
      <w:r>
        <w:lastRenderedPageBreak/>
        <w:t>V případě, že dojde k přerušení prací na prováděném díl</w:t>
      </w:r>
      <w:r w:rsidR="00C1586F">
        <w:t>e</w:t>
      </w:r>
      <w:r>
        <w:t xml:space="preserve">, zavazuje se zhotovitel adekvátním způsobem dle stavu rozestavěnosti zabezpečit již provedenou část díla tak, aby nedošlo ke škodě na této části díla.  </w:t>
      </w:r>
    </w:p>
    <w:p w:rsidR="003130EE" w:rsidRDefault="00944518">
      <w:pPr>
        <w:numPr>
          <w:ilvl w:val="0"/>
          <w:numId w:val="7"/>
        </w:numPr>
        <w:ind w:hanging="427"/>
      </w:pPr>
      <w:r>
        <w:t xml:space="preserve">Zhotovitel je povinen provést všechna opatření pro snížení vzniku škod a zejména je povinen odpovídajícím způsobem zabezpečit místo stavby a znemožnit přístup na staveniště neoprávněným osobám. </w:t>
      </w:r>
    </w:p>
    <w:p w:rsidR="003130EE" w:rsidRDefault="00944518">
      <w:pPr>
        <w:numPr>
          <w:ilvl w:val="0"/>
          <w:numId w:val="7"/>
        </w:numPr>
        <w:ind w:hanging="427"/>
      </w:pPr>
      <w:r>
        <w:t xml:space="preserve">Objednatel se zavazuje poskytovat zhotoviteli nezbytnou součinnost za účelem řádného provedení díla. </w:t>
      </w:r>
    </w:p>
    <w:p w:rsidR="003130EE" w:rsidRDefault="00944518">
      <w:pPr>
        <w:numPr>
          <w:ilvl w:val="0"/>
          <w:numId w:val="7"/>
        </w:numPr>
        <w:ind w:hanging="427"/>
      </w:pPr>
      <w:r>
        <w:t>Zhotovitel souhlasí dl</w:t>
      </w:r>
      <w:r w:rsidR="00C1586F">
        <w:t>e § 2 písm. e) zákona č. 320/20</w:t>
      </w:r>
      <w:r>
        <w:t xml:space="preserve">14 Sb., o finanční kontrole s výkonem kontroly na předmět zakázky. </w:t>
      </w:r>
    </w:p>
    <w:p w:rsidR="003130EE" w:rsidRDefault="00944518">
      <w:pPr>
        <w:numPr>
          <w:ilvl w:val="0"/>
          <w:numId w:val="7"/>
        </w:numPr>
        <w:ind w:hanging="427"/>
      </w:pPr>
      <w:r>
        <w:t xml:space="preserve">Zhotovitel je povinen: </w:t>
      </w:r>
    </w:p>
    <w:p w:rsidR="00C1586F" w:rsidRDefault="00944518" w:rsidP="00C1586F">
      <w:pPr>
        <w:numPr>
          <w:ilvl w:val="1"/>
          <w:numId w:val="7"/>
        </w:numPr>
        <w:ind w:hanging="336"/>
      </w:pPr>
      <w:r>
        <w:t>poskytnout objednateli na jeho písemnou žádost veškeré doklady související s plněním této smlouvy, které si mohou vyžádat kontrolní orgány</w:t>
      </w:r>
      <w:r w:rsidR="00C1586F">
        <w:t>,</w:t>
      </w:r>
    </w:p>
    <w:p w:rsidR="003130EE" w:rsidRDefault="00944518" w:rsidP="00C1586F">
      <w:pPr>
        <w:numPr>
          <w:ilvl w:val="1"/>
          <w:numId w:val="7"/>
        </w:numPr>
        <w:ind w:hanging="336"/>
      </w:pPr>
      <w:r>
        <w:t xml:space="preserve">poskytnout nezbytnou součinnost, informace a dokumentaci včetně účetních dokladů týkající se plnění této smlouvy orgánům provádějícím audit nebo kontrolu projektu, </w:t>
      </w:r>
    </w:p>
    <w:p w:rsidR="003130EE" w:rsidRDefault="00944518">
      <w:pPr>
        <w:numPr>
          <w:ilvl w:val="1"/>
          <w:numId w:val="7"/>
        </w:numPr>
        <w:ind w:hanging="336"/>
      </w:pPr>
      <w:r>
        <w:t xml:space="preserve">uchovávat účetní a ostatní dokumentaci související s předmětem této smlouvy </w:t>
      </w:r>
      <w:r w:rsidR="00C1586F">
        <w:t>v souladu se zákonnými lhůtami a skartačním řádem</w:t>
      </w:r>
      <w:r>
        <w:t xml:space="preserve">. </w:t>
      </w:r>
    </w:p>
    <w:p w:rsidR="003130EE" w:rsidRDefault="003130EE">
      <w:pPr>
        <w:spacing w:after="30" w:line="259" w:lineRule="auto"/>
        <w:ind w:left="0" w:firstLine="0"/>
        <w:jc w:val="left"/>
      </w:pPr>
    </w:p>
    <w:p w:rsidR="00FA1B41" w:rsidRDefault="00FA1B41">
      <w:pPr>
        <w:pStyle w:val="Nadpis1"/>
        <w:ind w:right="10"/>
        <w:rPr>
          <w:u w:val="none"/>
        </w:rPr>
      </w:pPr>
    </w:p>
    <w:p w:rsidR="00FA1B41" w:rsidRDefault="00FA1B41">
      <w:pPr>
        <w:pStyle w:val="Nadpis1"/>
        <w:ind w:right="10"/>
        <w:rPr>
          <w:u w:val="none"/>
        </w:rPr>
      </w:pPr>
    </w:p>
    <w:p w:rsidR="003130EE" w:rsidRDefault="00944518">
      <w:pPr>
        <w:pStyle w:val="Nadpis1"/>
        <w:ind w:right="10"/>
        <w:rPr>
          <w:u w:val="none"/>
        </w:rPr>
      </w:pPr>
      <w:r>
        <w:rPr>
          <w:u w:val="none"/>
        </w:rPr>
        <w:t xml:space="preserve">Článek VII. </w:t>
      </w:r>
      <w:r>
        <w:t>Staveniště a zařízení staveniště</w:t>
      </w:r>
      <w:r>
        <w:rPr>
          <w:u w:val="none"/>
        </w:rPr>
        <w:t xml:space="preserve"> </w:t>
      </w:r>
    </w:p>
    <w:p w:rsidR="00FA1B41" w:rsidRPr="00FA1B41" w:rsidRDefault="00FA1B41" w:rsidP="00FA1B41">
      <w:pPr>
        <w:rPr>
          <w:lang w:bidi="ar-SA"/>
        </w:rPr>
      </w:pPr>
    </w:p>
    <w:p w:rsidR="00FA1B41" w:rsidRPr="00FA1B41" w:rsidRDefault="00FA1B41" w:rsidP="00FA1B41">
      <w:pPr>
        <w:rPr>
          <w:lang w:bidi="ar-SA"/>
        </w:rPr>
      </w:pPr>
    </w:p>
    <w:p w:rsidR="003130EE" w:rsidRDefault="00944518">
      <w:pPr>
        <w:numPr>
          <w:ilvl w:val="0"/>
          <w:numId w:val="8"/>
        </w:numPr>
        <w:ind w:hanging="427"/>
      </w:pPr>
      <w:r>
        <w:t xml:space="preserve">Objednatel předá zhotoviteli staveniště ve stavu způsobilém k provedení prací a plochu pro zařízení staveniště v termínech dle čl. IV. </w:t>
      </w:r>
    </w:p>
    <w:p w:rsidR="003130EE" w:rsidRDefault="00944518">
      <w:pPr>
        <w:numPr>
          <w:ilvl w:val="0"/>
          <w:numId w:val="8"/>
        </w:numPr>
        <w:ind w:hanging="427"/>
      </w:pPr>
      <w:r>
        <w:t xml:space="preserve">Objednatel předá staveniště zhotoviteli formou zápisu, podepsaného oběma smluvními stranami. </w:t>
      </w:r>
    </w:p>
    <w:p w:rsidR="003130EE" w:rsidRDefault="00944518">
      <w:pPr>
        <w:numPr>
          <w:ilvl w:val="0"/>
          <w:numId w:val="8"/>
        </w:numPr>
        <w:ind w:hanging="427"/>
      </w:pPr>
      <w:r>
        <w:t xml:space="preserve">Zařízení staveniště předá objednatel zhotoviteli v rozsahu: </w:t>
      </w:r>
    </w:p>
    <w:p w:rsidR="003130EE" w:rsidRDefault="00F223F1">
      <w:pPr>
        <w:numPr>
          <w:ilvl w:val="1"/>
          <w:numId w:val="8"/>
        </w:numPr>
        <w:ind w:hanging="336"/>
      </w:pPr>
      <w:proofErr w:type="spellStart"/>
      <w:r>
        <w:t>napojovací</w:t>
      </w:r>
      <w:proofErr w:type="spellEnd"/>
      <w:r w:rsidR="00944518">
        <w:t xml:space="preserve"> místo el. </w:t>
      </w:r>
      <w:proofErr w:type="gramStart"/>
      <w:r w:rsidR="00944518">
        <w:t>energie</w:t>
      </w:r>
      <w:proofErr w:type="gramEnd"/>
      <w:r w:rsidR="00944518">
        <w:t xml:space="preserve"> </w:t>
      </w:r>
    </w:p>
    <w:p w:rsidR="003130EE" w:rsidRDefault="00944518">
      <w:pPr>
        <w:numPr>
          <w:ilvl w:val="1"/>
          <w:numId w:val="8"/>
        </w:numPr>
        <w:ind w:hanging="336"/>
      </w:pPr>
      <w:proofErr w:type="spellStart"/>
      <w:r>
        <w:t>napojovací</w:t>
      </w:r>
      <w:proofErr w:type="spellEnd"/>
      <w:r>
        <w:t xml:space="preserve"> místo na vodovod </w:t>
      </w:r>
    </w:p>
    <w:p w:rsidR="003130EE" w:rsidRDefault="00944518">
      <w:pPr>
        <w:numPr>
          <w:ilvl w:val="0"/>
          <w:numId w:val="8"/>
        </w:numPr>
        <w:ind w:hanging="427"/>
      </w:pPr>
      <w:r>
        <w:t>Zhotovitel je povinen zabezpečit zařízení staveniště, a to v souladu s jeho potřebami, v souladu s dokumentací předanou objednatelem, případně koordinátora BOZP. Stavba bude probíhat za provozu</w:t>
      </w:r>
      <w:r w:rsidR="00C1586F">
        <w:t xml:space="preserve"> objektu</w:t>
      </w:r>
      <w:r>
        <w:t xml:space="preserve">. Zhotovitel zajistí čistotu komunikací v okolí stavby. Při provádění stavby bude postupováno dle platných norem, vyhlášek a technických předpisů výrobků. Budou dodržovány předepsané pracovní postupy, ČSN a bezpečnostní předpisy. </w:t>
      </w:r>
    </w:p>
    <w:p w:rsidR="003130EE" w:rsidRDefault="00944518">
      <w:pPr>
        <w:numPr>
          <w:ilvl w:val="0"/>
          <w:numId w:val="8"/>
        </w:numPr>
        <w:ind w:hanging="427"/>
      </w:pPr>
      <w:r>
        <w:t xml:space="preserve">Zhotovitel je povinen odstranit zařízení staveniště a vyklidit staveniště nejpozději </w:t>
      </w:r>
      <w:proofErr w:type="gramStart"/>
      <w:r>
        <w:t>do  2 dnů</w:t>
      </w:r>
      <w:proofErr w:type="gramEnd"/>
      <w:r>
        <w:t xml:space="preserve"> po předání a převzetí díla. </w:t>
      </w:r>
    </w:p>
    <w:p w:rsidR="003130EE" w:rsidRDefault="00944518">
      <w:pPr>
        <w:spacing w:after="30" w:line="259" w:lineRule="auto"/>
        <w:ind w:left="0" w:firstLine="0"/>
        <w:jc w:val="left"/>
      </w:pPr>
      <w:r>
        <w:t xml:space="preserve"> </w:t>
      </w:r>
    </w:p>
    <w:p w:rsidR="00FA1B41" w:rsidRDefault="00FA1B41">
      <w:pPr>
        <w:pStyle w:val="Nadpis1"/>
        <w:ind w:right="13"/>
        <w:rPr>
          <w:u w:val="none"/>
        </w:rPr>
      </w:pPr>
    </w:p>
    <w:p w:rsidR="003130EE" w:rsidRDefault="00944518">
      <w:pPr>
        <w:pStyle w:val="Nadpis1"/>
        <w:ind w:right="13"/>
        <w:rPr>
          <w:u w:val="none"/>
        </w:rPr>
      </w:pPr>
      <w:r>
        <w:rPr>
          <w:u w:val="none"/>
        </w:rPr>
        <w:t xml:space="preserve">Článek VIII. </w:t>
      </w:r>
      <w:r>
        <w:t>Cena za dílo a platební podmínky</w:t>
      </w:r>
      <w:r>
        <w:rPr>
          <w:u w:val="none"/>
        </w:rPr>
        <w:t xml:space="preserve"> </w:t>
      </w:r>
    </w:p>
    <w:p w:rsidR="00FA1B41" w:rsidRPr="00FA1B41" w:rsidRDefault="00FA1B41" w:rsidP="00FA1B41">
      <w:pPr>
        <w:rPr>
          <w:lang w:bidi="ar-SA"/>
        </w:rPr>
      </w:pPr>
    </w:p>
    <w:p w:rsidR="003130EE" w:rsidRDefault="00944518">
      <w:pPr>
        <w:spacing w:after="24" w:line="259" w:lineRule="auto"/>
        <w:ind w:left="0" w:firstLine="0"/>
        <w:jc w:val="left"/>
      </w:pPr>
      <w:r>
        <w:t xml:space="preserve"> </w:t>
      </w:r>
    </w:p>
    <w:p w:rsidR="003130EE" w:rsidRDefault="00944518" w:rsidP="00B256F1">
      <w:pPr>
        <w:numPr>
          <w:ilvl w:val="0"/>
          <w:numId w:val="9"/>
        </w:numPr>
        <w:ind w:hanging="427"/>
      </w:pPr>
      <w:r>
        <w:t>Cena za dílo je smluvními stranami sjednaná ve výši</w:t>
      </w:r>
      <w:r w:rsidR="008A0126">
        <w:t xml:space="preserve"> 1 278 912,30,- Kč (slovy: jeden milion </w:t>
      </w:r>
      <w:proofErr w:type="spellStart"/>
      <w:r w:rsidR="008A0126">
        <w:t>dvěstěsedmdesátosmtisícdevětsetdvanáct</w:t>
      </w:r>
      <w:proofErr w:type="spellEnd"/>
      <w:r w:rsidR="008A0126">
        <w:t xml:space="preserve"> korun, třicet haléřů českých) bez DPH, tj. 1 547 484</w:t>
      </w:r>
      <w:r w:rsidR="00B256F1">
        <w:t>,- Kč včetně DPH, která vychází z nabídkové ceny takto</w:t>
      </w:r>
      <w:r>
        <w:t xml:space="preserve">: </w:t>
      </w:r>
    </w:p>
    <w:p w:rsidR="003130EE" w:rsidRDefault="00944518">
      <w:pPr>
        <w:spacing w:after="0" w:line="259" w:lineRule="auto"/>
        <w:ind w:left="0" w:firstLine="0"/>
        <w:jc w:val="left"/>
      </w:pPr>
      <w:r>
        <w:t xml:space="preserve"> </w:t>
      </w:r>
    </w:p>
    <w:tbl>
      <w:tblPr>
        <w:tblStyle w:val="TableGrid"/>
        <w:tblW w:w="9182" w:type="dxa"/>
        <w:tblInd w:w="-108" w:type="dxa"/>
        <w:tblCellMar>
          <w:top w:w="12" w:type="dxa"/>
          <w:left w:w="108" w:type="dxa"/>
          <w:right w:w="57" w:type="dxa"/>
        </w:tblCellMar>
        <w:tblLook w:val="04A0" w:firstRow="1" w:lastRow="0" w:firstColumn="1" w:lastColumn="0" w:noHBand="0" w:noVBand="1"/>
      </w:tblPr>
      <w:tblGrid>
        <w:gridCol w:w="1951"/>
        <w:gridCol w:w="1844"/>
        <w:gridCol w:w="1844"/>
        <w:gridCol w:w="1702"/>
        <w:gridCol w:w="1841"/>
      </w:tblGrid>
      <w:tr w:rsidR="003130EE">
        <w:trPr>
          <w:trHeight w:val="838"/>
        </w:trPr>
        <w:tc>
          <w:tcPr>
            <w:tcW w:w="1951" w:type="dxa"/>
            <w:tcBorders>
              <w:top w:val="single" w:sz="4" w:space="0" w:color="000000"/>
              <w:left w:val="single" w:sz="4" w:space="0" w:color="000000"/>
              <w:bottom w:val="single" w:sz="4" w:space="0" w:color="000000"/>
              <w:right w:val="single" w:sz="4" w:space="0" w:color="000000"/>
            </w:tcBorders>
          </w:tcPr>
          <w:p w:rsidR="003130EE" w:rsidRDefault="00944518">
            <w:pPr>
              <w:spacing w:after="0" w:line="259" w:lineRule="auto"/>
              <w:ind w:left="0" w:right="52" w:firstLine="0"/>
              <w:jc w:val="center"/>
            </w:pPr>
            <w:r>
              <w:rPr>
                <w:b/>
              </w:rPr>
              <w:t xml:space="preserve">Popis </w:t>
            </w:r>
          </w:p>
        </w:tc>
        <w:tc>
          <w:tcPr>
            <w:tcW w:w="1844" w:type="dxa"/>
            <w:tcBorders>
              <w:top w:val="single" w:sz="4" w:space="0" w:color="000000"/>
              <w:left w:val="single" w:sz="4" w:space="0" w:color="000000"/>
              <w:bottom w:val="single" w:sz="4" w:space="0" w:color="000000"/>
              <w:right w:val="single" w:sz="4" w:space="0" w:color="000000"/>
            </w:tcBorders>
          </w:tcPr>
          <w:p w:rsidR="003130EE" w:rsidRDefault="00C1586F">
            <w:pPr>
              <w:spacing w:after="0" w:line="259" w:lineRule="auto"/>
              <w:ind w:left="19" w:right="12" w:firstLine="0"/>
              <w:jc w:val="center"/>
            </w:pPr>
            <w:r>
              <w:rPr>
                <w:b/>
              </w:rPr>
              <w:t>Cena díla</w:t>
            </w:r>
            <w:r w:rsidR="00944518">
              <w:rPr>
                <w:b/>
              </w:rPr>
              <w:t xml:space="preserve"> bez DPH </w:t>
            </w:r>
          </w:p>
        </w:tc>
        <w:tc>
          <w:tcPr>
            <w:tcW w:w="1844" w:type="dxa"/>
            <w:tcBorders>
              <w:top w:val="single" w:sz="4" w:space="0" w:color="000000"/>
              <w:left w:val="single" w:sz="4" w:space="0" w:color="000000"/>
              <w:bottom w:val="single" w:sz="4" w:space="0" w:color="000000"/>
              <w:right w:val="single" w:sz="4" w:space="0" w:color="000000"/>
            </w:tcBorders>
          </w:tcPr>
          <w:p w:rsidR="003130EE" w:rsidRDefault="00944518">
            <w:pPr>
              <w:spacing w:after="0" w:line="259" w:lineRule="auto"/>
              <w:ind w:left="0" w:firstLine="0"/>
              <w:jc w:val="center"/>
            </w:pPr>
            <w:r>
              <w:rPr>
                <w:b/>
              </w:rPr>
              <w:t xml:space="preserve">Procentuální vyjádření DPH </w:t>
            </w:r>
          </w:p>
        </w:tc>
        <w:tc>
          <w:tcPr>
            <w:tcW w:w="1702" w:type="dxa"/>
            <w:tcBorders>
              <w:top w:val="single" w:sz="4" w:space="0" w:color="000000"/>
              <w:left w:val="single" w:sz="4" w:space="0" w:color="000000"/>
              <w:bottom w:val="single" w:sz="4" w:space="0" w:color="000000"/>
              <w:right w:val="single" w:sz="4" w:space="0" w:color="000000"/>
            </w:tcBorders>
          </w:tcPr>
          <w:p w:rsidR="003130EE" w:rsidRDefault="00944518">
            <w:pPr>
              <w:spacing w:after="0" w:line="259" w:lineRule="auto"/>
              <w:ind w:left="24" w:right="16" w:firstLine="0"/>
              <w:jc w:val="center"/>
            </w:pPr>
            <w:r>
              <w:rPr>
                <w:b/>
              </w:rPr>
              <w:t xml:space="preserve">Vyčíslení DPH </w:t>
            </w:r>
          </w:p>
        </w:tc>
        <w:tc>
          <w:tcPr>
            <w:tcW w:w="1841" w:type="dxa"/>
            <w:tcBorders>
              <w:top w:val="single" w:sz="4" w:space="0" w:color="000000"/>
              <w:left w:val="single" w:sz="4" w:space="0" w:color="000000"/>
              <w:bottom w:val="single" w:sz="4" w:space="0" w:color="000000"/>
              <w:right w:val="single" w:sz="4" w:space="0" w:color="000000"/>
            </w:tcBorders>
          </w:tcPr>
          <w:p w:rsidR="003130EE" w:rsidRDefault="00944518" w:rsidP="00C1586F">
            <w:pPr>
              <w:spacing w:after="0" w:line="259" w:lineRule="auto"/>
              <w:ind w:left="0" w:firstLine="0"/>
              <w:jc w:val="center"/>
            </w:pPr>
            <w:r>
              <w:rPr>
                <w:b/>
              </w:rPr>
              <w:t>Celková cena</w:t>
            </w:r>
            <w:r w:rsidR="00B256F1">
              <w:rPr>
                <w:b/>
              </w:rPr>
              <w:t xml:space="preserve"> díla</w:t>
            </w:r>
            <w:r>
              <w:rPr>
                <w:b/>
              </w:rPr>
              <w:t xml:space="preserve"> včetně DPH </w:t>
            </w:r>
          </w:p>
        </w:tc>
      </w:tr>
      <w:tr w:rsidR="003130EE">
        <w:trPr>
          <w:trHeight w:val="840"/>
        </w:trPr>
        <w:tc>
          <w:tcPr>
            <w:tcW w:w="1951" w:type="dxa"/>
            <w:tcBorders>
              <w:top w:val="single" w:sz="4" w:space="0" w:color="000000"/>
              <w:left w:val="single" w:sz="4" w:space="0" w:color="000000"/>
              <w:bottom w:val="single" w:sz="4" w:space="0" w:color="000000"/>
              <w:right w:val="single" w:sz="4" w:space="0" w:color="000000"/>
            </w:tcBorders>
          </w:tcPr>
          <w:p w:rsidR="003130EE" w:rsidRDefault="00D8714A" w:rsidP="000318E5">
            <w:pPr>
              <w:spacing w:after="7" w:line="274" w:lineRule="auto"/>
              <w:ind w:left="0" w:firstLine="0"/>
            </w:pPr>
            <w:r>
              <w:t>Oprava VO a chodníků ulice Zámecká -  Polní</w:t>
            </w:r>
          </w:p>
        </w:tc>
        <w:tc>
          <w:tcPr>
            <w:tcW w:w="1844" w:type="dxa"/>
            <w:tcBorders>
              <w:top w:val="single" w:sz="4" w:space="0" w:color="000000"/>
              <w:left w:val="single" w:sz="4" w:space="0" w:color="000000"/>
              <w:bottom w:val="single" w:sz="4" w:space="0" w:color="000000"/>
              <w:right w:val="single" w:sz="4" w:space="0" w:color="000000"/>
            </w:tcBorders>
          </w:tcPr>
          <w:p w:rsidR="003130EE" w:rsidRDefault="00944518">
            <w:pPr>
              <w:spacing w:after="0" w:line="259" w:lineRule="auto"/>
              <w:ind w:left="9" w:firstLine="0"/>
              <w:jc w:val="center"/>
            </w:pPr>
            <w:r>
              <w:rPr>
                <w:b/>
              </w:rPr>
              <w:t xml:space="preserve"> </w:t>
            </w:r>
          </w:p>
          <w:p w:rsidR="003130EE" w:rsidRDefault="008A0126">
            <w:pPr>
              <w:spacing w:after="0" w:line="259" w:lineRule="auto"/>
              <w:ind w:left="9" w:firstLine="0"/>
              <w:jc w:val="center"/>
            </w:pPr>
            <w:r>
              <w:rPr>
                <w:b/>
              </w:rPr>
              <w:t>1 278 912,30</w:t>
            </w:r>
            <w:r w:rsidR="00D8714A">
              <w:rPr>
                <w:b/>
              </w:rPr>
              <w:t>,-</w:t>
            </w:r>
            <w:r w:rsidR="00944518">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3130EE" w:rsidRDefault="00944518">
            <w:pPr>
              <w:spacing w:after="0" w:line="259" w:lineRule="auto"/>
              <w:ind w:left="8" w:firstLine="0"/>
              <w:jc w:val="center"/>
            </w:pPr>
            <w:r>
              <w:rPr>
                <w:b/>
              </w:rPr>
              <w:t xml:space="preserve"> </w:t>
            </w:r>
          </w:p>
          <w:p w:rsidR="003130EE" w:rsidRDefault="00944518">
            <w:pPr>
              <w:spacing w:after="0" w:line="259" w:lineRule="auto"/>
              <w:ind w:left="8" w:firstLine="0"/>
              <w:jc w:val="center"/>
            </w:pPr>
            <w:r>
              <w:rPr>
                <w:b/>
              </w:rPr>
              <w:t xml:space="preserve"> </w:t>
            </w:r>
            <w:r w:rsidR="00D8714A">
              <w:rPr>
                <w:b/>
              </w:rPr>
              <w:t>21%</w:t>
            </w:r>
          </w:p>
        </w:tc>
        <w:tc>
          <w:tcPr>
            <w:tcW w:w="1702" w:type="dxa"/>
            <w:tcBorders>
              <w:top w:val="single" w:sz="4" w:space="0" w:color="000000"/>
              <w:left w:val="single" w:sz="4" w:space="0" w:color="000000"/>
              <w:bottom w:val="single" w:sz="4" w:space="0" w:color="000000"/>
              <w:right w:val="single" w:sz="4" w:space="0" w:color="000000"/>
            </w:tcBorders>
          </w:tcPr>
          <w:p w:rsidR="003130EE" w:rsidRDefault="00944518">
            <w:pPr>
              <w:spacing w:after="0" w:line="259" w:lineRule="auto"/>
              <w:ind w:left="6" w:firstLine="0"/>
              <w:jc w:val="center"/>
            </w:pPr>
            <w:r>
              <w:rPr>
                <w:b/>
              </w:rPr>
              <w:t xml:space="preserve"> </w:t>
            </w:r>
          </w:p>
          <w:p w:rsidR="003130EE" w:rsidRDefault="008A0126">
            <w:pPr>
              <w:spacing w:after="0" w:line="259" w:lineRule="auto"/>
              <w:ind w:left="6" w:firstLine="0"/>
              <w:jc w:val="center"/>
            </w:pPr>
            <w:r>
              <w:rPr>
                <w:b/>
              </w:rPr>
              <w:t>268 571,60</w:t>
            </w:r>
            <w:r w:rsidR="00D8714A">
              <w:rPr>
                <w:b/>
              </w:rPr>
              <w:t>,-</w:t>
            </w:r>
            <w:r w:rsidR="00944518">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3130EE" w:rsidRDefault="00944518">
            <w:pPr>
              <w:spacing w:after="0" w:line="259" w:lineRule="auto"/>
              <w:ind w:left="12" w:firstLine="0"/>
              <w:jc w:val="center"/>
            </w:pPr>
            <w:r>
              <w:rPr>
                <w:b/>
              </w:rPr>
              <w:t xml:space="preserve"> </w:t>
            </w:r>
          </w:p>
          <w:p w:rsidR="003130EE" w:rsidRDefault="008A0126">
            <w:pPr>
              <w:spacing w:after="0" w:line="259" w:lineRule="auto"/>
              <w:ind w:left="12" w:firstLine="0"/>
              <w:jc w:val="center"/>
            </w:pPr>
            <w:r>
              <w:rPr>
                <w:b/>
              </w:rPr>
              <w:t>1 547 484</w:t>
            </w:r>
            <w:r w:rsidR="00D8714A">
              <w:rPr>
                <w:b/>
              </w:rPr>
              <w:t>,-</w:t>
            </w:r>
            <w:r w:rsidR="00944518">
              <w:rPr>
                <w:b/>
              </w:rPr>
              <w:t xml:space="preserve"> </w:t>
            </w:r>
          </w:p>
        </w:tc>
      </w:tr>
    </w:tbl>
    <w:p w:rsidR="003130EE" w:rsidRDefault="00944518">
      <w:pPr>
        <w:spacing w:after="22" w:line="259" w:lineRule="auto"/>
        <w:ind w:left="0" w:firstLine="0"/>
        <w:jc w:val="left"/>
      </w:pPr>
      <w:r>
        <w:t xml:space="preserve"> </w:t>
      </w:r>
    </w:p>
    <w:p w:rsidR="003130EE" w:rsidRDefault="00944518">
      <w:pPr>
        <w:numPr>
          <w:ilvl w:val="0"/>
          <w:numId w:val="9"/>
        </w:numPr>
        <w:ind w:hanging="427"/>
      </w:pPr>
      <w:r>
        <w:t xml:space="preserve">Objednatel </w:t>
      </w:r>
      <w:r w:rsidR="000318E5">
        <w:t xml:space="preserve">je povinen uhradit </w:t>
      </w:r>
      <w:r w:rsidR="00A66902">
        <w:t xml:space="preserve">dodavateli provedené práce </w:t>
      </w:r>
      <w:r w:rsidR="00C1586F">
        <w:t xml:space="preserve">takto: </w:t>
      </w:r>
    </w:p>
    <w:p w:rsidR="00C1586F" w:rsidRDefault="00C1586F" w:rsidP="00C1586F">
      <w:pPr>
        <w:pStyle w:val="Odstavecseseznamem"/>
        <w:numPr>
          <w:ilvl w:val="0"/>
          <w:numId w:val="16"/>
        </w:numPr>
      </w:pPr>
      <w:r>
        <w:t>částku ve výši 600.000,- Kč včetně DPH uhradí objednatel zhotoviteli na základě zálohové faktury vystavené zhotovitelem ke dni předání stanoviště se splatností zálohové faktury do 14 dnů ode dne jejího vystavení</w:t>
      </w:r>
    </w:p>
    <w:p w:rsidR="00C1586F" w:rsidRDefault="00C1586F" w:rsidP="00B256F1">
      <w:pPr>
        <w:pStyle w:val="Odstavecseseznamem"/>
        <w:numPr>
          <w:ilvl w:val="0"/>
          <w:numId w:val="16"/>
        </w:numPr>
      </w:pPr>
      <w:r>
        <w:t xml:space="preserve">zbývající část ceny díla ve výši </w:t>
      </w:r>
      <w:r w:rsidR="008A0126">
        <w:t>947 484</w:t>
      </w:r>
      <w:r w:rsidR="00B256F1">
        <w:t>,- Kč včetně DPH u</w:t>
      </w:r>
      <w:r>
        <w:t xml:space="preserve">hradí </w:t>
      </w:r>
      <w:r w:rsidR="00B256F1">
        <w:t>objednatel zhotoviteli na základě konečné faktury vystavené zhotovitelem po předání a převzetí díla a potvrzení předávacího protokolu smluvními stranami. Konečná faktura bude vystavena se splatností 14 dnů ode dne vystavení konečné faktury s tím, že bude obsahovat veškeré náležitosti daňového dokladu.</w:t>
      </w:r>
    </w:p>
    <w:p w:rsidR="003130EE" w:rsidRDefault="00944518">
      <w:pPr>
        <w:numPr>
          <w:ilvl w:val="0"/>
          <w:numId w:val="9"/>
        </w:numPr>
        <w:ind w:hanging="427"/>
      </w:pPr>
      <w:r>
        <w:t>Cena dle odst. 1 uvedená bez DPH je stanovena jako pevná a zahrnuje veškeré náklady nezbytné k řádnému splnění závazků zhotovitele.</w:t>
      </w:r>
      <w:r w:rsidR="00B256F1">
        <w:t xml:space="preserve"> V případě, že dojde v mezidobí ode dne podpisu této smlouvy ke změně sazby daně z přidané hodnoty, zavazuje se objednatel uhradit zhotoviteli cenu díla spolu s daní z přidané hodnoty v zákonné výši. </w:t>
      </w:r>
      <w:r>
        <w:t xml:space="preserve"> </w:t>
      </w:r>
    </w:p>
    <w:p w:rsidR="003130EE" w:rsidRDefault="00944518">
      <w:pPr>
        <w:numPr>
          <w:ilvl w:val="0"/>
          <w:numId w:val="9"/>
        </w:numPr>
        <w:ind w:hanging="427"/>
      </w:pPr>
      <w:r>
        <w:t>Faktura (daňový doklad) je splatná ve lhůtě 1</w:t>
      </w:r>
      <w:r w:rsidR="00B256F1">
        <w:t>4</w:t>
      </w:r>
      <w:r>
        <w:t xml:space="preserve"> dnů od vystavení a musí být doručena objednateli. </w:t>
      </w:r>
    </w:p>
    <w:p w:rsidR="003130EE" w:rsidRDefault="00944518">
      <w:pPr>
        <w:numPr>
          <w:ilvl w:val="0"/>
          <w:numId w:val="9"/>
        </w:numPr>
        <w:spacing w:after="36"/>
        <w:ind w:hanging="427"/>
      </w:pPr>
      <w:r>
        <w:t xml:space="preserve">Faktura (daňový doklad) musí obsahovat zejména: </w:t>
      </w:r>
    </w:p>
    <w:p w:rsidR="003130EE" w:rsidRDefault="00944518">
      <w:pPr>
        <w:numPr>
          <w:ilvl w:val="1"/>
          <w:numId w:val="9"/>
        </w:numPr>
        <w:ind w:firstLine="0"/>
      </w:pPr>
      <w:r>
        <w:t xml:space="preserve">označení osoby zhotovitele včetně uvedení sídla a IČ (DIČ), </w:t>
      </w:r>
    </w:p>
    <w:p w:rsidR="003130EE" w:rsidRDefault="00944518">
      <w:pPr>
        <w:numPr>
          <w:ilvl w:val="1"/>
          <w:numId w:val="9"/>
        </w:numPr>
        <w:ind w:firstLine="0"/>
      </w:pPr>
      <w:r>
        <w:t xml:space="preserve">označení osoby objednatele včetně uvedení sídla a IČ (DIČ), </w:t>
      </w:r>
    </w:p>
    <w:p w:rsidR="003130EE" w:rsidRDefault="00944518">
      <w:pPr>
        <w:numPr>
          <w:ilvl w:val="1"/>
          <w:numId w:val="9"/>
        </w:numPr>
        <w:ind w:firstLine="0"/>
      </w:pPr>
      <w:r>
        <w:t xml:space="preserve">evidenční číslo faktury a datum vystavení faktury, </w:t>
      </w:r>
    </w:p>
    <w:p w:rsidR="003130EE" w:rsidRDefault="00944518">
      <w:pPr>
        <w:numPr>
          <w:ilvl w:val="1"/>
          <w:numId w:val="9"/>
        </w:numPr>
        <w:ind w:firstLine="0"/>
      </w:pPr>
      <w:r>
        <w:t xml:space="preserve">rozsah a předmět plnění,  </w:t>
      </w:r>
    </w:p>
    <w:p w:rsidR="003130EE" w:rsidRDefault="00944518">
      <w:pPr>
        <w:numPr>
          <w:ilvl w:val="1"/>
          <w:numId w:val="9"/>
        </w:numPr>
        <w:ind w:firstLine="0"/>
      </w:pPr>
      <w:r>
        <w:t xml:space="preserve">den uskutečnění plnění, </w:t>
      </w:r>
    </w:p>
    <w:p w:rsidR="00B256F1" w:rsidRDefault="00944518">
      <w:pPr>
        <w:numPr>
          <w:ilvl w:val="1"/>
          <w:numId w:val="9"/>
        </w:numPr>
        <w:ind w:firstLine="0"/>
      </w:pPr>
      <w:r>
        <w:t xml:space="preserve">lhůtu splatnosti v souladu s předchozím odstavcem, </w:t>
      </w:r>
    </w:p>
    <w:p w:rsidR="003130EE" w:rsidRDefault="00944518">
      <w:pPr>
        <w:numPr>
          <w:ilvl w:val="1"/>
          <w:numId w:val="9"/>
        </w:numPr>
        <w:ind w:firstLine="0"/>
      </w:pPr>
      <w:r>
        <w:t xml:space="preserve">označení banky a číslo účtu, na který má být cena poukázána. </w:t>
      </w:r>
    </w:p>
    <w:p w:rsidR="003130EE" w:rsidRDefault="00944518">
      <w:pPr>
        <w:numPr>
          <w:ilvl w:val="0"/>
          <w:numId w:val="9"/>
        </w:numPr>
        <w:ind w:hanging="427"/>
      </w:pPr>
      <w:r>
        <w:t xml:space="preserve">Kromě náležitostí uvedených v předchozím odstavci musí faktura (daňový doklad) obsahovat náležitosti dle příslušných právních předpisů. </w:t>
      </w:r>
    </w:p>
    <w:p w:rsidR="003130EE" w:rsidRDefault="00944518">
      <w:pPr>
        <w:numPr>
          <w:ilvl w:val="0"/>
          <w:numId w:val="9"/>
        </w:numPr>
        <w:ind w:hanging="427"/>
      </w:pPr>
      <w:r>
        <w:t xml:space="preserve">Jestliže faktura (daňový doklad) nebude obsahovat dohodnuté náležitosti, nebo náležitosti dle příslušných právních předpisů, nebo bude mít jiné vady, je objednatel oprávněn ji </w:t>
      </w:r>
      <w:r>
        <w:lastRenderedPageBreak/>
        <w:t xml:space="preserve">vrátit zhotoviteli s uvedením vad. V takovém případě se přeruší lhůta splatnosti a počne běžet znovu ve stejné délce vystavením opravené faktury (daňového dokladu). </w:t>
      </w:r>
    </w:p>
    <w:p w:rsidR="003130EE" w:rsidRDefault="00944518">
      <w:pPr>
        <w:numPr>
          <w:ilvl w:val="0"/>
          <w:numId w:val="9"/>
        </w:numPr>
        <w:ind w:hanging="427"/>
      </w:pPr>
      <w:r>
        <w:t xml:space="preserve">Dohodnutou cenu za dílo uhradí objednatel na základě faktury (daňového dokladu), která obsahuje všechny náležitosti stanovené touto smlouvou a příslušnými právními předpisy, bezhotovostním převodem na účet zhotovitele </w:t>
      </w:r>
      <w:r w:rsidR="00B256F1">
        <w:t xml:space="preserve">uvedený v záhlaví této smlouvy </w:t>
      </w:r>
      <w:r>
        <w:t xml:space="preserve">nebo na účet, který zhotovitel objednateli písemně sdělí po uzavření této smlouvy.  </w:t>
      </w:r>
    </w:p>
    <w:p w:rsidR="003130EE" w:rsidRDefault="00944518">
      <w:pPr>
        <w:spacing w:after="0" w:line="259" w:lineRule="auto"/>
        <w:ind w:left="0" w:firstLine="0"/>
        <w:jc w:val="left"/>
      </w:pPr>
      <w:r>
        <w:t xml:space="preserve"> </w:t>
      </w:r>
    </w:p>
    <w:p w:rsidR="003130EE" w:rsidRDefault="00944518">
      <w:pPr>
        <w:spacing w:after="19" w:line="259" w:lineRule="auto"/>
        <w:ind w:left="53" w:firstLine="0"/>
        <w:jc w:val="center"/>
      </w:pPr>
      <w:r>
        <w:rPr>
          <w:b/>
        </w:rPr>
        <w:t xml:space="preserve"> </w:t>
      </w:r>
    </w:p>
    <w:p w:rsidR="003130EE" w:rsidRDefault="00944518">
      <w:pPr>
        <w:pStyle w:val="Nadpis1"/>
        <w:ind w:right="9"/>
        <w:rPr>
          <w:b w:val="0"/>
          <w:u w:val="none"/>
        </w:rPr>
      </w:pPr>
      <w:r>
        <w:rPr>
          <w:u w:val="none"/>
        </w:rPr>
        <w:t xml:space="preserve">Článek IX. </w:t>
      </w:r>
      <w:r>
        <w:t>Odpovědnost zhotovitele za vady</w:t>
      </w:r>
      <w:r>
        <w:rPr>
          <w:b w:val="0"/>
          <w:u w:val="none"/>
        </w:rPr>
        <w:t xml:space="preserve"> </w:t>
      </w:r>
    </w:p>
    <w:p w:rsidR="00FA1B41" w:rsidRPr="00FA1B41" w:rsidRDefault="00FA1B41" w:rsidP="00FA1B41">
      <w:pPr>
        <w:rPr>
          <w:lang w:bidi="ar-SA"/>
        </w:rPr>
      </w:pPr>
    </w:p>
    <w:p w:rsidR="003130EE" w:rsidRDefault="00944518">
      <w:pPr>
        <w:numPr>
          <w:ilvl w:val="0"/>
          <w:numId w:val="10"/>
        </w:numPr>
        <w:ind w:hanging="360"/>
      </w:pPr>
      <w:r>
        <w:t xml:space="preserve">Zhotovitel poskytuje objednateli záruku na dílo (stavební práce) po dobu 60 měsíců od předání bezvadného díla. Záruční doba běží od dne předání a převzetí díla v souladu s článkem V. této smlouvy. </w:t>
      </w:r>
      <w:r w:rsidR="00B9430B">
        <w:t xml:space="preserve">Záruční doba pro jednotlivé dodané komponenty či materiál se sjednává v době poskytované výrobcem těchto komponent či materiálů. </w:t>
      </w:r>
    </w:p>
    <w:p w:rsidR="003130EE" w:rsidRDefault="00944518">
      <w:pPr>
        <w:numPr>
          <w:ilvl w:val="0"/>
          <w:numId w:val="10"/>
        </w:numPr>
        <w:ind w:hanging="360"/>
      </w:pPr>
      <w:r>
        <w:t xml:space="preserve">Objednatel má nárok na bezplatné odstranění jakékoli vady, kterou mělo dílo při předání a převzetí, nebo kterou objednatel zjistil kdykoli během záruční doby.  </w:t>
      </w:r>
    </w:p>
    <w:p w:rsidR="003130EE" w:rsidRDefault="00944518">
      <w:pPr>
        <w:numPr>
          <w:ilvl w:val="0"/>
          <w:numId w:val="10"/>
        </w:numPr>
        <w:ind w:hanging="360"/>
      </w:pPr>
      <w:r>
        <w:t xml:space="preserve">Zhotovitel se zavazuje vadu díla odstranit neprodleně, nejpozději však do 10 dní ode dne doručení písemného oznámení objednatele o vadách díla.  </w:t>
      </w:r>
      <w:r w:rsidR="009B6124">
        <w:t xml:space="preserve">Nebude-li možné vadu v této lhůtě odstranit s ohledem na potřebu dodávku komponent či materiálů, prodlužuje se tato lhůta o dodací dobu dodavatele. O termínu dodání a provedení odstranění vady se zavazuje zhotovitel objednatele v tomto případě informovat prostřednictvím e-mailu.  </w:t>
      </w:r>
    </w:p>
    <w:p w:rsidR="009B6124" w:rsidRDefault="00944518" w:rsidP="009B6124">
      <w:pPr>
        <w:numPr>
          <w:ilvl w:val="0"/>
          <w:numId w:val="10"/>
        </w:numPr>
        <w:ind w:hanging="360"/>
      </w:pPr>
      <w:r>
        <w:t>Oznámení musí obsahovat popis vady díla a právo, které objednatel v důsledku vady díla uplatňuje.</w:t>
      </w:r>
      <w:r w:rsidR="009B6124">
        <w:t xml:space="preserve"> </w:t>
      </w:r>
    </w:p>
    <w:p w:rsidR="00FA1B41" w:rsidRDefault="00FA1B41">
      <w:pPr>
        <w:pStyle w:val="Nadpis1"/>
        <w:ind w:right="9"/>
        <w:rPr>
          <w:u w:val="none"/>
        </w:rPr>
      </w:pPr>
    </w:p>
    <w:p w:rsidR="003130EE" w:rsidRDefault="00944518">
      <w:pPr>
        <w:pStyle w:val="Nadpis1"/>
        <w:ind w:right="9"/>
        <w:rPr>
          <w:b w:val="0"/>
          <w:u w:val="none"/>
        </w:rPr>
      </w:pPr>
      <w:r>
        <w:rPr>
          <w:u w:val="none"/>
        </w:rPr>
        <w:t xml:space="preserve">Článek X. </w:t>
      </w:r>
      <w:r>
        <w:t>Dohoda o smluvní pokutě, úrok z prodlení a náhrada škody</w:t>
      </w:r>
      <w:r>
        <w:rPr>
          <w:b w:val="0"/>
          <w:u w:val="none"/>
        </w:rPr>
        <w:t xml:space="preserve"> </w:t>
      </w:r>
    </w:p>
    <w:p w:rsidR="00FA1B41" w:rsidRPr="00FA1B41" w:rsidRDefault="00FA1B41" w:rsidP="00FA1B41">
      <w:pPr>
        <w:ind w:left="0" w:firstLine="0"/>
        <w:rPr>
          <w:lang w:bidi="ar-SA"/>
        </w:rPr>
      </w:pPr>
    </w:p>
    <w:p w:rsidR="009B6124" w:rsidRDefault="00944518" w:rsidP="009B6124">
      <w:pPr>
        <w:numPr>
          <w:ilvl w:val="0"/>
          <w:numId w:val="11"/>
        </w:numPr>
        <w:ind w:hanging="427"/>
      </w:pPr>
      <w:r>
        <w:t xml:space="preserve">V případě, že zhotovitel nepředá dílo v dohodnutý čas na dohodnutém místě, zavazuje se objednateli uhradit smluvní pokutu ve výši </w:t>
      </w:r>
      <w:r w:rsidR="009B6124">
        <w:t>1 000,- Kč za každý den prodlení s předáním díla</w:t>
      </w:r>
      <w:r>
        <w:t xml:space="preserve">. </w:t>
      </w:r>
    </w:p>
    <w:p w:rsidR="003130EE" w:rsidRDefault="00944518" w:rsidP="009B6124">
      <w:pPr>
        <w:numPr>
          <w:ilvl w:val="0"/>
          <w:numId w:val="11"/>
        </w:numPr>
        <w:ind w:hanging="427"/>
      </w:pPr>
      <w:r>
        <w:t xml:space="preserve">V případě nedodržení termínu vyklizení staveniště a uvedení do náležitého stavu dle čl. VII. této smlouvy se zhotovitel zavazuje objednateli uhradit smluvní pokutu ve výši </w:t>
      </w:r>
      <w:r w:rsidR="009B6124">
        <w:t>5</w:t>
      </w:r>
      <w:r>
        <w:t xml:space="preserve">00,- Kč za každý, byť jen započatý den prodlení. </w:t>
      </w:r>
    </w:p>
    <w:p w:rsidR="003130EE" w:rsidRDefault="00944518">
      <w:pPr>
        <w:numPr>
          <w:ilvl w:val="0"/>
          <w:numId w:val="11"/>
        </w:numPr>
        <w:ind w:hanging="427"/>
      </w:pPr>
      <w:r>
        <w:t xml:space="preserve">Smluvní pokuta je splatná do 30 dnů ode dne doručení písemného vyúčtování její výše zhotoviteli.  </w:t>
      </w:r>
    </w:p>
    <w:p w:rsidR="003130EE" w:rsidRDefault="00944518">
      <w:pPr>
        <w:numPr>
          <w:ilvl w:val="0"/>
          <w:numId w:val="11"/>
        </w:numPr>
        <w:ind w:hanging="427"/>
      </w:pPr>
      <w:r>
        <w:t xml:space="preserve">Objednatel se zavazuje při prodlení se zaplacením faktury zaplatit zhotoviteli </w:t>
      </w:r>
      <w:r w:rsidR="009B6124">
        <w:t xml:space="preserve">zákonný </w:t>
      </w:r>
      <w:r>
        <w:t xml:space="preserve">úrok z prodlení. </w:t>
      </w:r>
    </w:p>
    <w:p w:rsidR="003130EE" w:rsidRDefault="00944518">
      <w:pPr>
        <w:numPr>
          <w:ilvl w:val="0"/>
          <w:numId w:val="11"/>
        </w:numPr>
        <w:ind w:hanging="427"/>
      </w:pPr>
      <w: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w:t>
      </w:r>
      <w:proofErr w:type="gramStart"/>
      <w:r>
        <w:t>zákon  o veřejných</w:t>
      </w:r>
      <w:proofErr w:type="gramEnd"/>
      <w:r>
        <w:t xml:space="preserve"> zakázkách. </w:t>
      </w:r>
    </w:p>
    <w:p w:rsidR="003130EE" w:rsidRDefault="00944518">
      <w:pPr>
        <w:spacing w:after="29" w:line="259" w:lineRule="auto"/>
        <w:ind w:left="0" w:firstLine="0"/>
        <w:jc w:val="left"/>
      </w:pPr>
      <w:r>
        <w:t xml:space="preserve"> </w:t>
      </w:r>
    </w:p>
    <w:p w:rsidR="00FA1B41" w:rsidRDefault="00944518">
      <w:pPr>
        <w:pStyle w:val="Nadpis1"/>
      </w:pPr>
      <w:r>
        <w:rPr>
          <w:u w:val="none"/>
        </w:rPr>
        <w:lastRenderedPageBreak/>
        <w:t xml:space="preserve">Článek XI. </w:t>
      </w:r>
      <w:r>
        <w:t>Odstoupení od smlouvy</w:t>
      </w:r>
    </w:p>
    <w:p w:rsidR="003130EE" w:rsidRDefault="00944518">
      <w:pPr>
        <w:pStyle w:val="Nadpis1"/>
      </w:pPr>
      <w:r>
        <w:rPr>
          <w:b w:val="0"/>
          <w:u w:val="none"/>
        </w:rPr>
        <w:t xml:space="preserve"> </w:t>
      </w:r>
    </w:p>
    <w:p w:rsidR="003130EE" w:rsidRDefault="00944518">
      <w:pPr>
        <w:numPr>
          <w:ilvl w:val="0"/>
          <w:numId w:val="12"/>
        </w:numPr>
        <w:ind w:hanging="427"/>
      </w:pPr>
      <w:r>
        <w:t xml:space="preserve">Smluvní strany mohou odstoupit od této smlouvy z důvodů stanovených zákonem nebo touto smlouvou. </w:t>
      </w:r>
    </w:p>
    <w:p w:rsidR="003130EE" w:rsidRDefault="00944518">
      <w:pPr>
        <w:numPr>
          <w:ilvl w:val="0"/>
          <w:numId w:val="12"/>
        </w:numPr>
        <w:ind w:hanging="427"/>
      </w:pPr>
      <w:r>
        <w:t xml:space="preserve">Objednatel je oprávněn od této smlouvy odstoupit, pokud zhotovitel poruší jakoukoli svoji povinnost vyplývající z této smlouvy, pokud zhotovitel vstoupí do likvidace nebo je proti němu zahájeno insolvenční řízení. </w:t>
      </w:r>
    </w:p>
    <w:p w:rsidR="003130EE" w:rsidRDefault="00944518">
      <w:pPr>
        <w:numPr>
          <w:ilvl w:val="0"/>
          <w:numId w:val="12"/>
        </w:numPr>
        <w:ind w:hanging="427"/>
      </w:pPr>
      <w:r>
        <w:t xml:space="preserve">V případě odstoupení od smlouvy kteroukoli ze smluvních stran, je zhotovitel povinen zabezpečit dílo po celou dobu přerušení prací. </w:t>
      </w:r>
    </w:p>
    <w:p w:rsidR="003130EE" w:rsidRDefault="00944518" w:rsidP="009B6124">
      <w:pPr>
        <w:spacing w:after="0" w:line="259" w:lineRule="auto"/>
        <w:ind w:left="0" w:firstLine="0"/>
        <w:jc w:val="left"/>
      </w:pPr>
      <w:r>
        <w:t xml:space="preserve"> </w:t>
      </w:r>
    </w:p>
    <w:p w:rsidR="003130EE" w:rsidRDefault="00944518">
      <w:pPr>
        <w:spacing w:after="17" w:line="259" w:lineRule="auto"/>
        <w:ind w:left="53" w:firstLine="0"/>
        <w:jc w:val="center"/>
      </w:pPr>
      <w:r>
        <w:rPr>
          <w:b/>
        </w:rPr>
        <w:t xml:space="preserve"> </w:t>
      </w:r>
    </w:p>
    <w:p w:rsidR="003130EE" w:rsidRDefault="00944518">
      <w:pPr>
        <w:pStyle w:val="Nadpis1"/>
        <w:ind w:right="8"/>
        <w:rPr>
          <w:b w:val="0"/>
          <w:u w:val="none"/>
        </w:rPr>
      </w:pPr>
      <w:r>
        <w:rPr>
          <w:u w:val="none"/>
        </w:rPr>
        <w:t xml:space="preserve">Článek XII. </w:t>
      </w:r>
      <w:r>
        <w:t>Nebezpečí škody</w:t>
      </w:r>
    </w:p>
    <w:p w:rsidR="00FA1B41" w:rsidRPr="00FA1B41" w:rsidRDefault="00FA1B41" w:rsidP="00FA1B41">
      <w:pPr>
        <w:rPr>
          <w:lang w:bidi="ar-SA"/>
        </w:rPr>
      </w:pPr>
    </w:p>
    <w:p w:rsidR="003130EE" w:rsidRDefault="00944518">
      <w:pPr>
        <w:numPr>
          <w:ilvl w:val="0"/>
          <w:numId w:val="13"/>
        </w:numPr>
        <w:ind w:hanging="427"/>
      </w:pPr>
      <w:r>
        <w:t xml:space="preserve">Zhotovitel nese od okamžiku předání staveniště nebezpečí škody na díle, na věcech určených k jeho provedení a na staveništi. </w:t>
      </w:r>
    </w:p>
    <w:p w:rsidR="003130EE" w:rsidRDefault="00944518">
      <w:pPr>
        <w:numPr>
          <w:ilvl w:val="0"/>
          <w:numId w:val="13"/>
        </w:numPr>
        <w:ind w:hanging="427"/>
      </w:pPr>
      <w:r>
        <w:t xml:space="preserve">Nebezpečí škody na díle přechází na objednatele převzetím díla. Jestliže objednatel převzal dílo s vadami, přechází nebezpečí škody na díle na objednatele odstraněním všech vad. </w:t>
      </w:r>
    </w:p>
    <w:p w:rsidR="003130EE" w:rsidRDefault="00944518">
      <w:pPr>
        <w:spacing w:after="28" w:line="259" w:lineRule="auto"/>
        <w:ind w:left="0" w:firstLine="0"/>
        <w:jc w:val="left"/>
      </w:pPr>
      <w:r>
        <w:t xml:space="preserve"> </w:t>
      </w:r>
    </w:p>
    <w:p w:rsidR="00FA1B41" w:rsidRDefault="00FA1B41">
      <w:pPr>
        <w:pStyle w:val="Nadpis1"/>
        <w:ind w:right="12"/>
        <w:rPr>
          <w:u w:val="none"/>
        </w:rPr>
      </w:pPr>
    </w:p>
    <w:p w:rsidR="003130EE" w:rsidRDefault="00944518">
      <w:pPr>
        <w:pStyle w:val="Nadpis1"/>
        <w:ind w:right="12"/>
        <w:rPr>
          <w:b w:val="0"/>
          <w:u w:val="none"/>
        </w:rPr>
      </w:pPr>
      <w:r>
        <w:rPr>
          <w:u w:val="none"/>
        </w:rPr>
        <w:t xml:space="preserve">Článek XIII. </w:t>
      </w:r>
      <w:r>
        <w:t>Zástupci smluvních stran a doručování písemností</w:t>
      </w:r>
      <w:r>
        <w:rPr>
          <w:b w:val="0"/>
          <w:u w:val="none"/>
        </w:rPr>
        <w:t xml:space="preserve"> </w:t>
      </w:r>
    </w:p>
    <w:p w:rsidR="00FA1B41" w:rsidRPr="00FA1B41" w:rsidRDefault="00FA1B41" w:rsidP="00FA1B41">
      <w:pPr>
        <w:rPr>
          <w:lang w:bidi="ar-SA"/>
        </w:rPr>
      </w:pPr>
    </w:p>
    <w:p w:rsidR="009B6124" w:rsidRDefault="00944518" w:rsidP="009B6124">
      <w:pPr>
        <w:numPr>
          <w:ilvl w:val="0"/>
          <w:numId w:val="14"/>
        </w:numPr>
        <w:ind w:hanging="427"/>
      </w:pPr>
      <w:r>
        <w:t xml:space="preserve">Ve věcech technických je při plnění této smlouvy zástupcem a kontaktní osobou na straně objednatele: </w:t>
      </w:r>
      <w:r w:rsidR="003F002D" w:rsidRPr="003F002D">
        <w:rPr>
          <w:b/>
        </w:rPr>
        <w:t>p.</w:t>
      </w:r>
      <w:r w:rsidR="00985567">
        <w:rPr>
          <w:b/>
        </w:rPr>
        <w:t xml:space="preserve"> </w:t>
      </w:r>
      <w:r w:rsidR="003F002D" w:rsidRPr="003F002D">
        <w:rPr>
          <w:b/>
        </w:rPr>
        <w:t>Rejda</w:t>
      </w:r>
      <w:r w:rsidR="009B6124">
        <w:rPr>
          <w:b/>
        </w:rPr>
        <w:t>, tel.:</w:t>
      </w:r>
      <w:r w:rsidR="00FA1B41">
        <w:rPr>
          <w:b/>
        </w:rPr>
        <w:t xml:space="preserve"> 606073644</w:t>
      </w:r>
      <w:r>
        <w:t xml:space="preserve"> </w:t>
      </w:r>
    </w:p>
    <w:p w:rsidR="003130EE" w:rsidRPr="009B6124" w:rsidRDefault="00944518" w:rsidP="009B6124">
      <w:pPr>
        <w:numPr>
          <w:ilvl w:val="0"/>
          <w:numId w:val="14"/>
        </w:numPr>
        <w:ind w:hanging="427"/>
      </w:pPr>
      <w:r>
        <w:t xml:space="preserve">Ve věcech technických je při plnění této smlouvy zástupcem a kontaktní osobou na </w:t>
      </w:r>
      <w:r w:rsidRPr="00985567">
        <w:t xml:space="preserve">straně </w:t>
      </w:r>
      <w:r w:rsidR="002B213A" w:rsidRPr="009B6124">
        <w:rPr>
          <w:rFonts w:eastAsia="Arial"/>
        </w:rPr>
        <w:t>druhé:</w:t>
      </w:r>
    </w:p>
    <w:p w:rsidR="002B213A" w:rsidRPr="00985567" w:rsidRDefault="003F002D">
      <w:pPr>
        <w:spacing w:after="0" w:line="259" w:lineRule="auto"/>
        <w:ind w:left="1075" w:hanging="10"/>
        <w:jc w:val="left"/>
        <w:rPr>
          <w:rFonts w:eastAsia="Arial"/>
          <w:b/>
        </w:rPr>
      </w:pPr>
      <w:r w:rsidRPr="00985567">
        <w:rPr>
          <w:rFonts w:eastAsia="Arial"/>
          <w:b/>
        </w:rPr>
        <w:t xml:space="preserve">Roman </w:t>
      </w:r>
      <w:proofErr w:type="spellStart"/>
      <w:r w:rsidRPr="00985567">
        <w:rPr>
          <w:rFonts w:eastAsia="Arial"/>
          <w:b/>
        </w:rPr>
        <w:t>Vidrmert</w:t>
      </w:r>
      <w:proofErr w:type="spellEnd"/>
      <w:r w:rsidR="009B6124">
        <w:rPr>
          <w:rFonts w:eastAsia="Arial"/>
          <w:b/>
        </w:rPr>
        <w:t>, tel. 603157313, e-mail: jaro.elektro@email.cz</w:t>
      </w:r>
    </w:p>
    <w:p w:rsidR="00EE32A5" w:rsidRDefault="00EE32A5">
      <w:pPr>
        <w:spacing w:after="0" w:line="259" w:lineRule="auto"/>
        <w:ind w:left="1075" w:hanging="10"/>
        <w:jc w:val="left"/>
      </w:pPr>
    </w:p>
    <w:p w:rsidR="003130EE" w:rsidRDefault="00944518">
      <w:pPr>
        <w:numPr>
          <w:ilvl w:val="0"/>
          <w:numId w:val="14"/>
        </w:numPr>
        <w:ind w:hanging="427"/>
      </w:pPr>
      <w:r>
        <w:t xml:space="preserve">Určení zástupci smluvních stran jednají každý samostatně za smluvní strany ve všech věcech souvisejících s plněním této smlouvy, zejména podepisují zápisy z jednání smluvních stran. Určený zástupce objednatele též vykonává kontrolu zhotovitele při provádění díla, je oprávněn oznamovat za objednatele vady díla a činit další oznámení, žádosti či jiné úkony podle této smlouvy. </w:t>
      </w:r>
    </w:p>
    <w:p w:rsidR="003130EE" w:rsidRDefault="00944518">
      <w:pPr>
        <w:numPr>
          <w:ilvl w:val="0"/>
          <w:numId w:val="14"/>
        </w:numPr>
        <w:ind w:hanging="427"/>
      </w:pPr>
      <w:r>
        <w:t xml:space="preserve">Změna určení výše uvedených zástupců smluvních stran nevyžaduje změnu této smlouvy. Smluvní strana, o jejíhož zástupce jde, je však povinna takovou změnu bez zbytečného odkladu písemně sdělit druhé smluvní straně. </w:t>
      </w:r>
    </w:p>
    <w:p w:rsidR="003130EE" w:rsidRDefault="00944518">
      <w:pPr>
        <w:numPr>
          <w:ilvl w:val="0"/>
          <w:numId w:val="14"/>
        </w:numPr>
        <w:ind w:hanging="427"/>
      </w:pPr>
      <w: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 </w:t>
      </w:r>
    </w:p>
    <w:p w:rsidR="003130EE" w:rsidRDefault="00944518">
      <w:pPr>
        <w:numPr>
          <w:ilvl w:val="0"/>
          <w:numId w:val="14"/>
        </w:numPr>
        <w:ind w:hanging="427"/>
      </w:pPr>
      <w:r>
        <w:t xml:space="preserve">Oznámení správně adresovaná se považují za uskutečněná v případě osobního doručování anebo doručování doporučenou poštou okamžikem doručení, v případě posílání faxem či </w:t>
      </w:r>
      <w:r>
        <w:lastRenderedPageBreak/>
        <w:t xml:space="preserve">elektronickou poštou okamžikem obdržení potvrzení o doručení od protistrany při použití stejného komunikačního kanálu. </w:t>
      </w:r>
    </w:p>
    <w:p w:rsidR="003130EE" w:rsidRDefault="00944518">
      <w:pPr>
        <w:spacing w:after="17" w:line="259" w:lineRule="auto"/>
        <w:ind w:left="0" w:firstLine="0"/>
        <w:jc w:val="left"/>
      </w:pPr>
      <w:r>
        <w:t xml:space="preserve"> </w:t>
      </w:r>
    </w:p>
    <w:p w:rsidR="00FA1B41" w:rsidRDefault="00FA1B41">
      <w:pPr>
        <w:pStyle w:val="Nadpis1"/>
        <w:rPr>
          <w:u w:val="none"/>
        </w:rPr>
      </w:pPr>
    </w:p>
    <w:p w:rsidR="003130EE" w:rsidRDefault="00944518">
      <w:pPr>
        <w:pStyle w:val="Nadpis1"/>
        <w:rPr>
          <w:b w:val="0"/>
          <w:u w:val="none"/>
        </w:rPr>
      </w:pPr>
      <w:r>
        <w:rPr>
          <w:u w:val="none"/>
        </w:rPr>
        <w:t xml:space="preserve">Článek XIV. </w:t>
      </w:r>
      <w:r>
        <w:t>Obchodní tajemství</w:t>
      </w:r>
      <w:r>
        <w:rPr>
          <w:b w:val="0"/>
          <w:u w:val="none"/>
        </w:rPr>
        <w:t xml:space="preserve"> </w:t>
      </w:r>
    </w:p>
    <w:p w:rsidR="00FA1B41" w:rsidRPr="00FA1B41" w:rsidRDefault="00FA1B41" w:rsidP="00FA1B41">
      <w:pPr>
        <w:rPr>
          <w:lang w:bidi="ar-SA"/>
        </w:rPr>
      </w:pPr>
    </w:p>
    <w:p w:rsidR="003130EE" w:rsidRDefault="00944518">
      <w:pPr>
        <w:ind w:left="422"/>
      </w:pPr>
      <w:r>
        <w:t>1.</w:t>
      </w:r>
      <w:r>
        <w:rPr>
          <w:rFonts w:ascii="Arial" w:eastAsia="Arial" w:hAnsi="Arial" w:cs="Arial"/>
        </w:rPr>
        <w:t xml:space="preserve"> </w:t>
      </w:r>
      <w:r>
        <w:t xml:space="preserve">Zhotovitel prohlašuje, že skutečnosti uvedené v této smlouvě nepovažuje za obchodní tajemství a uděluje svolení k jejich užití a zveřejnění bez stanovení jakýchkoliv dalších podmínek. </w:t>
      </w:r>
    </w:p>
    <w:p w:rsidR="003130EE" w:rsidRDefault="00944518">
      <w:pPr>
        <w:spacing w:after="29" w:line="259" w:lineRule="auto"/>
        <w:ind w:left="0" w:firstLine="0"/>
        <w:jc w:val="left"/>
      </w:pPr>
      <w:r>
        <w:t xml:space="preserve"> </w:t>
      </w:r>
    </w:p>
    <w:p w:rsidR="00FA1B41" w:rsidRDefault="00FA1B41">
      <w:pPr>
        <w:pStyle w:val="Nadpis1"/>
        <w:ind w:right="9"/>
        <w:rPr>
          <w:u w:val="none"/>
        </w:rPr>
      </w:pPr>
    </w:p>
    <w:p w:rsidR="003130EE" w:rsidRDefault="00944518">
      <w:pPr>
        <w:pStyle w:val="Nadpis1"/>
        <w:ind w:right="9"/>
        <w:rPr>
          <w:b w:val="0"/>
          <w:u w:val="none"/>
        </w:rPr>
      </w:pPr>
      <w:r>
        <w:rPr>
          <w:u w:val="none"/>
        </w:rPr>
        <w:t xml:space="preserve">Článek XV. </w:t>
      </w:r>
      <w:r>
        <w:t>Závěrečná ustanovení</w:t>
      </w:r>
      <w:r>
        <w:rPr>
          <w:b w:val="0"/>
          <w:u w:val="none"/>
        </w:rPr>
        <w:t xml:space="preserve"> </w:t>
      </w:r>
    </w:p>
    <w:p w:rsidR="00FA1B41" w:rsidRPr="00FA1B41" w:rsidRDefault="00FA1B41" w:rsidP="00FA1B41">
      <w:pPr>
        <w:rPr>
          <w:lang w:bidi="ar-SA"/>
        </w:rPr>
      </w:pPr>
    </w:p>
    <w:p w:rsidR="003130EE" w:rsidRDefault="00944518">
      <w:pPr>
        <w:numPr>
          <w:ilvl w:val="0"/>
          <w:numId w:val="15"/>
        </w:numPr>
        <w:ind w:hanging="427"/>
      </w:pPr>
      <w:r>
        <w:t xml:space="preserve">Zhotovitel není oprávněn postoupit třetí straně bez souhlasu objednatele žádnou pohledávku, kterou vůči němu má a která vyplývá z této smlouvy. </w:t>
      </w:r>
    </w:p>
    <w:p w:rsidR="003130EE" w:rsidRDefault="00944518">
      <w:pPr>
        <w:numPr>
          <w:ilvl w:val="0"/>
          <w:numId w:val="15"/>
        </w:numPr>
        <w:ind w:hanging="427"/>
      </w:pPr>
      <w:r>
        <w:t xml:space="preserve">Není-li v této smlouvě ujednáno jinak, vztahuje se na vztahy z ní vyplývající občanský zákoník. </w:t>
      </w:r>
    </w:p>
    <w:p w:rsidR="003130EE" w:rsidRDefault="00944518">
      <w:pPr>
        <w:numPr>
          <w:ilvl w:val="0"/>
          <w:numId w:val="15"/>
        </w:numPr>
        <w:ind w:hanging="427"/>
      </w:pPr>
      <w:r>
        <w:t xml:space="preserve">Tuto smlouvu je možno měnit pouze písemně na základě vzestupně číslovaných dodatků a to prostřednictvím osob oprávněných k uzavření této smlouvy. </w:t>
      </w:r>
    </w:p>
    <w:p w:rsidR="003130EE" w:rsidRDefault="00944518">
      <w:pPr>
        <w:numPr>
          <w:ilvl w:val="0"/>
          <w:numId w:val="15"/>
        </w:numPr>
        <w:ind w:hanging="427"/>
      </w:pPr>
      <w:r>
        <w:t xml:space="preserve">V případě, že nelze vedle sebe aplikovat ustanovení této smlouvy a její přílohu tak, aby mohly být užity vedle sebe, pak mají přednost ustanovení této smlouvy. </w:t>
      </w:r>
    </w:p>
    <w:p w:rsidR="003130EE" w:rsidRDefault="00944518">
      <w:pPr>
        <w:numPr>
          <w:ilvl w:val="0"/>
          <w:numId w:val="15"/>
        </w:numPr>
        <w:ind w:hanging="427"/>
      </w:pPr>
      <w:r>
        <w:t xml:space="preserve">Nedílnou součástí této smlouvy jsou tyto přílohy: </w:t>
      </w:r>
    </w:p>
    <w:p w:rsidR="003130EE" w:rsidRDefault="00944518">
      <w:pPr>
        <w:ind w:left="1080" w:firstLine="0"/>
      </w:pPr>
      <w:r>
        <w:t>a)</w:t>
      </w:r>
      <w:r>
        <w:rPr>
          <w:rFonts w:ascii="Arial" w:eastAsia="Arial" w:hAnsi="Arial" w:cs="Arial"/>
        </w:rPr>
        <w:t xml:space="preserve"> </w:t>
      </w:r>
      <w:r>
        <w:t xml:space="preserve">Oceněný položkový rozpočet </w:t>
      </w:r>
    </w:p>
    <w:p w:rsidR="003130EE" w:rsidRDefault="00944518">
      <w:pPr>
        <w:numPr>
          <w:ilvl w:val="0"/>
          <w:numId w:val="15"/>
        </w:numPr>
        <w:ind w:hanging="427"/>
      </w:pPr>
      <w:r>
        <w:t xml:space="preserve">Tato smlouva je vyhotovena ve třech vyhotoveních, které mají platnost a závaznost originálu. Objednatel obdrží dvě vyhotovení a jedno vyhotovení obdrží zhotovitel. </w:t>
      </w:r>
    </w:p>
    <w:p w:rsidR="003130EE" w:rsidRDefault="00944518">
      <w:pPr>
        <w:numPr>
          <w:ilvl w:val="0"/>
          <w:numId w:val="15"/>
        </w:numPr>
        <w:ind w:hanging="427"/>
      </w:pPr>
      <w:r>
        <w:t xml:space="preserve">Tato smlouva nabývá platnosti a účinnosti dnem podpisu oběma smluvními stranami.  </w:t>
      </w:r>
    </w:p>
    <w:p w:rsidR="003130EE" w:rsidRDefault="00944518">
      <w:pPr>
        <w:numPr>
          <w:ilvl w:val="0"/>
          <w:numId w:val="15"/>
        </w:numPr>
        <w:ind w:hanging="427"/>
      </w:pPr>
      <w:r>
        <w:t xml:space="preserve">Smluvní strany prohlašují, že souhlasí s textem této smlouvy a že ji uzavřely na základě svobodné a vážné vůle. </w:t>
      </w:r>
    </w:p>
    <w:p w:rsidR="00FA1B41" w:rsidRDefault="00FA1B41">
      <w:pPr>
        <w:numPr>
          <w:ilvl w:val="0"/>
          <w:numId w:val="15"/>
        </w:numPr>
        <w:ind w:hanging="427"/>
      </w:pPr>
      <w:r>
        <w:t xml:space="preserve">Tato smlouva byla schválena na veřejném zasedání ZO Troubsko dne </w:t>
      </w:r>
      <w:proofErr w:type="gramStart"/>
      <w:r w:rsidR="00766B99">
        <w:t>28.5.2018</w:t>
      </w:r>
      <w:proofErr w:type="gramEnd"/>
      <w:r w:rsidR="00766B99">
        <w:t>,</w:t>
      </w:r>
    </w:p>
    <w:p w:rsidR="00FA1B41" w:rsidRDefault="00FA1B41" w:rsidP="00FA1B41">
      <w:pPr>
        <w:ind w:left="427" w:firstLine="0"/>
      </w:pPr>
      <w:r>
        <w:t xml:space="preserve">Č. usnesení : </w:t>
      </w:r>
      <w:r w:rsidR="00766B99">
        <w:t>III/4.</w:t>
      </w:r>
      <w:bookmarkStart w:id="0" w:name="_GoBack"/>
      <w:bookmarkEnd w:id="0"/>
    </w:p>
    <w:p w:rsidR="003130EE" w:rsidRDefault="00944518" w:rsidP="00952914">
      <w:pPr>
        <w:spacing w:after="0" w:line="259" w:lineRule="auto"/>
        <w:ind w:left="0" w:firstLine="0"/>
        <w:jc w:val="left"/>
      </w:pPr>
      <w:r>
        <w:t xml:space="preserve"> </w:t>
      </w:r>
    </w:p>
    <w:p w:rsidR="00FA1B41" w:rsidRDefault="00FA1B41" w:rsidP="00952914">
      <w:pPr>
        <w:tabs>
          <w:tab w:val="center" w:pos="2833"/>
          <w:tab w:val="center" w:pos="3541"/>
          <w:tab w:val="center" w:pos="4249"/>
          <w:tab w:val="center" w:pos="5757"/>
        </w:tabs>
        <w:ind w:left="-15" w:firstLine="0"/>
        <w:jc w:val="left"/>
      </w:pPr>
    </w:p>
    <w:p w:rsidR="00FA1B41" w:rsidRDefault="00FA1B41" w:rsidP="00952914">
      <w:pPr>
        <w:tabs>
          <w:tab w:val="center" w:pos="2833"/>
          <w:tab w:val="center" w:pos="3541"/>
          <w:tab w:val="center" w:pos="4249"/>
          <w:tab w:val="center" w:pos="5757"/>
        </w:tabs>
        <w:ind w:left="-15" w:firstLine="0"/>
        <w:jc w:val="left"/>
      </w:pPr>
    </w:p>
    <w:p w:rsidR="00FA1B41" w:rsidRDefault="00FA1B41" w:rsidP="00952914">
      <w:pPr>
        <w:tabs>
          <w:tab w:val="center" w:pos="2833"/>
          <w:tab w:val="center" w:pos="3541"/>
          <w:tab w:val="center" w:pos="4249"/>
          <w:tab w:val="center" w:pos="5757"/>
        </w:tabs>
        <w:ind w:left="-15" w:firstLine="0"/>
        <w:jc w:val="left"/>
      </w:pPr>
    </w:p>
    <w:p w:rsidR="00FA1B41" w:rsidRDefault="00FA1B41" w:rsidP="00952914">
      <w:pPr>
        <w:tabs>
          <w:tab w:val="center" w:pos="2833"/>
          <w:tab w:val="center" w:pos="3541"/>
          <w:tab w:val="center" w:pos="4249"/>
          <w:tab w:val="center" w:pos="5757"/>
        </w:tabs>
        <w:ind w:left="-15" w:firstLine="0"/>
        <w:jc w:val="left"/>
      </w:pPr>
    </w:p>
    <w:p w:rsidR="003130EE" w:rsidRDefault="00944518" w:rsidP="00952914">
      <w:pPr>
        <w:tabs>
          <w:tab w:val="center" w:pos="2833"/>
          <w:tab w:val="center" w:pos="3541"/>
          <w:tab w:val="center" w:pos="4249"/>
          <w:tab w:val="center" w:pos="5757"/>
        </w:tabs>
        <w:ind w:left="-15" w:firstLine="0"/>
        <w:jc w:val="left"/>
      </w:pPr>
      <w:r>
        <w:t xml:space="preserve">V </w:t>
      </w:r>
      <w:r w:rsidR="00850D91">
        <w:t>Troubsku</w:t>
      </w:r>
      <w:r>
        <w:t xml:space="preserve"> </w:t>
      </w:r>
      <w:proofErr w:type="gramStart"/>
      <w:r>
        <w:t xml:space="preserve">dne       </w:t>
      </w:r>
      <w:r>
        <w:tab/>
        <w:t xml:space="preserve"> </w:t>
      </w:r>
      <w:r>
        <w:tab/>
        <w:t xml:space="preserve"> </w:t>
      </w:r>
      <w:r>
        <w:tab/>
        <w:t xml:space="preserve"> </w:t>
      </w:r>
      <w:r>
        <w:tab/>
        <w:t xml:space="preserve">V  </w:t>
      </w:r>
      <w:r w:rsidR="007D757E">
        <w:t>Troubsku</w:t>
      </w:r>
      <w:proofErr w:type="gramEnd"/>
      <w:r>
        <w:t xml:space="preserve"> dne  </w:t>
      </w:r>
    </w:p>
    <w:p w:rsidR="003130EE" w:rsidRDefault="00944518">
      <w:pPr>
        <w:spacing w:after="0" w:line="259" w:lineRule="auto"/>
        <w:ind w:left="0" w:firstLine="0"/>
        <w:jc w:val="left"/>
      </w:pPr>
      <w:r>
        <w:t xml:space="preserve"> </w:t>
      </w:r>
    </w:p>
    <w:p w:rsidR="003130EE" w:rsidRDefault="00944518">
      <w:pPr>
        <w:tabs>
          <w:tab w:val="center" w:pos="2124"/>
          <w:tab w:val="center" w:pos="2833"/>
          <w:tab w:val="center" w:pos="3541"/>
          <w:tab w:val="center" w:pos="4249"/>
          <w:tab w:val="center" w:pos="4957"/>
          <w:tab w:val="center" w:pos="5665"/>
          <w:tab w:val="center" w:pos="7095"/>
        </w:tabs>
        <w:spacing w:after="0" w:line="259" w:lineRule="auto"/>
        <w:ind w:left="0" w:firstLine="0"/>
        <w:jc w:val="left"/>
      </w:pPr>
      <w:r>
        <w:rPr>
          <w:u w:val="single" w:color="000000"/>
        </w:rPr>
        <w:t>Za objednatele:</w:t>
      </w:r>
      <w:r>
        <w:t xml:space="preserve"> </w:t>
      </w:r>
      <w:r>
        <w:tab/>
        <w:t xml:space="preserve"> </w:t>
      </w:r>
      <w:r>
        <w:tab/>
        <w:t xml:space="preserve"> </w:t>
      </w:r>
      <w:r>
        <w:tab/>
        <w:t xml:space="preserve"> </w:t>
      </w:r>
      <w:r>
        <w:tab/>
        <w:t xml:space="preserve"> </w:t>
      </w:r>
      <w:r>
        <w:tab/>
        <w:t xml:space="preserve"> </w:t>
      </w:r>
      <w:r>
        <w:tab/>
        <w:t xml:space="preserve"> </w:t>
      </w:r>
      <w:r>
        <w:tab/>
      </w:r>
      <w:r>
        <w:rPr>
          <w:u w:val="single" w:color="000000"/>
        </w:rPr>
        <w:t>Za zhotovitele:</w:t>
      </w:r>
      <w:r>
        <w:t xml:space="preserve"> </w:t>
      </w:r>
    </w:p>
    <w:p w:rsidR="003130EE" w:rsidRDefault="00944518">
      <w:pPr>
        <w:spacing w:after="0" w:line="259" w:lineRule="auto"/>
        <w:ind w:left="0" w:firstLine="0"/>
        <w:jc w:val="left"/>
      </w:pPr>
      <w:r>
        <w:t xml:space="preserve"> </w:t>
      </w:r>
    </w:p>
    <w:p w:rsidR="003130EE" w:rsidRDefault="00944518">
      <w:pPr>
        <w:spacing w:after="0" w:line="259" w:lineRule="auto"/>
        <w:ind w:left="0" w:firstLine="0"/>
        <w:jc w:val="left"/>
      </w:pPr>
      <w:r>
        <w:t xml:space="preserve"> </w:t>
      </w:r>
    </w:p>
    <w:p w:rsidR="003130EE" w:rsidRDefault="00944518">
      <w:pPr>
        <w:spacing w:after="0" w:line="259" w:lineRule="auto"/>
        <w:ind w:left="0" w:firstLine="0"/>
        <w:jc w:val="left"/>
      </w:pPr>
      <w:r>
        <w:t xml:space="preserve"> </w:t>
      </w:r>
    </w:p>
    <w:p w:rsidR="003130EE" w:rsidRDefault="00944518">
      <w:pPr>
        <w:tabs>
          <w:tab w:val="center" w:pos="3541"/>
          <w:tab w:val="center" w:pos="4249"/>
          <w:tab w:val="center" w:pos="4957"/>
          <w:tab w:val="center" w:pos="5665"/>
          <w:tab w:val="right" w:pos="9080"/>
        </w:tabs>
        <w:ind w:left="-15" w:firstLine="0"/>
        <w:jc w:val="left"/>
      </w:pPr>
      <w:r>
        <w:t xml:space="preserve">..............................................  </w:t>
      </w:r>
      <w:r>
        <w:tab/>
        <w:t xml:space="preserve"> </w:t>
      </w:r>
      <w:r>
        <w:tab/>
        <w:t xml:space="preserve"> </w:t>
      </w:r>
      <w:r>
        <w:tab/>
        <w:t xml:space="preserve"> </w:t>
      </w:r>
      <w:r>
        <w:tab/>
        <w:t xml:space="preserve"> </w:t>
      </w:r>
      <w:r>
        <w:tab/>
        <w:t xml:space="preserve">............................................. </w:t>
      </w:r>
    </w:p>
    <w:p w:rsidR="003130EE" w:rsidRDefault="00944518">
      <w:pPr>
        <w:ind w:left="-15" w:right="1651" w:firstLine="0"/>
      </w:pPr>
      <w:r>
        <w:t xml:space="preserve">                                                                                       </w:t>
      </w:r>
    </w:p>
    <w:sectPr w:rsidR="003130EE">
      <w:footerReference w:type="even" r:id="rId8"/>
      <w:footerReference w:type="default" r:id="rId9"/>
      <w:footerReference w:type="first" r:id="rId10"/>
      <w:pgSz w:w="11906" w:h="16838"/>
      <w:pgMar w:top="1459" w:right="1410" w:bottom="1767" w:left="1416" w:header="708" w:footer="94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74" w:rsidRDefault="000C0A74">
      <w:pPr>
        <w:spacing w:after="0" w:line="240" w:lineRule="auto"/>
      </w:pPr>
      <w:r>
        <w:separator/>
      </w:r>
    </w:p>
  </w:endnote>
  <w:endnote w:type="continuationSeparator" w:id="0">
    <w:p w:rsidR="000C0A74" w:rsidRDefault="000C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EE" w:rsidRDefault="00944518">
    <w:pPr>
      <w:spacing w:after="218"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130EE" w:rsidRDefault="00944518">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EE" w:rsidRDefault="00944518">
    <w:pPr>
      <w:spacing w:after="218" w:line="259" w:lineRule="auto"/>
      <w:ind w:left="0" w:right="6" w:firstLine="0"/>
      <w:jc w:val="center"/>
    </w:pPr>
    <w:r>
      <w:fldChar w:fldCharType="begin"/>
    </w:r>
    <w:r>
      <w:instrText xml:space="preserve"> PAGE   \* MERGEFORMAT </w:instrText>
    </w:r>
    <w:r>
      <w:fldChar w:fldCharType="separate"/>
    </w:r>
    <w:r w:rsidR="00766B99" w:rsidRPr="00766B99">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3130EE" w:rsidRDefault="00944518">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EE" w:rsidRDefault="00944518">
    <w:pPr>
      <w:spacing w:after="218"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130EE" w:rsidRDefault="00944518">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74" w:rsidRDefault="000C0A74">
      <w:pPr>
        <w:spacing w:after="0" w:line="240" w:lineRule="auto"/>
      </w:pPr>
      <w:r>
        <w:separator/>
      </w:r>
    </w:p>
  </w:footnote>
  <w:footnote w:type="continuationSeparator" w:id="0">
    <w:p w:rsidR="000C0A74" w:rsidRDefault="000C0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147A"/>
    <w:multiLevelType w:val="hybridMultilevel"/>
    <w:tmpl w:val="FFFFFFFF"/>
    <w:lvl w:ilvl="0" w:tplc="63FAFD50">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A5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033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8F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EED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2DC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2E7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03B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6D65F6"/>
    <w:multiLevelType w:val="hybridMultilevel"/>
    <w:tmpl w:val="EBD2876E"/>
    <w:lvl w:ilvl="0" w:tplc="00EA7BF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CCB14">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CF9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208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260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CB8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223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4C5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82C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356C0B"/>
    <w:multiLevelType w:val="hybridMultilevel"/>
    <w:tmpl w:val="FFFFFFFF"/>
    <w:lvl w:ilvl="0" w:tplc="7E4491F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0D6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CBE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E07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8C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4D1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039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0A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C4D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D71E97"/>
    <w:multiLevelType w:val="hybridMultilevel"/>
    <w:tmpl w:val="FFFFFFFF"/>
    <w:lvl w:ilvl="0" w:tplc="87FAF9B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83E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6B9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C95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013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202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CA2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AF2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674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057496"/>
    <w:multiLevelType w:val="hybridMultilevel"/>
    <w:tmpl w:val="FFFFFFFF"/>
    <w:lvl w:ilvl="0" w:tplc="D398256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2B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466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EFD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EA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603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0F7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6A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041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E5019C5"/>
    <w:multiLevelType w:val="hybridMultilevel"/>
    <w:tmpl w:val="FFFFFFFF"/>
    <w:lvl w:ilvl="0" w:tplc="BC02250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EDF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2BC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EB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6F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6D5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4B9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8B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CB9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F37FC7"/>
    <w:multiLevelType w:val="hybridMultilevel"/>
    <w:tmpl w:val="FFFFFFFF"/>
    <w:lvl w:ilvl="0" w:tplc="94F60A3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527E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A54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AE7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2A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8C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C27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C2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C61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B1E5104"/>
    <w:multiLevelType w:val="hybridMultilevel"/>
    <w:tmpl w:val="FFFFFFFF"/>
    <w:lvl w:ilvl="0" w:tplc="9AAC2AB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C5A10">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AA76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CEA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AE1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50C8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F267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683F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A19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45506173"/>
    <w:multiLevelType w:val="hybridMultilevel"/>
    <w:tmpl w:val="FFFFFFFF"/>
    <w:lvl w:ilvl="0" w:tplc="69FA06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AEC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8A5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A1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2C8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4EA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C5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A4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4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6F27FD5"/>
    <w:multiLevelType w:val="hybridMultilevel"/>
    <w:tmpl w:val="FFFFFFFF"/>
    <w:lvl w:ilvl="0" w:tplc="B28ADE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671E4">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0C93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F6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2C57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281C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80B25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60A2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086A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33B333B"/>
    <w:multiLevelType w:val="hybridMultilevel"/>
    <w:tmpl w:val="FFFFFFFF"/>
    <w:lvl w:ilvl="0" w:tplc="3C70FE9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494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818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ABC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8A9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0C0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EE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670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EB5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03E7890"/>
    <w:multiLevelType w:val="hybridMultilevel"/>
    <w:tmpl w:val="F9D02C8A"/>
    <w:lvl w:ilvl="0" w:tplc="FBF81250">
      <w:start w:val="1"/>
      <w:numFmt w:val="bullet"/>
      <w:lvlText w:val="-"/>
      <w:lvlJc w:val="left"/>
      <w:pPr>
        <w:ind w:left="787" w:hanging="360"/>
      </w:pPr>
      <w:rPr>
        <w:rFonts w:ascii="Times New Roman" w:eastAsia="Times New Roman" w:hAnsi="Times New Roman" w:cs="Times New Roman"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2">
    <w:nsid w:val="62A34383"/>
    <w:multiLevelType w:val="hybridMultilevel"/>
    <w:tmpl w:val="FFFFFFFF"/>
    <w:lvl w:ilvl="0" w:tplc="97B8E80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0CCB10">
      <w:start w:val="1"/>
      <w:numFmt w:val="bullet"/>
      <w:lvlRestart w:val="0"/>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DA30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8C03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C692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06F6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CC9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40E1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9473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6FB014C9"/>
    <w:multiLevelType w:val="hybridMultilevel"/>
    <w:tmpl w:val="FFFFFFFF"/>
    <w:lvl w:ilvl="0" w:tplc="2974AF7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0AE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328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ECF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6F4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8F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653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0B0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C00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20D2FC8"/>
    <w:multiLevelType w:val="hybridMultilevel"/>
    <w:tmpl w:val="FFFFFFFF"/>
    <w:lvl w:ilvl="0" w:tplc="78C4925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6DAD2">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D479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3618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10EB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526F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489E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25E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00A8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7B052F85"/>
    <w:multiLevelType w:val="hybridMultilevel"/>
    <w:tmpl w:val="FFFFFFFF"/>
    <w:lvl w:ilvl="0" w:tplc="831A04B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ECD8C">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8E43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62DB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5A49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1EA6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7C3D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FCE3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6C26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3"/>
  </w:num>
  <w:num w:numId="3">
    <w:abstractNumId w:val="4"/>
  </w:num>
  <w:num w:numId="4">
    <w:abstractNumId w:val="0"/>
  </w:num>
  <w:num w:numId="5">
    <w:abstractNumId w:val="3"/>
  </w:num>
  <w:num w:numId="6">
    <w:abstractNumId w:val="12"/>
  </w:num>
  <w:num w:numId="7">
    <w:abstractNumId w:val="1"/>
  </w:num>
  <w:num w:numId="8">
    <w:abstractNumId w:val="7"/>
  </w:num>
  <w:num w:numId="9">
    <w:abstractNumId w:val="15"/>
  </w:num>
  <w:num w:numId="10">
    <w:abstractNumId w:val="9"/>
  </w:num>
  <w:num w:numId="11">
    <w:abstractNumId w:val="5"/>
  </w:num>
  <w:num w:numId="12">
    <w:abstractNumId w:val="8"/>
  </w:num>
  <w:num w:numId="13">
    <w:abstractNumId w:val="6"/>
  </w:num>
  <w:num w:numId="14">
    <w:abstractNumId w:val="1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EE"/>
    <w:rsid w:val="000318E5"/>
    <w:rsid w:val="00074B41"/>
    <w:rsid w:val="000C0A74"/>
    <w:rsid w:val="001A2293"/>
    <w:rsid w:val="001B4481"/>
    <w:rsid w:val="002B213A"/>
    <w:rsid w:val="002D7210"/>
    <w:rsid w:val="002E4BB4"/>
    <w:rsid w:val="003130EE"/>
    <w:rsid w:val="00376881"/>
    <w:rsid w:val="003F002D"/>
    <w:rsid w:val="004E0F9C"/>
    <w:rsid w:val="004E2538"/>
    <w:rsid w:val="005760B0"/>
    <w:rsid w:val="006556D3"/>
    <w:rsid w:val="006808B2"/>
    <w:rsid w:val="006A12AD"/>
    <w:rsid w:val="007336F7"/>
    <w:rsid w:val="00766B99"/>
    <w:rsid w:val="00780CFD"/>
    <w:rsid w:val="00794286"/>
    <w:rsid w:val="007D709A"/>
    <w:rsid w:val="007D757E"/>
    <w:rsid w:val="00850D91"/>
    <w:rsid w:val="008A0126"/>
    <w:rsid w:val="008F625F"/>
    <w:rsid w:val="009113E7"/>
    <w:rsid w:val="00943D47"/>
    <w:rsid w:val="00944518"/>
    <w:rsid w:val="009450BC"/>
    <w:rsid w:val="00952914"/>
    <w:rsid w:val="00960757"/>
    <w:rsid w:val="00985567"/>
    <w:rsid w:val="009B6124"/>
    <w:rsid w:val="00A3717D"/>
    <w:rsid w:val="00A66902"/>
    <w:rsid w:val="00A70DE3"/>
    <w:rsid w:val="00A93631"/>
    <w:rsid w:val="00B061BF"/>
    <w:rsid w:val="00B256F1"/>
    <w:rsid w:val="00B9430B"/>
    <w:rsid w:val="00C1586F"/>
    <w:rsid w:val="00D66982"/>
    <w:rsid w:val="00D8714A"/>
    <w:rsid w:val="00DF1D19"/>
    <w:rsid w:val="00E13C4A"/>
    <w:rsid w:val="00EE32A5"/>
    <w:rsid w:val="00F16163"/>
    <w:rsid w:val="00F223F1"/>
    <w:rsid w:val="00F32CEA"/>
    <w:rsid w:val="00F403BA"/>
    <w:rsid w:val="00F50C73"/>
    <w:rsid w:val="00FA1B41"/>
    <w:rsid w:val="00FD3540"/>
    <w:rsid w:val="00FE6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5" w:line="268" w:lineRule="auto"/>
      <w:ind w:left="437" w:hanging="437"/>
      <w:jc w:val="both"/>
    </w:pPr>
    <w:rPr>
      <w:rFonts w:ascii="Times New Roman" w:eastAsia="Times New Roman" w:hAnsi="Times New Roman" w:cs="Times New Roman"/>
      <w:color w:val="000000"/>
      <w:sz w:val="24"/>
      <w:lang w:bidi="cs-CZ"/>
    </w:rPr>
  </w:style>
  <w:style w:type="paragraph" w:styleId="Nadpis1">
    <w:name w:val="heading 1"/>
    <w:next w:val="Normln"/>
    <w:link w:val="Nadpis1Char"/>
    <w:uiPriority w:val="9"/>
    <w:unhideWhenUsed/>
    <w:qFormat/>
    <w:pPr>
      <w:keepNext/>
      <w:keepLines/>
      <w:spacing w:after="17"/>
      <w:ind w:left="10" w:right="11" w:hanging="10"/>
      <w:jc w:val="center"/>
      <w:outlineLvl w:val="0"/>
    </w:pPr>
    <w:rPr>
      <w:rFonts w:ascii="Times New Roman" w:eastAsia="Times New Roman" w:hAnsi="Times New Roman" w:cs="Times New Roman"/>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607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0757"/>
    <w:rPr>
      <w:rFonts w:ascii="Times New Roman" w:eastAsia="Times New Roman" w:hAnsi="Times New Roman" w:cs="Times New Roman"/>
      <w:color w:val="000000"/>
      <w:sz w:val="24"/>
      <w:lang w:bidi="cs-CZ"/>
    </w:rPr>
  </w:style>
  <w:style w:type="paragraph" w:styleId="Odstavecseseznamem">
    <w:name w:val="List Paragraph"/>
    <w:basedOn w:val="Normln"/>
    <w:uiPriority w:val="34"/>
    <w:qFormat/>
    <w:rsid w:val="00C1586F"/>
    <w:pPr>
      <w:ind w:left="720"/>
      <w:contextualSpacing/>
    </w:pPr>
  </w:style>
  <w:style w:type="paragraph" w:styleId="Textbubliny">
    <w:name w:val="Balloon Text"/>
    <w:basedOn w:val="Normln"/>
    <w:link w:val="TextbublinyChar"/>
    <w:uiPriority w:val="99"/>
    <w:semiHidden/>
    <w:unhideWhenUsed/>
    <w:rsid w:val="008A01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0126"/>
    <w:rPr>
      <w:rFonts w:ascii="Tahoma" w:eastAsia="Times New Roman" w:hAnsi="Tahoma" w:cs="Tahoma"/>
      <w:color w:val="000000"/>
      <w:sz w:val="16"/>
      <w:szCs w:val="16"/>
      <w:lang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5" w:line="268" w:lineRule="auto"/>
      <w:ind w:left="437" w:hanging="437"/>
      <w:jc w:val="both"/>
    </w:pPr>
    <w:rPr>
      <w:rFonts w:ascii="Times New Roman" w:eastAsia="Times New Roman" w:hAnsi="Times New Roman" w:cs="Times New Roman"/>
      <w:color w:val="000000"/>
      <w:sz w:val="24"/>
      <w:lang w:bidi="cs-CZ"/>
    </w:rPr>
  </w:style>
  <w:style w:type="paragraph" w:styleId="Nadpis1">
    <w:name w:val="heading 1"/>
    <w:next w:val="Normln"/>
    <w:link w:val="Nadpis1Char"/>
    <w:uiPriority w:val="9"/>
    <w:unhideWhenUsed/>
    <w:qFormat/>
    <w:pPr>
      <w:keepNext/>
      <w:keepLines/>
      <w:spacing w:after="17"/>
      <w:ind w:left="10" w:right="11" w:hanging="10"/>
      <w:jc w:val="center"/>
      <w:outlineLvl w:val="0"/>
    </w:pPr>
    <w:rPr>
      <w:rFonts w:ascii="Times New Roman" w:eastAsia="Times New Roman" w:hAnsi="Times New Roman" w:cs="Times New Roman"/>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607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0757"/>
    <w:rPr>
      <w:rFonts w:ascii="Times New Roman" w:eastAsia="Times New Roman" w:hAnsi="Times New Roman" w:cs="Times New Roman"/>
      <w:color w:val="000000"/>
      <w:sz w:val="24"/>
      <w:lang w:bidi="cs-CZ"/>
    </w:rPr>
  </w:style>
  <w:style w:type="paragraph" w:styleId="Odstavecseseznamem">
    <w:name w:val="List Paragraph"/>
    <w:basedOn w:val="Normln"/>
    <w:uiPriority w:val="34"/>
    <w:qFormat/>
    <w:rsid w:val="00C1586F"/>
    <w:pPr>
      <w:ind w:left="720"/>
      <w:contextualSpacing/>
    </w:pPr>
  </w:style>
  <w:style w:type="paragraph" w:styleId="Textbubliny">
    <w:name w:val="Balloon Text"/>
    <w:basedOn w:val="Normln"/>
    <w:link w:val="TextbublinyChar"/>
    <w:uiPriority w:val="99"/>
    <w:semiHidden/>
    <w:unhideWhenUsed/>
    <w:rsid w:val="008A01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0126"/>
    <w:rPr>
      <w:rFonts w:ascii="Tahoma" w:eastAsia="Times New Roman" w:hAnsi="Tahoma" w:cs="Tahoma"/>
      <w:color w:val="000000"/>
      <w:sz w:val="16"/>
      <w:szCs w:val="16"/>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2913</Words>
  <Characters>17188</Characters>
  <Application>Microsoft Office Word</Application>
  <DocSecurity>0</DocSecurity>
  <Lines>143</Lines>
  <Paragraphs>40</Paragraphs>
  <ScaleCrop>false</ScaleCrop>
  <HeadingPairs>
    <vt:vector size="4" baseType="variant">
      <vt:variant>
        <vt:lpstr>Název</vt:lpstr>
      </vt:variant>
      <vt:variant>
        <vt:i4>1</vt:i4>
      </vt:variant>
      <vt:variant>
        <vt:lpstr>Nadpisy</vt:lpstr>
      </vt:variant>
      <vt:variant>
        <vt:i4>32</vt:i4>
      </vt:variant>
    </vt:vector>
  </HeadingPairs>
  <TitlesOfParts>
    <vt:vector size="33" baseType="lpstr">
      <vt:lpstr/>
      <vt:lpstr/>
      <vt:lpstr>Článek I. Předmět smlouvy</vt:lpstr>
      <vt:lpstr/>
      <vt:lpstr/>
      <vt:lpstr>Článek II. Specifikace díla</vt:lpstr>
      <vt:lpstr/>
      <vt:lpstr/>
      <vt:lpstr>Článek III. Kontrola provádění díla</vt:lpstr>
      <vt:lpstr/>
      <vt:lpstr/>
      <vt:lpstr/>
      <vt:lpstr>Článek V. Předání a převzetí díla </vt:lpstr>
      <vt:lpstr/>
      <vt:lpstr/>
      <vt:lpstr>Článek VI. Práva a povinnosti smluvních stran </vt:lpstr>
      <vt:lpstr/>
      <vt:lpstr/>
      <vt:lpstr>Článek VII. Staveniště a zařízení staveniště </vt:lpstr>
      <vt:lpstr/>
      <vt:lpstr>Článek VIII. Cena za dílo a platební podmínky </vt:lpstr>
      <vt:lpstr>Článek IX. Odpovědnost zhotovitele za vady </vt:lpstr>
      <vt:lpstr/>
      <vt:lpstr>Článek X. Dohoda o smluvní pokutě, úrok z prodlení a náhrada škody </vt:lpstr>
      <vt:lpstr>Článek XI. Odstoupení od smlouvy</vt:lpstr>
      <vt:lpstr/>
      <vt:lpstr>Článek XII. Nebezpečí škody</vt:lpstr>
      <vt:lpstr/>
      <vt:lpstr>Článek XIII. Zástupci smluvních stran a doručování písemností </vt:lpstr>
      <vt:lpstr/>
      <vt:lpstr>Článek XIV. Obchodní tajemství </vt:lpstr>
      <vt:lpstr/>
      <vt:lpstr>Článek XV. Závěrečná ustanovení </vt:lpstr>
    </vt:vector>
  </TitlesOfParts>
  <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bartonova</dc:creator>
  <cp:lastModifiedBy>ivana.simeckova</cp:lastModifiedBy>
  <cp:revision>2</cp:revision>
  <cp:lastPrinted>2018-05-16T07:21:00Z</cp:lastPrinted>
  <dcterms:created xsi:type="dcterms:W3CDTF">2018-05-31T06:42:00Z</dcterms:created>
  <dcterms:modified xsi:type="dcterms:W3CDTF">2018-05-31T06:42:00Z</dcterms:modified>
</cp:coreProperties>
</file>