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1791335" cy="300355"/>
            <wp:effectExtent l="0" t="0" r="0" b="0"/>
            <wp:docPr id="1" name="image2.png" descr="UZEItx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ZEItxRb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ab/>
        <w:t xml:space="preserve">Číslo úkolu ÚZEI 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DODATEK Č. 1 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KE SMLOUVĚ O DÍLO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VYTVOŘENÍ PUBLIKACE „DĚTSKÁ OBRÁZKOVÁ STATISTIKA - PŮDA“</w:t>
      </w: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B23D5" w:rsidRDefault="00D709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Čl. I</w:t>
      </w:r>
    </w:p>
    <w:p w:rsidR="001B23D5" w:rsidRDefault="00D709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Smluvní strany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1.1 Objednatel: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Název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Národní zemědělské muzeum, s. p. o. (zkr. „NZM“)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sídlem:</w:t>
      </w:r>
      <w:r>
        <w:rPr>
          <w:rFonts w:ascii="Arial" w:eastAsia="Arial" w:hAnsi="Arial" w:cs="Arial"/>
          <w:color w:val="000000"/>
        </w:rPr>
        <w:tab/>
        <w:t>Kostelní 1300/44, 170 00 Praha 7,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75075741,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DIČ:</w:t>
      </w:r>
      <w:r>
        <w:rPr>
          <w:rFonts w:ascii="Arial" w:eastAsia="Arial" w:hAnsi="Arial" w:cs="Arial"/>
          <w:color w:val="000000"/>
        </w:rPr>
        <w:tab/>
        <w:t>CZ75075741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bankovní spojení: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č. účtu: 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ind w:left="3402" w:hanging="34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zastoupená:</w:t>
      </w:r>
      <w:r>
        <w:rPr>
          <w:rFonts w:ascii="Arial" w:eastAsia="Arial" w:hAnsi="Arial" w:cs="Arial"/>
          <w:color w:val="000000"/>
        </w:rPr>
        <w:tab/>
        <w:t>doc. Ing. Milanem Janem Půčkem, MBA, Ph.D., generálním ředitelem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kontaktní osoba:</w:t>
      </w:r>
      <w:r>
        <w:rPr>
          <w:rFonts w:ascii="Arial" w:eastAsia="Arial" w:hAnsi="Arial" w:cs="Arial"/>
          <w:color w:val="000000"/>
        </w:rPr>
        <w:tab/>
        <w:t>Lenka Martinková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„Objednatel“)</w:t>
      </w:r>
    </w:p>
    <w:p w:rsidR="001B23D5" w:rsidRDefault="00D709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ind w:left="425" w:hanging="42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1.2</w:t>
      </w:r>
      <w:r>
        <w:rPr>
          <w:rFonts w:ascii="Arial" w:eastAsia="Arial" w:hAnsi="Arial" w:cs="Arial"/>
          <w:b/>
          <w:color w:val="000000"/>
        </w:rPr>
        <w:tab/>
        <w:t>Zhotovitel: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Název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Ústav zemědělské ekonomiky a informací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státní příspěvková organizace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Sídlo</w:t>
      </w:r>
      <w:r>
        <w:rPr>
          <w:rFonts w:ascii="Arial" w:eastAsia="Arial" w:hAnsi="Arial" w:cs="Arial"/>
          <w:color w:val="000000"/>
        </w:rPr>
        <w:tab/>
        <w:t>120 00 Praha 2, Mánesova 1453/75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Zastoupen</w:t>
      </w:r>
      <w:r>
        <w:rPr>
          <w:rFonts w:ascii="Arial" w:eastAsia="Arial" w:hAnsi="Arial" w:cs="Arial"/>
          <w:color w:val="000000"/>
        </w:rPr>
        <w:tab/>
        <w:t>Ing. Štěpán Kala, MBA, Ph.D., ředitel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č.</w:t>
      </w:r>
      <w:r>
        <w:rPr>
          <w:rFonts w:ascii="Arial" w:eastAsia="Arial" w:hAnsi="Arial" w:cs="Arial"/>
          <w:color w:val="000000"/>
        </w:rPr>
        <w:tab/>
        <w:t>222 725  xxx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</w:t>
      </w:r>
      <w:r>
        <w:rPr>
          <w:rFonts w:ascii="Arial" w:eastAsia="Arial" w:hAnsi="Arial" w:cs="Arial"/>
          <w:color w:val="000000"/>
        </w:rPr>
        <w:tab/>
        <w:t>00027251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</w:t>
      </w:r>
      <w:r>
        <w:rPr>
          <w:rFonts w:ascii="Arial" w:eastAsia="Arial" w:hAnsi="Arial" w:cs="Arial"/>
          <w:color w:val="000000"/>
        </w:rPr>
        <w:tab/>
        <w:t>CZ00027251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bookmarkStart w:id="1" w:name="30j0zll" w:colFirst="0" w:colLast="0"/>
      <w:bookmarkEnd w:id="1"/>
      <w:r>
        <w:rPr>
          <w:rFonts w:ascii="Arial" w:eastAsia="Arial" w:hAnsi="Arial" w:cs="Arial"/>
          <w:color w:val="000000"/>
        </w:rPr>
        <w:t>Bankovní spojení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Pověřený pracovník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Ing. Klára Novotná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č.</w:t>
      </w:r>
      <w:r>
        <w:rPr>
          <w:rFonts w:ascii="Arial" w:eastAsia="Arial" w:hAnsi="Arial" w:cs="Arial"/>
          <w:color w:val="000000"/>
        </w:rPr>
        <w:tab/>
        <w:t>tel.,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r>
        <w:rPr>
          <w:rFonts w:ascii="Arial" w:eastAsia="Arial" w:hAnsi="Arial" w:cs="Arial"/>
          <w:color w:val="000000"/>
        </w:rPr>
        <w:tab/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(dále jen „Zhotovitel“)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(Objednatel a Zhotovitel společně též jako „Smluvní strany“ a/nebo jednotlivě jako „Smluvní strana“)</w:t>
      </w:r>
    </w:p>
    <w:p w:rsidR="001B23D5" w:rsidRDefault="00D709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Čl. II</w:t>
      </w:r>
    </w:p>
    <w:p w:rsidR="001B23D5" w:rsidRDefault="00D70954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</w:pPr>
      <w:r>
        <w:rPr>
          <w:rFonts w:ascii="Arial" w:eastAsia="Arial" w:hAnsi="Arial" w:cs="Arial"/>
          <w:color w:val="000000"/>
        </w:rPr>
        <w:t xml:space="preserve">Smluvní strany uzavřely dne 7. 3. 2018 Smlouvu o dílo ID 4562016 (datum zveřejnění v registru smluv 9.3.2018), jejímž předmětem je závazek Zhotovitele vytvořit pro Objednatele dílo - </w:t>
      </w:r>
      <w:r>
        <w:rPr>
          <w:rFonts w:ascii="Arial" w:eastAsia="Arial" w:hAnsi="Arial" w:cs="Arial"/>
          <w:b/>
          <w:color w:val="000000"/>
        </w:rPr>
        <w:lastRenderedPageBreak/>
        <w:t>„</w:t>
      </w:r>
      <w:r>
        <w:rPr>
          <w:rFonts w:ascii="Arial" w:eastAsia="Arial" w:hAnsi="Arial" w:cs="Arial"/>
          <w:b/>
          <w:i/>
          <w:color w:val="000000"/>
        </w:rPr>
        <w:t>Dětská obrázková statistika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i/>
          <w:color w:val="000000"/>
        </w:rPr>
        <w:t>Půda</w:t>
      </w: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(obrázková statistika na téma půda a péče o ni) (dále jen „Smlouva o dílo“). </w:t>
      </w:r>
    </w:p>
    <w:p w:rsidR="001B23D5" w:rsidRDefault="00D70954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</w:pPr>
      <w:r>
        <w:rPr>
          <w:rFonts w:ascii="Arial" w:eastAsia="Arial" w:hAnsi="Arial" w:cs="Arial"/>
          <w:color w:val="000000"/>
        </w:rPr>
        <w:t>Smluvní strany souhlasně prohlašují, že z důvodů objektivní obtížnosti provedení díla spočívající zejména v nastavení vzájemného systému připomínkování a celkové obsahové koncepc</w:t>
      </w:r>
      <w:r>
        <w:rPr>
          <w:rFonts w:ascii="Arial" w:eastAsia="Arial" w:hAnsi="Arial" w:cs="Arial"/>
          <w:color w:val="000000"/>
        </w:rPr>
        <w:t xml:space="preserve">e, je třeba prodloužit lhůtu pro dokončení díla. Z tohoto důvodu se smluvní strany dohodly, že text čl. III odst. 2 Smlouvy o dílo </w:t>
      </w:r>
      <w:r>
        <w:rPr>
          <w:rFonts w:ascii="Arial" w:eastAsia="Arial" w:hAnsi="Arial" w:cs="Arial"/>
          <w:i/>
          <w:color w:val="000000"/>
        </w:rPr>
        <w:t>(„Publikace Půda  bude zhotovitelem vytvořena a předána objednateli nejpozději do 30. 5. 2018.“</w:t>
      </w:r>
      <w:r>
        <w:rPr>
          <w:rFonts w:ascii="Arial" w:eastAsia="Arial" w:hAnsi="Arial" w:cs="Arial"/>
          <w:color w:val="000000"/>
        </w:rPr>
        <w:t>) se vypouští a nahrazuje se t</w:t>
      </w:r>
      <w:r>
        <w:rPr>
          <w:rFonts w:ascii="Arial" w:eastAsia="Arial" w:hAnsi="Arial" w:cs="Arial"/>
          <w:color w:val="000000"/>
        </w:rPr>
        <w:t>ímto textem: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„Publikace Půda  bude Zhotovitelem vytvořena a předána Objednateli nejpozději do 30. 6. 2018.“</w:t>
      </w:r>
    </w:p>
    <w:p w:rsidR="001B23D5" w:rsidRDefault="00D709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Čl. III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</w:rPr>
        <w:tab/>
        <w:t>Ostatní ustanovení Smlouvy o dílo zůstávají v platnosti a beze změn.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Tento Dodatek č.1 nabývá platnosti dnem podpisu oprávněných zástupců obou Smluvních stran a účinnosti dnem jeho uveřejnění prostřednictvím registru smluv dle zákona č. 340/2015 Sb., o registru smluv. Uveřejnění tohoto Dodatku č. 1 ve smyslu předchozí věty </w:t>
      </w:r>
      <w:r>
        <w:rPr>
          <w:rFonts w:ascii="Arial" w:eastAsia="Arial" w:hAnsi="Arial" w:cs="Arial"/>
          <w:color w:val="000000"/>
        </w:rPr>
        <w:t>provede Objednatel.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</w:t>
      </w:r>
      <w:r>
        <w:rPr>
          <w:rFonts w:ascii="Arial" w:eastAsia="Arial" w:hAnsi="Arial" w:cs="Arial"/>
          <w:color w:val="000000"/>
        </w:rPr>
        <w:tab/>
        <w:t>Tento Dodatek č. 1 má dvě strany a je sepsán ve čtyřech vyhotoveních, z nichž obě Smluvní strany obdrží po dvou.</w:t>
      </w: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3.7</w:t>
      </w:r>
      <w:r>
        <w:rPr>
          <w:rFonts w:ascii="Arial" w:eastAsia="Arial" w:hAnsi="Arial" w:cs="Arial"/>
          <w:color w:val="000000"/>
        </w:rPr>
        <w:tab/>
        <w:t>Smluvní strany prohlašují, že tento Dodatek č. 1 ke Smlouvě o dílo byl sjednán na základě jejich pravé, vážné a svo</w:t>
      </w:r>
      <w:r>
        <w:rPr>
          <w:rFonts w:ascii="Arial" w:eastAsia="Arial" w:hAnsi="Arial" w:cs="Arial"/>
          <w:color w:val="000000"/>
        </w:rPr>
        <w:t>bodné vůle, že si jeho obsah přečetly, bezvýhradně s ním souhlasí, považují jej za zcela určitý a srozumitelný, což níže stvrzují svými vlastnoručními podpisy.</w:t>
      </w: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</w:p>
    <w:p w:rsidR="001B23D5" w:rsidRDefault="00D7095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Praze dne      30.5.2018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 Praze dne      30.5.2018</w:t>
      </w: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</w:p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 w:hanging="567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640" w:type="dxa"/>
        <w:tblInd w:w="0" w:type="dxa"/>
        <w:tblLayout w:type="fixed"/>
        <w:tblLook w:val="0400"/>
      </w:tblPr>
      <w:tblGrid>
        <w:gridCol w:w="4253"/>
        <w:gridCol w:w="567"/>
        <w:gridCol w:w="4253"/>
        <w:gridCol w:w="567"/>
      </w:tblGrid>
      <w:tr w:rsidR="001B23D5">
        <w:tc>
          <w:tcPr>
            <w:tcW w:w="4253" w:type="dxa"/>
          </w:tcPr>
          <w:p w:rsidR="001B23D5" w:rsidRDefault="00D7095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907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Národní zemědělské muzeum, s. p. o.</w:t>
            </w:r>
          </w:p>
        </w:tc>
        <w:tc>
          <w:tcPr>
            <w:tcW w:w="567" w:type="dxa"/>
          </w:tcPr>
          <w:p w:rsidR="001B23D5" w:rsidRDefault="001B23D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907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3" w:type="dxa"/>
          </w:tcPr>
          <w:p w:rsidR="001B23D5" w:rsidRDefault="00D7095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907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Ústav zemědělské ekonomiky a informací</w:t>
            </w:r>
          </w:p>
        </w:tc>
        <w:tc>
          <w:tcPr>
            <w:tcW w:w="567" w:type="dxa"/>
          </w:tcPr>
          <w:p w:rsidR="001B23D5" w:rsidRDefault="001B23D5">
            <w:pPr>
              <w:pStyle w:val="normal"/>
              <w:spacing w:line="240" w:lineRule="auto"/>
            </w:pPr>
          </w:p>
        </w:tc>
      </w:tr>
      <w:tr w:rsidR="001B23D5">
        <w:trPr>
          <w:gridAfter w:val="1"/>
          <w:wAfter w:w="567" w:type="dxa"/>
        </w:trPr>
        <w:tc>
          <w:tcPr>
            <w:tcW w:w="4253" w:type="dxa"/>
          </w:tcPr>
          <w:p w:rsidR="001B23D5" w:rsidRDefault="00D70954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doc. Ing. Milan Jan Půček, MBA, Ph.D., generální ředitel</w:t>
            </w:r>
          </w:p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1B23D5" w:rsidRDefault="00D70954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Ing. Štěpán Kala, MBA, Ph.D., ředitel</w:t>
            </w:r>
          </w:p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B23D5">
        <w:trPr>
          <w:gridAfter w:val="1"/>
          <w:wAfter w:w="567" w:type="dxa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3D5" w:rsidRDefault="001B23D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1B23D5" w:rsidRDefault="001B23D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3D5" w:rsidRDefault="001B23D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B23D5">
        <w:trPr>
          <w:gridAfter w:val="1"/>
          <w:wAfter w:w="567" w:type="dxa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3D5" w:rsidRDefault="00D70954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podpis objednatele</w:t>
            </w:r>
          </w:p>
        </w:tc>
        <w:tc>
          <w:tcPr>
            <w:tcW w:w="567" w:type="dxa"/>
          </w:tcPr>
          <w:p w:rsidR="001B23D5" w:rsidRDefault="001B23D5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3D5" w:rsidRDefault="00D70954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podpis zhotovitele</w:t>
            </w:r>
          </w:p>
        </w:tc>
      </w:tr>
    </w:tbl>
    <w:p w:rsidR="001B23D5" w:rsidRDefault="001B23D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</w:p>
    <w:sectPr w:rsidR="001B23D5" w:rsidSect="001B23D5">
      <w:footerReference w:type="default" r:id="rId8"/>
      <w:pgSz w:w="11906" w:h="16838"/>
      <w:pgMar w:top="1418" w:right="1418" w:bottom="1418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54" w:rsidRDefault="00D70954" w:rsidP="001B23D5">
      <w:pPr>
        <w:spacing w:line="240" w:lineRule="auto"/>
      </w:pPr>
      <w:r>
        <w:separator/>
      </w:r>
    </w:p>
  </w:endnote>
  <w:endnote w:type="continuationSeparator" w:id="0">
    <w:p w:rsidR="00D70954" w:rsidRDefault="00D70954" w:rsidP="001B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D5" w:rsidRDefault="001B23D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D70954">
      <w:rPr>
        <w:rFonts w:ascii="Arial" w:eastAsia="Arial" w:hAnsi="Arial" w:cs="Arial"/>
        <w:color w:val="000000"/>
      </w:rPr>
      <w:instrText>PAGE</w:instrText>
    </w:r>
    <w:r w:rsidR="00520195">
      <w:rPr>
        <w:rFonts w:ascii="Arial" w:eastAsia="Arial" w:hAnsi="Arial" w:cs="Arial"/>
        <w:color w:val="000000"/>
      </w:rPr>
      <w:fldChar w:fldCharType="separate"/>
    </w:r>
    <w:r w:rsidR="0052019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 w:rsidR="00D70954">
      <w:rPr>
        <w:rFonts w:ascii="Arial" w:eastAsia="Arial" w:hAnsi="Arial" w:cs="Arial"/>
        <w:color w:val="000000"/>
      </w:rPr>
      <w:t>/</w:t>
    </w:r>
    <w:r>
      <w:rPr>
        <w:rFonts w:ascii="Arial" w:eastAsia="Arial" w:hAnsi="Arial" w:cs="Arial"/>
        <w:color w:val="000000"/>
      </w:rPr>
      <w:fldChar w:fldCharType="begin"/>
    </w:r>
    <w:r w:rsidR="00D70954">
      <w:rPr>
        <w:rFonts w:ascii="Arial" w:eastAsia="Arial" w:hAnsi="Arial" w:cs="Arial"/>
        <w:color w:val="000000"/>
      </w:rPr>
      <w:instrText>NUMPAGES</w:instrText>
    </w:r>
    <w:r w:rsidR="00520195">
      <w:rPr>
        <w:rFonts w:ascii="Arial" w:eastAsia="Arial" w:hAnsi="Arial" w:cs="Arial"/>
        <w:color w:val="000000"/>
      </w:rPr>
      <w:fldChar w:fldCharType="separate"/>
    </w:r>
    <w:r w:rsidR="00520195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54" w:rsidRDefault="00D70954" w:rsidP="001B23D5">
      <w:pPr>
        <w:spacing w:line="240" w:lineRule="auto"/>
      </w:pPr>
      <w:r>
        <w:separator/>
      </w:r>
    </w:p>
  </w:footnote>
  <w:footnote w:type="continuationSeparator" w:id="0">
    <w:p w:rsidR="00D70954" w:rsidRDefault="00D70954" w:rsidP="001B2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3618"/>
    <w:multiLevelType w:val="multilevel"/>
    <w:tmpl w:val="0046F7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D5"/>
    <w:rsid w:val="001B23D5"/>
    <w:rsid w:val="00520195"/>
    <w:rsid w:val="00D7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1B23D5"/>
    <w:pPr>
      <w:keepNext/>
      <w:jc w:val="center"/>
      <w:outlineLvl w:val="0"/>
    </w:pPr>
    <w:rPr>
      <w:b/>
    </w:rPr>
  </w:style>
  <w:style w:type="paragraph" w:styleId="Nadpis2">
    <w:name w:val="heading 2"/>
    <w:basedOn w:val="normal"/>
    <w:next w:val="normal"/>
    <w:rsid w:val="001B23D5"/>
    <w:pPr>
      <w:spacing w:after="60"/>
      <w:jc w:val="both"/>
      <w:outlineLvl w:val="1"/>
    </w:pPr>
    <w:rPr>
      <w:rFonts w:ascii="Arial" w:eastAsia="Arial" w:hAnsi="Arial" w:cs="Arial"/>
    </w:rPr>
  </w:style>
  <w:style w:type="paragraph" w:styleId="Nadpis3">
    <w:name w:val="heading 3"/>
    <w:basedOn w:val="normal"/>
    <w:next w:val="normal"/>
    <w:rsid w:val="001B23D5"/>
    <w:pPr>
      <w:spacing w:after="60"/>
      <w:jc w:val="both"/>
      <w:outlineLvl w:val="2"/>
    </w:pPr>
    <w:rPr>
      <w:rFonts w:ascii="Arial" w:eastAsia="Arial" w:hAnsi="Arial" w:cs="Arial"/>
    </w:rPr>
  </w:style>
  <w:style w:type="paragraph" w:styleId="Nadpis4">
    <w:name w:val="heading 4"/>
    <w:basedOn w:val="normal"/>
    <w:next w:val="normal"/>
    <w:rsid w:val="001B23D5"/>
    <w:pPr>
      <w:spacing w:after="60"/>
      <w:jc w:val="both"/>
      <w:outlineLvl w:val="3"/>
    </w:pPr>
    <w:rPr>
      <w:rFonts w:ascii="Arial" w:eastAsia="Arial" w:hAnsi="Arial" w:cs="Arial"/>
    </w:rPr>
  </w:style>
  <w:style w:type="paragraph" w:styleId="Nadpis5">
    <w:name w:val="heading 5"/>
    <w:basedOn w:val="normal"/>
    <w:next w:val="normal"/>
    <w:rsid w:val="001B23D5"/>
    <w:pPr>
      <w:spacing w:after="60"/>
      <w:jc w:val="both"/>
      <w:outlineLvl w:val="4"/>
    </w:pPr>
    <w:rPr>
      <w:rFonts w:ascii="Arial" w:eastAsia="Arial" w:hAnsi="Arial" w:cs="Arial"/>
    </w:rPr>
  </w:style>
  <w:style w:type="paragraph" w:styleId="Nadpis6">
    <w:name w:val="heading 6"/>
    <w:basedOn w:val="normal"/>
    <w:next w:val="normal"/>
    <w:rsid w:val="001B23D5"/>
    <w:pPr>
      <w:keepNext/>
      <w:tabs>
        <w:tab w:val="left" w:pos="2835"/>
      </w:tabs>
      <w:jc w:val="both"/>
      <w:outlineLvl w:val="5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B23D5"/>
  </w:style>
  <w:style w:type="table" w:customStyle="1" w:styleId="TableNormal">
    <w:name w:val="Table Normal"/>
    <w:rsid w:val="001B2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B23D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B23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0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2018-05-30T15:20:00Z</dcterms:created>
  <dcterms:modified xsi:type="dcterms:W3CDTF">2018-05-30T15:20:00Z</dcterms:modified>
</cp:coreProperties>
</file>