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55" w:rsidRDefault="00D46B82">
      <w:pPr>
        <w:pStyle w:val="Zkladntext20"/>
        <w:shd w:val="clear" w:color="auto" w:fill="auto"/>
        <w:spacing w:after="219"/>
        <w:ind w:firstLine="0"/>
      </w:pPr>
      <w:bookmarkStart w:id="0" w:name="_GoBack"/>
      <w:bookmarkEnd w:id="0"/>
      <w:r>
        <w:t>uzavřená podle ustanovení § 2430 a násl., o příkazní smlouvě</w:t>
      </w:r>
      <w:r>
        <w:br/>
        <w:t>občanského zákoníku</w:t>
      </w:r>
    </w:p>
    <w:p w:rsidR="00D25F55" w:rsidRDefault="00D46B82">
      <w:pPr>
        <w:pStyle w:val="Zkladntext20"/>
        <w:shd w:val="clear" w:color="auto" w:fill="auto"/>
        <w:spacing w:after="222" w:line="220" w:lineRule="exact"/>
        <w:ind w:firstLine="0"/>
      </w:pPr>
      <w:r>
        <w:t>mezi</w:t>
      </w:r>
    </w:p>
    <w:p w:rsidR="00D25F55" w:rsidRDefault="00D46B82">
      <w:pPr>
        <w:pStyle w:val="Zkladntext30"/>
        <w:shd w:val="clear" w:color="auto" w:fill="auto"/>
        <w:tabs>
          <w:tab w:val="left" w:pos="2018"/>
        </w:tabs>
        <w:spacing w:before="0"/>
        <w:ind w:left="360"/>
      </w:pPr>
      <w:r>
        <w:rPr>
          <w:rStyle w:val="Zkladntext3Netun"/>
        </w:rPr>
        <w:t>Přikazníkem:</w:t>
      </w:r>
      <w:r>
        <w:rPr>
          <w:rStyle w:val="Zkladntext3Netun"/>
        </w:rPr>
        <w:tab/>
      </w:r>
      <w:r>
        <w:t>OlmeSoft s.r.o.</w:t>
      </w:r>
    </w:p>
    <w:p w:rsidR="00D25F55" w:rsidRDefault="00D46B82">
      <w:pPr>
        <w:pStyle w:val="Zkladntext20"/>
        <w:shd w:val="clear" w:color="auto" w:fill="auto"/>
        <w:tabs>
          <w:tab w:val="left" w:pos="4165"/>
        </w:tabs>
        <w:spacing w:after="0" w:line="259" w:lineRule="exact"/>
        <w:ind w:left="2080" w:right="2820" w:firstLine="0"/>
        <w:jc w:val="left"/>
      </w:pPr>
      <w:r>
        <w:t>143 00 Praha 4, Daňkova 3331/1 IČO: 27160939</w:t>
      </w:r>
      <w:r>
        <w:tab/>
        <w:t>DIČ: CZ27160939</w:t>
      </w:r>
    </w:p>
    <w:p w:rsidR="00D25F55" w:rsidRDefault="00D46B82">
      <w:pPr>
        <w:pStyle w:val="Zkladntext20"/>
        <w:shd w:val="clear" w:color="auto" w:fill="auto"/>
        <w:tabs>
          <w:tab w:val="left" w:pos="4165"/>
        </w:tabs>
        <w:spacing w:after="0" w:line="259" w:lineRule="exact"/>
        <w:ind w:left="2080" w:firstLine="0"/>
        <w:jc w:val="both"/>
      </w:pPr>
      <w:r>
        <w:t>bankovní spojení:</w:t>
      </w:r>
      <w:r>
        <w:tab/>
        <w:t>Česká spořitelna</w:t>
      </w:r>
    </w:p>
    <w:p w:rsidR="00D25F55" w:rsidRDefault="00D46B82">
      <w:pPr>
        <w:pStyle w:val="Zkladntext20"/>
        <w:shd w:val="clear" w:color="auto" w:fill="auto"/>
        <w:tabs>
          <w:tab w:val="left" w:pos="4165"/>
        </w:tabs>
        <w:spacing w:after="0" w:line="259" w:lineRule="exact"/>
        <w:ind w:left="2080" w:firstLine="0"/>
        <w:jc w:val="both"/>
      </w:pPr>
      <w:r>
        <w:t>účet</w:t>
      </w:r>
      <w:r>
        <w:tab/>
        <w:t>21947359/0800</w:t>
      </w:r>
    </w:p>
    <w:p w:rsidR="00D25F55" w:rsidRDefault="00D46B82">
      <w:pPr>
        <w:pStyle w:val="Zkladntext20"/>
        <w:shd w:val="clear" w:color="auto" w:fill="auto"/>
        <w:spacing w:line="259" w:lineRule="exact"/>
        <w:ind w:left="720" w:right="2820" w:firstLine="1360"/>
        <w:jc w:val="left"/>
      </w:pPr>
      <w:r>
        <w:t xml:space="preserve">zastoupeným jednatelem </w:t>
      </w:r>
      <w:r>
        <w:t>Jiřím Olmerem (dále jen "příkazník") na straně jedné a</w:t>
      </w:r>
    </w:p>
    <w:p w:rsidR="00D25F55" w:rsidRDefault="00D46B82">
      <w:pPr>
        <w:pStyle w:val="Nadpis30"/>
        <w:keepNext/>
        <w:keepLines/>
        <w:shd w:val="clear" w:color="auto" w:fill="auto"/>
        <w:tabs>
          <w:tab w:val="left" w:pos="2018"/>
        </w:tabs>
        <w:spacing w:before="0"/>
        <w:ind w:left="360"/>
      </w:pPr>
      <w:bookmarkStart w:id="1" w:name="bookmark0"/>
      <w:r>
        <w:rPr>
          <w:rStyle w:val="Nadpis3Netun"/>
        </w:rPr>
        <w:t>příkazcem:</w:t>
      </w:r>
      <w:r>
        <w:rPr>
          <w:rStyle w:val="Nadpis3Netun"/>
        </w:rPr>
        <w:tab/>
      </w:r>
      <w:r>
        <w:t>Základní umělecká škola, Praha 4 - Nusle, Lounských 4/129</w:t>
      </w:r>
      <w:bookmarkEnd w:id="1"/>
    </w:p>
    <w:p w:rsidR="00D25F55" w:rsidRDefault="00D46B82">
      <w:pPr>
        <w:pStyle w:val="Zkladntext20"/>
        <w:shd w:val="clear" w:color="auto" w:fill="auto"/>
        <w:tabs>
          <w:tab w:val="left" w:pos="4165"/>
        </w:tabs>
        <w:spacing w:after="0" w:line="259" w:lineRule="exact"/>
        <w:ind w:left="2080" w:right="2820" w:firstLine="0"/>
        <w:jc w:val="left"/>
      </w:pPr>
      <w:r>
        <w:t>140 00 Praha 4, Lounských 129/4 IČO: 48135143</w:t>
      </w:r>
      <w:r>
        <w:tab/>
        <w:t>DIČ: CZ48135143</w:t>
      </w:r>
    </w:p>
    <w:p w:rsidR="00D25F55" w:rsidRDefault="00D46B82">
      <w:pPr>
        <w:pStyle w:val="Zkladntext20"/>
        <w:shd w:val="clear" w:color="auto" w:fill="auto"/>
        <w:tabs>
          <w:tab w:val="left" w:pos="4165"/>
        </w:tabs>
        <w:spacing w:after="0" w:line="259" w:lineRule="exact"/>
        <w:ind w:left="2080" w:right="2600" w:firstLine="0"/>
        <w:jc w:val="left"/>
      </w:pPr>
      <w:r>
        <w:t>bankovní spojení: Česká spořitelna a.s. účet</w:t>
      </w:r>
      <w:r>
        <w:tab/>
        <w:t>61570349/0800</w:t>
      </w:r>
    </w:p>
    <w:p w:rsidR="00D25F55" w:rsidRDefault="00D46B82">
      <w:pPr>
        <w:pStyle w:val="Zkladntext20"/>
        <w:shd w:val="clear" w:color="auto" w:fill="auto"/>
        <w:spacing w:after="536" w:line="259" w:lineRule="exact"/>
        <w:ind w:left="720" w:right="2600" w:firstLine="1360"/>
        <w:jc w:val="left"/>
      </w:pPr>
      <w:r>
        <w:t>zastoupeným</w:t>
      </w:r>
      <w:r>
        <w:t xml:space="preserve"> ředitelkou Hanou Malíkovou (dále jen "příkazce") na straně druhé.</w:t>
      </w:r>
    </w:p>
    <w:p w:rsidR="00D25F55" w:rsidRDefault="00D46B82">
      <w:pPr>
        <w:pStyle w:val="Zkladntext20"/>
        <w:numPr>
          <w:ilvl w:val="0"/>
          <w:numId w:val="1"/>
        </w:numPr>
        <w:shd w:val="clear" w:color="auto" w:fill="auto"/>
        <w:tabs>
          <w:tab w:val="left" w:pos="321"/>
        </w:tabs>
        <w:spacing w:after="60" w:line="264" w:lineRule="exact"/>
        <w:ind w:left="360"/>
        <w:jc w:val="both"/>
      </w:pPr>
      <w:r>
        <w:t>Touto smlouvou se příkazník zavazuje, že pro příkazce povede účetnictví související s činností příkazce v rozsahu, termínech a členění podle obecně závazných právních předpisů o účetnictví.</w:t>
      </w:r>
    </w:p>
    <w:p w:rsidR="00D25F55" w:rsidRDefault="00D46B82">
      <w:pPr>
        <w:pStyle w:val="Zkladntext20"/>
        <w:numPr>
          <w:ilvl w:val="0"/>
          <w:numId w:val="1"/>
        </w:numPr>
        <w:shd w:val="clear" w:color="auto" w:fill="auto"/>
        <w:tabs>
          <w:tab w:val="left" w:pos="341"/>
        </w:tabs>
        <w:spacing w:after="215" w:line="264" w:lineRule="exact"/>
        <w:ind w:left="360"/>
        <w:jc w:val="both"/>
      </w:pPr>
      <w:r>
        <w:t>Účetnictví příkazce podle odst. 1.1 povede příkazník v souladu s pokyny a zájmy příkazce tak, aby příkazce měl k dispozici aktuální informace o finančních výsledcích, pohledávkách, závazcích a stavu majetku organizace v termínech podle článku III.</w:t>
      </w:r>
    </w:p>
    <w:p w:rsidR="00D25F55" w:rsidRDefault="00D46B82">
      <w:pPr>
        <w:pStyle w:val="Zkladntext30"/>
        <w:shd w:val="clear" w:color="auto" w:fill="auto"/>
        <w:spacing w:before="0" w:after="94" w:line="220" w:lineRule="exact"/>
        <w:ind w:left="4340" w:firstLine="0"/>
        <w:jc w:val="left"/>
      </w:pPr>
      <w:r>
        <w:t>II.</w:t>
      </w:r>
    </w:p>
    <w:p w:rsidR="00D25F55" w:rsidRDefault="00D46B82">
      <w:pPr>
        <w:pStyle w:val="Zkladntext20"/>
        <w:numPr>
          <w:ilvl w:val="0"/>
          <w:numId w:val="2"/>
        </w:numPr>
        <w:shd w:val="clear" w:color="auto" w:fill="auto"/>
        <w:tabs>
          <w:tab w:val="left" w:pos="326"/>
        </w:tabs>
        <w:spacing w:after="251"/>
        <w:ind w:left="360"/>
        <w:jc w:val="both"/>
      </w:pPr>
      <w:r>
        <w:t>Pří</w:t>
      </w:r>
      <w:r>
        <w:t>kazce se zavazuje zaplatit příkazníkovi za dílo podle čl. I. cenu ve výši a za podmínek stanovených touto smlouvou.</w:t>
      </w:r>
    </w:p>
    <w:p w:rsidR="00D25F55" w:rsidRDefault="00D46B82">
      <w:pPr>
        <w:pStyle w:val="Nadpis320"/>
        <w:keepNext/>
        <w:keepLines/>
        <w:shd w:val="clear" w:color="auto" w:fill="auto"/>
        <w:spacing w:before="0" w:after="107" w:line="180" w:lineRule="exact"/>
        <w:ind w:left="4340"/>
      </w:pPr>
      <w:bookmarkStart w:id="2" w:name="bookmark1"/>
      <w:r>
        <w:t>III.</w:t>
      </w:r>
      <w:bookmarkEnd w:id="2"/>
    </w:p>
    <w:p w:rsidR="00D25F55" w:rsidRDefault="00D46B82">
      <w:pPr>
        <w:pStyle w:val="Zkladntext20"/>
        <w:numPr>
          <w:ilvl w:val="0"/>
          <w:numId w:val="3"/>
        </w:numPr>
        <w:shd w:val="clear" w:color="auto" w:fill="auto"/>
        <w:tabs>
          <w:tab w:val="left" w:pos="345"/>
        </w:tabs>
        <w:spacing w:after="64"/>
        <w:ind w:left="360"/>
        <w:jc w:val="both"/>
      </w:pPr>
      <w:r>
        <w:t>Měsíční výsledky zpracování účetních podkladů předá příkazník příkazci vždy do termínu a ve formě vyžadované zřizovatelem.</w:t>
      </w:r>
    </w:p>
    <w:p w:rsidR="00D25F55" w:rsidRDefault="00D46B82">
      <w:pPr>
        <w:pStyle w:val="Zkladntext20"/>
        <w:numPr>
          <w:ilvl w:val="0"/>
          <w:numId w:val="3"/>
        </w:numPr>
        <w:shd w:val="clear" w:color="auto" w:fill="auto"/>
        <w:tabs>
          <w:tab w:val="left" w:pos="365"/>
        </w:tabs>
        <w:spacing w:after="60" w:line="264" w:lineRule="exact"/>
        <w:ind w:left="360"/>
        <w:jc w:val="both"/>
      </w:pPr>
      <w:r>
        <w:t xml:space="preserve">Formou </w:t>
      </w:r>
      <w:r>
        <w:t>zpracování účetních podkladů podle odst. III.1 je soubor dat v účetním programu a vytištěná sestava nákladů, výnosů a čerpání příspěvků za celou organizací.</w:t>
      </w:r>
    </w:p>
    <w:p w:rsidR="00D25F55" w:rsidRDefault="00D46B82">
      <w:pPr>
        <w:pStyle w:val="Zkladntext20"/>
        <w:numPr>
          <w:ilvl w:val="0"/>
          <w:numId w:val="3"/>
        </w:numPr>
        <w:shd w:val="clear" w:color="auto" w:fill="auto"/>
        <w:tabs>
          <w:tab w:val="left" w:pos="365"/>
        </w:tabs>
        <w:spacing w:after="56" w:line="264" w:lineRule="exact"/>
        <w:ind w:left="360"/>
        <w:jc w:val="both"/>
      </w:pPr>
      <w:r>
        <w:t>Výsledky za kalendářní čtvrtletí ve formě podle odst. III.2 předá příkazník příkazci po uplynutí čt</w:t>
      </w:r>
      <w:r>
        <w:t>vrtletí do termínu a ve formě vyžadované zřizovatelem. K těmto dokladům příkazník připojí soupisy pohledávek, závazků a jiných dokumentů o dokladové inventarizaci stavu majetku příkazce.</w:t>
      </w:r>
    </w:p>
    <w:p w:rsidR="00D25F55" w:rsidRDefault="00D46B82">
      <w:pPr>
        <w:pStyle w:val="Zkladntext20"/>
        <w:numPr>
          <w:ilvl w:val="0"/>
          <w:numId w:val="3"/>
        </w:numPr>
        <w:shd w:val="clear" w:color="auto" w:fill="auto"/>
        <w:tabs>
          <w:tab w:val="left" w:pos="365"/>
        </w:tabs>
        <w:spacing w:after="99"/>
        <w:ind w:left="360"/>
        <w:jc w:val="both"/>
      </w:pPr>
      <w:r>
        <w:t>Pokud je příkazce plátce DPH, zpracovává příkazník přiznání k DPH a s</w:t>
      </w:r>
      <w:r>
        <w:t>ouvisející přehledy vyžadované zákonem.</w:t>
      </w:r>
    </w:p>
    <w:p w:rsidR="00D25F55" w:rsidRDefault="00D46B82">
      <w:pPr>
        <w:pStyle w:val="Zkladntext20"/>
        <w:numPr>
          <w:ilvl w:val="0"/>
          <w:numId w:val="3"/>
        </w:numPr>
        <w:shd w:val="clear" w:color="auto" w:fill="auto"/>
        <w:tabs>
          <w:tab w:val="left" w:pos="365"/>
        </w:tabs>
        <w:spacing w:after="0" w:line="220" w:lineRule="exact"/>
        <w:ind w:left="360"/>
        <w:jc w:val="both"/>
        <w:sectPr w:rsidR="00D25F55">
          <w:footerReference w:type="default" r:id="rId7"/>
          <w:headerReference w:type="first" r:id="rId8"/>
          <w:pgSz w:w="11900" w:h="16840"/>
          <w:pgMar w:top="2200" w:right="1403" w:bottom="1761" w:left="1641" w:header="0" w:footer="3" w:gutter="0"/>
          <w:cols w:space="720"/>
          <w:noEndnote/>
          <w:titlePg/>
          <w:docGrid w:linePitch="360"/>
        </w:sectPr>
      </w:pPr>
      <w:r>
        <w:t xml:space="preserve">Roční účetní závěrku v rozsahu stanoveném </w:t>
      </w:r>
      <w:r>
        <w:t>zákonem č. 563/1991 Sb. v platném</w:t>
      </w:r>
    </w:p>
    <w:p w:rsidR="00D25F55" w:rsidRDefault="00D46B82">
      <w:pPr>
        <w:pStyle w:val="Zkladntext20"/>
        <w:shd w:val="clear" w:color="auto" w:fill="auto"/>
        <w:spacing w:after="56" w:line="254" w:lineRule="exact"/>
        <w:ind w:left="320" w:firstLine="0"/>
        <w:jc w:val="both"/>
      </w:pPr>
      <w:r>
        <w:lastRenderedPageBreak/>
        <w:t>znění, předá příkazník příkazci po uplynutí účetního období do termínu a ve formě vyžadované zřizovatelem.</w:t>
      </w:r>
    </w:p>
    <w:p w:rsidR="00D25F55" w:rsidRDefault="00D46B82">
      <w:pPr>
        <w:pStyle w:val="Zkladntext20"/>
        <w:numPr>
          <w:ilvl w:val="0"/>
          <w:numId w:val="3"/>
        </w:numPr>
        <w:shd w:val="clear" w:color="auto" w:fill="auto"/>
        <w:tabs>
          <w:tab w:val="left" w:pos="343"/>
        </w:tabs>
        <w:spacing w:after="56" w:line="259" w:lineRule="exact"/>
        <w:ind w:left="320" w:hanging="320"/>
        <w:jc w:val="both"/>
      </w:pPr>
      <w:r>
        <w:t xml:space="preserve">Příkazník se zavazuje provádět zaúčtování jednotlivých dokladů a vnitřní přeúčtování podle vnitřních směrnic </w:t>
      </w:r>
      <w:r>
        <w:t>příkazce, t.j. především příkazů ředitele. Pokud to tyto podklady neurčují, účtuje příkazník podle informaci příkazce.</w:t>
      </w:r>
    </w:p>
    <w:p w:rsidR="00D25F55" w:rsidRDefault="00D46B82">
      <w:pPr>
        <w:pStyle w:val="Zkladntext20"/>
        <w:numPr>
          <w:ilvl w:val="0"/>
          <w:numId w:val="3"/>
        </w:numPr>
        <w:shd w:val="clear" w:color="auto" w:fill="auto"/>
        <w:tabs>
          <w:tab w:val="left" w:pos="343"/>
        </w:tabs>
        <w:spacing w:after="0" w:line="264" w:lineRule="exact"/>
        <w:ind w:left="320" w:hanging="320"/>
        <w:jc w:val="both"/>
      </w:pPr>
      <w:r>
        <w:t>Příkazník je povinen:</w:t>
      </w:r>
    </w:p>
    <w:p w:rsidR="00D25F55" w:rsidRDefault="00D46B82">
      <w:pPr>
        <w:pStyle w:val="Zkladntext20"/>
        <w:numPr>
          <w:ilvl w:val="0"/>
          <w:numId w:val="4"/>
        </w:numPr>
        <w:shd w:val="clear" w:color="auto" w:fill="auto"/>
        <w:tabs>
          <w:tab w:val="left" w:pos="668"/>
        </w:tabs>
        <w:spacing w:after="0" w:line="264" w:lineRule="exact"/>
        <w:ind w:left="320" w:firstLine="0"/>
        <w:jc w:val="both"/>
      </w:pPr>
      <w:r>
        <w:t xml:space="preserve">provádět činnosti s odbornou péčí podle pokynů příkazce, v souladu s jeho zájmy a v souladu s platnými právními </w:t>
      </w:r>
      <w:r>
        <w:t>předpisy;</w:t>
      </w:r>
    </w:p>
    <w:p w:rsidR="00D25F55" w:rsidRDefault="00D46B82">
      <w:pPr>
        <w:pStyle w:val="Zkladntext20"/>
        <w:numPr>
          <w:ilvl w:val="0"/>
          <w:numId w:val="4"/>
        </w:numPr>
        <w:shd w:val="clear" w:color="auto" w:fill="auto"/>
        <w:tabs>
          <w:tab w:val="left" w:pos="673"/>
        </w:tabs>
        <w:spacing w:after="0" w:line="264" w:lineRule="exact"/>
        <w:ind w:left="320" w:firstLine="0"/>
        <w:jc w:val="both"/>
      </w:pPr>
      <w:r>
        <w:t>průběžně informovat příkazce o plnění činnosti, k níž se zavázal, a oznamovat mu všechny okolnosti, které při výkonu činnosti zjistil, a jež mohou mít vliv na změnu pokynů příkazce;</w:t>
      </w:r>
    </w:p>
    <w:p w:rsidR="00D25F55" w:rsidRDefault="00D46B82">
      <w:pPr>
        <w:pStyle w:val="Zkladntext20"/>
        <w:numPr>
          <w:ilvl w:val="0"/>
          <w:numId w:val="4"/>
        </w:numPr>
        <w:shd w:val="clear" w:color="auto" w:fill="auto"/>
        <w:tabs>
          <w:tab w:val="left" w:pos="668"/>
        </w:tabs>
        <w:spacing w:after="0" w:line="264" w:lineRule="exact"/>
        <w:ind w:left="320" w:firstLine="0"/>
        <w:jc w:val="both"/>
      </w:pPr>
      <w:r>
        <w:t xml:space="preserve">vykonávat činnosti, ke kterým se zavázal, prostřednictvím svých </w:t>
      </w:r>
      <w:r>
        <w:t>zaměstnanců;</w:t>
      </w:r>
    </w:p>
    <w:p w:rsidR="00D25F55" w:rsidRDefault="00D46B82">
      <w:pPr>
        <w:pStyle w:val="Zkladntext20"/>
        <w:numPr>
          <w:ilvl w:val="0"/>
          <w:numId w:val="4"/>
        </w:numPr>
        <w:shd w:val="clear" w:color="auto" w:fill="auto"/>
        <w:tabs>
          <w:tab w:val="left" w:pos="668"/>
        </w:tabs>
        <w:spacing w:after="56" w:line="250" w:lineRule="exact"/>
        <w:ind w:left="320" w:firstLine="0"/>
        <w:jc w:val="both"/>
      </w:pPr>
      <w:r>
        <w:t>předat příkazci bez zbytečného odkladu věci, které za něho převzal při uskutečňování činnosti podle této smlouvy.</w:t>
      </w:r>
    </w:p>
    <w:p w:rsidR="00D25F55" w:rsidRDefault="00D46B82">
      <w:pPr>
        <w:pStyle w:val="Zkladntext20"/>
        <w:numPr>
          <w:ilvl w:val="0"/>
          <w:numId w:val="3"/>
        </w:numPr>
        <w:shd w:val="clear" w:color="auto" w:fill="auto"/>
        <w:tabs>
          <w:tab w:val="left" w:pos="343"/>
        </w:tabs>
        <w:spacing w:after="56" w:line="254" w:lineRule="exact"/>
        <w:ind w:left="320" w:hanging="320"/>
        <w:jc w:val="both"/>
      </w:pPr>
      <w:r>
        <w:t>Příkazník se zavazuje včas informovat příkazce o veškerých legislativních změnách, týkajících se plnění podle této smlouvy.</w:t>
      </w:r>
    </w:p>
    <w:p w:rsidR="00D25F55" w:rsidRDefault="00D46B82">
      <w:pPr>
        <w:pStyle w:val="Zkladntext20"/>
        <w:numPr>
          <w:ilvl w:val="0"/>
          <w:numId w:val="3"/>
        </w:numPr>
        <w:shd w:val="clear" w:color="auto" w:fill="auto"/>
        <w:tabs>
          <w:tab w:val="left" w:pos="343"/>
        </w:tabs>
        <w:spacing w:after="211" w:line="259" w:lineRule="exact"/>
        <w:ind w:left="320" w:hanging="320"/>
        <w:jc w:val="both"/>
      </w:pPr>
      <w:r>
        <w:t>Příka</w:t>
      </w:r>
      <w:r>
        <w:t>zník se zavazuje v případě potřeby zúčastnit se kontrol prováděných příslušnými úřady. Příkazce je povinen, bude-li to pro splnění příkazu dle této smlouvy nezbytné, vystavit příkazníkovi písemnou plnou moc za účelem splnění příkazu podle této smlouvy.</w:t>
      </w:r>
    </w:p>
    <w:p w:rsidR="00D25F55" w:rsidRDefault="00D46B82">
      <w:pPr>
        <w:pStyle w:val="Nadpis30"/>
        <w:keepNext/>
        <w:keepLines/>
        <w:shd w:val="clear" w:color="auto" w:fill="auto"/>
        <w:spacing w:before="0" w:after="93" w:line="220" w:lineRule="exact"/>
        <w:ind w:left="4300" w:firstLine="0"/>
        <w:jc w:val="left"/>
      </w:pPr>
      <w:bookmarkStart w:id="3" w:name="bookmark2"/>
      <w:r>
        <w:t>IV.</w:t>
      </w:r>
      <w:bookmarkEnd w:id="3"/>
    </w:p>
    <w:p w:rsidR="00D25F55" w:rsidRDefault="00D46B82">
      <w:pPr>
        <w:pStyle w:val="Zkladntext20"/>
        <w:numPr>
          <w:ilvl w:val="0"/>
          <w:numId w:val="5"/>
        </w:numPr>
        <w:shd w:val="clear" w:color="auto" w:fill="auto"/>
        <w:tabs>
          <w:tab w:val="left" w:pos="305"/>
        </w:tabs>
        <w:spacing w:after="60" w:line="264" w:lineRule="exact"/>
        <w:ind w:left="320" w:hanging="320"/>
        <w:jc w:val="both"/>
      </w:pPr>
      <w:r>
        <w:t>Příkazce se zavazuje poskytnout příkazníkovi veškerou součinnost nezbytnou pro řádné plnění závazků příkazníka podle této smlouvy, zejména se zavazuje předávat mu včas všechny účetní doklady a vysvětlení k nim.</w:t>
      </w:r>
    </w:p>
    <w:p w:rsidR="00D25F55" w:rsidRDefault="00D46B82">
      <w:pPr>
        <w:pStyle w:val="Zkladntext20"/>
        <w:numPr>
          <w:ilvl w:val="0"/>
          <w:numId w:val="5"/>
        </w:numPr>
        <w:shd w:val="clear" w:color="auto" w:fill="auto"/>
        <w:tabs>
          <w:tab w:val="left" w:pos="324"/>
        </w:tabs>
        <w:spacing w:after="60" w:line="264" w:lineRule="exact"/>
        <w:ind w:left="320" w:hanging="320"/>
        <w:jc w:val="both"/>
      </w:pPr>
      <w:r>
        <w:t>Příkazce si sám zajišťuje operativní evidenc</w:t>
      </w:r>
      <w:r>
        <w:t>i majetku a zásob, zpracování mezd, vedení pokladny a knih pohledávek a závazků, styk s peněžním ústavem včetně včasného placení faktur a vydávání objednávek a faktur.</w:t>
      </w:r>
    </w:p>
    <w:p w:rsidR="00D25F55" w:rsidRDefault="00D46B82">
      <w:pPr>
        <w:pStyle w:val="Zkladntext20"/>
        <w:numPr>
          <w:ilvl w:val="0"/>
          <w:numId w:val="5"/>
        </w:numPr>
        <w:shd w:val="clear" w:color="auto" w:fill="auto"/>
        <w:tabs>
          <w:tab w:val="left" w:pos="324"/>
        </w:tabs>
        <w:spacing w:after="0" w:line="264" w:lineRule="exact"/>
        <w:ind w:left="320" w:hanging="320"/>
        <w:jc w:val="both"/>
      </w:pPr>
      <w:r>
        <w:t>Termíny předání písemných podkladů se stanovují takto:</w:t>
      </w:r>
    </w:p>
    <w:p w:rsidR="00D25F55" w:rsidRDefault="00D46B82">
      <w:pPr>
        <w:pStyle w:val="Zkladntext20"/>
        <w:numPr>
          <w:ilvl w:val="0"/>
          <w:numId w:val="6"/>
        </w:numPr>
        <w:shd w:val="clear" w:color="auto" w:fill="auto"/>
        <w:tabs>
          <w:tab w:val="left" w:pos="343"/>
        </w:tabs>
        <w:spacing w:after="0" w:line="264" w:lineRule="exact"/>
        <w:ind w:left="320" w:hanging="320"/>
        <w:jc w:val="both"/>
      </w:pPr>
      <w:r>
        <w:t>doklady k pokladním operacím a ji</w:t>
      </w:r>
      <w:r>
        <w:t>ným příjmům a vydáním v hotovosti, výpisy z účtů u peněžních ústavů, došlé a vystavené faktury a další doklady o hospodářských operacích</w:t>
      </w:r>
    </w:p>
    <w:p w:rsidR="00D25F55" w:rsidRDefault="00D46B82">
      <w:pPr>
        <w:pStyle w:val="Zkladntext20"/>
        <w:numPr>
          <w:ilvl w:val="0"/>
          <w:numId w:val="7"/>
        </w:numPr>
        <w:shd w:val="clear" w:color="auto" w:fill="auto"/>
        <w:tabs>
          <w:tab w:val="left" w:pos="969"/>
        </w:tabs>
        <w:spacing w:after="0" w:line="264" w:lineRule="exact"/>
        <w:ind w:left="700" w:firstLine="0"/>
        <w:jc w:val="both"/>
      </w:pPr>
      <w:r>
        <w:t>v průběhu měsíce podle dohody,</w:t>
      </w:r>
    </w:p>
    <w:p w:rsidR="00D25F55" w:rsidRDefault="00D46B82">
      <w:pPr>
        <w:pStyle w:val="Zkladntext20"/>
        <w:numPr>
          <w:ilvl w:val="0"/>
          <w:numId w:val="7"/>
        </w:numPr>
        <w:shd w:val="clear" w:color="auto" w:fill="auto"/>
        <w:tabs>
          <w:tab w:val="left" w:pos="969"/>
        </w:tabs>
        <w:spacing w:after="0" w:line="220" w:lineRule="exact"/>
        <w:ind w:left="700" w:firstLine="0"/>
        <w:jc w:val="both"/>
      </w:pPr>
      <w:r>
        <w:t>po skončení měsíce do 3. pracovního dne dalšího měsíce.</w:t>
      </w:r>
    </w:p>
    <w:p w:rsidR="00D25F55" w:rsidRDefault="00D46B82">
      <w:pPr>
        <w:pStyle w:val="Zkladntext20"/>
        <w:numPr>
          <w:ilvl w:val="0"/>
          <w:numId w:val="6"/>
        </w:numPr>
        <w:shd w:val="clear" w:color="auto" w:fill="auto"/>
        <w:tabs>
          <w:tab w:val="left" w:pos="343"/>
        </w:tabs>
        <w:spacing w:after="60" w:line="264" w:lineRule="exact"/>
        <w:ind w:left="320" w:hanging="320"/>
        <w:jc w:val="both"/>
      </w:pPr>
      <w:r>
        <w:t xml:space="preserve">materiály příkazce, jeho </w:t>
      </w:r>
      <w:r>
        <w:t>zřizovatele a nadřízených složek, mající vztah k předmětu smlouvy, nejpozději 5 dnů před začátkem jejich platnosti.</w:t>
      </w:r>
    </w:p>
    <w:p w:rsidR="00D25F55" w:rsidRDefault="00D46B82">
      <w:pPr>
        <w:pStyle w:val="Zkladntext20"/>
        <w:numPr>
          <w:ilvl w:val="0"/>
          <w:numId w:val="5"/>
        </w:numPr>
        <w:shd w:val="clear" w:color="auto" w:fill="auto"/>
        <w:tabs>
          <w:tab w:val="left" w:pos="324"/>
        </w:tabs>
        <w:spacing w:after="64" w:line="264" w:lineRule="exact"/>
        <w:ind w:left="320" w:hanging="320"/>
        <w:jc w:val="both"/>
      </w:pPr>
      <w:r>
        <w:t>Při prodlení příkazce s plněním povinností podle odst. 3 se prodlužuje termín stanovený v čl. III. o dobu prodlení příkazce.</w:t>
      </w:r>
    </w:p>
    <w:p w:rsidR="00D25F55" w:rsidRDefault="00D46B82">
      <w:pPr>
        <w:pStyle w:val="Zkladntext20"/>
        <w:numPr>
          <w:ilvl w:val="0"/>
          <w:numId w:val="5"/>
        </w:numPr>
        <w:shd w:val="clear" w:color="auto" w:fill="auto"/>
        <w:tabs>
          <w:tab w:val="left" w:pos="324"/>
        </w:tabs>
        <w:spacing w:after="211" w:line="259" w:lineRule="exact"/>
        <w:ind w:left="320" w:hanging="320"/>
        <w:jc w:val="both"/>
      </w:pPr>
      <w:r>
        <w:t>Pracovníkem pří</w:t>
      </w:r>
      <w:r>
        <w:t>kazce zodpovědným za včasné předávání podkladů příkazníkovi, který je rovněž jménem příkazce oprávněn podávat příkazníkovi všechna potřebná vysvětlení, je pracovník písemně pověřený ředitelem příkazce.</w:t>
      </w:r>
    </w:p>
    <w:p w:rsidR="00D25F55" w:rsidRDefault="00D46B82">
      <w:pPr>
        <w:pStyle w:val="Nadpis30"/>
        <w:keepNext/>
        <w:keepLines/>
        <w:shd w:val="clear" w:color="auto" w:fill="auto"/>
        <w:spacing w:before="0" w:after="93" w:line="220" w:lineRule="exact"/>
        <w:ind w:left="4300" w:firstLine="0"/>
        <w:jc w:val="left"/>
      </w:pPr>
      <w:bookmarkStart w:id="4" w:name="bookmark3"/>
      <w:r>
        <w:t>V.</w:t>
      </w:r>
      <w:bookmarkEnd w:id="4"/>
    </w:p>
    <w:p w:rsidR="00D25F55" w:rsidRDefault="00D46B82">
      <w:pPr>
        <w:pStyle w:val="Zkladntext20"/>
        <w:numPr>
          <w:ilvl w:val="0"/>
          <w:numId w:val="8"/>
        </w:numPr>
        <w:shd w:val="clear" w:color="auto" w:fill="auto"/>
        <w:tabs>
          <w:tab w:val="left" w:pos="309"/>
        </w:tabs>
        <w:spacing w:after="0" w:line="264" w:lineRule="exact"/>
        <w:ind w:left="320" w:hanging="320"/>
        <w:jc w:val="both"/>
      </w:pPr>
      <w:r>
        <w:t>Cena za dílo, kterou je příkazce podle čl. II. povi</w:t>
      </w:r>
      <w:r>
        <w:t>nen příkazníkovi zaplatit, se stanoví v závislosti na rozsahu podkladů zpracovaných příkazníkem podle pravidel a sazeb</w:t>
      </w:r>
    </w:p>
    <w:p w:rsidR="00D25F55" w:rsidRDefault="00D46B82">
      <w:pPr>
        <w:pStyle w:val="Zkladntext20"/>
        <w:shd w:val="clear" w:color="auto" w:fill="auto"/>
        <w:spacing w:after="51" w:line="220" w:lineRule="exact"/>
        <w:ind w:left="320" w:firstLine="0"/>
        <w:jc w:val="left"/>
      </w:pPr>
      <w:r>
        <w:t>uvedených v příloze č. 1, která se stává nedílnou součástí této smlouvy.</w:t>
      </w:r>
    </w:p>
    <w:p w:rsidR="00D25F55" w:rsidRDefault="00D46B82">
      <w:pPr>
        <w:pStyle w:val="Zkladntext20"/>
        <w:numPr>
          <w:ilvl w:val="0"/>
          <w:numId w:val="8"/>
        </w:numPr>
        <w:shd w:val="clear" w:color="auto" w:fill="auto"/>
        <w:tabs>
          <w:tab w:val="left" w:pos="294"/>
        </w:tabs>
        <w:spacing w:after="151" w:line="259" w:lineRule="exact"/>
        <w:ind w:left="320" w:hanging="320"/>
        <w:jc w:val="both"/>
      </w:pPr>
      <w:r>
        <w:t xml:space="preserve">Příkazník nejpozdějí do 14 dnů po předání výsledků podle čl. </w:t>
      </w:r>
      <w:r>
        <w:t>III. zašle příkazci fakturu, jejíž součástí bude specifikace ceny zpracovaná podle přílohy uvedené v odst. V.1.</w:t>
      </w:r>
    </w:p>
    <w:p w:rsidR="00D25F55" w:rsidRDefault="00D46B82">
      <w:pPr>
        <w:pStyle w:val="Zkladntext20"/>
        <w:numPr>
          <w:ilvl w:val="0"/>
          <w:numId w:val="8"/>
        </w:numPr>
        <w:shd w:val="clear" w:color="auto" w:fill="auto"/>
        <w:tabs>
          <w:tab w:val="left" w:pos="294"/>
        </w:tabs>
        <w:spacing w:after="243" w:line="220" w:lineRule="exact"/>
        <w:ind w:left="320" w:hanging="320"/>
        <w:jc w:val="both"/>
      </w:pPr>
      <w:r>
        <w:t>Fakturu podle odst. V.2 se přlkazce zavazuje zaplatit do 10 dnů od jejího doručení.</w:t>
      </w:r>
    </w:p>
    <w:p w:rsidR="00D25F55" w:rsidRDefault="00D46B82">
      <w:pPr>
        <w:pStyle w:val="Nadpis30"/>
        <w:keepNext/>
        <w:keepLines/>
        <w:shd w:val="clear" w:color="auto" w:fill="auto"/>
        <w:spacing w:before="0" w:after="94" w:line="220" w:lineRule="exact"/>
        <w:ind w:left="4260" w:firstLine="0"/>
        <w:jc w:val="left"/>
      </w:pPr>
      <w:bookmarkStart w:id="5" w:name="bookmark4"/>
      <w:r>
        <w:lastRenderedPageBreak/>
        <w:t>VI.</w:t>
      </w:r>
      <w:bookmarkEnd w:id="5"/>
    </w:p>
    <w:p w:rsidR="00D25F55" w:rsidRDefault="00D46B82">
      <w:pPr>
        <w:pStyle w:val="Zkladntext20"/>
        <w:numPr>
          <w:ilvl w:val="0"/>
          <w:numId w:val="9"/>
        </w:numPr>
        <w:shd w:val="clear" w:color="auto" w:fill="auto"/>
        <w:tabs>
          <w:tab w:val="left" w:pos="285"/>
        </w:tabs>
        <w:spacing w:after="128"/>
        <w:ind w:left="320" w:hanging="320"/>
        <w:jc w:val="both"/>
      </w:pPr>
      <w:r>
        <w:t>Přlkazce odpovídá za to, že veškeré účetní doklady předá</w:t>
      </w:r>
      <w:r>
        <w:t>vané příkaznlkovi budou odpovídat skutečnosti a budou v souladu s příslušnými právními předpisy.</w:t>
      </w:r>
    </w:p>
    <w:p w:rsidR="00D25F55" w:rsidRDefault="00D46B82">
      <w:pPr>
        <w:pStyle w:val="Zkladntext20"/>
        <w:numPr>
          <w:ilvl w:val="0"/>
          <w:numId w:val="9"/>
        </w:numPr>
        <w:shd w:val="clear" w:color="auto" w:fill="auto"/>
        <w:tabs>
          <w:tab w:val="left" w:pos="294"/>
        </w:tabs>
        <w:spacing w:after="116" w:line="259" w:lineRule="exact"/>
        <w:ind w:left="320" w:hanging="320"/>
        <w:jc w:val="both"/>
      </w:pPr>
      <w:r>
        <w:t>Pokud příkazník upozorní příkazce na závady v předaných účetních dokladech, které by měly za následek neprůkaznost účetnictví, zavazuje se příkazce řídit se tí</w:t>
      </w:r>
      <w:r>
        <w:t>mto upozornéním a doklady přepracovat nebo doplnit.</w:t>
      </w:r>
    </w:p>
    <w:p w:rsidR="00D25F55" w:rsidRDefault="00D46B82">
      <w:pPr>
        <w:pStyle w:val="Zkladntext20"/>
        <w:numPr>
          <w:ilvl w:val="0"/>
          <w:numId w:val="9"/>
        </w:numPr>
        <w:shd w:val="clear" w:color="auto" w:fill="auto"/>
        <w:tabs>
          <w:tab w:val="left" w:pos="294"/>
        </w:tabs>
        <w:spacing w:after="120" w:line="264" w:lineRule="exact"/>
        <w:ind w:left="320" w:hanging="320"/>
        <w:jc w:val="both"/>
      </w:pPr>
      <w:r>
        <w:t>Příkazník neodpovídá za majetkové sankce nebo jiné škody vzniklé v důsledku nesprávných účetních dokladů předaných mu příkazcem.</w:t>
      </w:r>
    </w:p>
    <w:p w:rsidR="00D25F55" w:rsidRDefault="00D46B82">
      <w:pPr>
        <w:pStyle w:val="Zkladntext20"/>
        <w:numPr>
          <w:ilvl w:val="0"/>
          <w:numId w:val="9"/>
        </w:numPr>
        <w:shd w:val="clear" w:color="auto" w:fill="auto"/>
        <w:tabs>
          <w:tab w:val="left" w:pos="299"/>
        </w:tabs>
        <w:spacing w:after="215" w:line="264" w:lineRule="exact"/>
        <w:ind w:left="320" w:hanging="320"/>
        <w:jc w:val="both"/>
      </w:pPr>
      <w:r>
        <w:t>Příkazník odpovídá za veškeré škody vzniklé chybným vedením účetnictví nebo</w:t>
      </w:r>
      <w:r>
        <w:t xml:space="preserve"> chybnou účetní závěrkou, pokud se neprokáže, že škoda vznikla v důsledku neúplných, chybných nebo nesprávných účetních dokladů předaných mu příkazcem.</w:t>
      </w:r>
    </w:p>
    <w:p w:rsidR="00D25F55" w:rsidRDefault="00D46B82">
      <w:pPr>
        <w:pStyle w:val="Nadpis30"/>
        <w:keepNext/>
        <w:keepLines/>
        <w:shd w:val="clear" w:color="auto" w:fill="auto"/>
        <w:spacing w:before="0" w:after="93" w:line="220" w:lineRule="exact"/>
        <w:ind w:left="4260" w:firstLine="0"/>
        <w:jc w:val="left"/>
      </w:pPr>
      <w:bookmarkStart w:id="6" w:name="bookmark5"/>
      <w:r>
        <w:t>VII.</w:t>
      </w:r>
      <w:bookmarkEnd w:id="6"/>
    </w:p>
    <w:p w:rsidR="00D25F55" w:rsidRDefault="00D46B82">
      <w:pPr>
        <w:pStyle w:val="Zkladntext20"/>
        <w:numPr>
          <w:ilvl w:val="0"/>
          <w:numId w:val="10"/>
        </w:numPr>
        <w:shd w:val="clear" w:color="auto" w:fill="auto"/>
        <w:tabs>
          <w:tab w:val="left" w:pos="280"/>
        </w:tabs>
        <w:spacing w:after="124" w:line="264" w:lineRule="exact"/>
        <w:ind w:left="320" w:hanging="320"/>
        <w:jc w:val="both"/>
      </w:pPr>
      <w:r>
        <w:t>Příkazník se zavazuje, že po dobu platnosti této smlouvy bude mít uzavřenou pojistnou smlouvu, kter</w:t>
      </w:r>
      <w:r>
        <w:t>ou bude pojištěna jeho odpovědnost za škodu, kterou by při plnění této smlouvy mohl příkazci způsobit.</w:t>
      </w:r>
    </w:p>
    <w:p w:rsidR="00D25F55" w:rsidRDefault="00D46B82">
      <w:pPr>
        <w:pStyle w:val="Zkladntext20"/>
        <w:numPr>
          <w:ilvl w:val="0"/>
          <w:numId w:val="10"/>
        </w:numPr>
        <w:shd w:val="clear" w:color="auto" w:fill="auto"/>
        <w:tabs>
          <w:tab w:val="left" w:pos="294"/>
        </w:tabs>
        <w:spacing w:after="251" w:line="259" w:lineRule="exact"/>
        <w:ind w:left="320" w:hanging="320"/>
        <w:jc w:val="both"/>
      </w:pPr>
      <w:r>
        <w:t>Příkazník se zavazuje zachovávat mlčenlivost o všech skutečnostech, o kterých se v souvislosti s vykonáváním činnosti podle této smlouvy dozví. Tato povi</w:t>
      </w:r>
      <w:r>
        <w:t>nnost trvá i po ukončení činnosti podle této smlouvy. Při shromažďováni a zpracování údajů bude postupovat dle nařízení Evropského parlamentu a Rady EU 2016/679 ze dne 27.4.2016 o ochraně fyzických osob v souvislosti se zpracováním osobních údajů a o volné</w:t>
      </w:r>
      <w:r>
        <w:t>m pohybu těchto údajů.</w:t>
      </w:r>
    </w:p>
    <w:p w:rsidR="00D25F55" w:rsidRDefault="00D46B82">
      <w:pPr>
        <w:pStyle w:val="Nadpis330"/>
        <w:keepNext/>
        <w:keepLines/>
        <w:shd w:val="clear" w:color="auto" w:fill="auto"/>
        <w:spacing w:before="0" w:after="113" w:line="170" w:lineRule="exact"/>
        <w:ind w:left="4260"/>
      </w:pPr>
      <w:bookmarkStart w:id="7" w:name="bookmark6"/>
      <w:r>
        <w:t>Vlil.</w:t>
      </w:r>
      <w:bookmarkEnd w:id="7"/>
    </w:p>
    <w:p w:rsidR="00D25F55" w:rsidRDefault="00D46B82">
      <w:pPr>
        <w:pStyle w:val="Zkladntext20"/>
        <w:numPr>
          <w:ilvl w:val="0"/>
          <w:numId w:val="11"/>
        </w:numPr>
        <w:shd w:val="clear" w:color="auto" w:fill="auto"/>
        <w:tabs>
          <w:tab w:val="left" w:pos="275"/>
        </w:tabs>
        <w:spacing w:after="155" w:line="264" w:lineRule="exact"/>
        <w:ind w:left="320" w:hanging="320"/>
        <w:jc w:val="both"/>
      </w:pPr>
      <w:r>
        <w:t>Smlouva se uzavírá na dobu neurčitou počínaje dnem 1.5.2018, od kterého bude příkazník pro příkazce provádět dílo podle čl. I. této smlouvy.</w:t>
      </w:r>
    </w:p>
    <w:p w:rsidR="00D25F55" w:rsidRDefault="00D46B82">
      <w:pPr>
        <w:pStyle w:val="Zkladntext20"/>
        <w:numPr>
          <w:ilvl w:val="0"/>
          <w:numId w:val="11"/>
        </w:numPr>
        <w:shd w:val="clear" w:color="auto" w:fill="auto"/>
        <w:tabs>
          <w:tab w:val="left" w:pos="299"/>
        </w:tabs>
        <w:spacing w:after="248" w:line="220" w:lineRule="exact"/>
        <w:ind w:left="320" w:hanging="320"/>
        <w:jc w:val="both"/>
      </w:pPr>
      <w:r>
        <w:t>Smlouva nahrazuje stávající Smlouvu o vedení účetnictví.</w:t>
      </w:r>
    </w:p>
    <w:p w:rsidR="00D25F55" w:rsidRDefault="00D46B82">
      <w:pPr>
        <w:pStyle w:val="Nadpis30"/>
        <w:keepNext/>
        <w:keepLines/>
        <w:shd w:val="clear" w:color="auto" w:fill="auto"/>
        <w:spacing w:before="0" w:after="102" w:line="220" w:lineRule="exact"/>
        <w:ind w:left="4260" w:firstLine="0"/>
        <w:jc w:val="left"/>
      </w:pPr>
      <w:bookmarkStart w:id="8" w:name="bookmark7"/>
      <w:r>
        <w:t>IX.</w:t>
      </w:r>
      <w:bookmarkEnd w:id="8"/>
    </w:p>
    <w:p w:rsidR="00D25F55" w:rsidRDefault="00D46B82">
      <w:pPr>
        <w:pStyle w:val="Zkladntext20"/>
        <w:numPr>
          <w:ilvl w:val="0"/>
          <w:numId w:val="12"/>
        </w:numPr>
        <w:shd w:val="clear" w:color="auto" w:fill="auto"/>
        <w:tabs>
          <w:tab w:val="left" w:pos="275"/>
        </w:tabs>
        <w:spacing w:after="120" w:line="259" w:lineRule="exact"/>
        <w:ind w:left="320" w:hanging="320"/>
        <w:jc w:val="both"/>
      </w:pPr>
      <w:r>
        <w:t xml:space="preserve">Tuto smlouvu lze ukončit </w:t>
      </w:r>
      <w:r>
        <w:t>vzájemnou dohodou smluvních stran, výpovědí, nebo okamžitým odstoupením od smlouvy. Výpověď musí být písemná s účinností k 31.12. běžného roku, nejdříve k 31.12.2019. Oznámení o odstoupení musí být doručeno druhé smluvní straně nejpozdějí 60 dnů přede dnem</w:t>
      </w:r>
      <w:r>
        <w:t>, ke kterému má nabýt účinnosti. Tím nejsou dotčena ustanovení občanského zákoníku o odstoupení od smlouvy podle u stanovení § 2001 a násl. občanského zákoníku, ke kterému je každá smluvní strana oprávněna přistoupit dle shora uvedených obecných ustanovení</w:t>
      </w:r>
      <w:r>
        <w:t>.</w:t>
      </w:r>
    </w:p>
    <w:p w:rsidR="00D25F55" w:rsidRDefault="00D46B82">
      <w:pPr>
        <w:pStyle w:val="Zkladntext20"/>
        <w:numPr>
          <w:ilvl w:val="0"/>
          <w:numId w:val="12"/>
        </w:numPr>
        <w:shd w:val="clear" w:color="auto" w:fill="auto"/>
        <w:tabs>
          <w:tab w:val="left" w:pos="294"/>
        </w:tabs>
        <w:spacing w:after="0" w:line="259" w:lineRule="exact"/>
        <w:ind w:left="320" w:hanging="320"/>
        <w:jc w:val="both"/>
        <w:sectPr w:rsidR="00D25F55">
          <w:pgSz w:w="11900" w:h="16840"/>
          <w:pgMar w:top="1650" w:right="1465" w:bottom="2215" w:left="1598" w:header="0" w:footer="3" w:gutter="0"/>
          <w:cols w:space="720"/>
          <w:noEndnote/>
          <w:docGrid w:linePitch="360"/>
        </w:sectPr>
      </w:pPr>
      <w:r>
        <w:t>Povinnosti příkazníka podle této smlouvy zanikají dnem předání roční účetní uzávěrky roku ukončení smlouvy.</w:t>
      </w:r>
    </w:p>
    <w:p w:rsidR="00D25F55" w:rsidRDefault="00D46B82">
      <w:pPr>
        <w:pStyle w:val="Zkladntext20"/>
        <w:numPr>
          <w:ilvl w:val="0"/>
          <w:numId w:val="12"/>
        </w:numPr>
        <w:shd w:val="clear" w:color="auto" w:fill="auto"/>
        <w:tabs>
          <w:tab w:val="left" w:pos="304"/>
        </w:tabs>
        <w:spacing w:after="248" w:line="220" w:lineRule="exact"/>
        <w:ind w:left="300" w:hanging="300"/>
        <w:jc w:val="both"/>
      </w:pPr>
      <w:r>
        <w:lastRenderedPageBreak/>
        <w:t>K platnosti všech právních jednání podle tohoto článku se vyžaduje písemná forma.</w:t>
      </w:r>
    </w:p>
    <w:p w:rsidR="00D25F55" w:rsidRDefault="00D46B82">
      <w:pPr>
        <w:pStyle w:val="Nadpis20"/>
        <w:keepNext/>
        <w:keepLines/>
        <w:shd w:val="clear" w:color="auto" w:fill="auto"/>
        <w:spacing w:before="0" w:after="103" w:line="220" w:lineRule="exact"/>
        <w:ind w:left="4240"/>
      </w:pPr>
      <w:bookmarkStart w:id="9" w:name="bookmark8"/>
      <w:r>
        <w:t>X.</w:t>
      </w:r>
      <w:bookmarkEnd w:id="9"/>
    </w:p>
    <w:p w:rsidR="00D25F55" w:rsidRDefault="00D46B82">
      <w:pPr>
        <w:pStyle w:val="Zkladntext20"/>
        <w:numPr>
          <w:ilvl w:val="0"/>
          <w:numId w:val="13"/>
        </w:numPr>
        <w:shd w:val="clear" w:color="auto" w:fill="auto"/>
        <w:tabs>
          <w:tab w:val="left" w:pos="295"/>
        </w:tabs>
        <w:spacing w:after="72"/>
        <w:ind w:left="300" w:hanging="300"/>
        <w:jc w:val="both"/>
      </w:pPr>
      <w:r>
        <w:t xml:space="preserve">Pokud není v této smlouvě výslovně </w:t>
      </w:r>
      <w:r>
        <w:t>stanoveno jinak, řídí se právní vztahy příkazníka a příkazce ustanoveními občanského zákoníku o příkazní smlouvě.</w:t>
      </w:r>
    </w:p>
    <w:p w:rsidR="00D25F55" w:rsidRDefault="00D46B82">
      <w:pPr>
        <w:pStyle w:val="Zkladntext20"/>
        <w:numPr>
          <w:ilvl w:val="0"/>
          <w:numId w:val="13"/>
        </w:numPr>
        <w:shd w:val="clear" w:color="auto" w:fill="auto"/>
        <w:tabs>
          <w:tab w:val="left" w:pos="309"/>
        </w:tabs>
        <w:spacing w:after="56" w:line="254" w:lineRule="exact"/>
        <w:ind w:left="300" w:hanging="300"/>
        <w:jc w:val="both"/>
      </w:pPr>
      <w:r>
        <w:t>Smluvní strany souhlasí se zveřejněním smlouvy v registru smluv v souladu se zákonem č. 340/2015 v platném znění (zákon o registru smluv).</w:t>
      </w:r>
    </w:p>
    <w:p w:rsidR="00D25F55" w:rsidRDefault="00D46B82">
      <w:pPr>
        <w:pStyle w:val="Zkladntext20"/>
        <w:numPr>
          <w:ilvl w:val="0"/>
          <w:numId w:val="13"/>
        </w:numPr>
        <w:shd w:val="clear" w:color="auto" w:fill="auto"/>
        <w:tabs>
          <w:tab w:val="left" w:pos="309"/>
        </w:tabs>
        <w:spacing w:after="60" w:line="259" w:lineRule="exact"/>
        <w:ind w:left="300" w:hanging="300"/>
        <w:jc w:val="both"/>
      </w:pPr>
      <w:r>
        <w:t>Pok</w:t>
      </w:r>
      <w:r>
        <w:t>ud některé z ustanovení této smlouvy je nebo se stane neplatným, neúčinným čí zdánlivým, neplatnost, neúčinnost či zdánlivost tohoto ustanovení nebude mít za následek neplatnost smlouvy jako celku ani jiných ustanovení této smlouvy, pokud je takovéto nepla</w:t>
      </w:r>
      <w:r>
        <w:t xml:space="preserve">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w:t>
      </w:r>
      <w:r>
        <w:t>smyslu původního ustanovení.</w:t>
      </w:r>
    </w:p>
    <w:p w:rsidR="00D25F55" w:rsidRDefault="00D46B82">
      <w:pPr>
        <w:pStyle w:val="Zkladntext20"/>
        <w:numPr>
          <w:ilvl w:val="0"/>
          <w:numId w:val="13"/>
        </w:numPr>
        <w:shd w:val="clear" w:color="auto" w:fill="auto"/>
        <w:tabs>
          <w:tab w:val="left" w:pos="309"/>
        </w:tabs>
        <w:spacing w:after="60" w:line="259" w:lineRule="exact"/>
        <w:ind w:left="300" w:hanging="300"/>
        <w:jc w:val="both"/>
      </w:pPr>
      <w:r>
        <w:t>Tato smlouva byla vyhotovena ve dvou vyhotoveních, z nichž každá smluvní strana obdrží po jednom vyhotovení.</w:t>
      </w:r>
    </w:p>
    <w:p w:rsidR="00D25F55" w:rsidRDefault="00D46B82">
      <w:pPr>
        <w:pStyle w:val="Zkladntext20"/>
        <w:numPr>
          <w:ilvl w:val="0"/>
          <w:numId w:val="13"/>
        </w:numPr>
        <w:shd w:val="clear" w:color="auto" w:fill="auto"/>
        <w:tabs>
          <w:tab w:val="left" w:pos="309"/>
        </w:tabs>
        <w:spacing w:after="511" w:line="259" w:lineRule="exact"/>
        <w:ind w:left="300" w:hanging="300"/>
        <w:jc w:val="both"/>
      </w:pPr>
      <w:r>
        <w:t xml:space="preserve">Smluvní strany potvrzují, že tato smlouva byla uzavřena na základě pravé a svobodné vůle účastníku, nebyla uzavřena v </w:t>
      </w:r>
      <w:r>
        <w:t>tísni ani za nápadně nevýhodných podmínek a na důkaz této skutečnosti připojují své vlastnoruční podpisy.</w:t>
      </w:r>
    </w:p>
    <w:p w:rsidR="00D25F55" w:rsidRDefault="00CA396C">
      <w:pPr>
        <w:pStyle w:val="Zkladntext20"/>
        <w:shd w:val="clear" w:color="auto" w:fill="auto"/>
        <w:spacing w:after="1033" w:line="220" w:lineRule="exact"/>
        <w:ind w:left="300" w:hanging="300"/>
        <w:jc w:val="both"/>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3456305</wp:posOffset>
                </wp:positionH>
                <wp:positionV relativeFrom="paragraph">
                  <wp:posOffset>-5080</wp:posOffset>
                </wp:positionV>
                <wp:extent cx="807720" cy="139700"/>
                <wp:effectExtent l="3810" t="0" r="0" b="0"/>
                <wp:wrapSquare wrapText="lef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F55" w:rsidRDefault="00D46B82">
                            <w:pPr>
                              <w:pStyle w:val="Zkladntext20"/>
                              <w:shd w:val="clear" w:color="auto" w:fill="auto"/>
                              <w:spacing w:after="0" w:line="220" w:lineRule="exact"/>
                              <w:ind w:firstLine="0"/>
                              <w:jc w:val="left"/>
                            </w:pPr>
                            <w:r>
                              <w:rPr>
                                <w:rStyle w:val="Zkladn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2.15pt;margin-top:-.4pt;width:63.6pt;height:11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dvr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" filled="f" stroked="f">
                <v:textbox style="mso-fit-shape-to-text:t" inset="0,0,0,0">
                  <w:txbxContent>
                    <w:p w:rsidR="00D25F55" w:rsidRDefault="00D46B82">
                      <w:pPr>
                        <w:pStyle w:val="Zkladntext20"/>
                        <w:shd w:val="clear" w:color="auto" w:fill="auto"/>
                        <w:spacing w:after="0" w:line="220" w:lineRule="exact"/>
                        <w:ind w:firstLine="0"/>
                        <w:jc w:val="left"/>
                      </w:pPr>
                      <w:r>
                        <w:rPr>
                          <w:rStyle w:val="Zkladntext2Exact"/>
                        </w:rPr>
                        <w:t>V Praze dne</w:t>
                      </w:r>
                    </w:p>
                  </w:txbxContent>
                </v:textbox>
                <w10:wrap type="square" side="left" anchorx="margin"/>
              </v:shape>
            </w:pict>
          </mc:Fallback>
        </mc:AlternateContent>
      </w:r>
      <w:r w:rsidR="00D46B82">
        <w:t>V Praze dne</w:t>
      </w:r>
    </w:p>
    <w:p w:rsidR="00D25F55" w:rsidRDefault="00CA396C">
      <w:pPr>
        <w:pStyle w:val="Zkladntext20"/>
        <w:shd w:val="clear" w:color="auto" w:fill="auto"/>
        <w:spacing w:after="0" w:line="220" w:lineRule="exact"/>
        <w:ind w:left="4240" w:firstLine="0"/>
        <w:jc w:val="left"/>
        <w:sectPr w:rsidR="00D25F55">
          <w:footerReference w:type="default" r:id="rId9"/>
          <w:headerReference w:type="first" r:id="rId10"/>
          <w:pgSz w:w="11900" w:h="16840"/>
          <w:pgMar w:top="1650" w:right="1465" w:bottom="2215" w:left="1598" w:header="0" w:footer="3" w:gutter="0"/>
          <w:cols w:space="720"/>
          <w:noEndnote/>
          <w:docGrid w:linePitch="360"/>
        </w:sectPr>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694690</wp:posOffset>
                </wp:positionH>
                <wp:positionV relativeFrom="paragraph">
                  <wp:posOffset>-1905</wp:posOffset>
                </wp:positionV>
                <wp:extent cx="753110" cy="139700"/>
                <wp:effectExtent l="4445" t="0" r="4445" b="4445"/>
                <wp:wrapSquare wrapText="r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F55" w:rsidRDefault="00D46B82">
                            <w:pPr>
                              <w:pStyle w:val="Zkladntext20"/>
                              <w:shd w:val="clear" w:color="auto" w:fill="auto"/>
                              <w:spacing w:after="0" w:line="220" w:lineRule="exact"/>
                              <w:ind w:firstLine="0"/>
                              <w:jc w:val="left"/>
                            </w:pPr>
                            <w:r>
                              <w:rPr>
                                <w:rStyle w:val="Zkladntext2Exact"/>
                              </w:rPr>
                              <w:t>za příkazce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4.7pt;margin-top:-.15pt;width:59.3pt;height:11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4ErwIAAK8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" filled="f" stroked="f">
                <v:textbox style="mso-fit-shape-to-text:t" inset="0,0,0,0">
                  <w:txbxContent>
                    <w:p w:rsidR="00D25F55" w:rsidRDefault="00D46B82">
                      <w:pPr>
                        <w:pStyle w:val="Zkladntext20"/>
                        <w:shd w:val="clear" w:color="auto" w:fill="auto"/>
                        <w:spacing w:after="0" w:line="220" w:lineRule="exact"/>
                        <w:ind w:firstLine="0"/>
                        <w:jc w:val="left"/>
                      </w:pPr>
                      <w:r>
                        <w:rPr>
                          <w:rStyle w:val="Zkladntext2Exact"/>
                        </w:rPr>
                        <w:t>za příkazce</w:t>
                      </w:r>
                    </w:p>
                  </w:txbxContent>
                </v:textbox>
                <w10:wrap type="square" side="right" anchorx="margin"/>
              </v:shape>
            </w:pict>
          </mc:Fallback>
        </mc:AlternateContent>
      </w:r>
      <w:r w:rsidR="00D46B82">
        <w:t>za příkazníka</w:t>
      </w:r>
    </w:p>
    <w:p w:rsidR="00D25F55" w:rsidRDefault="00D46B82">
      <w:pPr>
        <w:pStyle w:val="Zkladntext20"/>
        <w:shd w:val="clear" w:color="auto" w:fill="auto"/>
        <w:spacing w:after="8" w:line="220" w:lineRule="exact"/>
        <w:ind w:left="320" w:hanging="320"/>
        <w:jc w:val="both"/>
      </w:pPr>
      <w:r>
        <w:rPr>
          <w:rStyle w:val="Zkladntext2Tun"/>
        </w:rPr>
        <w:lastRenderedPageBreak/>
        <w:t xml:space="preserve">Příloha </w:t>
      </w:r>
      <w:r>
        <w:t>č. 1 ke smlouvě o vedení účetnictví Základní umělecká škola,</w:t>
      </w:r>
      <w:r>
        <w:t xml:space="preserve"> Praha 4 - Nusle,</w:t>
      </w:r>
    </w:p>
    <w:p w:rsidR="00D25F55" w:rsidRDefault="00D46B82">
      <w:pPr>
        <w:pStyle w:val="Zkladntext20"/>
        <w:shd w:val="clear" w:color="auto" w:fill="auto"/>
        <w:spacing w:after="229" w:line="220" w:lineRule="exact"/>
        <w:ind w:left="20" w:firstLine="0"/>
      </w:pPr>
      <w:r>
        <w:t>Lounských 4/129</w:t>
      </w:r>
    </w:p>
    <w:p w:rsidR="00D25F55" w:rsidRDefault="00D46B82">
      <w:pPr>
        <w:pStyle w:val="Nadpis10"/>
        <w:keepNext/>
        <w:keepLines/>
        <w:shd w:val="clear" w:color="auto" w:fill="auto"/>
        <w:spacing w:before="0" w:after="234" w:line="340" w:lineRule="exact"/>
        <w:ind w:left="20"/>
      </w:pPr>
      <w:bookmarkStart w:id="10" w:name="bookmark9"/>
      <w:r>
        <w:t>SAZBY</w:t>
      </w:r>
      <w:bookmarkEnd w:id="10"/>
    </w:p>
    <w:p w:rsidR="00D25F55" w:rsidRDefault="00D46B82">
      <w:pPr>
        <w:pStyle w:val="Zkladntext20"/>
        <w:shd w:val="clear" w:color="auto" w:fill="auto"/>
        <w:spacing w:after="125" w:line="220" w:lineRule="exact"/>
        <w:ind w:left="20" w:firstLine="0"/>
      </w:pPr>
      <w:r>
        <w:t>za vedení účetnictví</w:t>
      </w:r>
    </w:p>
    <w:p w:rsidR="00D25F55" w:rsidRDefault="00D46B82">
      <w:pPr>
        <w:pStyle w:val="Zkladntext40"/>
        <w:shd w:val="clear" w:color="auto" w:fill="auto"/>
        <w:spacing w:before="0"/>
        <w:ind w:left="4240"/>
      </w:pPr>
      <w:r>
        <w:rPr>
          <w:rStyle w:val="Zkladntext411pt"/>
          <w:b/>
          <w:bCs/>
        </w:rPr>
        <w:t>1</w:t>
      </w:r>
      <w:r>
        <w:t>.</w:t>
      </w:r>
    </w:p>
    <w:p w:rsidR="00D25F55" w:rsidRDefault="00D46B82">
      <w:pPr>
        <w:pStyle w:val="Nadpis30"/>
        <w:keepNext/>
        <w:keepLines/>
        <w:shd w:val="clear" w:color="auto" w:fill="auto"/>
        <w:spacing w:before="0" w:line="374" w:lineRule="exact"/>
        <w:ind w:left="20" w:firstLine="0"/>
        <w:jc w:val="center"/>
      </w:pPr>
      <w:bookmarkStart w:id="11" w:name="bookmark10"/>
      <w:r>
        <w:t>Účetnictví</w:t>
      </w:r>
      <w:bookmarkEnd w:id="11"/>
    </w:p>
    <w:p w:rsidR="00D25F55" w:rsidRDefault="00D46B82">
      <w:pPr>
        <w:pStyle w:val="Zkladntext20"/>
        <w:numPr>
          <w:ilvl w:val="0"/>
          <w:numId w:val="14"/>
        </w:numPr>
        <w:shd w:val="clear" w:color="auto" w:fill="auto"/>
        <w:tabs>
          <w:tab w:val="left" w:pos="334"/>
        </w:tabs>
        <w:spacing w:after="0" w:line="374" w:lineRule="exact"/>
        <w:ind w:left="320" w:hanging="320"/>
        <w:jc w:val="both"/>
      </w:pPr>
      <w:r>
        <w:t xml:space="preserve">Základní sazba </w:t>
      </w:r>
      <w:r>
        <w:rPr>
          <w:rStyle w:val="Zkladntext2Tun"/>
        </w:rPr>
        <w:t xml:space="preserve">3600 Kč </w:t>
      </w:r>
      <w:r>
        <w:t>za měsíc do 100 zaúčtovaných položek v měsíci.</w:t>
      </w:r>
    </w:p>
    <w:p w:rsidR="00D25F55" w:rsidRDefault="00D46B82">
      <w:pPr>
        <w:pStyle w:val="Zkladntext20"/>
        <w:numPr>
          <w:ilvl w:val="0"/>
          <w:numId w:val="14"/>
        </w:numPr>
        <w:shd w:val="clear" w:color="auto" w:fill="auto"/>
        <w:tabs>
          <w:tab w:val="left" w:pos="349"/>
        </w:tabs>
        <w:spacing w:after="0" w:line="374" w:lineRule="exact"/>
        <w:ind w:left="320" w:hanging="320"/>
        <w:jc w:val="both"/>
      </w:pPr>
      <w:r>
        <w:t xml:space="preserve">Za každou další položku v měsíci </w:t>
      </w:r>
      <w:r>
        <w:rPr>
          <w:rStyle w:val="Zkladntext2Tun"/>
        </w:rPr>
        <w:t>17,00 Kč.</w:t>
      </w:r>
    </w:p>
    <w:p w:rsidR="00D25F55" w:rsidRDefault="00D46B82">
      <w:pPr>
        <w:pStyle w:val="Zkladntext20"/>
        <w:numPr>
          <w:ilvl w:val="0"/>
          <w:numId w:val="14"/>
        </w:numPr>
        <w:shd w:val="clear" w:color="auto" w:fill="auto"/>
        <w:tabs>
          <w:tab w:val="left" w:pos="349"/>
        </w:tabs>
        <w:spacing w:after="52" w:line="259" w:lineRule="exact"/>
        <w:ind w:left="320" w:hanging="320"/>
        <w:jc w:val="both"/>
      </w:pPr>
      <w:r>
        <w:t>Při pozdním odevzdání podkladů se sazby zvyšují o 20% za každý měsíc</w:t>
      </w:r>
      <w:r>
        <w:t xml:space="preserve"> zdržení, nejvýše o 100%.</w:t>
      </w:r>
    </w:p>
    <w:p w:rsidR="00D25F55" w:rsidRDefault="00D46B82">
      <w:pPr>
        <w:pStyle w:val="Zkladntext20"/>
        <w:numPr>
          <w:ilvl w:val="0"/>
          <w:numId w:val="14"/>
        </w:numPr>
        <w:shd w:val="clear" w:color="auto" w:fill="auto"/>
        <w:tabs>
          <w:tab w:val="left" w:pos="349"/>
        </w:tabs>
        <w:spacing w:after="203"/>
        <w:ind w:left="320" w:hanging="320"/>
        <w:jc w:val="both"/>
      </w:pPr>
      <w:r>
        <w:t>Při pozdním odevzdání zaúčtovaných výsledků se sazby snižuji o 10% za každý započatý týden zdržení, nejvýše na 50% základní sazby.</w:t>
      </w:r>
    </w:p>
    <w:p w:rsidR="00D25F55" w:rsidRDefault="00D46B82">
      <w:pPr>
        <w:pStyle w:val="Zkladntext50"/>
        <w:shd w:val="clear" w:color="auto" w:fill="auto"/>
        <w:spacing w:before="0" w:after="129" w:line="240" w:lineRule="exact"/>
        <w:ind w:left="4240"/>
      </w:pPr>
      <w:r>
        <w:rPr>
          <w:rStyle w:val="Zkladntext5Tun"/>
        </w:rPr>
        <w:t>2</w:t>
      </w:r>
      <w:r>
        <w:t>.</w:t>
      </w:r>
    </w:p>
    <w:p w:rsidR="00D25F55" w:rsidRDefault="00D46B82">
      <w:pPr>
        <w:pStyle w:val="Nadpis30"/>
        <w:keepNext/>
        <w:keepLines/>
        <w:shd w:val="clear" w:color="auto" w:fill="auto"/>
        <w:spacing w:before="0" w:after="97" w:line="220" w:lineRule="exact"/>
        <w:ind w:left="20" w:firstLine="0"/>
        <w:jc w:val="center"/>
      </w:pPr>
      <w:bookmarkStart w:id="12" w:name="bookmark11"/>
      <w:r>
        <w:t>Zaškolení a konzultace</w:t>
      </w:r>
      <w:bookmarkEnd w:id="12"/>
    </w:p>
    <w:p w:rsidR="00D25F55" w:rsidRDefault="00D46B82">
      <w:pPr>
        <w:pStyle w:val="Zkladntext20"/>
        <w:numPr>
          <w:ilvl w:val="0"/>
          <w:numId w:val="15"/>
        </w:numPr>
        <w:shd w:val="clear" w:color="auto" w:fill="auto"/>
        <w:tabs>
          <w:tab w:val="left" w:pos="334"/>
        </w:tabs>
        <w:spacing w:after="60" w:line="259" w:lineRule="exact"/>
        <w:ind w:left="320" w:hanging="320"/>
        <w:jc w:val="both"/>
      </w:pPr>
      <w:r>
        <w:t xml:space="preserve">Základní zaškolení nové hospodářky (příprava podkladů v rozsahu 3 hodin) </w:t>
      </w:r>
      <w:r>
        <w:t>a dvou pracovníků příkazce (příprava roční závěrky v rozsahu 2 hodin/rok) je zahrnuto v základní sazbě.</w:t>
      </w:r>
    </w:p>
    <w:p w:rsidR="00D25F55" w:rsidRDefault="00D46B82">
      <w:pPr>
        <w:pStyle w:val="Zkladntext20"/>
        <w:numPr>
          <w:ilvl w:val="0"/>
          <w:numId w:val="15"/>
        </w:numPr>
        <w:shd w:val="clear" w:color="auto" w:fill="auto"/>
        <w:tabs>
          <w:tab w:val="left" w:pos="344"/>
        </w:tabs>
        <w:spacing w:after="91" w:line="259" w:lineRule="exact"/>
        <w:ind w:left="320" w:hanging="320"/>
        <w:jc w:val="both"/>
      </w:pPr>
      <w:r>
        <w:t>Vydávání metodických pokynů a vzorových dokladů pro přípravu podkladů je zahrnuto v základní sazbě.</w:t>
      </w:r>
    </w:p>
    <w:p w:rsidR="00D25F55" w:rsidRDefault="00D46B82">
      <w:pPr>
        <w:pStyle w:val="Zkladntext20"/>
        <w:numPr>
          <w:ilvl w:val="0"/>
          <w:numId w:val="15"/>
        </w:numPr>
        <w:shd w:val="clear" w:color="auto" w:fill="auto"/>
        <w:tabs>
          <w:tab w:val="left" w:pos="344"/>
        </w:tabs>
        <w:spacing w:after="133" w:line="220" w:lineRule="exact"/>
        <w:ind w:left="320" w:hanging="320"/>
        <w:jc w:val="both"/>
      </w:pPr>
      <w:r>
        <w:t>Konzultace při přebírání podkladů v rozsahu 1 hodiny</w:t>
      </w:r>
      <w:r>
        <w:t xml:space="preserve"> je zahrnuta v základní sazbě.</w:t>
      </w:r>
    </w:p>
    <w:p w:rsidR="00D25F55" w:rsidRDefault="00D46B82">
      <w:pPr>
        <w:pStyle w:val="Zkladntext20"/>
        <w:numPr>
          <w:ilvl w:val="0"/>
          <w:numId w:val="15"/>
        </w:numPr>
        <w:shd w:val="clear" w:color="auto" w:fill="auto"/>
        <w:tabs>
          <w:tab w:val="left" w:pos="349"/>
        </w:tabs>
        <w:spacing w:after="243" w:line="220" w:lineRule="exact"/>
        <w:ind w:left="320" w:hanging="320"/>
        <w:jc w:val="both"/>
      </w:pPr>
      <w:r>
        <w:t xml:space="preserve">Za každou započatou hodinu další vyžádané konzultace </w:t>
      </w:r>
      <w:r>
        <w:rPr>
          <w:rStyle w:val="Zkladntext2Tun"/>
        </w:rPr>
        <w:t>630 Kč.</w:t>
      </w:r>
    </w:p>
    <w:p w:rsidR="00D25F55" w:rsidRDefault="00D46B82">
      <w:pPr>
        <w:pStyle w:val="slonadpisu30"/>
        <w:keepNext/>
        <w:keepLines/>
        <w:shd w:val="clear" w:color="auto" w:fill="auto"/>
        <w:spacing w:before="0" w:after="138" w:line="220" w:lineRule="exact"/>
        <w:ind w:left="4240"/>
      </w:pPr>
      <w:r>
        <w:t>3.</w:t>
      </w:r>
    </w:p>
    <w:p w:rsidR="00D25F55" w:rsidRDefault="00D46B82">
      <w:pPr>
        <w:pStyle w:val="Nadpis30"/>
        <w:keepNext/>
        <w:keepLines/>
        <w:shd w:val="clear" w:color="auto" w:fill="auto"/>
        <w:spacing w:before="0" w:after="102" w:line="220" w:lineRule="exact"/>
        <w:ind w:left="20" w:firstLine="0"/>
        <w:jc w:val="center"/>
      </w:pPr>
      <w:bookmarkStart w:id="13" w:name="bookmark12"/>
      <w:r>
        <w:t>Společná ustanovení</w:t>
      </w:r>
      <w:bookmarkEnd w:id="13"/>
    </w:p>
    <w:p w:rsidR="00D25F55" w:rsidRDefault="00D46B82">
      <w:pPr>
        <w:pStyle w:val="Zkladntext20"/>
        <w:numPr>
          <w:ilvl w:val="0"/>
          <w:numId w:val="16"/>
        </w:numPr>
        <w:shd w:val="clear" w:color="auto" w:fill="auto"/>
        <w:tabs>
          <w:tab w:val="left" w:pos="330"/>
        </w:tabs>
        <w:spacing w:after="91" w:line="259" w:lineRule="exact"/>
        <w:ind w:left="320" w:hanging="320"/>
        <w:jc w:val="both"/>
      </w:pPr>
      <w:r>
        <w:t>K vypočteným částkám se připočítává daň z přidané hodnoty dle příslušných předpisů.</w:t>
      </w:r>
    </w:p>
    <w:p w:rsidR="00D25F55" w:rsidRDefault="00D46B82">
      <w:pPr>
        <w:pStyle w:val="Zkladntext20"/>
        <w:numPr>
          <w:ilvl w:val="0"/>
          <w:numId w:val="16"/>
        </w:numPr>
        <w:shd w:val="clear" w:color="auto" w:fill="auto"/>
        <w:tabs>
          <w:tab w:val="left" w:pos="349"/>
        </w:tabs>
        <w:spacing w:after="102" w:line="220" w:lineRule="exact"/>
        <w:ind w:left="320" w:hanging="320"/>
        <w:jc w:val="both"/>
      </w:pPr>
      <w:r>
        <w:t xml:space="preserve">Sazby platí od zpracování dat za duben 2018, fakturované </w:t>
      </w:r>
      <w:r>
        <w:t>v květnu 2018.</w:t>
      </w:r>
    </w:p>
    <w:p w:rsidR="00D25F55" w:rsidRDefault="00D46B82">
      <w:pPr>
        <w:pStyle w:val="Zkladntext20"/>
        <w:numPr>
          <w:ilvl w:val="0"/>
          <w:numId w:val="16"/>
        </w:numPr>
        <w:shd w:val="clear" w:color="auto" w:fill="auto"/>
        <w:tabs>
          <w:tab w:val="left" w:pos="349"/>
        </w:tabs>
        <w:spacing w:after="631" w:line="259" w:lineRule="exact"/>
        <w:ind w:left="320" w:hanging="320"/>
        <w:jc w:val="both"/>
      </w:pPr>
      <w:r>
        <w:t>Příkazník je oprávněn jednou ročně upravit smluvní cenu služeb dle této smlouvy na základě zveřejnění Českého statistického úřadu o míře inflace. Informace o tomto navýšení bude zaslána spolu s fakturou za zpracování ledna.</w:t>
      </w:r>
    </w:p>
    <w:p w:rsidR="00D25F55" w:rsidRDefault="00CA396C">
      <w:pPr>
        <w:pStyle w:val="Zkladntext20"/>
        <w:shd w:val="clear" w:color="auto" w:fill="auto"/>
        <w:spacing w:after="903" w:line="220" w:lineRule="exact"/>
        <w:ind w:left="320" w:hanging="320"/>
        <w:jc w:val="both"/>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3453130</wp:posOffset>
                </wp:positionH>
                <wp:positionV relativeFrom="paragraph">
                  <wp:posOffset>-8255</wp:posOffset>
                </wp:positionV>
                <wp:extent cx="807720" cy="139700"/>
                <wp:effectExtent l="0" t="0" r="3175" b="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F55" w:rsidRDefault="00D46B82">
                            <w:pPr>
                              <w:pStyle w:val="Zkladntext20"/>
                              <w:shd w:val="clear" w:color="auto" w:fill="auto"/>
                              <w:spacing w:after="0" w:line="220" w:lineRule="exact"/>
                              <w:ind w:firstLine="0"/>
                              <w:jc w:val="left"/>
                            </w:pPr>
                            <w:r>
                              <w:rPr>
                                <w:rStyle w:val="Zkladn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71.9pt;margin-top:-.65pt;width:63.6pt;height:11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OH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" filled="f" stroked="f">
                <v:textbox style="mso-fit-shape-to-text:t" inset="0,0,0,0">
                  <w:txbxContent>
                    <w:p w:rsidR="00D25F55" w:rsidRDefault="00D46B82">
                      <w:pPr>
                        <w:pStyle w:val="Zkladntext20"/>
                        <w:shd w:val="clear" w:color="auto" w:fill="auto"/>
                        <w:spacing w:after="0" w:line="220" w:lineRule="exact"/>
                        <w:ind w:firstLine="0"/>
                        <w:jc w:val="left"/>
                      </w:pPr>
                      <w:r>
                        <w:rPr>
                          <w:rStyle w:val="Zkladntext2Exact"/>
                        </w:rPr>
                        <w:t>V Praze dne</w:t>
                      </w:r>
                    </w:p>
                  </w:txbxContent>
                </v:textbox>
                <w10:wrap type="square" side="left" anchorx="margin"/>
              </v:shape>
            </w:pict>
          </mc:Fallback>
        </mc:AlternateContent>
      </w:r>
      <w:r w:rsidR="00D46B82">
        <w:t xml:space="preserve">V </w:t>
      </w:r>
      <w:r w:rsidR="00D46B82">
        <w:t>Praze dne</w:t>
      </w:r>
    </w:p>
    <w:p w:rsidR="00D25F55" w:rsidRDefault="00CA396C">
      <w:pPr>
        <w:pStyle w:val="Zkladntext20"/>
        <w:shd w:val="clear" w:color="auto" w:fill="auto"/>
        <w:spacing w:after="0" w:line="220" w:lineRule="exact"/>
        <w:ind w:left="4240" w:firstLine="0"/>
        <w:jc w:val="left"/>
      </w:pPr>
      <w:r>
        <w:rPr>
          <w:noProof/>
          <w:lang w:bidi="ar-SA"/>
        </w:rPr>
        <mc:AlternateContent>
          <mc:Choice Requires="wps">
            <w:drawing>
              <wp:anchor distT="0" distB="0" distL="63500" distR="63500" simplePos="0" relativeHeight="377487107" behindDoc="1" locked="0" layoutInCell="1" allowOverlap="1">
                <wp:simplePos x="0" y="0"/>
                <wp:positionH relativeFrom="margin">
                  <wp:posOffset>688975</wp:posOffset>
                </wp:positionH>
                <wp:positionV relativeFrom="paragraph">
                  <wp:posOffset>-11430</wp:posOffset>
                </wp:positionV>
                <wp:extent cx="755650" cy="139700"/>
                <wp:effectExtent l="0" t="0" r="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F55" w:rsidRDefault="00D46B82">
                            <w:pPr>
                              <w:pStyle w:val="Zkladntext20"/>
                              <w:shd w:val="clear" w:color="auto" w:fill="auto"/>
                              <w:spacing w:after="0" w:line="220" w:lineRule="exact"/>
                              <w:ind w:firstLine="0"/>
                              <w:jc w:val="left"/>
                            </w:pPr>
                            <w:r>
                              <w:rPr>
                                <w:rStyle w:val="Zkladntext2Exact"/>
                              </w:rPr>
                              <w:t>za příkazce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54.25pt;margin-top:-.9pt;width:59.5pt;height:11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dgrwIAAK8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" filled="f" stroked="f">
                <v:textbox style="mso-fit-shape-to-text:t" inset="0,0,0,0">
                  <w:txbxContent>
                    <w:p w:rsidR="00D25F55" w:rsidRDefault="00D46B82">
                      <w:pPr>
                        <w:pStyle w:val="Zkladntext20"/>
                        <w:shd w:val="clear" w:color="auto" w:fill="auto"/>
                        <w:spacing w:after="0" w:line="220" w:lineRule="exact"/>
                        <w:ind w:firstLine="0"/>
                        <w:jc w:val="left"/>
                      </w:pPr>
                      <w:r>
                        <w:rPr>
                          <w:rStyle w:val="Zkladntext2Exact"/>
                        </w:rPr>
                        <w:t>za příkazce</w:t>
                      </w:r>
                    </w:p>
                  </w:txbxContent>
                </v:textbox>
                <w10:wrap type="square" side="right" anchorx="margin"/>
              </v:shape>
            </w:pict>
          </mc:Fallback>
        </mc:AlternateContent>
      </w:r>
      <w:r w:rsidR="00D46B82">
        <w:t>za pří kázní ka</w:t>
      </w:r>
    </w:p>
    <w:sectPr w:rsidR="00D25F55">
      <w:pgSz w:w="11900" w:h="16840"/>
      <w:pgMar w:top="1764" w:right="1161" w:bottom="1764" w:left="20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B82" w:rsidRDefault="00D46B82">
      <w:r>
        <w:separator/>
      </w:r>
    </w:p>
  </w:endnote>
  <w:endnote w:type="continuationSeparator" w:id="0">
    <w:p w:rsidR="00D46B82" w:rsidRDefault="00D4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55" w:rsidRDefault="00CA396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3555365</wp:posOffset>
              </wp:positionH>
              <wp:positionV relativeFrom="page">
                <wp:posOffset>9463405</wp:posOffset>
              </wp:positionV>
              <wp:extent cx="541020" cy="131445"/>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F55" w:rsidRDefault="00D46B82">
                          <w:pPr>
                            <w:pStyle w:val="ZhlavneboZpat0"/>
                            <w:shd w:val="clear" w:color="auto" w:fill="auto"/>
                            <w:spacing w:line="240" w:lineRule="auto"/>
                          </w:pPr>
                          <w:r>
                            <w:rPr>
                              <w:rStyle w:val="ZhlavneboZpat4ptNetun"/>
                            </w:rPr>
                            <w:t xml:space="preserve">- </w:t>
                          </w:r>
                          <w:r>
                            <w:rPr>
                              <w:rStyle w:val="ZhlavneboZpat9ptNetunKurzva"/>
                            </w:rPr>
                            <w:t xml:space="preserve">strana </w:t>
                          </w:r>
                          <w:r>
                            <w:fldChar w:fldCharType="begin"/>
                          </w:r>
                          <w:r>
                            <w:instrText xml:space="preserve"> PAGE \* MERGEFORMAT </w:instrText>
                          </w:r>
                          <w:r>
                            <w:fldChar w:fldCharType="separate"/>
                          </w:r>
                          <w:r w:rsidR="00CA396C" w:rsidRPr="00CA396C">
                            <w:rPr>
                              <w:rStyle w:val="ZhlavneboZpat9ptNetunKurzva"/>
                              <w:noProof/>
                            </w:rPr>
                            <w:t>2</w:t>
                          </w:r>
                          <w:r>
                            <w:rPr>
                              <w:rStyle w:val="ZhlavneboZpat9ptNetunKurzva"/>
                            </w:rPr>
                            <w:fldChar w:fldCharType="end"/>
                          </w:r>
                          <w:r>
                            <w:rPr>
                              <w:rStyle w:val="ZhlavneboZpat9ptNetunKurzva"/>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79.95pt;margin-top:745.15pt;width:42.6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" filled="f" stroked="f">
              <v:textbox style="mso-fit-shape-to-text:t" inset="0,0,0,0">
                <w:txbxContent>
                  <w:p w:rsidR="00D25F55" w:rsidRDefault="00D46B82">
                    <w:pPr>
                      <w:pStyle w:val="ZhlavneboZpat0"/>
                      <w:shd w:val="clear" w:color="auto" w:fill="auto"/>
                      <w:spacing w:line="240" w:lineRule="auto"/>
                    </w:pPr>
                    <w:r>
                      <w:rPr>
                        <w:rStyle w:val="ZhlavneboZpat4ptNetun"/>
                      </w:rPr>
                      <w:t xml:space="preserve">- </w:t>
                    </w:r>
                    <w:r>
                      <w:rPr>
                        <w:rStyle w:val="ZhlavneboZpat9ptNetunKurzva"/>
                      </w:rPr>
                      <w:t xml:space="preserve">strana </w:t>
                    </w:r>
                    <w:r>
                      <w:fldChar w:fldCharType="begin"/>
                    </w:r>
                    <w:r>
                      <w:instrText xml:space="preserve"> PAGE \* MERGEFORMAT </w:instrText>
                    </w:r>
                    <w:r>
                      <w:fldChar w:fldCharType="separate"/>
                    </w:r>
                    <w:r w:rsidR="00CA396C" w:rsidRPr="00CA396C">
                      <w:rPr>
                        <w:rStyle w:val="ZhlavneboZpat9ptNetunKurzva"/>
                        <w:noProof/>
                      </w:rPr>
                      <w:t>2</w:t>
                    </w:r>
                    <w:r>
                      <w:rPr>
                        <w:rStyle w:val="ZhlavneboZpat9ptNetunKurzva"/>
                      </w:rPr>
                      <w:fldChar w:fldCharType="end"/>
                    </w:r>
                    <w:r>
                      <w:rPr>
                        <w:rStyle w:val="ZhlavneboZpat9ptNetunKurzva"/>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55" w:rsidRDefault="00D25F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B82" w:rsidRDefault="00D46B82"/>
  </w:footnote>
  <w:footnote w:type="continuationSeparator" w:id="0">
    <w:p w:rsidR="00D46B82" w:rsidRDefault="00D46B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55" w:rsidRDefault="00CA396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2874010</wp:posOffset>
              </wp:positionH>
              <wp:positionV relativeFrom="page">
                <wp:posOffset>1110615</wp:posOffset>
              </wp:positionV>
              <wp:extent cx="1878965" cy="1606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F55" w:rsidRDefault="00D46B82">
                          <w:pPr>
                            <w:pStyle w:val="ZhlavneboZpat0"/>
                            <w:shd w:val="clear" w:color="auto" w:fill="auto"/>
                            <w:spacing w:line="240" w:lineRule="auto"/>
                          </w:pPr>
                          <w:r>
                            <w:rPr>
                              <w:rStyle w:val="ZhlavneboZpat1"/>
                              <w:b/>
                              <w:bCs/>
                            </w:rPr>
                            <w:t>Smlouva o vedení účetnictví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26.3pt;margin-top:87.45pt;width:147.9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FlqwIAAK4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" filled="f" stroked="f">
              <v:textbox style="mso-fit-shape-to-text:t" inset="0,0,0,0">
                <w:txbxContent>
                  <w:p w:rsidR="00D25F55" w:rsidRDefault="00D46B82">
                    <w:pPr>
                      <w:pStyle w:val="ZhlavneboZpat0"/>
                      <w:shd w:val="clear" w:color="auto" w:fill="auto"/>
                      <w:spacing w:line="240" w:lineRule="auto"/>
                    </w:pPr>
                    <w:r>
                      <w:rPr>
                        <w:rStyle w:val="ZhlavneboZpat1"/>
                        <w:b/>
                        <w:bCs/>
                      </w:rPr>
                      <w:t>Smlouva o vedení účetnictví</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55" w:rsidRDefault="00D25F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47"/>
    <w:multiLevelType w:val="multilevel"/>
    <w:tmpl w:val="AC5A67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D3C00"/>
    <w:multiLevelType w:val="multilevel"/>
    <w:tmpl w:val="35160C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521DE"/>
    <w:multiLevelType w:val="multilevel"/>
    <w:tmpl w:val="E6FA91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87D38"/>
    <w:multiLevelType w:val="multilevel"/>
    <w:tmpl w:val="433A9C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6562C"/>
    <w:multiLevelType w:val="multilevel"/>
    <w:tmpl w:val="332099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454DA"/>
    <w:multiLevelType w:val="multilevel"/>
    <w:tmpl w:val="D9A62E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C03C0"/>
    <w:multiLevelType w:val="multilevel"/>
    <w:tmpl w:val="06320F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B5E67"/>
    <w:multiLevelType w:val="multilevel"/>
    <w:tmpl w:val="B58A07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A218F"/>
    <w:multiLevelType w:val="multilevel"/>
    <w:tmpl w:val="567656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DD61C4"/>
    <w:multiLevelType w:val="multilevel"/>
    <w:tmpl w:val="F20AFE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0A53F2"/>
    <w:multiLevelType w:val="multilevel"/>
    <w:tmpl w:val="77AEE5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8C4BC1"/>
    <w:multiLevelType w:val="multilevel"/>
    <w:tmpl w:val="FFC25B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C1584F"/>
    <w:multiLevelType w:val="multilevel"/>
    <w:tmpl w:val="1B087B5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141879"/>
    <w:multiLevelType w:val="multilevel"/>
    <w:tmpl w:val="1DAEEF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F71129"/>
    <w:multiLevelType w:val="multilevel"/>
    <w:tmpl w:val="294CC1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80A9E"/>
    <w:multiLevelType w:val="multilevel"/>
    <w:tmpl w:val="EA380E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4"/>
  </w:num>
  <w:num w:numId="4">
    <w:abstractNumId w:val="14"/>
  </w:num>
  <w:num w:numId="5">
    <w:abstractNumId w:val="13"/>
  </w:num>
  <w:num w:numId="6">
    <w:abstractNumId w:val="7"/>
  </w:num>
  <w:num w:numId="7">
    <w:abstractNumId w:val="12"/>
  </w:num>
  <w:num w:numId="8">
    <w:abstractNumId w:val="9"/>
  </w:num>
  <w:num w:numId="9">
    <w:abstractNumId w:val="8"/>
  </w:num>
  <w:num w:numId="10">
    <w:abstractNumId w:val="0"/>
  </w:num>
  <w:num w:numId="11">
    <w:abstractNumId w:val="5"/>
  </w:num>
  <w:num w:numId="12">
    <w:abstractNumId w:val="2"/>
  </w:num>
  <w:num w:numId="13">
    <w:abstractNumId w:val="10"/>
  </w:num>
  <w:num w:numId="14">
    <w:abstractNumId w:val="11"/>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55"/>
    <w:rsid w:val="00CA396C"/>
    <w:rsid w:val="00D25F55"/>
    <w:rsid w:val="00D46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52BE51-B856-412B-A89F-3907E837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2"/>
      <w:szCs w:val="22"/>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32">
    <w:name w:val="Nadpis #3 (2)_"/>
    <w:basedOn w:val="Standardnpsmoodstavce"/>
    <w:link w:val="Nadpis320"/>
    <w:rPr>
      <w:rFonts w:ascii="Segoe UI" w:eastAsia="Segoe UI" w:hAnsi="Segoe UI" w:cs="Segoe UI"/>
      <w:b/>
      <w:bCs/>
      <w:i w:val="0"/>
      <w:iCs w:val="0"/>
      <w:smallCaps w:val="0"/>
      <w:strike w:val="0"/>
      <w:sz w:val="18"/>
      <w:szCs w:val="18"/>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hlavneboZpat4ptNetun">
    <w:name w:val="Záhlaví nebo Zápatí + 4 pt;Ne tučné"/>
    <w:basedOn w:val="ZhlavneboZpa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hlavneboZpat9ptNetunKurzva">
    <w:name w:val="Záhlaví nebo Zápatí + 9 pt;Ne tučné;Kurzíva"/>
    <w:basedOn w:val="ZhlavneboZpat"/>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Nadpis33">
    <w:name w:val="Nadpis #3 (3)_"/>
    <w:basedOn w:val="Standardnpsmoodstavce"/>
    <w:link w:val="Nadpis330"/>
    <w:rPr>
      <w:rFonts w:ascii="Arial" w:eastAsia="Arial" w:hAnsi="Arial" w:cs="Arial"/>
      <w:b/>
      <w:bCs/>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34"/>
      <w:szCs w:val="3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411pt">
    <w:name w:val="Základní text (4) + 11 pt"/>
    <w:basedOn w:val="Zkladntext4"/>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4"/>
      <w:szCs w:val="24"/>
      <w:u w:val="none"/>
    </w:rPr>
  </w:style>
  <w:style w:type="character" w:customStyle="1" w:styleId="Zkladntext5Tun">
    <w:name w:val="Základní text (5) + Tučné"/>
    <w:basedOn w:val="Zkladntext5"/>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slonadpisu3">
    <w:name w:val="Číslo nadpisu #3_"/>
    <w:basedOn w:val="Standardnpsmoodstavce"/>
    <w:link w:val="slonadpisu30"/>
    <w:rPr>
      <w:rFonts w:ascii="Arial" w:eastAsia="Arial" w:hAnsi="Arial" w:cs="Arial"/>
      <w:b/>
      <w:bCs/>
      <w:i w:val="0"/>
      <w:iCs w:val="0"/>
      <w:smallCaps w:val="0"/>
      <w:strike w:val="0"/>
      <w:sz w:val="22"/>
      <w:szCs w:val="22"/>
      <w:u w:val="none"/>
    </w:rPr>
  </w:style>
  <w:style w:type="paragraph" w:customStyle="1" w:styleId="Zkladntext20">
    <w:name w:val="Základní text (2)"/>
    <w:basedOn w:val="Normln"/>
    <w:link w:val="Zkladntext2"/>
    <w:pPr>
      <w:shd w:val="clear" w:color="auto" w:fill="FFFFFF"/>
      <w:spacing w:after="180" w:line="269" w:lineRule="exact"/>
      <w:ind w:hanging="360"/>
      <w:jc w:val="center"/>
    </w:pPr>
    <w:rPr>
      <w:rFonts w:ascii="Arial" w:eastAsia="Arial" w:hAnsi="Arial" w:cs="Arial"/>
      <w:sz w:val="22"/>
      <w:szCs w:val="2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before="300" w:line="259" w:lineRule="exact"/>
      <w:ind w:hanging="360"/>
      <w:jc w:val="both"/>
    </w:pPr>
    <w:rPr>
      <w:rFonts w:ascii="Arial" w:eastAsia="Arial" w:hAnsi="Arial" w:cs="Arial"/>
      <w:b/>
      <w:bCs/>
      <w:sz w:val="22"/>
      <w:szCs w:val="22"/>
    </w:rPr>
  </w:style>
  <w:style w:type="paragraph" w:customStyle="1" w:styleId="Nadpis30">
    <w:name w:val="Nadpis #3"/>
    <w:basedOn w:val="Normln"/>
    <w:link w:val="Nadpis3"/>
    <w:pPr>
      <w:shd w:val="clear" w:color="auto" w:fill="FFFFFF"/>
      <w:spacing w:before="180" w:line="259" w:lineRule="exact"/>
      <w:ind w:hanging="360"/>
      <w:jc w:val="both"/>
      <w:outlineLvl w:val="2"/>
    </w:pPr>
    <w:rPr>
      <w:rFonts w:ascii="Arial" w:eastAsia="Arial" w:hAnsi="Arial" w:cs="Arial"/>
      <w:b/>
      <w:bCs/>
      <w:sz w:val="22"/>
      <w:szCs w:val="22"/>
    </w:rPr>
  </w:style>
  <w:style w:type="paragraph" w:customStyle="1" w:styleId="Nadpis320">
    <w:name w:val="Nadpis #3 (2)"/>
    <w:basedOn w:val="Normln"/>
    <w:link w:val="Nadpis32"/>
    <w:pPr>
      <w:shd w:val="clear" w:color="auto" w:fill="FFFFFF"/>
      <w:spacing w:before="180" w:after="180" w:line="0" w:lineRule="atLeast"/>
      <w:outlineLvl w:val="2"/>
    </w:pPr>
    <w:rPr>
      <w:rFonts w:ascii="Segoe UI" w:eastAsia="Segoe UI" w:hAnsi="Segoe UI" w:cs="Segoe UI"/>
      <w:b/>
      <w:bCs/>
      <w:sz w:val="18"/>
      <w:szCs w:val="18"/>
    </w:rPr>
  </w:style>
  <w:style w:type="paragraph" w:customStyle="1" w:styleId="Nadpis330">
    <w:name w:val="Nadpis #3 (3)"/>
    <w:basedOn w:val="Normln"/>
    <w:link w:val="Nadpis33"/>
    <w:pPr>
      <w:shd w:val="clear" w:color="auto" w:fill="FFFFFF"/>
      <w:spacing w:before="180" w:after="180" w:line="0" w:lineRule="atLeast"/>
      <w:outlineLvl w:val="2"/>
    </w:pPr>
    <w:rPr>
      <w:rFonts w:ascii="Arial" w:eastAsia="Arial" w:hAnsi="Arial" w:cs="Arial"/>
      <w:b/>
      <w:bCs/>
      <w:sz w:val="17"/>
      <w:szCs w:val="17"/>
    </w:rPr>
  </w:style>
  <w:style w:type="paragraph" w:customStyle="1" w:styleId="Nadpis20">
    <w:name w:val="Nadpis #2"/>
    <w:basedOn w:val="Normln"/>
    <w:link w:val="Nadpis2"/>
    <w:pPr>
      <w:shd w:val="clear" w:color="auto" w:fill="FFFFFF"/>
      <w:spacing w:before="300" w:after="180" w:line="0" w:lineRule="atLeast"/>
      <w:outlineLvl w:val="1"/>
    </w:pPr>
    <w:rPr>
      <w:rFonts w:ascii="Arial" w:eastAsia="Arial" w:hAnsi="Arial" w:cs="Arial"/>
      <w:b/>
      <w:bCs/>
      <w:sz w:val="22"/>
      <w:szCs w:val="22"/>
    </w:rPr>
  </w:style>
  <w:style w:type="paragraph" w:customStyle="1" w:styleId="Nadpis10">
    <w:name w:val="Nadpis #1"/>
    <w:basedOn w:val="Normln"/>
    <w:link w:val="Nadpis1"/>
    <w:pPr>
      <w:shd w:val="clear" w:color="auto" w:fill="FFFFFF"/>
      <w:spacing w:before="300" w:after="300" w:line="0" w:lineRule="atLeast"/>
      <w:jc w:val="center"/>
      <w:outlineLvl w:val="0"/>
    </w:pPr>
    <w:rPr>
      <w:rFonts w:ascii="Arial" w:eastAsia="Arial" w:hAnsi="Arial" w:cs="Arial"/>
      <w:b/>
      <w:bCs/>
      <w:sz w:val="34"/>
      <w:szCs w:val="34"/>
    </w:rPr>
  </w:style>
  <w:style w:type="paragraph" w:customStyle="1" w:styleId="Zkladntext40">
    <w:name w:val="Základní text (4)"/>
    <w:basedOn w:val="Normln"/>
    <w:link w:val="Zkladntext4"/>
    <w:pPr>
      <w:shd w:val="clear" w:color="auto" w:fill="FFFFFF"/>
      <w:spacing w:before="300" w:line="374" w:lineRule="exact"/>
    </w:pPr>
    <w:rPr>
      <w:rFonts w:ascii="Arial" w:eastAsia="Arial" w:hAnsi="Arial" w:cs="Arial"/>
      <w:b/>
      <w:bCs/>
      <w:sz w:val="20"/>
      <w:szCs w:val="20"/>
    </w:rPr>
  </w:style>
  <w:style w:type="paragraph" w:customStyle="1" w:styleId="Zkladntext50">
    <w:name w:val="Základní text (5)"/>
    <w:basedOn w:val="Normln"/>
    <w:link w:val="Zkladntext5"/>
    <w:pPr>
      <w:shd w:val="clear" w:color="auto" w:fill="FFFFFF"/>
      <w:spacing w:before="180" w:after="180" w:line="0" w:lineRule="atLeast"/>
    </w:pPr>
    <w:rPr>
      <w:rFonts w:ascii="Arial" w:eastAsia="Arial" w:hAnsi="Arial" w:cs="Arial"/>
    </w:rPr>
  </w:style>
  <w:style w:type="paragraph" w:customStyle="1" w:styleId="slonadpisu30">
    <w:name w:val="Číslo nadpisu #3"/>
    <w:basedOn w:val="Normln"/>
    <w:link w:val="slonadpisu3"/>
    <w:pPr>
      <w:shd w:val="clear" w:color="auto" w:fill="FFFFFF"/>
      <w:spacing w:before="300" w:after="180" w:line="0" w:lineRule="atLeast"/>
      <w:outlineLvl w:val="2"/>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8308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2018-05-30T12:44:00Z</dcterms:created>
  <dcterms:modified xsi:type="dcterms:W3CDTF">2018-05-30T12:45:00Z</dcterms:modified>
</cp:coreProperties>
</file>