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7C" w:rsidRDefault="00B25E52">
      <w:pPr>
        <w:spacing w:line="315" w:lineRule="atLeast"/>
        <w:jc w:val="center"/>
        <w:rPr>
          <w:rFonts w:ascii="Arial" w:hAnsi="Arial" w:cs="Arial"/>
          <w:color w:val="333333"/>
          <w:sz w:val="21"/>
        </w:rPr>
      </w:pPr>
      <w:r>
        <w:rPr>
          <w:rFonts w:ascii="Arial" w:hAnsi="Arial" w:cs="Arial"/>
          <w:color w:val="333333"/>
          <w:sz w:val="21"/>
        </w:rPr>
        <w:br/>
      </w:r>
      <w:r>
        <w:rPr>
          <w:rFonts w:ascii="Arial" w:hAnsi="Arial" w:cs="Arial"/>
          <w:b/>
          <w:color w:val="333333"/>
          <w:sz w:val="30"/>
        </w:rPr>
        <w:t>SMLOUVA O DÍLO</w:t>
      </w:r>
      <w:r>
        <w:rPr>
          <w:rFonts w:ascii="Arial" w:hAnsi="Arial" w:cs="Arial"/>
          <w:b/>
          <w:color w:val="333333"/>
          <w:sz w:val="30"/>
        </w:rPr>
        <w:br/>
      </w:r>
      <w:r>
        <w:rPr>
          <w:rFonts w:ascii="Arial" w:hAnsi="Arial" w:cs="Arial"/>
          <w:color w:val="333333"/>
          <w:sz w:val="21"/>
        </w:rPr>
        <w:t> </w:t>
      </w:r>
    </w:p>
    <w:p w:rsidR="0031407C" w:rsidRDefault="00B25E52">
      <w:pPr>
        <w:widowControl/>
        <w:spacing w:before="120" w:after="120" w:line="264" w:lineRule="auto"/>
        <w:jc w:val="center"/>
        <w:rPr>
          <w:rFonts w:ascii="Arial" w:eastAsia="Arial" w:hAnsi="Arial" w:cs="Arial"/>
          <w:b/>
          <w:sz w:val="21"/>
          <w:szCs w:val="21"/>
        </w:rPr>
      </w:pPr>
      <w:proofErr w:type="spellStart"/>
      <w:r>
        <w:rPr>
          <w:rFonts w:ascii="Arial" w:eastAsia="Arial" w:hAnsi="Arial" w:cs="Arial"/>
          <w:sz w:val="21"/>
          <w:szCs w:val="21"/>
        </w:rPr>
        <w:t>SoD</w:t>
      </w:r>
      <w:proofErr w:type="spellEnd"/>
      <w:r>
        <w:rPr>
          <w:rFonts w:ascii="Arial" w:eastAsia="Arial" w:hAnsi="Arial" w:cs="Arial"/>
          <w:sz w:val="21"/>
          <w:szCs w:val="21"/>
        </w:rPr>
        <w:t xml:space="preserve"> číslo: </w:t>
      </w:r>
      <w:r>
        <w:rPr>
          <w:rFonts w:ascii="Arial" w:eastAsia="Arial" w:hAnsi="Arial" w:cs="Arial"/>
          <w:b/>
          <w:sz w:val="21"/>
          <w:szCs w:val="21"/>
        </w:rPr>
        <w:t xml:space="preserve"> 353-18-160</w:t>
      </w:r>
    </w:p>
    <w:p w:rsidR="0031407C" w:rsidRDefault="00B25E52">
      <w:pPr>
        <w:widowControl/>
        <w:spacing w:after="120" w:line="264" w:lineRule="auto"/>
        <w:jc w:val="center"/>
        <w:rPr>
          <w:rFonts w:ascii="Arial" w:eastAsia="Arial" w:hAnsi="Arial" w:cs="Arial"/>
          <w:sz w:val="21"/>
          <w:szCs w:val="21"/>
        </w:rPr>
      </w:pPr>
      <w:r>
        <w:rPr>
          <w:rFonts w:ascii="Arial" w:eastAsia="Arial" w:hAnsi="Arial" w:cs="Arial"/>
          <w:sz w:val="21"/>
          <w:szCs w:val="21"/>
        </w:rPr>
        <w:t>v souvislosti s realizací stavby</w:t>
      </w:r>
    </w:p>
    <w:p w:rsidR="0031407C" w:rsidRDefault="00B25E52">
      <w:pPr>
        <w:widowControl/>
        <w:spacing w:before="180" w:after="240" w:line="264" w:lineRule="auto"/>
        <w:jc w:val="center"/>
        <w:rPr>
          <w:rFonts w:ascii="Arial" w:eastAsia="Arial" w:hAnsi="Arial" w:cs="Arial"/>
          <w:b/>
          <w:sz w:val="21"/>
          <w:szCs w:val="21"/>
        </w:rPr>
      </w:pPr>
      <w:r>
        <w:rPr>
          <w:rFonts w:ascii="Arial" w:eastAsia="Arial" w:hAnsi="Arial" w:cs="Arial"/>
          <w:b/>
          <w:sz w:val="21"/>
          <w:szCs w:val="21"/>
        </w:rPr>
        <w:t>"ČVUT dělící stěny - dodávka mobilních stěn"</w:t>
      </w:r>
    </w:p>
    <w:p w:rsidR="0031407C" w:rsidRDefault="0031407C">
      <w:pPr>
        <w:spacing w:line="315" w:lineRule="atLeast"/>
        <w:jc w:val="center"/>
        <w:rPr>
          <w:rFonts w:ascii="Arial" w:eastAsia="Arial" w:hAnsi="Arial" w:cs="Arial"/>
          <w:color w:val="333333"/>
          <w:sz w:val="21"/>
          <w:szCs w:val="21"/>
        </w:rPr>
      </w:pPr>
    </w:p>
    <w:p w:rsidR="0031407C" w:rsidRDefault="00B25E52">
      <w:pPr>
        <w:pStyle w:val="Text"/>
        <w:tabs>
          <w:tab w:val="clear" w:pos="227"/>
          <w:tab w:val="left" w:pos="1800"/>
        </w:tabs>
        <w:spacing w:after="0" w:line="240" w:lineRule="auto"/>
        <w:ind w:right="74"/>
        <w:rPr>
          <w:rFonts w:ascii="Arial" w:eastAsia="Arial" w:hAnsi="Arial" w:cs="Arial"/>
          <w:b/>
          <w:color w:val="auto"/>
          <w:sz w:val="21"/>
          <w:lang w:val="cs-CZ"/>
        </w:rPr>
      </w:pPr>
      <w:r>
        <w:rPr>
          <w:rFonts w:ascii="Arial" w:eastAsia="Arial" w:hAnsi="Arial" w:cs="Arial"/>
          <w:b/>
          <w:color w:val="auto"/>
          <w:sz w:val="21"/>
          <w:lang w:val="cs-CZ"/>
        </w:rPr>
        <w:t>České vysoké učení technické v Praze, Masarykův ústav vyšších studií</w:t>
      </w:r>
    </w:p>
    <w:p w:rsidR="0031407C" w:rsidRDefault="00B25E52">
      <w:pPr>
        <w:pStyle w:val="Text"/>
        <w:tabs>
          <w:tab w:val="clear" w:pos="227"/>
          <w:tab w:val="left" w:pos="1980"/>
        </w:tabs>
        <w:spacing w:after="0" w:line="240" w:lineRule="auto"/>
        <w:ind w:right="74"/>
        <w:rPr>
          <w:rFonts w:ascii="Arial" w:eastAsia="Arial" w:hAnsi="Arial" w:cs="Arial"/>
          <w:color w:val="auto"/>
          <w:sz w:val="21"/>
          <w:lang w:val="cs-CZ"/>
        </w:rPr>
      </w:pPr>
      <w:r>
        <w:rPr>
          <w:rFonts w:ascii="Arial" w:eastAsia="Arial" w:hAnsi="Arial" w:cs="Arial"/>
          <w:color w:val="auto"/>
          <w:sz w:val="21"/>
          <w:lang w:val="cs-CZ"/>
        </w:rPr>
        <w:t>se sídlem: 16000 Praha - Dejvice, Kolejní 2637/2a</w:t>
      </w:r>
    </w:p>
    <w:p w:rsidR="0031407C" w:rsidRDefault="00B25E52">
      <w:pPr>
        <w:pStyle w:val="Text"/>
        <w:tabs>
          <w:tab w:val="clear" w:pos="227"/>
          <w:tab w:val="left" w:pos="1980"/>
        </w:tabs>
        <w:spacing w:after="0" w:line="240" w:lineRule="auto"/>
        <w:ind w:right="74"/>
        <w:rPr>
          <w:rFonts w:ascii="Arial" w:eastAsia="Arial" w:hAnsi="Arial" w:cs="Arial"/>
          <w:color w:val="auto"/>
          <w:sz w:val="21"/>
          <w:lang w:val="cs-CZ"/>
        </w:rPr>
      </w:pPr>
      <w:r>
        <w:rPr>
          <w:rFonts w:ascii="Arial" w:eastAsia="Arial" w:hAnsi="Arial" w:cs="Arial"/>
          <w:color w:val="auto"/>
          <w:sz w:val="21"/>
          <w:lang w:val="cs-CZ"/>
        </w:rPr>
        <w:t>IČO: 68407700</w:t>
      </w:r>
    </w:p>
    <w:p w:rsidR="0031407C" w:rsidRDefault="00B25E52">
      <w:pPr>
        <w:pStyle w:val="Text"/>
        <w:tabs>
          <w:tab w:val="clear" w:pos="227"/>
          <w:tab w:val="left" w:pos="1800"/>
        </w:tabs>
        <w:spacing w:after="0" w:line="240" w:lineRule="auto"/>
        <w:ind w:right="74"/>
        <w:rPr>
          <w:rFonts w:ascii="Arial" w:eastAsia="Arial" w:hAnsi="Arial" w:cs="Arial"/>
          <w:color w:val="auto"/>
          <w:sz w:val="21"/>
          <w:lang w:val="cs-CZ"/>
        </w:rPr>
      </w:pPr>
      <w:r>
        <w:rPr>
          <w:rFonts w:ascii="Arial" w:eastAsia="Arial" w:hAnsi="Arial" w:cs="Arial"/>
          <w:color w:val="auto"/>
          <w:sz w:val="21"/>
          <w:lang w:val="cs-CZ"/>
        </w:rPr>
        <w:t>DIČ: CZ68407700</w:t>
      </w:r>
    </w:p>
    <w:p w:rsidR="0031407C" w:rsidRDefault="00B25E52">
      <w:pPr>
        <w:pStyle w:val="Text"/>
        <w:tabs>
          <w:tab w:val="clear" w:pos="227"/>
          <w:tab w:val="left" w:pos="1800"/>
        </w:tabs>
        <w:spacing w:after="0" w:line="240" w:lineRule="auto"/>
        <w:ind w:right="74"/>
        <w:rPr>
          <w:rFonts w:ascii="Arial" w:eastAsia="Arial" w:hAnsi="Arial" w:cs="Arial"/>
          <w:color w:val="auto"/>
          <w:sz w:val="21"/>
          <w:lang w:val="cs-CZ"/>
        </w:rPr>
      </w:pPr>
      <w:r>
        <w:rPr>
          <w:rFonts w:ascii="Arial" w:eastAsia="Arial" w:hAnsi="Arial" w:cs="Arial"/>
          <w:color w:val="auto"/>
          <w:sz w:val="21"/>
          <w:lang w:val="cs-CZ"/>
        </w:rPr>
        <w:t>bankovní spojení: Komerční banka, a.s.</w:t>
      </w:r>
    </w:p>
    <w:p w:rsidR="0031407C" w:rsidRDefault="00B25E52">
      <w:pPr>
        <w:pStyle w:val="Text"/>
        <w:tabs>
          <w:tab w:val="clear" w:pos="227"/>
          <w:tab w:val="left" w:pos="1800"/>
        </w:tabs>
        <w:spacing w:after="0" w:line="240" w:lineRule="auto"/>
        <w:ind w:right="74"/>
        <w:rPr>
          <w:rFonts w:ascii="Arial" w:eastAsia="Arial" w:hAnsi="Arial" w:cs="Arial"/>
          <w:color w:val="auto"/>
          <w:sz w:val="21"/>
          <w:lang w:val="cs-CZ"/>
        </w:rPr>
      </w:pPr>
      <w:r>
        <w:rPr>
          <w:rFonts w:ascii="Arial" w:eastAsia="Arial" w:hAnsi="Arial" w:cs="Arial"/>
          <w:color w:val="auto"/>
          <w:sz w:val="21"/>
          <w:lang w:val="cs-CZ"/>
        </w:rPr>
        <w:t xml:space="preserve">číslo účtu: </w:t>
      </w:r>
      <w:r w:rsidR="000703AC">
        <w:rPr>
          <w:rFonts w:ascii="Arial" w:eastAsia="Arial" w:hAnsi="Arial" w:cs="Arial"/>
          <w:color w:val="auto"/>
          <w:sz w:val="21"/>
          <w:lang w:val="cs-CZ"/>
        </w:rPr>
        <w:t>XXXXXXXXXXXXXXXXXX</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Zastoupen: doc. Ing. Lenka Švecová, Ph.D. – ředitelka ústavu</w:t>
      </w:r>
    </w:p>
    <w:p w:rsidR="0031407C" w:rsidRDefault="0031407C">
      <w:pPr>
        <w:widowControl/>
        <w:spacing w:line="264" w:lineRule="auto"/>
        <w:jc w:val="both"/>
        <w:rPr>
          <w:rFonts w:ascii="Arial" w:eastAsia="Arial" w:hAnsi="Arial" w:cs="Arial"/>
          <w:sz w:val="21"/>
          <w:szCs w:val="21"/>
        </w:rPr>
      </w:pP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Oprávněným ve věci plnění této smlouvy je za Objednatele:  Ing. Martin Richtr, Tajemník</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telefon: +</w:t>
      </w:r>
      <w:r w:rsidR="000703AC">
        <w:rPr>
          <w:rFonts w:ascii="Arial" w:eastAsia="Arial" w:hAnsi="Arial" w:cs="Arial"/>
          <w:sz w:val="21"/>
          <w:szCs w:val="21"/>
        </w:rPr>
        <w:t>XXXXXXXXXXX</w:t>
      </w:r>
    </w:p>
    <w:p w:rsidR="0031407C" w:rsidRDefault="00B25E52">
      <w:pPr>
        <w:widowControl/>
        <w:spacing w:line="264" w:lineRule="auto"/>
        <w:jc w:val="both"/>
        <w:rPr>
          <w:rFonts w:ascii="Arial" w:eastAsia="Arial" w:hAnsi="Arial" w:cs="Arial"/>
          <w:color w:val="000000"/>
          <w:sz w:val="21"/>
          <w:szCs w:val="21"/>
        </w:rPr>
      </w:pPr>
      <w:r>
        <w:rPr>
          <w:rFonts w:ascii="Arial" w:eastAsia="Arial" w:hAnsi="Arial" w:cs="Arial"/>
          <w:color w:val="000000"/>
          <w:sz w:val="21"/>
          <w:szCs w:val="21"/>
        </w:rPr>
        <w:t xml:space="preserve">e-mail: </w:t>
      </w:r>
      <w:r w:rsidR="000703AC">
        <w:rPr>
          <w:rFonts w:ascii="Arial" w:eastAsia="Arial" w:hAnsi="Arial" w:cs="Arial"/>
          <w:color w:val="000000"/>
          <w:sz w:val="21"/>
          <w:szCs w:val="21"/>
        </w:rPr>
        <w:t>XXXXXXXXXXXX</w:t>
      </w:r>
    </w:p>
    <w:p w:rsidR="0031407C" w:rsidRDefault="0031407C">
      <w:pPr>
        <w:widowControl/>
        <w:spacing w:line="264" w:lineRule="auto"/>
        <w:jc w:val="both"/>
        <w:rPr>
          <w:rFonts w:ascii="Arial" w:eastAsia="Arial" w:hAnsi="Arial" w:cs="Arial"/>
          <w:sz w:val="21"/>
          <w:szCs w:val="21"/>
        </w:rPr>
      </w:pPr>
    </w:p>
    <w:p w:rsidR="0031407C" w:rsidRDefault="00B25E52">
      <w:pPr>
        <w:widowControl/>
        <w:spacing w:before="120" w:after="120" w:line="264" w:lineRule="auto"/>
        <w:jc w:val="both"/>
        <w:rPr>
          <w:rFonts w:ascii="Arial" w:eastAsia="Arial" w:hAnsi="Arial" w:cs="Arial"/>
          <w:b/>
          <w:sz w:val="21"/>
          <w:szCs w:val="21"/>
        </w:rPr>
      </w:pPr>
      <w:r>
        <w:rPr>
          <w:rFonts w:ascii="Arial" w:eastAsia="Arial" w:hAnsi="Arial" w:cs="Arial"/>
          <w:sz w:val="21"/>
          <w:szCs w:val="21"/>
        </w:rPr>
        <w:t xml:space="preserve">dále jen </w:t>
      </w:r>
      <w:r>
        <w:rPr>
          <w:rFonts w:ascii="Arial" w:eastAsia="Arial" w:hAnsi="Arial" w:cs="Arial"/>
          <w:b/>
          <w:sz w:val="21"/>
          <w:szCs w:val="21"/>
        </w:rPr>
        <w:t>„Objednatel“</w:t>
      </w:r>
    </w:p>
    <w:p w:rsidR="0031407C" w:rsidRDefault="00B25E52">
      <w:pPr>
        <w:widowControl/>
        <w:spacing w:after="120" w:line="264" w:lineRule="auto"/>
        <w:jc w:val="both"/>
        <w:rPr>
          <w:rFonts w:ascii="Arial" w:eastAsia="Arial" w:hAnsi="Arial" w:cs="Arial"/>
          <w:sz w:val="21"/>
          <w:szCs w:val="21"/>
        </w:rPr>
      </w:pPr>
      <w:r>
        <w:rPr>
          <w:rFonts w:ascii="Arial" w:eastAsia="Arial" w:hAnsi="Arial" w:cs="Arial"/>
          <w:sz w:val="21"/>
          <w:szCs w:val="21"/>
        </w:rPr>
        <w:t>a</w:t>
      </w:r>
    </w:p>
    <w:p w:rsidR="0031407C" w:rsidRDefault="00B25E52">
      <w:pPr>
        <w:widowControl/>
        <w:spacing w:line="264" w:lineRule="auto"/>
        <w:jc w:val="both"/>
        <w:rPr>
          <w:rFonts w:ascii="Arial" w:eastAsia="Arial" w:hAnsi="Arial" w:cs="Arial"/>
          <w:b/>
          <w:sz w:val="21"/>
          <w:szCs w:val="21"/>
        </w:rPr>
      </w:pPr>
      <w:r>
        <w:rPr>
          <w:rFonts w:ascii="Arial" w:eastAsia="Arial" w:hAnsi="Arial" w:cs="Arial"/>
          <w:b/>
          <w:sz w:val="21"/>
          <w:szCs w:val="21"/>
        </w:rPr>
        <w:t>FLEXICA SYSTEMS, s.r.o.</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 xml:space="preserve">se sídlem U </w:t>
      </w:r>
      <w:proofErr w:type="spellStart"/>
      <w:r>
        <w:rPr>
          <w:rFonts w:ascii="Arial" w:eastAsia="Arial" w:hAnsi="Arial" w:cs="Arial"/>
          <w:sz w:val="21"/>
          <w:szCs w:val="21"/>
        </w:rPr>
        <w:t>Mrázovky</w:t>
      </w:r>
      <w:proofErr w:type="spellEnd"/>
      <w:r>
        <w:rPr>
          <w:rFonts w:ascii="Arial" w:eastAsia="Arial" w:hAnsi="Arial" w:cs="Arial"/>
          <w:sz w:val="21"/>
          <w:szCs w:val="21"/>
        </w:rPr>
        <w:t xml:space="preserve"> 2611/8e, 150 00  Praha 5</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IČO:</w:t>
      </w:r>
      <w:r>
        <w:rPr>
          <w:rFonts w:ascii="Arial" w:eastAsia="Arial" w:hAnsi="Arial" w:cs="Arial"/>
          <w:sz w:val="21"/>
          <w:szCs w:val="21"/>
        </w:rPr>
        <w:tab/>
        <w:t>25725343</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DIČ:</w:t>
      </w:r>
      <w:r>
        <w:rPr>
          <w:rFonts w:ascii="Arial" w:eastAsia="Arial" w:hAnsi="Arial" w:cs="Arial"/>
          <w:sz w:val="21"/>
          <w:szCs w:val="21"/>
        </w:rPr>
        <w:tab/>
        <w:t>CZ25725343</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Zápis v OR:</w:t>
      </w:r>
      <w:r>
        <w:rPr>
          <w:rFonts w:ascii="Arial" w:eastAsia="Arial" w:hAnsi="Arial" w:cs="Arial"/>
          <w:sz w:val="21"/>
          <w:szCs w:val="21"/>
        </w:rPr>
        <w:tab/>
        <w:t xml:space="preserve"> Městským soudem v Praze, oddíl C, vložka 64586</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bankovní spojení: FIO banka</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 xml:space="preserve">číslo účtu: </w:t>
      </w:r>
      <w:r w:rsidR="000703AC">
        <w:rPr>
          <w:rFonts w:ascii="Arial" w:eastAsia="Arial" w:hAnsi="Arial" w:cs="Arial"/>
          <w:sz w:val="21"/>
          <w:szCs w:val="21"/>
        </w:rPr>
        <w:t>XXXXXXXXXXXXX</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 xml:space="preserve">telefon: </w:t>
      </w:r>
      <w:r w:rsidR="000703AC">
        <w:rPr>
          <w:rFonts w:ascii="Arial" w:eastAsia="Arial" w:hAnsi="Arial" w:cs="Arial"/>
          <w:sz w:val="21"/>
          <w:szCs w:val="21"/>
        </w:rPr>
        <w:t>XXXXXXXX</w:t>
      </w:r>
    </w:p>
    <w:p w:rsidR="0031407C" w:rsidRDefault="00B25E52">
      <w:pPr>
        <w:widowControl/>
        <w:spacing w:line="264" w:lineRule="auto"/>
        <w:jc w:val="both"/>
        <w:rPr>
          <w:rFonts w:ascii="Arial" w:eastAsia="Arial" w:hAnsi="Arial" w:cs="Arial"/>
          <w:sz w:val="21"/>
          <w:szCs w:val="21"/>
        </w:rPr>
      </w:pPr>
      <w:r>
        <w:rPr>
          <w:rFonts w:ascii="Arial" w:eastAsia="Arial" w:hAnsi="Arial" w:cs="Arial"/>
          <w:sz w:val="21"/>
          <w:szCs w:val="21"/>
        </w:rPr>
        <w:t xml:space="preserve">e-mail: </w:t>
      </w:r>
      <w:r w:rsidR="000703AC">
        <w:rPr>
          <w:rFonts w:ascii="Arial" w:eastAsia="Arial" w:hAnsi="Arial" w:cs="Arial"/>
          <w:sz w:val="21"/>
          <w:szCs w:val="21"/>
        </w:rPr>
        <w:t>XXXXXXXXXXX</w:t>
      </w:r>
    </w:p>
    <w:p w:rsidR="0031407C" w:rsidRDefault="00B25E52">
      <w:pPr>
        <w:rPr>
          <w:rFonts w:ascii="Arial" w:eastAsia="Arial" w:hAnsi="Arial" w:cs="Arial"/>
          <w:sz w:val="21"/>
          <w:szCs w:val="21"/>
        </w:rPr>
      </w:pPr>
      <w:r>
        <w:rPr>
          <w:rFonts w:ascii="Arial" w:eastAsia="Arial" w:hAnsi="Arial" w:cs="Arial"/>
          <w:sz w:val="21"/>
          <w:szCs w:val="21"/>
        </w:rPr>
        <w:t>zastoupená: Janem Novákem, jednatelem</w:t>
      </w:r>
    </w:p>
    <w:p w:rsidR="0031407C" w:rsidRDefault="00B25E52">
      <w:pPr>
        <w:rPr>
          <w:rFonts w:ascii="Arial" w:eastAsia="Arial" w:hAnsi="Arial" w:cs="Arial"/>
          <w:sz w:val="21"/>
          <w:szCs w:val="21"/>
        </w:rPr>
      </w:pPr>
      <w:r>
        <w:rPr>
          <w:rFonts w:ascii="Arial" w:eastAsia="Arial" w:hAnsi="Arial" w:cs="Arial"/>
          <w:sz w:val="21"/>
          <w:szCs w:val="21"/>
        </w:rPr>
        <w:t>poštovní adresa: Botičská 407, 252 42 Jesenice</w:t>
      </w:r>
    </w:p>
    <w:p w:rsidR="0031407C" w:rsidRDefault="00B25E52">
      <w:pPr>
        <w:pStyle w:val="Text"/>
        <w:tabs>
          <w:tab w:val="clear" w:pos="227"/>
          <w:tab w:val="left" w:pos="360"/>
        </w:tabs>
        <w:spacing w:before="120" w:line="240" w:lineRule="auto"/>
        <w:ind w:right="74"/>
        <w:rPr>
          <w:rFonts w:ascii="Arial" w:eastAsia="Arial" w:hAnsi="Arial" w:cs="Arial"/>
          <w:b/>
          <w:sz w:val="21"/>
          <w:lang w:val="cs-CZ"/>
        </w:rPr>
      </w:pPr>
      <w:r>
        <w:rPr>
          <w:rFonts w:ascii="Arial" w:eastAsia="Arial" w:hAnsi="Arial" w:cs="Arial"/>
          <w:sz w:val="21"/>
          <w:lang w:val="cs-CZ"/>
        </w:rPr>
        <w:t>dále jen</w:t>
      </w:r>
      <w:r>
        <w:rPr>
          <w:rFonts w:ascii="Arial" w:eastAsia="Arial" w:hAnsi="Arial" w:cs="Arial"/>
          <w:b/>
          <w:sz w:val="21"/>
          <w:lang w:val="cs-CZ"/>
        </w:rPr>
        <w:t xml:space="preserve"> „Zhotovitel“</w:t>
      </w:r>
    </w:p>
    <w:p w:rsidR="0031407C" w:rsidRDefault="00B25E52">
      <w:pPr>
        <w:spacing w:line="315" w:lineRule="atLeast"/>
        <w:rPr>
          <w:rFonts w:ascii="Arial" w:hAnsi="Arial" w:cs="Arial"/>
          <w:color w:val="000000"/>
          <w:sz w:val="21"/>
        </w:rPr>
      </w:pPr>
      <w:r>
        <w:rPr>
          <w:rFonts w:ascii="Arial" w:eastAsia="Arial" w:hAnsi="Arial" w:cs="Arial"/>
          <w:color w:val="000000"/>
          <w:sz w:val="21"/>
          <w:szCs w:val="21"/>
        </w:rPr>
        <w:t>(Objednatel a Zhotovitel jsou dále uváděni společně jako „smluvní strany“ nebo kterýkoli z nich samostatně jen jako „strana")</w:t>
      </w:r>
      <w:r>
        <w:rPr>
          <w:rFonts w:ascii="Arial" w:hAnsi="Arial" w:cs="Arial"/>
          <w:color w:val="000000"/>
          <w:sz w:val="21"/>
        </w:rPr>
        <w:br/>
        <w:t> </w:t>
      </w:r>
      <w:r>
        <w:rPr>
          <w:rFonts w:ascii="Arial" w:hAnsi="Arial" w:cs="Arial"/>
          <w:color w:val="000000"/>
          <w:sz w:val="21"/>
        </w:rPr>
        <w:br/>
        <w:t>uzavírají níže uvedeného dne, měsíce a roku podle § 2586 a násl. zákona č. 89/2012 Sb., občanský zákoník, ve znění pozdějších předpisů, tuto</w:t>
      </w:r>
      <w:r>
        <w:rPr>
          <w:rFonts w:ascii="Arial" w:hAnsi="Arial" w:cs="Arial"/>
          <w:color w:val="000000"/>
          <w:sz w:val="21"/>
        </w:rPr>
        <w:br/>
        <w:t> </w:t>
      </w:r>
      <w:r>
        <w:rPr>
          <w:rFonts w:ascii="Arial" w:hAnsi="Arial" w:cs="Arial"/>
          <w:color w:val="000000"/>
          <w:sz w:val="21"/>
        </w:rPr>
        <w:br/>
      </w:r>
      <w:r>
        <w:rPr>
          <w:rFonts w:ascii="Arial" w:hAnsi="Arial" w:cs="Arial"/>
          <w:b/>
          <w:color w:val="000000"/>
          <w:sz w:val="21"/>
        </w:rPr>
        <w:t>smlouvu o dílo</w:t>
      </w:r>
      <w:r>
        <w:rPr>
          <w:rFonts w:ascii="Arial" w:hAnsi="Arial" w:cs="Arial"/>
          <w:color w:val="000000"/>
          <w:sz w:val="21"/>
        </w:rPr>
        <w:t> (dále jen „</w:t>
      </w:r>
      <w:r>
        <w:rPr>
          <w:rFonts w:ascii="Arial" w:hAnsi="Arial" w:cs="Arial"/>
          <w:b/>
          <w:color w:val="000000"/>
          <w:sz w:val="21"/>
        </w:rPr>
        <w:t>Smlouva</w:t>
      </w:r>
      <w:r>
        <w:rPr>
          <w:rFonts w:ascii="Arial" w:hAnsi="Arial" w:cs="Arial"/>
          <w:color w:val="000000"/>
          <w:sz w:val="21"/>
        </w:rPr>
        <w:t>“)</w:t>
      </w:r>
      <w:r>
        <w:rPr>
          <w:rFonts w:ascii="Arial" w:hAnsi="Arial" w:cs="Arial"/>
          <w:color w:val="000000"/>
          <w:sz w:val="21"/>
        </w:rPr>
        <w:br/>
        <w:t> </w:t>
      </w:r>
    </w:p>
    <w:p w:rsidR="0031407C" w:rsidRDefault="0031407C">
      <w:pPr>
        <w:spacing w:line="315" w:lineRule="atLeast"/>
        <w:rPr>
          <w:rFonts w:ascii="Arial" w:hAnsi="Arial" w:cs="Arial"/>
          <w:color w:val="000000"/>
          <w:sz w:val="21"/>
        </w:rPr>
      </w:pPr>
    </w:p>
    <w:p w:rsidR="0031407C" w:rsidRDefault="0031407C">
      <w:pPr>
        <w:spacing w:line="315" w:lineRule="atLeast"/>
        <w:rPr>
          <w:rFonts w:ascii="Arial" w:hAnsi="Arial" w:cs="Arial"/>
          <w:color w:val="000000"/>
          <w:sz w:val="21"/>
        </w:rPr>
      </w:pPr>
    </w:p>
    <w:p w:rsidR="0031407C" w:rsidRDefault="00B25E52">
      <w:pPr>
        <w:spacing w:line="315" w:lineRule="atLeast"/>
        <w:jc w:val="center"/>
        <w:rPr>
          <w:rFonts w:ascii="Arial" w:hAnsi="Arial" w:cs="Arial"/>
          <w:b/>
          <w:color w:val="000000"/>
          <w:sz w:val="21"/>
        </w:rPr>
      </w:pPr>
      <w:r>
        <w:rPr>
          <w:rFonts w:ascii="Arial" w:hAnsi="Arial" w:cs="Arial"/>
          <w:b/>
          <w:color w:val="000000"/>
          <w:sz w:val="21"/>
        </w:rPr>
        <w:t>I.</w:t>
      </w:r>
      <w:r>
        <w:rPr>
          <w:rFonts w:ascii="Arial" w:hAnsi="Arial" w:cs="Arial"/>
          <w:b/>
          <w:color w:val="000000"/>
          <w:sz w:val="21"/>
        </w:rPr>
        <w:br/>
        <w:t>Úvodní ustanovení</w:t>
      </w:r>
    </w:p>
    <w:p w:rsidR="0031407C" w:rsidRDefault="0031407C">
      <w:pPr>
        <w:spacing w:line="315" w:lineRule="atLeast"/>
        <w:jc w:val="center"/>
        <w:rPr>
          <w:rFonts w:ascii="Arial" w:hAnsi="Arial" w:cs="Arial"/>
          <w:color w:val="000000"/>
          <w:sz w:val="21"/>
        </w:rPr>
      </w:pPr>
    </w:p>
    <w:p w:rsidR="0031407C" w:rsidRDefault="00B25E52">
      <w:pPr>
        <w:pStyle w:val="slovanodstavec"/>
        <w:spacing w:after="0" w:line="240" w:lineRule="auto"/>
        <w:ind w:left="357" w:hanging="357"/>
        <w:rPr>
          <w:rFonts w:ascii="Arial" w:eastAsia="Arial" w:hAnsi="Arial"/>
          <w:sz w:val="21"/>
          <w:szCs w:val="21"/>
        </w:rPr>
      </w:pPr>
      <w:r>
        <w:rPr>
          <w:rFonts w:ascii="Arial" w:eastAsia="Arial" w:hAnsi="Arial"/>
          <w:sz w:val="21"/>
          <w:szCs w:val="21"/>
        </w:rPr>
        <w:t>Objednatel Zhotovitele informoval o osobách, které budou provádět technický dozor investora a autorský dozor projektanta.</w:t>
      </w:r>
    </w:p>
    <w:p w:rsidR="0031407C" w:rsidRDefault="0031407C">
      <w:pPr>
        <w:spacing w:line="315" w:lineRule="atLeast"/>
        <w:jc w:val="center"/>
        <w:rPr>
          <w:rFonts w:ascii="Arial" w:hAnsi="Arial" w:cs="Arial"/>
          <w:color w:val="000000"/>
          <w:sz w:val="21"/>
        </w:rPr>
      </w:pPr>
    </w:p>
    <w:p w:rsidR="0031407C" w:rsidRDefault="00B25E52">
      <w:pPr>
        <w:spacing w:line="315" w:lineRule="atLeast"/>
        <w:jc w:val="center"/>
        <w:rPr>
          <w:rFonts w:ascii="Arial" w:hAnsi="Arial" w:cs="Arial"/>
          <w:color w:val="000000"/>
          <w:sz w:val="21"/>
        </w:rPr>
      </w:pPr>
      <w:r>
        <w:rPr>
          <w:rFonts w:ascii="Arial" w:hAnsi="Arial" w:cs="Arial"/>
          <w:b/>
          <w:color w:val="000000"/>
          <w:sz w:val="21"/>
        </w:rPr>
        <w:t>II.</w:t>
      </w:r>
      <w:r>
        <w:rPr>
          <w:rFonts w:ascii="Arial" w:hAnsi="Arial" w:cs="Arial"/>
          <w:b/>
          <w:color w:val="000000"/>
          <w:sz w:val="21"/>
        </w:rPr>
        <w:br/>
        <w:t>Předmět Smlouvy</w:t>
      </w:r>
      <w:r>
        <w:rPr>
          <w:rFonts w:ascii="Arial" w:hAnsi="Arial" w:cs="Arial"/>
          <w:b/>
          <w:color w:val="000000"/>
          <w:sz w:val="21"/>
        </w:rPr>
        <w:br/>
      </w:r>
      <w:r>
        <w:rPr>
          <w:rFonts w:ascii="Arial" w:hAnsi="Arial" w:cs="Arial"/>
          <w:color w:val="000000"/>
          <w:sz w:val="21"/>
        </w:rPr>
        <w:t> </w:t>
      </w:r>
    </w:p>
    <w:p w:rsidR="0031407C" w:rsidRDefault="00B25E52">
      <w:pPr>
        <w:numPr>
          <w:ilvl w:val="0"/>
          <w:numId w:val="9"/>
        </w:numPr>
        <w:tabs>
          <w:tab w:val="left" w:pos="360"/>
        </w:tabs>
        <w:spacing w:line="315" w:lineRule="atLeast"/>
        <w:ind w:left="360" w:hanging="360"/>
        <w:rPr>
          <w:rFonts w:ascii="Arial" w:hAnsi="Arial" w:cs="Arial"/>
          <w:color w:val="000000"/>
          <w:sz w:val="21"/>
        </w:rPr>
      </w:pPr>
      <w:r>
        <w:rPr>
          <w:rFonts w:ascii="Arial" w:hAnsi="Arial" w:cs="Arial"/>
          <w:color w:val="000000"/>
          <w:sz w:val="21"/>
        </w:rPr>
        <w:t xml:space="preserve">Zhotovitel se touto smlouvou zavazuje provést na svůj náklad a nebezpečí pro Objednatele za podmínek níže uvedených dílo: </w:t>
      </w:r>
      <w:r>
        <w:rPr>
          <w:rFonts w:ascii="Arial" w:hAnsi="Arial" w:cs="Arial"/>
          <w:b/>
          <w:bCs/>
          <w:color w:val="000000"/>
          <w:sz w:val="21"/>
        </w:rPr>
        <w:t xml:space="preserve">Dodávku a montáž dělících mobilních stěn dle obchodní nabídky číslo 18160A (panely </w:t>
      </w:r>
      <w:proofErr w:type="spellStart"/>
      <w:r>
        <w:rPr>
          <w:rFonts w:ascii="Arial" w:hAnsi="Arial" w:cs="Arial"/>
          <w:b/>
          <w:bCs/>
          <w:color w:val="000000"/>
          <w:sz w:val="21"/>
        </w:rPr>
        <w:t>Rw</w:t>
      </w:r>
      <w:proofErr w:type="spellEnd"/>
      <w:r>
        <w:rPr>
          <w:rFonts w:ascii="Arial" w:hAnsi="Arial" w:cs="Arial"/>
          <w:b/>
          <w:bCs/>
          <w:color w:val="000000"/>
          <w:sz w:val="21"/>
        </w:rPr>
        <w:t xml:space="preserve">=48dB, dveřní panel </w:t>
      </w:r>
      <w:proofErr w:type="spellStart"/>
      <w:r>
        <w:rPr>
          <w:rFonts w:ascii="Arial" w:hAnsi="Arial" w:cs="Arial"/>
          <w:b/>
          <w:bCs/>
          <w:color w:val="000000"/>
          <w:sz w:val="21"/>
        </w:rPr>
        <w:t>Rw</w:t>
      </w:r>
      <w:proofErr w:type="spellEnd"/>
      <w:r>
        <w:rPr>
          <w:rFonts w:ascii="Arial" w:hAnsi="Arial" w:cs="Arial"/>
          <w:b/>
          <w:bCs/>
          <w:color w:val="000000"/>
          <w:sz w:val="21"/>
        </w:rPr>
        <w:t xml:space="preserve">=42dB, barva panelů mobilních stěn: dekor od společnosti </w:t>
      </w:r>
      <w:proofErr w:type="spellStart"/>
      <w:r>
        <w:rPr>
          <w:rFonts w:ascii="Arial" w:hAnsi="Arial" w:cs="Arial"/>
          <w:b/>
          <w:bCs/>
          <w:color w:val="000000"/>
          <w:sz w:val="21"/>
        </w:rPr>
        <w:t>Kronospan</w:t>
      </w:r>
      <w:proofErr w:type="spellEnd"/>
      <w:r>
        <w:rPr>
          <w:rFonts w:ascii="Arial" w:hAnsi="Arial" w:cs="Arial"/>
          <w:b/>
          <w:bCs/>
          <w:color w:val="000000"/>
          <w:sz w:val="21"/>
        </w:rPr>
        <w:t xml:space="preserve"> 5981 BS, definovaný dle NCS: S 2005-Y60R. Viditelné svislé hrany v barvě stříbrný </w:t>
      </w:r>
      <w:proofErr w:type="spellStart"/>
      <w:r>
        <w:rPr>
          <w:rFonts w:ascii="Arial" w:hAnsi="Arial" w:cs="Arial"/>
          <w:b/>
          <w:bCs/>
          <w:color w:val="000000"/>
          <w:sz w:val="21"/>
        </w:rPr>
        <w:t>elox</w:t>
      </w:r>
      <w:proofErr w:type="spellEnd"/>
      <w:r>
        <w:rPr>
          <w:rFonts w:ascii="Arial" w:hAnsi="Arial" w:cs="Arial"/>
          <w:b/>
          <w:bCs/>
          <w:color w:val="000000"/>
          <w:sz w:val="21"/>
        </w:rPr>
        <w:t>, vodící kolejnice bílá RAL 9010, včetně zavěšení do nosného ŽB stropu) dále jen „Dílo“</w:t>
      </w:r>
      <w:r>
        <w:rPr>
          <w:rFonts w:ascii="Arial" w:hAnsi="Arial" w:cs="Arial"/>
          <w:i/>
          <w:iCs/>
          <w:color w:val="000000"/>
          <w:sz w:val="21"/>
        </w:rPr>
        <w:t xml:space="preserve"> </w:t>
      </w:r>
      <w:r>
        <w:rPr>
          <w:rFonts w:ascii="Arial" w:hAnsi="Arial" w:cs="Arial"/>
          <w:color w:val="000000"/>
          <w:sz w:val="21"/>
        </w:rPr>
        <w:t xml:space="preserve">a Objednatel se zavazuje Dílo převzít a zaplatit za něj Zhotoviteli cenu, která je sjednána v čl. III </w:t>
      </w:r>
      <w:proofErr w:type="gramStart"/>
      <w:r>
        <w:rPr>
          <w:rFonts w:ascii="Arial" w:hAnsi="Arial" w:cs="Arial"/>
          <w:color w:val="000000"/>
          <w:sz w:val="21"/>
        </w:rPr>
        <w:t>této</w:t>
      </w:r>
      <w:proofErr w:type="gramEnd"/>
      <w:r>
        <w:rPr>
          <w:rFonts w:ascii="Arial" w:hAnsi="Arial" w:cs="Arial"/>
          <w:color w:val="000000"/>
          <w:sz w:val="21"/>
        </w:rPr>
        <w:t xml:space="preserve"> Smlouvy.</w:t>
      </w:r>
      <w:r>
        <w:rPr>
          <w:rFonts w:ascii="Arial" w:hAnsi="Arial" w:cs="Arial"/>
          <w:color w:val="000000"/>
          <w:sz w:val="21"/>
        </w:rPr>
        <w:br/>
        <w:t> </w:t>
      </w:r>
    </w:p>
    <w:p w:rsidR="0031407C" w:rsidRDefault="00B25E52">
      <w:pPr>
        <w:spacing w:line="315" w:lineRule="atLeast"/>
        <w:jc w:val="center"/>
        <w:rPr>
          <w:rFonts w:ascii="Arial" w:hAnsi="Arial" w:cs="Arial"/>
          <w:b/>
          <w:color w:val="000000"/>
          <w:sz w:val="21"/>
        </w:rPr>
      </w:pPr>
      <w:r>
        <w:rPr>
          <w:rFonts w:ascii="Arial" w:hAnsi="Arial" w:cs="Arial"/>
          <w:b/>
          <w:color w:val="000000"/>
          <w:sz w:val="21"/>
        </w:rPr>
        <w:t>III.</w:t>
      </w:r>
      <w:r>
        <w:rPr>
          <w:rFonts w:ascii="Arial" w:hAnsi="Arial" w:cs="Arial"/>
          <w:b/>
          <w:color w:val="000000"/>
          <w:sz w:val="21"/>
        </w:rPr>
        <w:br/>
        <w:t>Cena Díla a platební podmínky</w:t>
      </w:r>
      <w:r>
        <w:rPr>
          <w:rFonts w:ascii="Arial" w:hAnsi="Arial" w:cs="Arial"/>
          <w:b/>
          <w:color w:val="000000"/>
          <w:sz w:val="21"/>
        </w:rPr>
        <w:br/>
      </w:r>
    </w:p>
    <w:p w:rsidR="0031407C" w:rsidRDefault="00B25E52">
      <w:pPr>
        <w:numPr>
          <w:ilvl w:val="0"/>
          <w:numId w:val="5"/>
        </w:numPr>
        <w:spacing w:line="315" w:lineRule="atLeast"/>
        <w:ind w:left="360" w:hanging="360"/>
        <w:jc w:val="both"/>
        <w:rPr>
          <w:rFonts w:ascii="Arial" w:hAnsi="Arial" w:cs="Arial"/>
          <w:color w:val="000000"/>
          <w:sz w:val="21"/>
        </w:rPr>
      </w:pPr>
      <w:r>
        <w:rPr>
          <w:rFonts w:ascii="Arial" w:hAnsi="Arial" w:cs="Arial"/>
          <w:color w:val="000000"/>
          <w:sz w:val="21"/>
        </w:rPr>
        <w:t xml:space="preserve">Smluvní strany se dohodly, že celková cena díla bude činit částku ve výši </w:t>
      </w:r>
      <w:r>
        <w:rPr>
          <w:rFonts w:ascii="Arial" w:hAnsi="Arial" w:cs="Arial"/>
          <w:b/>
          <w:bCs/>
          <w:color w:val="000000"/>
          <w:sz w:val="21"/>
        </w:rPr>
        <w:t>341.136,- Kč</w:t>
      </w:r>
      <w:r>
        <w:rPr>
          <w:rFonts w:ascii="Arial" w:hAnsi="Arial" w:cs="Arial"/>
          <w:color w:val="000000"/>
          <w:sz w:val="21"/>
        </w:rPr>
        <w:t xml:space="preserve"> (slovy </w:t>
      </w:r>
      <w:proofErr w:type="spellStart"/>
      <w:r>
        <w:rPr>
          <w:rFonts w:ascii="Arial" w:hAnsi="Arial" w:cs="Arial"/>
          <w:color w:val="000000"/>
          <w:sz w:val="21"/>
        </w:rPr>
        <w:t>třista</w:t>
      </w:r>
      <w:proofErr w:type="spellEnd"/>
      <w:r>
        <w:rPr>
          <w:rFonts w:ascii="Arial" w:hAnsi="Arial" w:cs="Arial"/>
          <w:color w:val="000000"/>
          <w:sz w:val="21"/>
        </w:rPr>
        <w:t xml:space="preserve"> čtyřicet jedna tisíc sto třicet šest korun českých) </w:t>
      </w:r>
      <w:r>
        <w:rPr>
          <w:rFonts w:ascii="Arial" w:hAnsi="Arial" w:cs="Arial"/>
          <w:b/>
          <w:bCs/>
          <w:color w:val="000000"/>
          <w:sz w:val="21"/>
        </w:rPr>
        <w:t xml:space="preserve">+ DPH </w:t>
      </w:r>
      <w:r>
        <w:rPr>
          <w:rFonts w:ascii="Arial" w:hAnsi="Arial" w:cs="Arial"/>
          <w:color w:val="000000"/>
          <w:sz w:val="21"/>
        </w:rPr>
        <w:t xml:space="preserve">a bude uhrazena na účet Zhotovitele </w:t>
      </w:r>
      <w:proofErr w:type="spellStart"/>
      <w:proofErr w:type="gramStart"/>
      <w:r>
        <w:rPr>
          <w:rFonts w:ascii="Arial" w:hAnsi="Arial" w:cs="Arial"/>
          <w:b/>
          <w:bCs/>
          <w:color w:val="000000"/>
          <w:sz w:val="21"/>
        </w:rPr>
        <w:t>č.ú</w:t>
      </w:r>
      <w:proofErr w:type="spellEnd"/>
      <w:r>
        <w:rPr>
          <w:rFonts w:ascii="Arial" w:hAnsi="Arial" w:cs="Arial"/>
          <w:b/>
          <w:bCs/>
          <w:color w:val="000000"/>
          <w:sz w:val="21"/>
        </w:rPr>
        <w:t>.</w:t>
      </w:r>
      <w:r>
        <w:rPr>
          <w:rFonts w:ascii="Arial" w:eastAsia="Arial" w:hAnsi="Arial" w:cs="Arial"/>
          <w:b/>
          <w:bCs/>
          <w:color w:val="000000"/>
          <w:sz w:val="21"/>
          <w:szCs w:val="21"/>
        </w:rPr>
        <w:t xml:space="preserve"> </w:t>
      </w:r>
      <w:proofErr w:type="gramEnd"/>
      <w:r w:rsidR="000703AC">
        <w:rPr>
          <w:rFonts w:ascii="Arial" w:eastAsia="Arial" w:hAnsi="Arial" w:cs="Arial"/>
          <w:b/>
          <w:bCs/>
          <w:color w:val="000000"/>
          <w:sz w:val="21"/>
          <w:szCs w:val="21"/>
        </w:rPr>
        <w:t>XXXXXXXXXXXXXXX</w:t>
      </w:r>
      <w:r>
        <w:rPr>
          <w:rFonts w:ascii="Arial" w:hAnsi="Arial" w:cs="Arial"/>
          <w:b/>
          <w:bCs/>
          <w:color w:val="000000"/>
          <w:sz w:val="21"/>
        </w:rPr>
        <w:t xml:space="preserve"> vedený u FIO banky</w:t>
      </w:r>
      <w:r>
        <w:rPr>
          <w:rFonts w:ascii="Arial" w:hAnsi="Arial" w:cs="Arial"/>
          <w:color w:val="000000"/>
          <w:sz w:val="21"/>
        </w:rPr>
        <w:t xml:space="preserve"> při předání a převzetí Díla.</w:t>
      </w:r>
    </w:p>
    <w:p w:rsidR="0031407C" w:rsidRDefault="00B25E52">
      <w:pPr>
        <w:numPr>
          <w:ilvl w:val="0"/>
          <w:numId w:val="5"/>
        </w:numPr>
        <w:spacing w:line="315" w:lineRule="atLeast"/>
        <w:ind w:left="360" w:hanging="360"/>
        <w:jc w:val="both"/>
        <w:rPr>
          <w:rFonts w:ascii="Arial" w:hAnsi="Arial" w:cs="Arial"/>
          <w:color w:val="000000"/>
          <w:sz w:val="21"/>
        </w:rPr>
      </w:pPr>
      <w:r>
        <w:rPr>
          <w:rFonts w:ascii="Arial" w:eastAsia="Arial" w:hAnsi="Arial" w:cs="Arial"/>
          <w:color w:val="000000"/>
          <w:sz w:val="21"/>
          <w:szCs w:val="21"/>
        </w:rPr>
        <w:t xml:space="preserve">Všechny daňové doklady musí vždy obsahovat náležitosti dané právními předpisy. </w:t>
      </w:r>
    </w:p>
    <w:p w:rsidR="0031407C" w:rsidRDefault="00B25E52">
      <w:pPr>
        <w:numPr>
          <w:ilvl w:val="0"/>
          <w:numId w:val="5"/>
        </w:numPr>
        <w:spacing w:line="315" w:lineRule="atLeast"/>
        <w:ind w:left="360" w:hanging="360"/>
        <w:jc w:val="both"/>
        <w:rPr>
          <w:rFonts w:ascii="Arial" w:hAnsi="Arial" w:cs="Arial"/>
          <w:color w:val="000000"/>
          <w:sz w:val="21"/>
        </w:rPr>
      </w:pPr>
      <w:r>
        <w:rPr>
          <w:rFonts w:ascii="Arial" w:eastAsia="Arial" w:hAnsi="Arial" w:cs="Arial"/>
          <w:color w:val="000000"/>
          <w:sz w:val="21"/>
          <w:szCs w:val="21"/>
        </w:rPr>
        <w:t xml:space="preserve">Po podpisu oběma Smluvními stranami bude Zhotovitelem vystavena zálohová faktura ve výši </w:t>
      </w:r>
      <w:r>
        <w:rPr>
          <w:rFonts w:ascii="Arial" w:eastAsia="Arial" w:hAnsi="Arial" w:cs="Arial"/>
          <w:b/>
          <w:bCs/>
          <w:color w:val="000000"/>
          <w:sz w:val="21"/>
          <w:szCs w:val="21"/>
        </w:rPr>
        <w:t>50% ceny díla (tj. 170.568,- Kč) se splatností 5 dnů</w:t>
      </w:r>
      <w:r>
        <w:rPr>
          <w:rFonts w:ascii="Arial" w:eastAsia="Arial" w:hAnsi="Arial" w:cs="Arial"/>
          <w:color w:val="000000"/>
          <w:sz w:val="21"/>
          <w:szCs w:val="21"/>
        </w:rPr>
        <w:t>. Po dokončení předmětu díla bez vad a nedodělků bránících užívání, vystaví Zhotovitel</w:t>
      </w:r>
      <w:r>
        <w:rPr>
          <w:rFonts w:ascii="Arial" w:eastAsia="Arial" w:hAnsi="Arial" w:cs="Arial"/>
          <w:b/>
          <w:bCs/>
          <w:color w:val="000000"/>
          <w:sz w:val="21"/>
          <w:szCs w:val="21"/>
        </w:rPr>
        <w:t xml:space="preserve"> konečnou fakturu se splatností 14 dní od jejího doručení na adresu Objednatele pro zasílání faktur.</w:t>
      </w:r>
      <w:r>
        <w:rPr>
          <w:rFonts w:ascii="Arial" w:eastAsia="Arial" w:hAnsi="Arial" w:cs="Arial"/>
          <w:color w:val="000000"/>
          <w:sz w:val="21"/>
          <w:szCs w:val="21"/>
        </w:rPr>
        <w:t xml:space="preserve"> </w:t>
      </w:r>
    </w:p>
    <w:p w:rsidR="0031407C" w:rsidRDefault="00B25E52">
      <w:pPr>
        <w:numPr>
          <w:ilvl w:val="0"/>
          <w:numId w:val="5"/>
        </w:numPr>
        <w:spacing w:line="315" w:lineRule="atLeast"/>
        <w:ind w:left="360" w:hanging="360"/>
        <w:jc w:val="both"/>
        <w:rPr>
          <w:rFonts w:ascii="Arial" w:hAnsi="Arial" w:cs="Arial"/>
          <w:color w:val="000000"/>
          <w:sz w:val="21"/>
        </w:rPr>
      </w:pPr>
      <w:r>
        <w:rPr>
          <w:rFonts w:ascii="Arial" w:eastAsia="Arial" w:hAnsi="Arial" w:cs="Arial"/>
          <w:color w:val="000000"/>
          <w:sz w:val="21"/>
          <w:szCs w:val="21"/>
        </w:rPr>
        <w:t xml:space="preserve">Adresou Objednatele pro zasílání faktur je adresa jeho sídla. V případě zasílání faktur elektronicky je zasílací e-mailovou adresou: </w:t>
      </w:r>
      <w:proofErr w:type="spellStart"/>
      <w:r w:rsidR="000703AC">
        <w:rPr>
          <w:rStyle w:val="Hypertextovodkaz"/>
          <w:rFonts w:ascii="Arial" w:eastAsia="Arial" w:hAnsi="Arial" w:cs="Arial"/>
          <w:color w:val="000000"/>
          <w:sz w:val="21"/>
          <w:szCs w:val="21"/>
          <w:u w:val="none"/>
        </w:rPr>
        <w:t>XXXXXXXXXXX</w:t>
      </w:r>
      <w:r>
        <w:rPr>
          <w:rStyle w:val="Hypertextovodkaz"/>
          <w:rFonts w:ascii="Arial" w:eastAsia="Arial" w:hAnsi="Arial" w:cs="Arial"/>
          <w:color w:val="000000"/>
          <w:sz w:val="21"/>
          <w:szCs w:val="21"/>
          <w:u w:val="none"/>
        </w:rPr>
        <w:t>z</w:t>
      </w:r>
      <w:proofErr w:type="spellEnd"/>
      <w:r>
        <w:rPr>
          <w:rFonts w:ascii="Arial" w:eastAsia="Arial" w:hAnsi="Arial" w:cs="Arial"/>
          <w:color w:val="000000"/>
          <w:sz w:val="21"/>
          <w:szCs w:val="21"/>
        </w:rPr>
        <w:t xml:space="preserve"> </w:t>
      </w:r>
      <w:proofErr w:type="gramStart"/>
      <w:r>
        <w:rPr>
          <w:rFonts w:ascii="Arial" w:eastAsia="Arial" w:hAnsi="Arial" w:cs="Arial"/>
          <w:color w:val="000000"/>
          <w:sz w:val="21"/>
          <w:szCs w:val="21"/>
        </w:rPr>
        <w:t xml:space="preserve">nebo  </w:t>
      </w:r>
      <w:r w:rsidR="000703AC">
        <w:rPr>
          <w:rFonts w:ascii="Arial" w:eastAsia="Arial" w:hAnsi="Arial" w:cs="Arial"/>
          <w:color w:val="000000"/>
          <w:sz w:val="21"/>
          <w:szCs w:val="21"/>
        </w:rPr>
        <w:t>XXXXXXXXXXXXXX</w:t>
      </w:r>
      <w:proofErr w:type="gramEnd"/>
    </w:p>
    <w:p w:rsidR="0031407C" w:rsidRDefault="00B25E52">
      <w:pPr>
        <w:numPr>
          <w:ilvl w:val="0"/>
          <w:numId w:val="5"/>
        </w:numPr>
        <w:spacing w:line="315" w:lineRule="atLeast"/>
        <w:ind w:left="360" w:hanging="360"/>
        <w:jc w:val="both"/>
        <w:rPr>
          <w:rFonts w:ascii="Arial" w:hAnsi="Arial" w:cs="Arial"/>
          <w:color w:val="000000"/>
          <w:sz w:val="21"/>
        </w:rPr>
      </w:pPr>
      <w:r>
        <w:rPr>
          <w:rFonts w:ascii="Arial" w:eastAsia="Arial" w:hAnsi="Arial" w:cs="Arial"/>
          <w:color w:val="000000"/>
          <w:sz w:val="21"/>
          <w:szCs w:val="21"/>
        </w:rPr>
        <w:t>V případě prodlení s úhradou zálohové faktury se dokončení díla posouvá o dny prodlení úhrady.</w:t>
      </w:r>
    </w:p>
    <w:p w:rsidR="0031407C" w:rsidRDefault="00B25E52">
      <w:pPr>
        <w:numPr>
          <w:ilvl w:val="0"/>
          <w:numId w:val="5"/>
        </w:numPr>
        <w:spacing w:line="315" w:lineRule="atLeast"/>
        <w:ind w:left="360" w:hanging="360"/>
        <w:jc w:val="both"/>
        <w:rPr>
          <w:rFonts w:ascii="Arial" w:eastAsia="Arial" w:hAnsi="Arial" w:cs="Arial"/>
          <w:color w:val="000000"/>
          <w:sz w:val="21"/>
          <w:szCs w:val="21"/>
        </w:rPr>
      </w:pPr>
      <w:r>
        <w:rPr>
          <w:rFonts w:ascii="Arial" w:eastAsia="Arial" w:hAnsi="Arial" w:cs="Arial"/>
          <w:color w:val="000000"/>
          <w:sz w:val="21"/>
          <w:szCs w:val="21"/>
        </w:rPr>
        <w:t>Veškerý materiál a zboží je majetkem firmy FLEXICA SYSTEMS, s.r.o. do doby úplného uhrazení faktur.</w:t>
      </w:r>
    </w:p>
    <w:p w:rsidR="0031407C" w:rsidRDefault="0031407C">
      <w:pPr>
        <w:spacing w:line="315" w:lineRule="atLeast"/>
        <w:rPr>
          <w:rFonts w:ascii="Arial" w:hAnsi="Arial" w:cs="Arial"/>
          <w:color w:val="000000"/>
          <w:sz w:val="21"/>
        </w:rPr>
      </w:pPr>
    </w:p>
    <w:p w:rsidR="0031407C" w:rsidRDefault="00B25E52">
      <w:pPr>
        <w:spacing w:line="315" w:lineRule="atLeast"/>
        <w:jc w:val="center"/>
        <w:rPr>
          <w:rFonts w:ascii="Arial" w:hAnsi="Arial" w:cs="Arial"/>
          <w:color w:val="000000"/>
          <w:sz w:val="21"/>
        </w:rPr>
      </w:pPr>
      <w:r>
        <w:rPr>
          <w:rFonts w:ascii="Arial" w:hAnsi="Arial" w:cs="Arial"/>
          <w:b/>
          <w:color w:val="000000"/>
          <w:sz w:val="21"/>
        </w:rPr>
        <w:t>IV.</w:t>
      </w:r>
      <w:r>
        <w:rPr>
          <w:rFonts w:ascii="Arial" w:hAnsi="Arial" w:cs="Arial"/>
          <w:b/>
          <w:color w:val="000000"/>
          <w:sz w:val="21"/>
        </w:rPr>
        <w:br/>
        <w:t>Termín zhotovení díla</w:t>
      </w:r>
      <w:r>
        <w:rPr>
          <w:rFonts w:ascii="Arial" w:hAnsi="Arial" w:cs="Arial"/>
          <w:b/>
          <w:color w:val="000000"/>
          <w:sz w:val="21"/>
        </w:rPr>
        <w:br/>
      </w:r>
      <w:r>
        <w:rPr>
          <w:rFonts w:ascii="Arial" w:hAnsi="Arial" w:cs="Arial"/>
          <w:color w:val="000000"/>
          <w:sz w:val="21"/>
        </w:rPr>
        <w:t> </w:t>
      </w:r>
    </w:p>
    <w:p w:rsidR="0031407C" w:rsidRDefault="00B25E52">
      <w:pPr>
        <w:numPr>
          <w:ilvl w:val="0"/>
          <w:numId w:val="10"/>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 xml:space="preserve">Smluvní strany se dohodly, že plnění Díla bude Zhotovitelem zahájeno v termínu nejpozději do 4 </w:t>
      </w:r>
      <w:r>
        <w:rPr>
          <w:rFonts w:ascii="Arial" w:hAnsi="Arial" w:cs="Arial"/>
          <w:color w:val="000000"/>
          <w:sz w:val="21"/>
        </w:rPr>
        <w:lastRenderedPageBreak/>
        <w:t xml:space="preserve">týdnů od možnosti zaměření, zaplacení zálohy a schválení výrobní dokumentace. Dílo bude Zhotovitelem dokončeno nejpozději </w:t>
      </w:r>
      <w:proofErr w:type="gramStart"/>
      <w:r>
        <w:rPr>
          <w:rFonts w:ascii="Arial" w:hAnsi="Arial" w:cs="Arial"/>
          <w:color w:val="000000"/>
          <w:sz w:val="21"/>
        </w:rPr>
        <w:t>10.8. 2018</w:t>
      </w:r>
      <w:proofErr w:type="gramEnd"/>
      <w:r>
        <w:rPr>
          <w:rFonts w:ascii="Arial" w:hAnsi="Arial" w:cs="Arial"/>
          <w:color w:val="000000"/>
          <w:sz w:val="21"/>
        </w:rPr>
        <w:t>.</w:t>
      </w:r>
    </w:p>
    <w:p w:rsidR="0031407C" w:rsidRDefault="00B25E52">
      <w:pPr>
        <w:numPr>
          <w:ilvl w:val="0"/>
          <w:numId w:val="10"/>
        </w:numPr>
        <w:tabs>
          <w:tab w:val="left" w:pos="360"/>
        </w:tabs>
        <w:spacing w:line="315" w:lineRule="atLeast"/>
        <w:ind w:left="360" w:hanging="360"/>
        <w:jc w:val="both"/>
        <w:rPr>
          <w:rFonts w:ascii="Book Antiqua" w:eastAsia="Times New Roman" w:hAnsi="Book Antiqua" w:cs="Book Antiqua"/>
          <w:color w:val="000000"/>
          <w:sz w:val="18"/>
          <w:szCs w:val="21"/>
          <w:lang w:val="en-US"/>
        </w:rPr>
      </w:pPr>
      <w:proofErr w:type="spellStart"/>
      <w:r>
        <w:rPr>
          <w:rFonts w:ascii="Arial" w:eastAsia="Times New Roman" w:hAnsi="Arial" w:cs="Arial"/>
          <w:color w:val="000000"/>
          <w:sz w:val="21"/>
          <w:szCs w:val="21"/>
          <w:lang w:val="en-US"/>
        </w:rPr>
        <w:t>Místem</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provedení</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díla</w:t>
      </w:r>
      <w:proofErr w:type="spellEnd"/>
      <w:r>
        <w:rPr>
          <w:rFonts w:ascii="Arial" w:eastAsia="Times New Roman" w:hAnsi="Arial" w:cs="Arial"/>
          <w:color w:val="000000"/>
          <w:sz w:val="21"/>
          <w:szCs w:val="21"/>
          <w:lang w:val="en-US"/>
        </w:rPr>
        <w:t xml:space="preserve"> je ČVUT v </w:t>
      </w:r>
      <w:proofErr w:type="spellStart"/>
      <w:r>
        <w:rPr>
          <w:rFonts w:ascii="Arial" w:eastAsia="Times New Roman" w:hAnsi="Arial" w:cs="Arial"/>
          <w:color w:val="000000"/>
          <w:sz w:val="21"/>
          <w:szCs w:val="21"/>
          <w:lang w:val="en-US"/>
        </w:rPr>
        <w:t>Praze</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Masarykův</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ústav</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vyšších</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studií</w:t>
      </w:r>
      <w:proofErr w:type="spellEnd"/>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Kolejní</w:t>
      </w:r>
      <w:proofErr w:type="spellEnd"/>
      <w:r>
        <w:rPr>
          <w:rFonts w:ascii="Arial" w:eastAsia="Times New Roman" w:hAnsi="Arial" w:cs="Arial"/>
          <w:color w:val="000000"/>
          <w:sz w:val="21"/>
          <w:szCs w:val="21"/>
          <w:lang w:val="en-US"/>
        </w:rPr>
        <w:t xml:space="preserve"> 2637/2a, 160 00 Praha 6 – </w:t>
      </w:r>
      <w:proofErr w:type="spellStart"/>
      <w:r>
        <w:rPr>
          <w:rFonts w:ascii="Arial" w:eastAsia="Times New Roman" w:hAnsi="Arial" w:cs="Arial"/>
          <w:color w:val="000000"/>
          <w:sz w:val="21"/>
          <w:szCs w:val="21"/>
          <w:lang w:val="en-US"/>
        </w:rPr>
        <w:t>Dejvice</w:t>
      </w:r>
      <w:proofErr w:type="spellEnd"/>
      <w:r>
        <w:rPr>
          <w:rFonts w:ascii="Arial" w:eastAsia="Times New Roman" w:hAnsi="Arial" w:cs="Arial"/>
          <w:color w:val="000000"/>
          <w:sz w:val="21"/>
          <w:szCs w:val="21"/>
          <w:lang w:val="en-US"/>
        </w:rPr>
        <w:t>; 1NP.</w:t>
      </w:r>
    </w:p>
    <w:p w:rsidR="0031407C" w:rsidRDefault="0031407C">
      <w:pPr>
        <w:tabs>
          <w:tab w:val="left" w:pos="360"/>
        </w:tabs>
        <w:spacing w:line="315" w:lineRule="atLeast"/>
        <w:ind w:left="360"/>
        <w:rPr>
          <w:rFonts w:ascii="Arial" w:hAnsi="Arial" w:cs="Arial"/>
          <w:color w:val="000000"/>
          <w:sz w:val="21"/>
        </w:rPr>
      </w:pPr>
    </w:p>
    <w:p w:rsidR="0031407C" w:rsidRDefault="00B25E52">
      <w:pPr>
        <w:spacing w:line="315" w:lineRule="atLeast"/>
        <w:jc w:val="center"/>
        <w:rPr>
          <w:rFonts w:ascii="Arial" w:hAnsi="Arial" w:cs="Arial"/>
          <w:color w:val="000000"/>
          <w:sz w:val="21"/>
        </w:rPr>
      </w:pPr>
      <w:r>
        <w:rPr>
          <w:rFonts w:ascii="Arial" w:hAnsi="Arial" w:cs="Arial"/>
          <w:b/>
          <w:color w:val="000000"/>
          <w:sz w:val="21"/>
        </w:rPr>
        <w:t>V.</w:t>
      </w:r>
      <w:r>
        <w:rPr>
          <w:rFonts w:ascii="Arial" w:hAnsi="Arial" w:cs="Arial"/>
          <w:b/>
          <w:color w:val="000000"/>
          <w:sz w:val="21"/>
        </w:rPr>
        <w:br/>
        <w:t>Předání a převzetí Díla</w:t>
      </w:r>
      <w:r>
        <w:rPr>
          <w:rFonts w:ascii="Arial" w:hAnsi="Arial" w:cs="Arial"/>
          <w:b/>
          <w:color w:val="000000"/>
          <w:sz w:val="21"/>
        </w:rPr>
        <w:br/>
      </w:r>
      <w:r>
        <w:rPr>
          <w:rFonts w:ascii="Arial" w:hAnsi="Arial" w:cs="Arial"/>
          <w:color w:val="000000"/>
          <w:sz w:val="21"/>
        </w:rPr>
        <w:t> </w:t>
      </w:r>
    </w:p>
    <w:p w:rsidR="0031407C" w:rsidRDefault="00B25E52">
      <w:pPr>
        <w:numPr>
          <w:ilvl w:val="0"/>
          <w:numId w:val="12"/>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 xml:space="preserve">K předání a převzetí Díla dojde do dvou dnů od jeho zhotovení, nejpozději však bude dílo zhotoveno i předáno v termínu uvedeném v čl. IV </w:t>
      </w:r>
      <w:proofErr w:type="gramStart"/>
      <w:r>
        <w:rPr>
          <w:rFonts w:ascii="Arial" w:hAnsi="Arial" w:cs="Arial"/>
          <w:color w:val="000000"/>
          <w:sz w:val="21"/>
        </w:rPr>
        <w:t>této</w:t>
      </w:r>
      <w:proofErr w:type="gramEnd"/>
      <w:r>
        <w:rPr>
          <w:rFonts w:ascii="Arial" w:hAnsi="Arial" w:cs="Arial"/>
          <w:color w:val="000000"/>
          <w:sz w:val="21"/>
        </w:rPr>
        <w:t xml:space="preserve"> smlouvy.</w:t>
      </w:r>
    </w:p>
    <w:p w:rsidR="0031407C" w:rsidRDefault="00B25E52">
      <w:pPr>
        <w:numPr>
          <w:ilvl w:val="0"/>
          <w:numId w:val="12"/>
        </w:numPr>
        <w:tabs>
          <w:tab w:val="left" w:pos="360"/>
        </w:tabs>
        <w:spacing w:line="315" w:lineRule="atLeast"/>
        <w:ind w:left="360" w:hanging="360"/>
        <w:jc w:val="both"/>
        <w:rPr>
          <w:rFonts w:ascii="Arial" w:hAnsi="Arial" w:cs="Arial"/>
          <w:color w:val="000000"/>
          <w:sz w:val="21"/>
        </w:rPr>
      </w:pPr>
      <w:r>
        <w:rPr>
          <w:rFonts w:ascii="Arial" w:eastAsia="Arial" w:hAnsi="Arial" w:cs="Arial"/>
          <w:color w:val="000000"/>
          <w:sz w:val="21"/>
          <w:szCs w:val="21"/>
        </w:rPr>
        <w:t>Objednatel se zavazuje, že řádně dokončené dílo nebo jeho ucelenou funkční část převezme a zaplatí za jeho provedení sjednanou cenu.</w:t>
      </w:r>
    </w:p>
    <w:p w:rsidR="0031407C" w:rsidRDefault="00B25E52">
      <w:pPr>
        <w:numPr>
          <w:ilvl w:val="0"/>
          <w:numId w:val="12"/>
        </w:numPr>
        <w:tabs>
          <w:tab w:val="left" w:pos="360"/>
        </w:tabs>
        <w:spacing w:line="315" w:lineRule="atLeast"/>
        <w:ind w:left="360" w:hanging="360"/>
        <w:jc w:val="both"/>
        <w:rPr>
          <w:rFonts w:ascii="Arial" w:hAnsi="Arial" w:cs="Arial"/>
          <w:color w:val="000000"/>
          <w:sz w:val="21"/>
        </w:rPr>
      </w:pPr>
      <w:r>
        <w:rPr>
          <w:rFonts w:ascii="Arial" w:eastAsia="Arial" w:hAnsi="Arial" w:cs="Arial"/>
          <w:color w:val="000000"/>
          <w:sz w:val="21"/>
          <w:szCs w:val="21"/>
        </w:rPr>
        <w:t>Předání a převzetí díla se provede protokolárním zápisem zástupců smluvních stran, jehož součástí bude mimo jiné i soupis případných zjištěných vad a nedodělků s termíny průběhu jejich odstranění.</w:t>
      </w:r>
    </w:p>
    <w:p w:rsidR="0031407C" w:rsidRDefault="00B25E52">
      <w:pPr>
        <w:numPr>
          <w:ilvl w:val="0"/>
          <w:numId w:val="12"/>
        </w:numPr>
        <w:tabs>
          <w:tab w:val="left" w:pos="360"/>
        </w:tabs>
        <w:spacing w:line="315" w:lineRule="atLeast"/>
        <w:ind w:left="360" w:hanging="360"/>
        <w:jc w:val="both"/>
        <w:rPr>
          <w:rFonts w:ascii="Arial" w:hAnsi="Arial" w:cs="Arial"/>
          <w:color w:val="000000"/>
          <w:sz w:val="21"/>
        </w:rPr>
      </w:pPr>
      <w:r>
        <w:rPr>
          <w:rFonts w:ascii="Arial" w:eastAsia="Arial" w:hAnsi="Arial" w:cs="Arial"/>
          <w:color w:val="000000"/>
          <w:sz w:val="21"/>
          <w:szCs w:val="21"/>
        </w:rPr>
        <w:t>Součástí díla jsou i veškeré doklady potřebné pro předání, kolaudaci a následné užívání díla.</w:t>
      </w:r>
      <w:bookmarkStart w:id="0" w:name="_Ref213105601"/>
      <w:bookmarkEnd w:id="0"/>
    </w:p>
    <w:p w:rsidR="0031407C" w:rsidRDefault="0031407C">
      <w:pPr>
        <w:spacing w:line="315" w:lineRule="atLeast"/>
        <w:rPr>
          <w:rFonts w:ascii="Arial" w:hAnsi="Arial" w:cs="Arial"/>
          <w:color w:val="000000"/>
          <w:sz w:val="21"/>
        </w:rPr>
      </w:pPr>
    </w:p>
    <w:p w:rsidR="0031407C" w:rsidRDefault="00B25E52">
      <w:pPr>
        <w:spacing w:line="315" w:lineRule="atLeast"/>
        <w:jc w:val="center"/>
        <w:rPr>
          <w:rFonts w:ascii="Arial" w:hAnsi="Arial" w:cs="Arial"/>
          <w:color w:val="000000"/>
          <w:sz w:val="21"/>
        </w:rPr>
      </w:pPr>
      <w:r>
        <w:rPr>
          <w:rFonts w:ascii="Arial" w:hAnsi="Arial" w:cs="Arial"/>
          <w:b/>
          <w:color w:val="000000"/>
          <w:sz w:val="21"/>
        </w:rPr>
        <w:t>VI.</w:t>
      </w:r>
      <w:r>
        <w:rPr>
          <w:rFonts w:ascii="Arial" w:hAnsi="Arial" w:cs="Arial"/>
          <w:b/>
          <w:color w:val="000000"/>
          <w:sz w:val="21"/>
        </w:rPr>
        <w:br/>
        <w:t>Smluvní pokuty</w:t>
      </w:r>
      <w:r>
        <w:rPr>
          <w:rFonts w:ascii="Arial" w:hAnsi="Arial" w:cs="Arial"/>
          <w:color w:val="000000"/>
          <w:sz w:val="21"/>
        </w:rPr>
        <w:br/>
      </w:r>
    </w:p>
    <w:p w:rsidR="0031407C" w:rsidRDefault="00B25E52">
      <w:pPr>
        <w:numPr>
          <w:ilvl w:val="0"/>
          <w:numId w:val="13"/>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Smluvní strany se pro případ prodlení Objednatele se zaplacením ceny Díla dohodly na smluvní pokutě ve výši 0,1% za každý den prodlení.</w:t>
      </w:r>
    </w:p>
    <w:p w:rsidR="0031407C" w:rsidRDefault="00B25E52">
      <w:pPr>
        <w:numPr>
          <w:ilvl w:val="0"/>
          <w:numId w:val="13"/>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Pro případ prodlení se zhotovením Díla na straně Zhotovitele se smluvní strany dohodly na smluvní pokutě ve výši 0,1% za každý den prodlení.</w:t>
      </w:r>
    </w:p>
    <w:p w:rsidR="0031407C" w:rsidRDefault="00B25E52">
      <w:pPr>
        <w:numPr>
          <w:ilvl w:val="0"/>
          <w:numId w:val="13"/>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V případě posunu montáže panelů mobilních stěn o dobu delší než 14 dní z důvodů na straně Objednatele může Zhotovitel fakturovat do výše 90% ceny Díla. Následně od 15 dne bude navíc účtováno skladné ve výši 300,- Kč za každý započatý den prodlení.</w:t>
      </w:r>
    </w:p>
    <w:p w:rsidR="0031407C" w:rsidRDefault="0031407C">
      <w:pPr>
        <w:spacing w:line="315" w:lineRule="atLeast"/>
        <w:jc w:val="center"/>
        <w:rPr>
          <w:rFonts w:ascii="Arial" w:hAnsi="Arial" w:cs="Arial"/>
          <w:color w:val="000000"/>
          <w:sz w:val="21"/>
        </w:rPr>
      </w:pPr>
    </w:p>
    <w:p w:rsidR="0031407C" w:rsidRDefault="00B25E52">
      <w:pPr>
        <w:spacing w:line="315" w:lineRule="atLeast"/>
        <w:jc w:val="center"/>
        <w:rPr>
          <w:rFonts w:ascii="Arial" w:hAnsi="Arial" w:cs="Arial"/>
          <w:color w:val="000000"/>
          <w:sz w:val="21"/>
        </w:rPr>
      </w:pPr>
      <w:r>
        <w:rPr>
          <w:rFonts w:ascii="Arial" w:hAnsi="Arial" w:cs="Arial"/>
          <w:b/>
          <w:color w:val="000000"/>
          <w:sz w:val="21"/>
        </w:rPr>
        <w:t>VII.</w:t>
      </w:r>
      <w:r>
        <w:rPr>
          <w:rFonts w:ascii="Arial" w:hAnsi="Arial" w:cs="Arial"/>
          <w:b/>
          <w:color w:val="000000"/>
          <w:sz w:val="21"/>
        </w:rPr>
        <w:br/>
        <w:t>Odpovědnost za vady</w:t>
      </w:r>
      <w:r>
        <w:rPr>
          <w:rFonts w:ascii="Arial" w:hAnsi="Arial" w:cs="Arial"/>
          <w:b/>
          <w:color w:val="000000"/>
          <w:sz w:val="21"/>
        </w:rPr>
        <w:br/>
      </w:r>
      <w:r>
        <w:rPr>
          <w:rFonts w:ascii="Arial" w:hAnsi="Arial" w:cs="Arial"/>
          <w:color w:val="000000"/>
          <w:sz w:val="21"/>
        </w:rPr>
        <w:t> </w:t>
      </w:r>
    </w:p>
    <w:p w:rsidR="0031407C" w:rsidRDefault="00B25E52">
      <w:pPr>
        <w:numPr>
          <w:ilvl w:val="0"/>
          <w:numId w:val="16"/>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Zhotovitel poskytne na Dílo záruku po dobu 24 měsíců od předání Díla Objednateli.</w:t>
      </w:r>
    </w:p>
    <w:p w:rsidR="0031407C" w:rsidRDefault="00B25E52">
      <w:pPr>
        <w:numPr>
          <w:ilvl w:val="0"/>
          <w:numId w:val="16"/>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Podepsáním této Smlouvy Objednatel stvrzuje, že provedl statické posouzení nosné konstrukce pro mobilní stěnu, a že v případě statických změn v blízkosti instalace nebude požadovat po Zhotoviteli nápravu či náhradu škody.</w:t>
      </w:r>
    </w:p>
    <w:p w:rsidR="0031407C" w:rsidRDefault="0031407C">
      <w:pPr>
        <w:pStyle w:val="Nadpis1"/>
        <w:keepNext w:val="0"/>
        <w:widowControl/>
        <w:tabs>
          <w:tab w:val="left" w:pos="180"/>
        </w:tabs>
        <w:spacing w:before="120" w:after="0"/>
        <w:jc w:val="center"/>
        <w:rPr>
          <w:rFonts w:eastAsia="Arial"/>
          <w:sz w:val="21"/>
          <w:szCs w:val="21"/>
        </w:rPr>
      </w:pPr>
    </w:p>
    <w:p w:rsidR="0031407C" w:rsidRDefault="00B25E52">
      <w:pPr>
        <w:pStyle w:val="Nadpis1"/>
        <w:keepNext w:val="0"/>
        <w:widowControl/>
        <w:tabs>
          <w:tab w:val="left" w:pos="180"/>
        </w:tabs>
        <w:spacing w:before="120" w:after="0"/>
        <w:jc w:val="center"/>
        <w:rPr>
          <w:rFonts w:eastAsia="Arial"/>
          <w:sz w:val="21"/>
          <w:szCs w:val="21"/>
        </w:rPr>
      </w:pPr>
      <w:r>
        <w:rPr>
          <w:rFonts w:eastAsia="Arial"/>
          <w:sz w:val="21"/>
          <w:szCs w:val="21"/>
        </w:rPr>
        <w:t>VIII.</w:t>
      </w:r>
    </w:p>
    <w:p w:rsidR="0031407C" w:rsidRDefault="00B25E52">
      <w:pPr>
        <w:pStyle w:val="Nadpis1"/>
        <w:keepNext w:val="0"/>
        <w:widowControl/>
        <w:tabs>
          <w:tab w:val="left" w:pos="180"/>
        </w:tabs>
        <w:spacing w:before="120" w:after="0"/>
        <w:jc w:val="center"/>
        <w:rPr>
          <w:rFonts w:eastAsia="Arial"/>
          <w:sz w:val="21"/>
          <w:szCs w:val="21"/>
        </w:rPr>
      </w:pPr>
      <w:r>
        <w:rPr>
          <w:rFonts w:eastAsia="Arial"/>
          <w:sz w:val="21"/>
          <w:szCs w:val="21"/>
        </w:rPr>
        <w:t>Zástupci stran</w:t>
      </w:r>
    </w:p>
    <w:p w:rsidR="0031407C" w:rsidRDefault="0031407C"/>
    <w:p w:rsidR="0031407C" w:rsidRDefault="00B25E52">
      <w:pPr>
        <w:pStyle w:val="slovanodstavec"/>
        <w:numPr>
          <w:ilvl w:val="0"/>
          <w:numId w:val="6"/>
        </w:numPr>
        <w:spacing w:after="0" w:line="240" w:lineRule="auto"/>
        <w:ind w:left="360" w:hanging="360"/>
        <w:rPr>
          <w:rFonts w:ascii="Arial" w:eastAsia="Arial" w:hAnsi="Arial"/>
          <w:sz w:val="21"/>
          <w:szCs w:val="21"/>
        </w:rPr>
      </w:pPr>
      <w:r>
        <w:rPr>
          <w:rFonts w:ascii="Arial" w:eastAsia="Arial" w:hAnsi="Arial"/>
          <w:sz w:val="21"/>
          <w:szCs w:val="21"/>
        </w:rPr>
        <w:lastRenderedPageBreak/>
        <w:t>Osoby, které jsou oprávněny jednat za Objednatele a Zhotovitele v technickoorganizačních otázkách spojených s plněním jednotlivých práv a povinností ze smlouvy, tj. jednat ve věcech technických díla jsou:</w:t>
      </w:r>
    </w:p>
    <w:p w:rsidR="0031407C" w:rsidRDefault="00B25E52">
      <w:pPr>
        <w:widowControl/>
        <w:numPr>
          <w:ilvl w:val="0"/>
          <w:numId w:val="7"/>
        </w:numPr>
        <w:spacing w:before="120"/>
        <w:ind w:left="714" w:hanging="357"/>
        <w:jc w:val="both"/>
        <w:outlineLvl w:val="1"/>
        <w:rPr>
          <w:rFonts w:ascii="Arial" w:eastAsia="Arial" w:hAnsi="Arial" w:cs="Arial"/>
          <w:sz w:val="21"/>
          <w:szCs w:val="21"/>
        </w:rPr>
      </w:pPr>
      <w:r>
        <w:rPr>
          <w:rFonts w:ascii="Arial" w:eastAsia="Arial" w:hAnsi="Arial" w:cs="Arial"/>
          <w:sz w:val="21"/>
          <w:szCs w:val="21"/>
        </w:rPr>
        <w:t xml:space="preserve">za Objednatele: Josef Horáček, tel: </w:t>
      </w:r>
      <w:proofErr w:type="gramStart"/>
      <w:r w:rsidR="000703AC">
        <w:rPr>
          <w:rFonts w:ascii="Arial" w:eastAsia="Arial" w:hAnsi="Arial" w:cs="Arial"/>
          <w:sz w:val="21"/>
          <w:szCs w:val="21"/>
        </w:rPr>
        <w:t>XXXXXXXXXX</w:t>
      </w:r>
      <w:r>
        <w:rPr>
          <w:rFonts w:ascii="Arial" w:eastAsia="Arial" w:hAnsi="Arial" w:cs="Arial"/>
          <w:sz w:val="21"/>
          <w:szCs w:val="21"/>
        </w:rPr>
        <w:t>,</w:t>
      </w:r>
      <w:r w:rsidR="000703AC">
        <w:rPr>
          <w:rFonts w:ascii="Arial" w:eastAsia="Arial" w:hAnsi="Arial" w:cs="Arial"/>
          <w:sz w:val="21"/>
          <w:szCs w:val="21"/>
        </w:rPr>
        <w:t>XXXXXXXXXXXX</w:t>
      </w:r>
      <w:proofErr w:type="gramEnd"/>
    </w:p>
    <w:p w:rsidR="0031407C" w:rsidRDefault="00B25E52">
      <w:pPr>
        <w:widowControl/>
        <w:numPr>
          <w:ilvl w:val="0"/>
          <w:numId w:val="7"/>
        </w:numPr>
        <w:spacing w:before="120"/>
        <w:ind w:left="714" w:hanging="357"/>
        <w:jc w:val="both"/>
        <w:outlineLvl w:val="1"/>
        <w:rPr>
          <w:rFonts w:ascii="Arial" w:eastAsia="Arial" w:hAnsi="Arial" w:cs="Arial"/>
          <w:sz w:val="21"/>
          <w:szCs w:val="21"/>
        </w:rPr>
      </w:pPr>
      <w:r>
        <w:rPr>
          <w:rFonts w:ascii="Arial" w:eastAsia="Arial" w:hAnsi="Arial" w:cs="Arial"/>
          <w:color w:val="000000"/>
          <w:sz w:val="21"/>
          <w:szCs w:val="21"/>
        </w:rPr>
        <w:t xml:space="preserve">za Zhotovitele: Petr Novotný, </w:t>
      </w:r>
      <w:r w:rsidR="000703AC">
        <w:rPr>
          <w:rFonts w:ascii="Arial" w:eastAsia="Arial" w:hAnsi="Arial" w:cs="Arial"/>
          <w:color w:val="000000"/>
          <w:sz w:val="21"/>
          <w:szCs w:val="21"/>
        </w:rPr>
        <w:t>XXXXXXXXXXXXXXXXXXXXXXXXXXXXXX</w:t>
      </w:r>
      <w:r>
        <w:rPr>
          <w:rFonts w:ascii="Arial" w:eastAsia="Arial" w:hAnsi="Arial" w:cs="Arial"/>
          <w:color w:val="000000"/>
          <w:sz w:val="21"/>
          <w:szCs w:val="21"/>
        </w:rPr>
        <w:t xml:space="preserve"> </w:t>
      </w:r>
    </w:p>
    <w:p w:rsidR="0031407C" w:rsidRDefault="00B25E52">
      <w:pPr>
        <w:pStyle w:val="slovanodstavec"/>
        <w:numPr>
          <w:ilvl w:val="0"/>
          <w:numId w:val="6"/>
        </w:numPr>
        <w:spacing w:after="0" w:line="240" w:lineRule="auto"/>
        <w:ind w:left="360" w:hanging="360"/>
        <w:rPr>
          <w:rFonts w:ascii="Arial" w:eastAsia="Arial" w:hAnsi="Arial"/>
          <w:sz w:val="21"/>
          <w:szCs w:val="21"/>
        </w:rPr>
      </w:pPr>
      <w:r>
        <w:rPr>
          <w:rFonts w:ascii="Arial" w:eastAsia="Arial" w:hAnsi="Arial"/>
          <w:sz w:val="21"/>
          <w:szCs w:val="21"/>
        </w:rPr>
        <w:t>Osoby, které jsou oprávněny jednat za Objednatele a Zhotovitele ve věcech smluvních díla, jsou:</w:t>
      </w:r>
    </w:p>
    <w:p w:rsidR="0031407C" w:rsidRDefault="00B25E52">
      <w:pPr>
        <w:widowControl/>
        <w:numPr>
          <w:ilvl w:val="0"/>
          <w:numId w:val="8"/>
        </w:numPr>
        <w:spacing w:before="120"/>
        <w:ind w:left="720" w:hanging="360"/>
        <w:jc w:val="both"/>
        <w:outlineLvl w:val="1"/>
        <w:rPr>
          <w:rFonts w:ascii="Arial" w:eastAsia="Arial" w:hAnsi="Arial" w:cs="Arial"/>
          <w:sz w:val="21"/>
          <w:szCs w:val="21"/>
        </w:rPr>
      </w:pPr>
      <w:r>
        <w:rPr>
          <w:rFonts w:ascii="Arial" w:eastAsia="Arial" w:hAnsi="Arial" w:cs="Arial"/>
          <w:sz w:val="21"/>
          <w:szCs w:val="21"/>
        </w:rPr>
        <w:t xml:space="preserve">za Objednatele: Ing. Martin Richtr, tel: </w:t>
      </w:r>
      <w:r w:rsidR="000703AC">
        <w:rPr>
          <w:rFonts w:ascii="Arial" w:eastAsia="Arial" w:hAnsi="Arial" w:cs="Arial"/>
          <w:sz w:val="21"/>
          <w:szCs w:val="21"/>
        </w:rPr>
        <w:t>XXXXXXXXXXXXXXXX</w:t>
      </w:r>
    </w:p>
    <w:p w:rsidR="0031407C" w:rsidRDefault="00B25E52">
      <w:pPr>
        <w:widowControl/>
        <w:numPr>
          <w:ilvl w:val="0"/>
          <w:numId w:val="8"/>
        </w:numPr>
        <w:spacing w:before="120"/>
        <w:ind w:left="720" w:hanging="360"/>
        <w:jc w:val="both"/>
        <w:outlineLvl w:val="1"/>
        <w:rPr>
          <w:rFonts w:ascii="Arial" w:eastAsia="Arial" w:hAnsi="Arial" w:cs="Arial"/>
          <w:sz w:val="21"/>
          <w:szCs w:val="21"/>
        </w:rPr>
      </w:pPr>
      <w:r>
        <w:rPr>
          <w:rFonts w:ascii="Arial" w:eastAsia="Arial" w:hAnsi="Arial" w:cs="Arial"/>
          <w:sz w:val="21"/>
          <w:szCs w:val="21"/>
        </w:rPr>
        <w:t>za</w:t>
      </w:r>
      <w:r>
        <w:rPr>
          <w:rFonts w:ascii="Arial" w:eastAsia="Arial" w:hAnsi="Arial" w:cs="Arial"/>
          <w:color w:val="000000"/>
          <w:sz w:val="21"/>
          <w:szCs w:val="21"/>
        </w:rPr>
        <w:t xml:space="preserve"> Zhotovitele: Jan Novák, tel. </w:t>
      </w:r>
      <w:r w:rsidR="000703AC">
        <w:rPr>
          <w:rFonts w:ascii="Arial" w:eastAsia="Arial" w:hAnsi="Arial" w:cs="Arial"/>
          <w:color w:val="000000"/>
          <w:sz w:val="21"/>
          <w:szCs w:val="21"/>
        </w:rPr>
        <w:t>XXXXXXXXXXXXXXXXXXXXXXXXXXXXXXXXX</w:t>
      </w:r>
    </w:p>
    <w:p w:rsidR="0031407C" w:rsidRDefault="00B25E52">
      <w:pPr>
        <w:widowControl/>
        <w:spacing w:before="120"/>
        <w:ind w:left="360" w:hanging="360"/>
        <w:jc w:val="both"/>
        <w:outlineLvl w:val="1"/>
        <w:rPr>
          <w:rFonts w:ascii="Arial" w:eastAsia="Arial" w:hAnsi="Arial" w:cs="Arial"/>
          <w:color w:val="000000"/>
          <w:sz w:val="21"/>
          <w:szCs w:val="21"/>
        </w:rPr>
      </w:pP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r>
      <w:r>
        <w:rPr>
          <w:rFonts w:ascii="Arial" w:eastAsia="Arial" w:hAnsi="Arial" w:cs="Arial"/>
          <w:color w:val="000000"/>
          <w:sz w:val="21"/>
          <w:szCs w:val="21"/>
        </w:rPr>
        <w:tab/>
        <w:t xml:space="preserve">Petr Novotný, tel. </w:t>
      </w:r>
      <w:r w:rsidR="000703AC">
        <w:rPr>
          <w:rFonts w:ascii="Arial" w:eastAsia="Arial" w:hAnsi="Arial" w:cs="Arial"/>
          <w:color w:val="000000"/>
          <w:sz w:val="21"/>
          <w:szCs w:val="21"/>
        </w:rPr>
        <w:t>XXXXXXXXXXXXXXXXXXXXXXXXXXXXXXX</w:t>
      </w:r>
      <w:r>
        <w:rPr>
          <w:rFonts w:ascii="Arial" w:eastAsia="Arial" w:hAnsi="Arial" w:cs="Arial"/>
          <w:color w:val="000000"/>
          <w:sz w:val="21"/>
          <w:szCs w:val="21"/>
        </w:rPr>
        <w:t xml:space="preserve"> </w:t>
      </w:r>
    </w:p>
    <w:p w:rsidR="0031407C" w:rsidRDefault="0031407C">
      <w:pPr>
        <w:spacing w:line="315" w:lineRule="atLeast"/>
        <w:jc w:val="center"/>
        <w:rPr>
          <w:rFonts w:ascii="Arial" w:hAnsi="Arial" w:cs="Arial"/>
          <w:color w:val="000000"/>
          <w:sz w:val="21"/>
        </w:rPr>
      </w:pPr>
    </w:p>
    <w:p w:rsidR="0031407C" w:rsidRDefault="0031407C">
      <w:pPr>
        <w:spacing w:line="315" w:lineRule="atLeast"/>
        <w:jc w:val="center"/>
        <w:rPr>
          <w:rFonts w:ascii="Arial" w:hAnsi="Arial" w:cs="Arial"/>
          <w:color w:val="000000"/>
          <w:sz w:val="21"/>
        </w:rPr>
      </w:pPr>
    </w:p>
    <w:p w:rsidR="0031407C" w:rsidRDefault="00B25E52">
      <w:pPr>
        <w:spacing w:line="315" w:lineRule="atLeast"/>
        <w:jc w:val="center"/>
        <w:rPr>
          <w:rFonts w:ascii="Arial" w:hAnsi="Arial" w:cs="Arial"/>
          <w:color w:val="000000"/>
          <w:sz w:val="21"/>
        </w:rPr>
      </w:pPr>
      <w:r>
        <w:rPr>
          <w:rFonts w:ascii="Arial" w:hAnsi="Arial" w:cs="Arial"/>
          <w:b/>
          <w:color w:val="000000"/>
          <w:sz w:val="21"/>
        </w:rPr>
        <w:t>IX.</w:t>
      </w:r>
      <w:r>
        <w:rPr>
          <w:rFonts w:ascii="Arial" w:hAnsi="Arial" w:cs="Arial"/>
          <w:b/>
          <w:color w:val="000000"/>
          <w:sz w:val="21"/>
        </w:rPr>
        <w:br/>
        <w:t>Závěrečná ustanovení</w:t>
      </w:r>
      <w:r>
        <w:rPr>
          <w:rFonts w:ascii="Arial" w:hAnsi="Arial" w:cs="Arial"/>
          <w:b/>
          <w:color w:val="000000"/>
          <w:sz w:val="21"/>
        </w:rPr>
        <w:br/>
      </w:r>
      <w:r>
        <w:rPr>
          <w:rFonts w:ascii="Arial" w:hAnsi="Arial" w:cs="Arial"/>
          <w:color w:val="000000"/>
          <w:sz w:val="21"/>
        </w:rPr>
        <w:t> </w:t>
      </w:r>
    </w:p>
    <w:p w:rsidR="0031407C" w:rsidRDefault="00B25E52">
      <w:pPr>
        <w:numPr>
          <w:ilvl w:val="0"/>
          <w:numId w:val="15"/>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Tato Smlouva nabývá platnosti a účinnosti dnem jejího podpisu oběma Smluvními stranami.</w:t>
      </w:r>
    </w:p>
    <w:p w:rsidR="0031407C" w:rsidRDefault="00B25E52">
      <w:pPr>
        <w:numPr>
          <w:ilvl w:val="0"/>
          <w:numId w:val="15"/>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Tato Smlouva a vztahy z ní vyplývající se řídí právním řádem České republiky, zejména příslušnými ustanoveními zák. č. 89/2012 Sb., občanský zákoník, ve znění pozdějších předpisů.</w:t>
      </w:r>
    </w:p>
    <w:p w:rsidR="0031407C" w:rsidRDefault="00B25E52">
      <w:pPr>
        <w:numPr>
          <w:ilvl w:val="0"/>
          <w:numId w:val="15"/>
        </w:numP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Smlouva byla vyhotovena ve dvou stejnopisech, z nichž každá Smluvní strana obdrží po jednom vyhotovení.</w:t>
      </w:r>
    </w:p>
    <w:p w:rsidR="0031407C" w:rsidRDefault="00B25E52">
      <w:pPr>
        <w:numPr>
          <w:ilvl w:val="0"/>
          <w:numId w:val="15"/>
        </w:numPr>
        <w:tabs>
          <w:tab w:val="left" w:pos="360"/>
        </w:tabs>
        <w:spacing w:line="315" w:lineRule="atLeast"/>
        <w:ind w:left="360" w:hanging="360"/>
        <w:rPr>
          <w:rFonts w:ascii="Arial" w:hAnsi="Arial" w:cs="Arial"/>
          <w:color w:val="000000"/>
          <w:sz w:val="21"/>
        </w:rPr>
      </w:pPr>
      <w:r>
        <w:rPr>
          <w:rFonts w:ascii="Arial" w:hAnsi="Arial" w:cs="Arial"/>
          <w:color w:val="000000"/>
          <w:sz w:val="21"/>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0703AC" w:rsidRDefault="00B25E52" w:rsidP="000703AC">
      <w:pPr>
        <w:numPr>
          <w:ilvl w:val="0"/>
          <w:numId w:val="15"/>
        </w:numPr>
        <w:pBdr>
          <w:top w:val="nil"/>
          <w:left w:val="nil"/>
          <w:bottom w:val="nil"/>
          <w:right w:val="nil"/>
          <w:between w:val="nil"/>
        </w:pBdr>
        <w:tabs>
          <w:tab w:val="left" w:pos="360"/>
        </w:tabs>
        <w:spacing w:line="315" w:lineRule="atLeast"/>
        <w:ind w:left="360" w:hanging="360"/>
        <w:jc w:val="both"/>
        <w:rPr>
          <w:rFonts w:ascii="Arial" w:hAnsi="Arial" w:cs="Arial"/>
          <w:color w:val="000000"/>
          <w:sz w:val="21"/>
        </w:rPr>
      </w:pPr>
      <w:r>
        <w:rPr>
          <w:rFonts w:ascii="Arial" w:hAnsi="Arial" w:cs="Arial"/>
          <w:color w:val="000000"/>
          <w:sz w:val="21"/>
        </w:rPr>
        <w:t xml:space="preserve">Strany souhlasí se zveřejněním této smlouvy v registru smluv podle zákona č. 340/2015 Sb.,    </w:t>
      </w:r>
    </w:p>
    <w:p w:rsidR="0031407C" w:rsidRDefault="00B25E52" w:rsidP="000703AC">
      <w:pPr>
        <w:pBdr>
          <w:top w:val="nil"/>
          <w:left w:val="nil"/>
          <w:bottom w:val="nil"/>
          <w:right w:val="nil"/>
          <w:between w:val="nil"/>
        </w:pBdr>
        <w:tabs>
          <w:tab w:val="left" w:pos="360"/>
        </w:tabs>
        <w:spacing w:line="315" w:lineRule="atLeast"/>
        <w:ind w:left="360"/>
        <w:jc w:val="both"/>
        <w:rPr>
          <w:rFonts w:ascii="Arial" w:hAnsi="Arial" w:cs="Arial"/>
          <w:color w:val="000000"/>
          <w:sz w:val="21"/>
        </w:rPr>
      </w:pPr>
      <w:bookmarkStart w:id="1" w:name="_GoBack"/>
      <w:bookmarkEnd w:id="1"/>
      <w:r>
        <w:rPr>
          <w:rFonts w:ascii="Arial" w:hAnsi="Arial" w:cs="Arial"/>
          <w:color w:val="000000"/>
          <w:sz w:val="21"/>
        </w:rPr>
        <w:t xml:space="preserve"> O registru smluv. Zveřejnění zajišťuje </w:t>
      </w:r>
      <w:r w:rsidR="002412BE">
        <w:rPr>
          <w:rFonts w:ascii="Arial" w:hAnsi="Arial" w:cs="Arial"/>
          <w:color w:val="000000"/>
          <w:sz w:val="21"/>
        </w:rPr>
        <w:t>Objednatel</w:t>
      </w:r>
      <w:r>
        <w:rPr>
          <w:rFonts w:ascii="Arial" w:hAnsi="Arial" w:cs="Arial"/>
          <w:color w:val="000000"/>
          <w:sz w:val="21"/>
        </w:rPr>
        <w:t>. Pokud jedna ze stran považuje některé informace uvedené ve smlouvě za osobní údaje nebo obchodní tajemství, které nemohou být zveřejněny podle zákona, musí být tyto informace výslovně označeny během uzavírání Smlouvy.</w:t>
      </w:r>
    </w:p>
    <w:p w:rsidR="0031407C" w:rsidRDefault="0031407C">
      <w:pPr>
        <w:tabs>
          <w:tab w:val="left" w:pos="360"/>
        </w:tabs>
        <w:spacing w:line="315" w:lineRule="atLeast"/>
        <w:ind w:left="360" w:hanging="360"/>
        <w:rPr>
          <w:rFonts w:ascii="Arial" w:hAnsi="Arial" w:cs="Arial"/>
          <w:color w:val="000000"/>
          <w:sz w:val="21"/>
        </w:rPr>
      </w:pPr>
    </w:p>
    <w:p w:rsidR="0031407C" w:rsidRDefault="0031407C">
      <w:pPr>
        <w:spacing w:line="315" w:lineRule="atLeast"/>
        <w:rPr>
          <w:rFonts w:ascii="Arial" w:hAnsi="Arial" w:cs="Arial"/>
          <w:color w:val="000000"/>
          <w:sz w:val="21"/>
        </w:rPr>
      </w:pPr>
    </w:p>
    <w:p w:rsidR="0031407C" w:rsidRDefault="0031407C">
      <w:pPr>
        <w:spacing w:line="315" w:lineRule="atLeast"/>
        <w:rPr>
          <w:rFonts w:ascii="Arial" w:hAnsi="Arial" w:cs="Arial"/>
          <w:color w:val="000000"/>
          <w:sz w:val="21"/>
        </w:rPr>
      </w:pPr>
    </w:p>
    <w:p w:rsidR="0031407C" w:rsidRDefault="0031407C">
      <w:pPr>
        <w:spacing w:line="315" w:lineRule="atLeast"/>
        <w:rPr>
          <w:rFonts w:ascii="Arial" w:hAnsi="Arial" w:cs="Arial"/>
          <w:color w:val="000000"/>
          <w:sz w:val="21"/>
        </w:rPr>
      </w:pPr>
    </w:p>
    <w:p w:rsidR="0031407C" w:rsidRDefault="0031407C">
      <w:pPr>
        <w:spacing w:line="315" w:lineRule="atLeast"/>
        <w:rPr>
          <w:rFonts w:ascii="Arial" w:hAnsi="Arial" w:cs="Arial"/>
          <w:color w:val="000000"/>
          <w:sz w:val="21"/>
        </w:rPr>
      </w:pPr>
    </w:p>
    <w:p w:rsidR="0031407C" w:rsidRDefault="00B25E52">
      <w:pPr>
        <w:tabs>
          <w:tab w:val="left" w:pos="5325"/>
        </w:tabs>
        <w:spacing w:line="315" w:lineRule="atLeast"/>
        <w:rPr>
          <w:rFonts w:ascii="Arial" w:hAnsi="Arial" w:cs="Arial"/>
          <w:color w:val="000000"/>
          <w:sz w:val="21"/>
        </w:rPr>
      </w:pPr>
      <w:r>
        <w:rPr>
          <w:rFonts w:ascii="Arial" w:hAnsi="Arial" w:cs="Arial"/>
          <w:color w:val="000000"/>
          <w:sz w:val="21"/>
        </w:rPr>
        <w:t xml:space="preserve"> V Praze dne ........................................</w:t>
      </w:r>
      <w:r>
        <w:rPr>
          <w:rFonts w:ascii="Arial" w:hAnsi="Arial" w:cs="Arial"/>
          <w:color w:val="000000"/>
          <w:sz w:val="21"/>
        </w:rPr>
        <w:tab/>
        <w:t>V Praze  dne ........................................</w:t>
      </w:r>
      <w:r>
        <w:rPr>
          <w:rFonts w:ascii="Arial" w:hAnsi="Arial" w:cs="Arial"/>
          <w:color w:val="000000"/>
          <w:sz w:val="21"/>
        </w:rPr>
        <w:br/>
        <w:t> </w:t>
      </w:r>
      <w:r>
        <w:rPr>
          <w:rFonts w:ascii="Arial" w:hAnsi="Arial" w:cs="Arial"/>
          <w:color w:val="000000"/>
          <w:sz w:val="21"/>
        </w:rPr>
        <w:br/>
        <w:t> </w:t>
      </w:r>
    </w:p>
    <w:p w:rsidR="0031407C" w:rsidRDefault="00B25E52">
      <w:pPr>
        <w:tabs>
          <w:tab w:val="left" w:pos="5325"/>
        </w:tabs>
        <w:spacing w:line="315" w:lineRule="atLeast"/>
        <w:rPr>
          <w:rFonts w:ascii="Arial" w:hAnsi="Arial" w:cs="Arial"/>
          <w:color w:val="000000"/>
          <w:sz w:val="21"/>
        </w:rPr>
      </w:pPr>
      <w:r>
        <w:rPr>
          <w:rFonts w:ascii="Arial" w:hAnsi="Arial" w:cs="Arial"/>
          <w:color w:val="000000"/>
          <w:sz w:val="21"/>
        </w:rPr>
        <w:t>..............................................................</w:t>
      </w:r>
      <w:r>
        <w:rPr>
          <w:rFonts w:ascii="Arial" w:hAnsi="Arial" w:cs="Arial"/>
          <w:color w:val="000000"/>
          <w:sz w:val="21"/>
        </w:rPr>
        <w:tab/>
        <w:t>..............................................................</w:t>
      </w:r>
    </w:p>
    <w:p w:rsidR="0031407C" w:rsidRDefault="00B25E52">
      <w:pPr>
        <w:tabs>
          <w:tab w:val="left" w:pos="1417"/>
          <w:tab w:val="left" w:pos="6520"/>
        </w:tabs>
        <w:spacing w:line="315" w:lineRule="atLeast"/>
        <w:rPr>
          <w:rFonts w:ascii="Arial" w:hAnsi="Arial" w:cs="Arial"/>
          <w:color w:val="000000"/>
          <w:sz w:val="21"/>
        </w:rPr>
      </w:pPr>
      <w:r>
        <w:rPr>
          <w:rFonts w:ascii="Arial" w:hAnsi="Arial" w:cs="Arial"/>
          <w:color w:val="000000"/>
          <w:sz w:val="21"/>
        </w:rPr>
        <w:tab/>
      </w:r>
      <w:r>
        <w:rPr>
          <w:rFonts w:ascii="Arial" w:hAnsi="Arial" w:cs="Arial"/>
          <w:color w:val="000000"/>
          <w:sz w:val="21"/>
          <w:u w:val="single"/>
        </w:rPr>
        <w:t>Objednatel</w:t>
      </w:r>
      <w:r>
        <w:rPr>
          <w:rFonts w:ascii="Arial" w:hAnsi="Arial" w:cs="Arial"/>
          <w:color w:val="000000"/>
          <w:sz w:val="21"/>
        </w:rPr>
        <w:tab/>
      </w:r>
      <w:r>
        <w:rPr>
          <w:rFonts w:ascii="Arial" w:hAnsi="Arial" w:cs="Arial"/>
          <w:color w:val="000000"/>
          <w:sz w:val="21"/>
          <w:u w:val="single"/>
        </w:rPr>
        <w:t>Zhotovitel</w:t>
      </w:r>
    </w:p>
    <w:p w:rsidR="0031407C" w:rsidRDefault="00B25E52">
      <w:pPr>
        <w:tabs>
          <w:tab w:val="left" w:pos="5325"/>
        </w:tabs>
        <w:spacing w:line="315" w:lineRule="atLeast"/>
        <w:rPr>
          <w:rFonts w:ascii="Arial" w:eastAsia="Arial" w:hAnsi="Arial" w:cs="Arial"/>
          <w:sz w:val="21"/>
          <w:szCs w:val="21"/>
        </w:rPr>
      </w:pPr>
      <w:r>
        <w:rPr>
          <w:rFonts w:ascii="Arial" w:hAnsi="Arial" w:cs="Arial"/>
          <w:color w:val="000000"/>
          <w:sz w:val="21"/>
        </w:rPr>
        <w:t>Masarykův ústav vyšších studií ČVUT v Praze</w:t>
      </w:r>
      <w:r>
        <w:rPr>
          <w:rFonts w:ascii="Arial" w:hAnsi="Arial" w:cs="Arial"/>
          <w:color w:val="000000"/>
          <w:sz w:val="21"/>
        </w:rPr>
        <w:tab/>
        <w:t>(</w:t>
      </w:r>
      <w:proofErr w:type="spellStart"/>
      <w:r>
        <w:rPr>
          <w:rFonts w:ascii="Arial" w:hAnsi="Arial" w:cs="Arial"/>
          <w:color w:val="000000"/>
          <w:sz w:val="21"/>
        </w:rPr>
        <w:t>FLEXIca</w:t>
      </w:r>
      <w:proofErr w:type="spellEnd"/>
      <w:r>
        <w:rPr>
          <w:rFonts w:ascii="Arial" w:hAnsi="Arial" w:cs="Arial"/>
          <w:color w:val="000000"/>
          <w:sz w:val="21"/>
        </w:rPr>
        <w:t xml:space="preserve"> </w:t>
      </w:r>
      <w:proofErr w:type="spellStart"/>
      <w:r>
        <w:rPr>
          <w:rFonts w:ascii="Arial" w:hAnsi="Arial" w:cs="Arial"/>
          <w:color w:val="000000"/>
          <w:sz w:val="21"/>
        </w:rPr>
        <w:t>systems</w:t>
      </w:r>
      <w:proofErr w:type="spellEnd"/>
      <w:r>
        <w:rPr>
          <w:rFonts w:ascii="Arial" w:hAnsi="Arial" w:cs="Arial"/>
          <w:color w:val="000000"/>
          <w:sz w:val="21"/>
        </w:rPr>
        <w:t xml:space="preserve">, s.r.o. zastoupená      </w:t>
      </w:r>
      <w:r>
        <w:rPr>
          <w:rFonts w:ascii="Arial" w:eastAsia="Arial" w:hAnsi="Arial" w:cs="Arial"/>
          <w:sz w:val="21"/>
          <w:szCs w:val="21"/>
        </w:rPr>
        <w:t>doc. Ing. Lenka Švecová, Ph.D.</w:t>
      </w:r>
      <w:r>
        <w:rPr>
          <w:rFonts w:ascii="Arial" w:hAnsi="Arial" w:cs="Arial"/>
          <w:color w:val="000000"/>
          <w:sz w:val="21"/>
        </w:rPr>
        <w:t>, ředitelka ústavu</w:t>
      </w:r>
      <w:r>
        <w:rPr>
          <w:rFonts w:ascii="Arial" w:hAnsi="Arial" w:cs="Arial"/>
          <w:color w:val="000000"/>
          <w:sz w:val="21"/>
        </w:rPr>
        <w:tab/>
        <w:t>jednatelem společnosti Janem Novákem)</w:t>
      </w:r>
    </w:p>
    <w:p w:rsidR="0031407C" w:rsidRDefault="0031407C">
      <w:pPr>
        <w:spacing w:line="315" w:lineRule="atLeast"/>
        <w:rPr>
          <w:rFonts w:ascii="Arial" w:hAnsi="Arial" w:cs="Arial"/>
          <w:color w:val="000000"/>
          <w:sz w:val="21"/>
        </w:rPr>
      </w:pPr>
    </w:p>
    <w:sectPr w:rsidR="0031407C">
      <w:footerReference w:type="default" r:id="rId7"/>
      <w:endnotePr>
        <w:numFmt w:val="decimal"/>
      </w:endnotePr>
      <w:pgSz w:w="12241" w:h="15841"/>
      <w:pgMar w:top="1440" w:right="1440" w:bottom="1440" w:left="1440" w:header="708"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70" w:rsidRDefault="00271670">
      <w:r>
        <w:separator/>
      </w:r>
    </w:p>
  </w:endnote>
  <w:endnote w:type="continuationSeparator" w:id="0">
    <w:p w:rsidR="00271670" w:rsidRDefault="0027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7C" w:rsidRDefault="00B25E52">
    <w:pPr>
      <w:pStyle w:val="Zpat"/>
      <w:jc w:val="center"/>
    </w:pPr>
    <w:r>
      <w:fldChar w:fldCharType="begin"/>
    </w:r>
    <w:r>
      <w:instrText xml:space="preserve"> PAGE \* Arabic </w:instrText>
    </w:r>
    <w:r>
      <w:fldChar w:fldCharType="separate"/>
    </w:r>
    <w:r w:rsidR="000703AC">
      <w:rPr>
        <w:noProof/>
      </w:rPr>
      <w:t>4</w:t>
    </w:r>
    <w:r>
      <w:fldChar w:fldCharType="end"/>
    </w:r>
  </w:p>
  <w:p w:rsidR="0031407C" w:rsidRDefault="003140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70" w:rsidRDefault="00271670">
      <w:r>
        <w:separator/>
      </w:r>
    </w:p>
  </w:footnote>
  <w:footnote w:type="continuationSeparator" w:id="0">
    <w:p w:rsidR="00271670" w:rsidRDefault="0027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726"/>
    <w:multiLevelType w:val="singleLevel"/>
    <w:tmpl w:val="A134D8B2"/>
    <w:name w:val="Numbered list 9"/>
    <w:lvl w:ilvl="0">
      <w:start w:val="1"/>
      <w:numFmt w:val="decimal"/>
      <w:lvlText w:val="%1."/>
      <w:lvlJc w:val="left"/>
      <w:pPr>
        <w:ind w:left="0" w:firstLine="0"/>
      </w:pPr>
    </w:lvl>
  </w:abstractNum>
  <w:abstractNum w:abstractNumId="1" w15:restartNumberingAfterBreak="0">
    <w:nsid w:val="04DE7389"/>
    <w:multiLevelType w:val="singleLevel"/>
    <w:tmpl w:val="54A0E234"/>
    <w:name w:val="Bullet 29"/>
    <w:lvl w:ilvl="0">
      <w:numFmt w:val="none"/>
      <w:lvlText w:val="%1"/>
      <w:lvlJc w:val="left"/>
      <w:pPr>
        <w:ind w:left="0" w:firstLine="0"/>
      </w:pPr>
    </w:lvl>
  </w:abstractNum>
  <w:abstractNum w:abstractNumId="2" w15:restartNumberingAfterBreak="0">
    <w:nsid w:val="078072E7"/>
    <w:multiLevelType w:val="singleLevel"/>
    <w:tmpl w:val="980213AA"/>
    <w:name w:val="Bullet 23"/>
    <w:lvl w:ilvl="0">
      <w:start w:val="1"/>
      <w:numFmt w:val="decimal"/>
      <w:lvlText w:val="%1"/>
      <w:lvlJc w:val="left"/>
      <w:pPr>
        <w:ind w:left="0" w:firstLine="0"/>
      </w:pPr>
      <w:rPr>
        <w:color w:val="000000"/>
      </w:rPr>
    </w:lvl>
  </w:abstractNum>
  <w:abstractNum w:abstractNumId="3" w15:restartNumberingAfterBreak="0">
    <w:nsid w:val="0FC95157"/>
    <w:multiLevelType w:val="singleLevel"/>
    <w:tmpl w:val="9BBAC770"/>
    <w:name w:val="Bullet 25"/>
    <w:lvl w:ilvl="0">
      <w:start w:val="1"/>
      <w:numFmt w:val="lowerLetter"/>
      <w:lvlText w:val="%1"/>
      <w:lvlJc w:val="left"/>
      <w:pPr>
        <w:ind w:left="0" w:firstLine="0"/>
      </w:pPr>
    </w:lvl>
  </w:abstractNum>
  <w:abstractNum w:abstractNumId="4" w15:restartNumberingAfterBreak="0">
    <w:nsid w:val="0FD1781E"/>
    <w:multiLevelType w:val="singleLevel"/>
    <w:tmpl w:val="C0B2E5D4"/>
    <w:name w:val="Bullet 37"/>
    <w:lvl w:ilvl="0">
      <w:numFmt w:val="none"/>
      <w:lvlText w:val="%1"/>
      <w:lvlJc w:val="left"/>
      <w:pPr>
        <w:tabs>
          <w:tab w:val="num" w:pos="0"/>
        </w:tabs>
        <w:ind w:left="0" w:firstLine="0"/>
      </w:pPr>
    </w:lvl>
  </w:abstractNum>
  <w:abstractNum w:abstractNumId="5" w15:restartNumberingAfterBreak="0">
    <w:nsid w:val="10362B1B"/>
    <w:multiLevelType w:val="hybridMultilevel"/>
    <w:tmpl w:val="D64E256E"/>
    <w:name w:val="Numbered list 3"/>
    <w:lvl w:ilvl="0" w:tplc="4A18F036">
      <w:start w:val="1"/>
      <w:numFmt w:val="decimal"/>
      <w:lvlText w:val="%1."/>
      <w:lvlJc w:val="left"/>
      <w:pPr>
        <w:ind w:left="0" w:firstLine="0"/>
      </w:pPr>
    </w:lvl>
    <w:lvl w:ilvl="1" w:tplc="F98C0408">
      <w:start w:val="1"/>
      <w:numFmt w:val="lowerLetter"/>
      <w:lvlText w:val="%2."/>
      <w:lvlJc w:val="left"/>
      <w:pPr>
        <w:ind w:left="0" w:firstLine="0"/>
      </w:pPr>
    </w:lvl>
    <w:lvl w:ilvl="2" w:tplc="14567CB6">
      <w:start w:val="1"/>
      <w:numFmt w:val="lowerRoman"/>
      <w:lvlText w:val="%3."/>
      <w:lvlJc w:val="left"/>
      <w:pPr>
        <w:ind w:left="0" w:firstLine="0"/>
      </w:pPr>
    </w:lvl>
    <w:lvl w:ilvl="3" w:tplc="BAB8D36A">
      <w:start w:val="1"/>
      <w:numFmt w:val="decimal"/>
      <w:lvlText w:val="%4."/>
      <w:lvlJc w:val="left"/>
      <w:pPr>
        <w:ind w:left="0" w:firstLine="0"/>
      </w:pPr>
    </w:lvl>
    <w:lvl w:ilvl="4" w:tplc="25FEEDFC">
      <w:start w:val="1"/>
      <w:numFmt w:val="lowerLetter"/>
      <w:lvlText w:val="%5."/>
      <w:lvlJc w:val="left"/>
      <w:pPr>
        <w:ind w:left="0" w:firstLine="0"/>
      </w:pPr>
    </w:lvl>
    <w:lvl w:ilvl="5" w:tplc="6652DC64">
      <w:start w:val="1"/>
      <w:numFmt w:val="lowerRoman"/>
      <w:lvlText w:val="%6."/>
      <w:lvlJc w:val="left"/>
      <w:pPr>
        <w:ind w:left="0" w:firstLine="0"/>
      </w:pPr>
    </w:lvl>
    <w:lvl w:ilvl="6" w:tplc="6FF43E68">
      <w:start w:val="1"/>
      <w:numFmt w:val="decimal"/>
      <w:lvlText w:val="%7."/>
      <w:lvlJc w:val="left"/>
      <w:pPr>
        <w:ind w:left="0" w:firstLine="0"/>
      </w:pPr>
    </w:lvl>
    <w:lvl w:ilvl="7" w:tplc="AA4A8434">
      <w:start w:val="1"/>
      <w:numFmt w:val="lowerLetter"/>
      <w:lvlText w:val="%8."/>
      <w:lvlJc w:val="left"/>
      <w:pPr>
        <w:ind w:left="0" w:firstLine="0"/>
      </w:pPr>
    </w:lvl>
    <w:lvl w:ilvl="8" w:tplc="53F65898">
      <w:start w:val="1"/>
      <w:numFmt w:val="lowerRoman"/>
      <w:lvlText w:val="%9."/>
      <w:lvlJc w:val="left"/>
      <w:pPr>
        <w:ind w:left="0" w:firstLine="0"/>
      </w:pPr>
    </w:lvl>
  </w:abstractNum>
  <w:abstractNum w:abstractNumId="6" w15:restartNumberingAfterBreak="0">
    <w:nsid w:val="10647621"/>
    <w:multiLevelType w:val="singleLevel"/>
    <w:tmpl w:val="583448F0"/>
    <w:name w:val="Numbered list 7"/>
    <w:lvl w:ilvl="0">
      <w:start w:val="1"/>
      <w:numFmt w:val="decimal"/>
      <w:lvlText w:val="%1."/>
      <w:lvlJc w:val="left"/>
      <w:pPr>
        <w:ind w:left="0" w:firstLine="0"/>
      </w:pPr>
    </w:lvl>
  </w:abstractNum>
  <w:abstractNum w:abstractNumId="7" w15:restartNumberingAfterBreak="0">
    <w:nsid w:val="1C5B084F"/>
    <w:multiLevelType w:val="hybridMultilevel"/>
    <w:tmpl w:val="D3E20ECA"/>
    <w:name w:val="Numbered list 15"/>
    <w:lvl w:ilvl="0" w:tplc="B674019A">
      <w:numFmt w:val="none"/>
      <w:lvlText w:val=""/>
      <w:lvlJc w:val="left"/>
      <w:pPr>
        <w:ind w:left="0" w:firstLine="0"/>
      </w:pPr>
    </w:lvl>
    <w:lvl w:ilvl="1" w:tplc="BAD06DD2">
      <w:numFmt w:val="none"/>
      <w:lvlText w:val=""/>
      <w:lvlJc w:val="left"/>
      <w:pPr>
        <w:ind w:left="0" w:firstLine="0"/>
      </w:pPr>
    </w:lvl>
    <w:lvl w:ilvl="2" w:tplc="752A55FC">
      <w:numFmt w:val="none"/>
      <w:lvlText w:val=""/>
      <w:lvlJc w:val="left"/>
      <w:pPr>
        <w:ind w:left="0" w:firstLine="0"/>
      </w:pPr>
    </w:lvl>
    <w:lvl w:ilvl="3" w:tplc="3A8C74F4">
      <w:numFmt w:val="none"/>
      <w:lvlText w:val=""/>
      <w:lvlJc w:val="left"/>
      <w:pPr>
        <w:ind w:left="0" w:firstLine="0"/>
      </w:pPr>
    </w:lvl>
    <w:lvl w:ilvl="4" w:tplc="25DE1CC0">
      <w:numFmt w:val="none"/>
      <w:lvlText w:val=""/>
      <w:lvlJc w:val="left"/>
      <w:pPr>
        <w:ind w:left="0" w:firstLine="0"/>
      </w:pPr>
    </w:lvl>
    <w:lvl w:ilvl="5" w:tplc="6574723E">
      <w:numFmt w:val="none"/>
      <w:lvlText w:val=""/>
      <w:lvlJc w:val="left"/>
      <w:pPr>
        <w:ind w:left="0" w:firstLine="0"/>
      </w:pPr>
    </w:lvl>
    <w:lvl w:ilvl="6" w:tplc="1812F27E">
      <w:numFmt w:val="none"/>
      <w:lvlText w:val=""/>
      <w:lvlJc w:val="left"/>
      <w:pPr>
        <w:ind w:left="0" w:firstLine="0"/>
      </w:pPr>
    </w:lvl>
    <w:lvl w:ilvl="7" w:tplc="8A8E1576">
      <w:numFmt w:val="none"/>
      <w:lvlText w:val=""/>
      <w:lvlJc w:val="left"/>
      <w:pPr>
        <w:ind w:left="0" w:firstLine="0"/>
      </w:pPr>
    </w:lvl>
    <w:lvl w:ilvl="8" w:tplc="B030BA04">
      <w:numFmt w:val="none"/>
      <w:lvlText w:val=""/>
      <w:lvlJc w:val="left"/>
      <w:pPr>
        <w:ind w:left="0" w:firstLine="0"/>
      </w:pPr>
    </w:lvl>
  </w:abstractNum>
  <w:abstractNum w:abstractNumId="8" w15:restartNumberingAfterBreak="0">
    <w:nsid w:val="2121207F"/>
    <w:multiLevelType w:val="singleLevel"/>
    <w:tmpl w:val="A3B4A63C"/>
    <w:name w:val="Numbered list 13"/>
    <w:lvl w:ilvl="0">
      <w:start w:val="1"/>
      <w:numFmt w:val="decimal"/>
      <w:lvlText w:val="%1."/>
      <w:lvlJc w:val="left"/>
      <w:pPr>
        <w:ind w:left="0" w:firstLine="0"/>
      </w:pPr>
    </w:lvl>
  </w:abstractNum>
  <w:abstractNum w:abstractNumId="9" w15:restartNumberingAfterBreak="0">
    <w:nsid w:val="25474CE6"/>
    <w:multiLevelType w:val="hybridMultilevel"/>
    <w:tmpl w:val="9C3E9F0E"/>
    <w:name w:val="Numbered list 4"/>
    <w:lvl w:ilvl="0" w:tplc="8BA84042">
      <w:start w:val="1"/>
      <w:numFmt w:val="lowerLetter"/>
      <w:lvlText w:val="%1)"/>
      <w:lvlJc w:val="left"/>
      <w:pPr>
        <w:ind w:left="0" w:firstLine="0"/>
      </w:pPr>
    </w:lvl>
    <w:lvl w:ilvl="1" w:tplc="7490393E">
      <w:start w:val="1"/>
      <w:numFmt w:val="lowerLetter"/>
      <w:lvlText w:val="%2."/>
      <w:lvlJc w:val="left"/>
      <w:pPr>
        <w:ind w:left="0" w:firstLine="0"/>
      </w:pPr>
    </w:lvl>
    <w:lvl w:ilvl="2" w:tplc="902C909A">
      <w:start w:val="1"/>
      <w:numFmt w:val="lowerRoman"/>
      <w:lvlText w:val="%3."/>
      <w:lvlJc w:val="left"/>
      <w:pPr>
        <w:ind w:left="0" w:firstLine="0"/>
      </w:pPr>
    </w:lvl>
    <w:lvl w:ilvl="3" w:tplc="DD3E4CF2">
      <w:start w:val="1"/>
      <w:numFmt w:val="decimal"/>
      <w:lvlText w:val="%4."/>
      <w:lvlJc w:val="left"/>
      <w:pPr>
        <w:ind w:left="0" w:firstLine="0"/>
      </w:pPr>
    </w:lvl>
    <w:lvl w:ilvl="4" w:tplc="75C0D93A">
      <w:start w:val="1"/>
      <w:numFmt w:val="lowerLetter"/>
      <w:lvlText w:val="%5."/>
      <w:lvlJc w:val="left"/>
      <w:pPr>
        <w:ind w:left="0" w:firstLine="0"/>
      </w:pPr>
    </w:lvl>
    <w:lvl w:ilvl="5" w:tplc="3DAEA4A0">
      <w:start w:val="1"/>
      <w:numFmt w:val="lowerRoman"/>
      <w:lvlText w:val="%6."/>
      <w:lvlJc w:val="left"/>
      <w:pPr>
        <w:ind w:left="0" w:firstLine="0"/>
      </w:pPr>
    </w:lvl>
    <w:lvl w:ilvl="6" w:tplc="09CE77B0">
      <w:start w:val="1"/>
      <w:numFmt w:val="decimal"/>
      <w:lvlText w:val="%7."/>
      <w:lvlJc w:val="left"/>
      <w:pPr>
        <w:ind w:left="0" w:firstLine="0"/>
      </w:pPr>
    </w:lvl>
    <w:lvl w:ilvl="7" w:tplc="FF6446F6">
      <w:start w:val="1"/>
      <w:numFmt w:val="lowerLetter"/>
      <w:lvlText w:val="%8."/>
      <w:lvlJc w:val="left"/>
      <w:pPr>
        <w:ind w:left="0" w:firstLine="0"/>
      </w:pPr>
    </w:lvl>
    <w:lvl w:ilvl="8" w:tplc="C2F49ECC">
      <w:start w:val="1"/>
      <w:numFmt w:val="lowerRoman"/>
      <w:lvlText w:val="%9."/>
      <w:lvlJc w:val="left"/>
      <w:pPr>
        <w:ind w:left="0" w:firstLine="0"/>
      </w:pPr>
    </w:lvl>
  </w:abstractNum>
  <w:abstractNum w:abstractNumId="10" w15:restartNumberingAfterBreak="0">
    <w:nsid w:val="2F231607"/>
    <w:multiLevelType w:val="hybridMultilevel"/>
    <w:tmpl w:val="7ED0755E"/>
    <w:name w:val="Numbered list 2"/>
    <w:lvl w:ilvl="0" w:tplc="35CC3074">
      <w:start w:val="1"/>
      <w:numFmt w:val="decimal"/>
      <w:lvlText w:val="%1."/>
      <w:lvlJc w:val="left"/>
      <w:pPr>
        <w:ind w:left="0" w:firstLine="0"/>
      </w:pPr>
    </w:lvl>
    <w:lvl w:ilvl="1" w:tplc="5B88E500">
      <w:start w:val="1"/>
      <w:numFmt w:val="lowerLetter"/>
      <w:lvlText w:val="%2."/>
      <w:lvlJc w:val="left"/>
      <w:pPr>
        <w:ind w:left="0" w:firstLine="0"/>
      </w:pPr>
    </w:lvl>
    <w:lvl w:ilvl="2" w:tplc="ED0810F6">
      <w:start w:val="1"/>
      <w:numFmt w:val="lowerRoman"/>
      <w:lvlText w:val="%3."/>
      <w:lvlJc w:val="left"/>
      <w:pPr>
        <w:ind w:left="0" w:firstLine="0"/>
      </w:pPr>
    </w:lvl>
    <w:lvl w:ilvl="3" w:tplc="1FAED8BE">
      <w:start w:val="1"/>
      <w:numFmt w:val="decimal"/>
      <w:lvlText w:val="%4."/>
      <w:lvlJc w:val="left"/>
      <w:pPr>
        <w:ind w:left="0" w:firstLine="0"/>
      </w:pPr>
    </w:lvl>
    <w:lvl w:ilvl="4" w:tplc="7F28BED6">
      <w:start w:val="1"/>
      <w:numFmt w:val="lowerLetter"/>
      <w:lvlText w:val="%5."/>
      <w:lvlJc w:val="left"/>
      <w:pPr>
        <w:ind w:left="0" w:firstLine="0"/>
      </w:pPr>
    </w:lvl>
    <w:lvl w:ilvl="5" w:tplc="9C921EB6">
      <w:start w:val="1"/>
      <w:numFmt w:val="lowerRoman"/>
      <w:lvlText w:val="%6."/>
      <w:lvlJc w:val="left"/>
      <w:pPr>
        <w:ind w:left="0" w:firstLine="0"/>
      </w:pPr>
    </w:lvl>
    <w:lvl w:ilvl="6" w:tplc="B48A8AF6">
      <w:start w:val="1"/>
      <w:numFmt w:val="decimal"/>
      <w:lvlText w:val="%7."/>
      <w:lvlJc w:val="left"/>
      <w:pPr>
        <w:ind w:left="0" w:firstLine="0"/>
      </w:pPr>
    </w:lvl>
    <w:lvl w:ilvl="7" w:tplc="A2B8D70C">
      <w:start w:val="1"/>
      <w:numFmt w:val="lowerLetter"/>
      <w:lvlText w:val="%8."/>
      <w:lvlJc w:val="left"/>
      <w:pPr>
        <w:ind w:left="0" w:firstLine="0"/>
      </w:pPr>
    </w:lvl>
    <w:lvl w:ilvl="8" w:tplc="69F696C2">
      <w:start w:val="1"/>
      <w:numFmt w:val="lowerRoman"/>
      <w:lvlText w:val="%9."/>
      <w:lvlJc w:val="left"/>
      <w:pPr>
        <w:ind w:left="0" w:firstLine="0"/>
      </w:pPr>
    </w:lvl>
  </w:abstractNum>
  <w:abstractNum w:abstractNumId="11" w15:restartNumberingAfterBreak="0">
    <w:nsid w:val="2F767459"/>
    <w:multiLevelType w:val="singleLevel"/>
    <w:tmpl w:val="74E8655A"/>
    <w:name w:val="Bullet 31"/>
    <w:lvl w:ilvl="0">
      <w:start w:val="1"/>
      <w:numFmt w:val="decimal"/>
      <w:lvlText w:val="%1"/>
      <w:lvlJc w:val="left"/>
      <w:pPr>
        <w:ind w:left="0" w:firstLine="0"/>
      </w:pPr>
      <w:rPr>
        <w:color w:val="000000"/>
      </w:rPr>
    </w:lvl>
  </w:abstractNum>
  <w:abstractNum w:abstractNumId="12" w15:restartNumberingAfterBreak="0">
    <w:nsid w:val="393B3E7E"/>
    <w:multiLevelType w:val="hybridMultilevel"/>
    <w:tmpl w:val="725E10C0"/>
    <w:lvl w:ilvl="0" w:tplc="0F105F2A">
      <w:numFmt w:val="none"/>
      <w:lvlText w:val=""/>
      <w:lvlJc w:val="left"/>
      <w:pPr>
        <w:tabs>
          <w:tab w:val="num" w:pos="360"/>
        </w:tabs>
        <w:ind w:left="360" w:hanging="360"/>
      </w:pPr>
    </w:lvl>
    <w:lvl w:ilvl="1" w:tplc="566E3A4C">
      <w:numFmt w:val="none"/>
      <w:lvlText w:val=""/>
      <w:lvlJc w:val="left"/>
      <w:pPr>
        <w:tabs>
          <w:tab w:val="num" w:pos="360"/>
        </w:tabs>
        <w:ind w:left="360" w:hanging="360"/>
      </w:pPr>
    </w:lvl>
    <w:lvl w:ilvl="2" w:tplc="0106AC00">
      <w:numFmt w:val="none"/>
      <w:lvlText w:val=""/>
      <w:lvlJc w:val="left"/>
      <w:pPr>
        <w:tabs>
          <w:tab w:val="num" w:pos="360"/>
        </w:tabs>
        <w:ind w:left="360" w:hanging="360"/>
      </w:pPr>
    </w:lvl>
    <w:lvl w:ilvl="3" w:tplc="06B82A8E">
      <w:numFmt w:val="none"/>
      <w:lvlText w:val=""/>
      <w:lvlJc w:val="left"/>
      <w:pPr>
        <w:tabs>
          <w:tab w:val="num" w:pos="360"/>
        </w:tabs>
        <w:ind w:left="360" w:hanging="360"/>
      </w:pPr>
    </w:lvl>
    <w:lvl w:ilvl="4" w:tplc="E56043F2">
      <w:numFmt w:val="none"/>
      <w:lvlText w:val=""/>
      <w:lvlJc w:val="left"/>
      <w:pPr>
        <w:tabs>
          <w:tab w:val="num" w:pos="360"/>
        </w:tabs>
        <w:ind w:left="360" w:hanging="360"/>
      </w:pPr>
    </w:lvl>
    <w:lvl w:ilvl="5" w:tplc="21008590">
      <w:numFmt w:val="none"/>
      <w:lvlText w:val=""/>
      <w:lvlJc w:val="left"/>
      <w:pPr>
        <w:tabs>
          <w:tab w:val="num" w:pos="360"/>
        </w:tabs>
        <w:ind w:left="360" w:hanging="360"/>
      </w:pPr>
    </w:lvl>
    <w:lvl w:ilvl="6" w:tplc="697E6AF8">
      <w:numFmt w:val="none"/>
      <w:lvlText w:val=""/>
      <w:lvlJc w:val="left"/>
      <w:pPr>
        <w:tabs>
          <w:tab w:val="num" w:pos="360"/>
        </w:tabs>
        <w:ind w:left="360" w:hanging="360"/>
      </w:pPr>
    </w:lvl>
    <w:lvl w:ilvl="7" w:tplc="1A1AA8FE">
      <w:numFmt w:val="none"/>
      <w:lvlText w:val=""/>
      <w:lvlJc w:val="left"/>
      <w:pPr>
        <w:tabs>
          <w:tab w:val="num" w:pos="360"/>
        </w:tabs>
        <w:ind w:left="360" w:hanging="360"/>
      </w:pPr>
    </w:lvl>
    <w:lvl w:ilvl="8" w:tplc="B006622C">
      <w:numFmt w:val="none"/>
      <w:lvlText w:val=""/>
      <w:lvlJc w:val="left"/>
      <w:pPr>
        <w:tabs>
          <w:tab w:val="num" w:pos="360"/>
        </w:tabs>
        <w:ind w:left="360" w:hanging="360"/>
      </w:pPr>
    </w:lvl>
  </w:abstractNum>
  <w:abstractNum w:abstractNumId="13" w15:restartNumberingAfterBreak="0">
    <w:nsid w:val="3BB5535D"/>
    <w:multiLevelType w:val="hybridMultilevel"/>
    <w:tmpl w:val="96D6FD48"/>
    <w:name w:val="Numbered list 5"/>
    <w:lvl w:ilvl="0" w:tplc="3B86048A">
      <w:start w:val="1"/>
      <w:numFmt w:val="lowerLetter"/>
      <w:lvlText w:val="%1)"/>
      <w:lvlJc w:val="left"/>
      <w:pPr>
        <w:ind w:left="0" w:firstLine="0"/>
      </w:pPr>
    </w:lvl>
    <w:lvl w:ilvl="1" w:tplc="67A21EFA">
      <w:start w:val="1"/>
      <w:numFmt w:val="lowerLetter"/>
      <w:lvlText w:val="%2."/>
      <w:lvlJc w:val="left"/>
      <w:pPr>
        <w:ind w:left="0" w:firstLine="0"/>
      </w:pPr>
    </w:lvl>
    <w:lvl w:ilvl="2" w:tplc="BE22917C">
      <w:start w:val="1"/>
      <w:numFmt w:val="lowerRoman"/>
      <w:lvlText w:val="%3."/>
      <w:lvlJc w:val="left"/>
      <w:pPr>
        <w:ind w:left="0" w:firstLine="0"/>
      </w:pPr>
    </w:lvl>
    <w:lvl w:ilvl="3" w:tplc="D8CA46FC">
      <w:start w:val="1"/>
      <w:numFmt w:val="decimal"/>
      <w:lvlText w:val="%4."/>
      <w:lvlJc w:val="left"/>
      <w:pPr>
        <w:ind w:left="0" w:firstLine="0"/>
      </w:pPr>
    </w:lvl>
    <w:lvl w:ilvl="4" w:tplc="880CCFCC">
      <w:start w:val="1"/>
      <w:numFmt w:val="lowerLetter"/>
      <w:lvlText w:val="%5."/>
      <w:lvlJc w:val="left"/>
      <w:pPr>
        <w:ind w:left="0" w:firstLine="0"/>
      </w:pPr>
    </w:lvl>
    <w:lvl w:ilvl="5" w:tplc="784EA7C0">
      <w:start w:val="1"/>
      <w:numFmt w:val="lowerRoman"/>
      <w:lvlText w:val="%6."/>
      <w:lvlJc w:val="left"/>
      <w:pPr>
        <w:ind w:left="0" w:firstLine="0"/>
      </w:pPr>
    </w:lvl>
    <w:lvl w:ilvl="6" w:tplc="E3F267F0">
      <w:start w:val="1"/>
      <w:numFmt w:val="decimal"/>
      <w:lvlText w:val="%7."/>
      <w:lvlJc w:val="left"/>
      <w:pPr>
        <w:ind w:left="0" w:firstLine="0"/>
      </w:pPr>
    </w:lvl>
    <w:lvl w:ilvl="7" w:tplc="F0D4A962">
      <w:start w:val="1"/>
      <w:numFmt w:val="lowerLetter"/>
      <w:lvlText w:val="%8."/>
      <w:lvlJc w:val="left"/>
      <w:pPr>
        <w:ind w:left="0" w:firstLine="0"/>
      </w:pPr>
    </w:lvl>
    <w:lvl w:ilvl="8" w:tplc="9C98EB48">
      <w:start w:val="1"/>
      <w:numFmt w:val="lowerRoman"/>
      <w:lvlText w:val="%9."/>
      <w:lvlJc w:val="left"/>
      <w:pPr>
        <w:ind w:left="0" w:firstLine="0"/>
      </w:pPr>
    </w:lvl>
  </w:abstractNum>
  <w:abstractNum w:abstractNumId="14" w15:restartNumberingAfterBreak="0">
    <w:nsid w:val="4065117A"/>
    <w:multiLevelType w:val="singleLevel"/>
    <w:tmpl w:val="50F2BDCE"/>
    <w:name w:val="Bullet 22"/>
    <w:lvl w:ilvl="0">
      <w:start w:val="1"/>
      <w:numFmt w:val="decimal"/>
      <w:lvlText w:val="%1"/>
      <w:lvlJc w:val="left"/>
      <w:pPr>
        <w:ind w:left="0" w:firstLine="0"/>
      </w:pPr>
      <w:rPr>
        <w:rFonts w:ascii="Arial Narrow" w:hAnsi="Arial Narrow"/>
      </w:rPr>
    </w:lvl>
  </w:abstractNum>
  <w:abstractNum w:abstractNumId="15" w15:restartNumberingAfterBreak="0">
    <w:nsid w:val="41B20363"/>
    <w:multiLevelType w:val="singleLevel"/>
    <w:tmpl w:val="540A8BA4"/>
    <w:name w:val="Bullet 39"/>
    <w:lvl w:ilvl="0">
      <w:start w:val="1"/>
      <w:numFmt w:val="decimal"/>
      <w:lvlText w:val="%1"/>
      <w:lvlJc w:val="left"/>
      <w:pPr>
        <w:tabs>
          <w:tab w:val="num" w:pos="0"/>
        </w:tabs>
        <w:ind w:left="0" w:firstLine="0"/>
      </w:pPr>
      <w:rPr>
        <w:color w:val="000000"/>
      </w:rPr>
    </w:lvl>
  </w:abstractNum>
  <w:abstractNum w:abstractNumId="16" w15:restartNumberingAfterBreak="0">
    <w:nsid w:val="4305546D"/>
    <w:multiLevelType w:val="singleLevel"/>
    <w:tmpl w:val="678833CE"/>
    <w:name w:val="Bullet 32"/>
    <w:lvl w:ilvl="0">
      <w:start w:val="1"/>
      <w:numFmt w:val="decimal"/>
      <w:lvlText w:val="%1"/>
      <w:lvlJc w:val="left"/>
      <w:pPr>
        <w:ind w:left="0" w:firstLine="0"/>
      </w:pPr>
    </w:lvl>
  </w:abstractNum>
  <w:abstractNum w:abstractNumId="17" w15:restartNumberingAfterBreak="0">
    <w:nsid w:val="46AB4C56"/>
    <w:multiLevelType w:val="singleLevel"/>
    <w:tmpl w:val="72A241A4"/>
    <w:name w:val="Bullet 16"/>
    <w:lvl w:ilvl="0">
      <w:start w:val="1"/>
      <w:numFmt w:val="decimal"/>
      <w:lvlText w:val="%1"/>
      <w:lvlJc w:val="left"/>
      <w:pPr>
        <w:ind w:left="0" w:firstLine="0"/>
      </w:pPr>
    </w:lvl>
  </w:abstractNum>
  <w:abstractNum w:abstractNumId="18" w15:restartNumberingAfterBreak="0">
    <w:nsid w:val="4A206860"/>
    <w:multiLevelType w:val="singleLevel"/>
    <w:tmpl w:val="0082DA7C"/>
    <w:name w:val="Bullet 38"/>
    <w:lvl w:ilvl="0">
      <w:start w:val="1"/>
      <w:numFmt w:val="decimal"/>
      <w:lvlText w:val="%1"/>
      <w:lvlJc w:val="left"/>
      <w:pPr>
        <w:tabs>
          <w:tab w:val="num" w:pos="0"/>
        </w:tabs>
        <w:ind w:left="0" w:firstLine="0"/>
      </w:pPr>
      <w:rPr>
        <w:rFonts w:ascii="Arial Narrow" w:hAnsi="Arial Narrow"/>
      </w:rPr>
    </w:lvl>
  </w:abstractNum>
  <w:abstractNum w:abstractNumId="19" w15:restartNumberingAfterBreak="0">
    <w:nsid w:val="4D4F0D96"/>
    <w:multiLevelType w:val="hybridMultilevel"/>
    <w:tmpl w:val="D6AC254E"/>
    <w:name w:val="Numbered list 14"/>
    <w:lvl w:ilvl="0" w:tplc="A61E4F7E">
      <w:numFmt w:val="none"/>
      <w:lvlText w:val=""/>
      <w:lvlJc w:val="left"/>
      <w:pPr>
        <w:ind w:left="0" w:firstLine="0"/>
      </w:pPr>
    </w:lvl>
    <w:lvl w:ilvl="1" w:tplc="2294FAD4">
      <w:numFmt w:val="none"/>
      <w:lvlText w:val=""/>
      <w:lvlJc w:val="left"/>
      <w:pPr>
        <w:ind w:left="0" w:firstLine="0"/>
      </w:pPr>
    </w:lvl>
    <w:lvl w:ilvl="2" w:tplc="50EA96E6">
      <w:numFmt w:val="none"/>
      <w:lvlText w:val=""/>
      <w:lvlJc w:val="left"/>
      <w:pPr>
        <w:ind w:left="0" w:firstLine="0"/>
      </w:pPr>
    </w:lvl>
    <w:lvl w:ilvl="3" w:tplc="6FB62214">
      <w:numFmt w:val="none"/>
      <w:lvlText w:val=""/>
      <w:lvlJc w:val="left"/>
      <w:pPr>
        <w:ind w:left="0" w:firstLine="0"/>
      </w:pPr>
    </w:lvl>
    <w:lvl w:ilvl="4" w:tplc="DA70A538">
      <w:numFmt w:val="none"/>
      <w:lvlText w:val=""/>
      <w:lvlJc w:val="left"/>
      <w:pPr>
        <w:ind w:left="0" w:firstLine="0"/>
      </w:pPr>
    </w:lvl>
    <w:lvl w:ilvl="5" w:tplc="DA6E5D20">
      <w:numFmt w:val="none"/>
      <w:lvlText w:val=""/>
      <w:lvlJc w:val="left"/>
      <w:pPr>
        <w:ind w:left="0" w:firstLine="0"/>
      </w:pPr>
    </w:lvl>
    <w:lvl w:ilvl="6" w:tplc="0A28FFDC">
      <w:numFmt w:val="none"/>
      <w:lvlText w:val=""/>
      <w:lvlJc w:val="left"/>
      <w:pPr>
        <w:ind w:left="0" w:firstLine="0"/>
      </w:pPr>
    </w:lvl>
    <w:lvl w:ilvl="7" w:tplc="5D5E3BDE">
      <w:numFmt w:val="none"/>
      <w:lvlText w:val=""/>
      <w:lvlJc w:val="left"/>
      <w:pPr>
        <w:ind w:left="0" w:firstLine="0"/>
      </w:pPr>
    </w:lvl>
    <w:lvl w:ilvl="8" w:tplc="46EC3564">
      <w:numFmt w:val="none"/>
      <w:lvlText w:val=""/>
      <w:lvlJc w:val="left"/>
      <w:pPr>
        <w:ind w:left="0" w:firstLine="0"/>
      </w:pPr>
    </w:lvl>
  </w:abstractNum>
  <w:abstractNum w:abstractNumId="20" w15:restartNumberingAfterBreak="0">
    <w:nsid w:val="4EC46800"/>
    <w:multiLevelType w:val="singleLevel"/>
    <w:tmpl w:val="304C4EA0"/>
    <w:name w:val="Bullet 40"/>
    <w:lvl w:ilvl="0">
      <w:start w:val="1"/>
      <w:numFmt w:val="decimal"/>
      <w:lvlText w:val="%1"/>
      <w:lvlJc w:val="left"/>
      <w:pPr>
        <w:tabs>
          <w:tab w:val="num" w:pos="0"/>
        </w:tabs>
        <w:ind w:left="0" w:firstLine="0"/>
      </w:pPr>
    </w:lvl>
  </w:abstractNum>
  <w:abstractNum w:abstractNumId="21" w15:restartNumberingAfterBreak="0">
    <w:nsid w:val="4F7A2FBA"/>
    <w:multiLevelType w:val="hybridMultilevel"/>
    <w:tmpl w:val="59265C54"/>
    <w:name w:val="Numbered list 16"/>
    <w:lvl w:ilvl="0" w:tplc="7B4A2504">
      <w:numFmt w:val="none"/>
      <w:lvlText w:val=""/>
      <w:lvlJc w:val="left"/>
      <w:pPr>
        <w:ind w:left="0" w:firstLine="0"/>
      </w:pPr>
    </w:lvl>
    <w:lvl w:ilvl="1" w:tplc="6A6C29F8">
      <w:numFmt w:val="none"/>
      <w:lvlText w:val=""/>
      <w:lvlJc w:val="left"/>
      <w:pPr>
        <w:ind w:left="0" w:firstLine="0"/>
      </w:pPr>
    </w:lvl>
    <w:lvl w:ilvl="2" w:tplc="7F1CE518">
      <w:numFmt w:val="none"/>
      <w:lvlText w:val=""/>
      <w:lvlJc w:val="left"/>
      <w:pPr>
        <w:ind w:left="0" w:firstLine="0"/>
      </w:pPr>
    </w:lvl>
    <w:lvl w:ilvl="3" w:tplc="890E7E3E">
      <w:numFmt w:val="none"/>
      <w:lvlText w:val=""/>
      <w:lvlJc w:val="left"/>
      <w:pPr>
        <w:ind w:left="0" w:firstLine="0"/>
      </w:pPr>
    </w:lvl>
    <w:lvl w:ilvl="4" w:tplc="9E5A8C18">
      <w:numFmt w:val="none"/>
      <w:lvlText w:val=""/>
      <w:lvlJc w:val="left"/>
      <w:pPr>
        <w:ind w:left="0" w:firstLine="0"/>
      </w:pPr>
    </w:lvl>
    <w:lvl w:ilvl="5" w:tplc="DFF670E0">
      <w:numFmt w:val="none"/>
      <w:lvlText w:val=""/>
      <w:lvlJc w:val="left"/>
      <w:pPr>
        <w:ind w:left="0" w:firstLine="0"/>
      </w:pPr>
    </w:lvl>
    <w:lvl w:ilvl="6" w:tplc="C2F4AFC6">
      <w:numFmt w:val="none"/>
      <w:lvlText w:val=""/>
      <w:lvlJc w:val="left"/>
      <w:pPr>
        <w:ind w:left="0" w:firstLine="0"/>
      </w:pPr>
    </w:lvl>
    <w:lvl w:ilvl="7" w:tplc="E9F852D0">
      <w:numFmt w:val="none"/>
      <w:lvlText w:val=""/>
      <w:lvlJc w:val="left"/>
      <w:pPr>
        <w:ind w:left="0" w:firstLine="0"/>
      </w:pPr>
    </w:lvl>
    <w:lvl w:ilvl="8" w:tplc="85548D74">
      <w:numFmt w:val="none"/>
      <w:lvlText w:val=""/>
      <w:lvlJc w:val="left"/>
      <w:pPr>
        <w:ind w:left="0" w:firstLine="0"/>
      </w:pPr>
    </w:lvl>
  </w:abstractNum>
  <w:abstractNum w:abstractNumId="22" w15:restartNumberingAfterBreak="0">
    <w:nsid w:val="510869C7"/>
    <w:multiLevelType w:val="multilevel"/>
    <w:tmpl w:val="63041588"/>
    <w:name w:val="Numbered list 1"/>
    <w:lvl w:ilvl="0">
      <w:start w:val="1"/>
      <w:numFmt w:val="decimal"/>
      <w:lvlText w:val="%1."/>
      <w:lvlJc w:val="left"/>
      <w:pPr>
        <w:ind w:left="0" w:firstLine="0"/>
      </w:pPr>
      <w:rPr>
        <w:rFonts w:ascii="Arial Narrow" w:hAnsi="Arial Narrow"/>
      </w:rPr>
    </w:lvl>
    <w:lvl w:ilvl="1">
      <w:start w:val="1"/>
      <w:numFmt w:val="decimal"/>
      <w:pStyle w:val="slovanodstavec"/>
      <w:lvlText w:val="%2."/>
      <w:lvlJc w:val="left"/>
      <w:pPr>
        <w:ind w:left="0" w:firstLine="0"/>
      </w:pPr>
      <w:rPr>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516B4D50"/>
    <w:multiLevelType w:val="singleLevel"/>
    <w:tmpl w:val="8EC24110"/>
    <w:name w:val="Bullet 30"/>
    <w:lvl w:ilvl="0">
      <w:start w:val="1"/>
      <w:numFmt w:val="decimal"/>
      <w:lvlText w:val="%1"/>
      <w:lvlJc w:val="left"/>
      <w:pPr>
        <w:ind w:left="0" w:firstLine="0"/>
      </w:pPr>
      <w:rPr>
        <w:rFonts w:ascii="Arial Narrow" w:hAnsi="Arial Narrow"/>
      </w:rPr>
    </w:lvl>
  </w:abstractNum>
  <w:abstractNum w:abstractNumId="24" w15:restartNumberingAfterBreak="0">
    <w:nsid w:val="517000F8"/>
    <w:multiLevelType w:val="singleLevel"/>
    <w:tmpl w:val="C0A2787E"/>
    <w:name w:val="Numbered list 8"/>
    <w:lvl w:ilvl="0">
      <w:start w:val="2"/>
      <w:numFmt w:val="decimal"/>
      <w:lvlText w:val="%1."/>
      <w:lvlJc w:val="left"/>
      <w:pPr>
        <w:ind w:left="0" w:firstLine="0"/>
      </w:pPr>
    </w:lvl>
  </w:abstractNum>
  <w:abstractNum w:abstractNumId="25" w15:restartNumberingAfterBreak="0">
    <w:nsid w:val="54B61B10"/>
    <w:multiLevelType w:val="singleLevel"/>
    <w:tmpl w:val="D408E9F4"/>
    <w:name w:val="Bullet 19"/>
    <w:lvl w:ilvl="0">
      <w:start w:val="2"/>
      <w:numFmt w:val="decimal"/>
      <w:lvlText w:val="%1"/>
      <w:lvlJc w:val="left"/>
      <w:pPr>
        <w:ind w:left="0" w:firstLine="0"/>
      </w:pPr>
    </w:lvl>
  </w:abstractNum>
  <w:abstractNum w:abstractNumId="26" w15:restartNumberingAfterBreak="0">
    <w:nsid w:val="576C24D8"/>
    <w:multiLevelType w:val="singleLevel"/>
    <w:tmpl w:val="656C3E36"/>
    <w:name w:val="Bullet 33"/>
    <w:lvl w:ilvl="0">
      <w:start w:val="1"/>
      <w:numFmt w:val="lowerLetter"/>
      <w:lvlText w:val="%1"/>
      <w:lvlJc w:val="left"/>
      <w:pPr>
        <w:ind w:left="0" w:firstLine="0"/>
      </w:pPr>
    </w:lvl>
  </w:abstractNum>
  <w:abstractNum w:abstractNumId="27" w15:restartNumberingAfterBreak="0">
    <w:nsid w:val="59334441"/>
    <w:multiLevelType w:val="singleLevel"/>
    <w:tmpl w:val="74FA1FCE"/>
    <w:name w:val="Bullet 18"/>
    <w:lvl w:ilvl="0">
      <w:start w:val="1"/>
      <w:numFmt w:val="lowerRoman"/>
      <w:lvlText w:val="%1"/>
      <w:lvlJc w:val="left"/>
      <w:pPr>
        <w:ind w:left="0" w:firstLine="0"/>
      </w:pPr>
    </w:lvl>
  </w:abstractNum>
  <w:abstractNum w:abstractNumId="28" w15:restartNumberingAfterBreak="0">
    <w:nsid w:val="5CA27617"/>
    <w:multiLevelType w:val="singleLevel"/>
    <w:tmpl w:val="5184BC94"/>
    <w:name w:val="Bullet 27"/>
    <w:lvl w:ilvl="0">
      <w:start w:val="2"/>
      <w:numFmt w:val="decimal"/>
      <w:lvlText w:val="%1"/>
      <w:lvlJc w:val="left"/>
      <w:pPr>
        <w:ind w:left="0" w:firstLine="0"/>
      </w:pPr>
    </w:lvl>
  </w:abstractNum>
  <w:abstractNum w:abstractNumId="29" w15:restartNumberingAfterBreak="0">
    <w:nsid w:val="5E702FC1"/>
    <w:multiLevelType w:val="singleLevel"/>
    <w:tmpl w:val="78A28368"/>
    <w:name w:val="Bullet 26"/>
    <w:lvl w:ilvl="0">
      <w:start w:val="1"/>
      <w:numFmt w:val="lowerRoman"/>
      <w:lvlText w:val="%1"/>
      <w:lvlJc w:val="left"/>
      <w:pPr>
        <w:ind w:left="0" w:firstLine="0"/>
      </w:pPr>
    </w:lvl>
  </w:abstractNum>
  <w:abstractNum w:abstractNumId="30" w15:restartNumberingAfterBreak="0">
    <w:nsid w:val="5F116C34"/>
    <w:multiLevelType w:val="singleLevel"/>
    <w:tmpl w:val="D08AD51A"/>
    <w:name w:val="Bullet 43"/>
    <w:lvl w:ilvl="0">
      <w:start w:val="2"/>
      <w:numFmt w:val="decimal"/>
      <w:lvlText w:val="%1"/>
      <w:lvlJc w:val="left"/>
      <w:pPr>
        <w:tabs>
          <w:tab w:val="num" w:pos="0"/>
        </w:tabs>
        <w:ind w:left="0" w:firstLine="0"/>
      </w:pPr>
    </w:lvl>
  </w:abstractNum>
  <w:abstractNum w:abstractNumId="31" w15:restartNumberingAfterBreak="0">
    <w:nsid w:val="5F366078"/>
    <w:multiLevelType w:val="singleLevel"/>
    <w:tmpl w:val="2A72E44E"/>
    <w:name w:val="Bullet 35"/>
    <w:lvl w:ilvl="0">
      <w:start w:val="2"/>
      <w:numFmt w:val="decimal"/>
      <w:lvlText w:val="%1"/>
      <w:lvlJc w:val="left"/>
      <w:pPr>
        <w:ind w:left="0" w:firstLine="0"/>
      </w:pPr>
    </w:lvl>
  </w:abstractNum>
  <w:abstractNum w:abstractNumId="32" w15:restartNumberingAfterBreak="0">
    <w:nsid w:val="5FE817FC"/>
    <w:multiLevelType w:val="singleLevel"/>
    <w:tmpl w:val="CBEA451E"/>
    <w:name w:val="Bullet 24"/>
    <w:lvl w:ilvl="0">
      <w:start w:val="1"/>
      <w:numFmt w:val="decimal"/>
      <w:lvlText w:val="%1"/>
      <w:lvlJc w:val="left"/>
      <w:pPr>
        <w:ind w:left="0" w:firstLine="0"/>
      </w:pPr>
    </w:lvl>
  </w:abstractNum>
  <w:abstractNum w:abstractNumId="33" w15:restartNumberingAfterBreak="0">
    <w:nsid w:val="620E7F53"/>
    <w:multiLevelType w:val="singleLevel"/>
    <w:tmpl w:val="CD50095E"/>
    <w:name w:val="Bullet 17"/>
    <w:lvl w:ilvl="0">
      <w:start w:val="1"/>
      <w:numFmt w:val="lowerLetter"/>
      <w:lvlText w:val="%1"/>
      <w:lvlJc w:val="left"/>
      <w:pPr>
        <w:ind w:left="0" w:firstLine="0"/>
      </w:pPr>
    </w:lvl>
  </w:abstractNum>
  <w:abstractNum w:abstractNumId="34" w15:restartNumberingAfterBreak="0">
    <w:nsid w:val="62406FEB"/>
    <w:multiLevelType w:val="singleLevel"/>
    <w:tmpl w:val="BF164E64"/>
    <w:name w:val="Numbered list 10"/>
    <w:lvl w:ilvl="0">
      <w:start w:val="1"/>
      <w:numFmt w:val="decimal"/>
      <w:lvlText w:val="%1."/>
      <w:lvlJc w:val="left"/>
      <w:pPr>
        <w:ind w:left="0" w:firstLine="0"/>
      </w:pPr>
    </w:lvl>
  </w:abstractNum>
  <w:abstractNum w:abstractNumId="35" w15:restartNumberingAfterBreak="0">
    <w:nsid w:val="62575D0E"/>
    <w:multiLevelType w:val="singleLevel"/>
    <w:tmpl w:val="6CE86388"/>
    <w:name w:val="Numbered list 11"/>
    <w:lvl w:ilvl="0">
      <w:start w:val="1"/>
      <w:numFmt w:val="decimal"/>
      <w:lvlText w:val="%1."/>
      <w:lvlJc w:val="left"/>
      <w:pPr>
        <w:ind w:left="0" w:firstLine="0"/>
      </w:pPr>
    </w:lvl>
  </w:abstractNum>
  <w:abstractNum w:abstractNumId="36" w15:restartNumberingAfterBreak="0">
    <w:nsid w:val="6B6B3AE0"/>
    <w:multiLevelType w:val="singleLevel"/>
    <w:tmpl w:val="EC8688BE"/>
    <w:name w:val="Numbered list 12"/>
    <w:lvl w:ilvl="0">
      <w:start w:val="1"/>
      <w:numFmt w:val="decimal"/>
      <w:lvlText w:val="%1."/>
      <w:lvlJc w:val="left"/>
      <w:pPr>
        <w:ind w:left="0" w:firstLine="0"/>
      </w:pPr>
    </w:lvl>
  </w:abstractNum>
  <w:abstractNum w:abstractNumId="37" w15:restartNumberingAfterBreak="0">
    <w:nsid w:val="72143A85"/>
    <w:multiLevelType w:val="singleLevel"/>
    <w:tmpl w:val="9724BBD8"/>
    <w:name w:val="Bullet 42"/>
    <w:lvl w:ilvl="0">
      <w:start w:val="1"/>
      <w:numFmt w:val="lowerRoman"/>
      <w:lvlText w:val="%1"/>
      <w:lvlJc w:val="left"/>
      <w:pPr>
        <w:tabs>
          <w:tab w:val="num" w:pos="0"/>
        </w:tabs>
        <w:ind w:left="0" w:firstLine="0"/>
      </w:pPr>
    </w:lvl>
  </w:abstractNum>
  <w:abstractNum w:abstractNumId="38" w15:restartNumberingAfterBreak="0">
    <w:nsid w:val="726A16BD"/>
    <w:multiLevelType w:val="singleLevel"/>
    <w:tmpl w:val="13DE6FB4"/>
    <w:name w:val="Bullet 41"/>
    <w:lvl w:ilvl="0">
      <w:start w:val="1"/>
      <w:numFmt w:val="lowerLetter"/>
      <w:lvlText w:val="%1"/>
      <w:lvlJc w:val="left"/>
      <w:pPr>
        <w:tabs>
          <w:tab w:val="num" w:pos="0"/>
        </w:tabs>
        <w:ind w:left="0" w:firstLine="0"/>
      </w:pPr>
    </w:lvl>
  </w:abstractNum>
  <w:abstractNum w:abstractNumId="39" w15:restartNumberingAfterBreak="0">
    <w:nsid w:val="729A44F6"/>
    <w:multiLevelType w:val="singleLevel"/>
    <w:tmpl w:val="8E2E041C"/>
    <w:name w:val="Numbered list 6"/>
    <w:lvl w:ilvl="0">
      <w:start w:val="1"/>
      <w:numFmt w:val="decimal"/>
      <w:lvlText w:val="%1."/>
      <w:lvlJc w:val="left"/>
      <w:pPr>
        <w:ind w:left="0" w:firstLine="0"/>
      </w:pPr>
    </w:lvl>
  </w:abstractNum>
  <w:abstractNum w:abstractNumId="40" w15:restartNumberingAfterBreak="0">
    <w:nsid w:val="74B762DA"/>
    <w:multiLevelType w:val="singleLevel"/>
    <w:tmpl w:val="2EB8AC0A"/>
    <w:name w:val="Bullet 21"/>
    <w:lvl w:ilvl="0">
      <w:numFmt w:val="none"/>
      <w:lvlText w:val="%1"/>
      <w:lvlJc w:val="left"/>
      <w:pPr>
        <w:ind w:left="0" w:firstLine="0"/>
      </w:pPr>
    </w:lvl>
  </w:abstractNum>
  <w:abstractNum w:abstractNumId="41" w15:restartNumberingAfterBreak="0">
    <w:nsid w:val="78CB56D4"/>
    <w:multiLevelType w:val="singleLevel"/>
    <w:tmpl w:val="9B0248E4"/>
    <w:name w:val="Bullet 34"/>
    <w:lvl w:ilvl="0">
      <w:start w:val="1"/>
      <w:numFmt w:val="lowerRoman"/>
      <w:lvlText w:val="%1"/>
      <w:lvlJc w:val="left"/>
      <w:pPr>
        <w:ind w:left="0" w:firstLine="0"/>
      </w:pPr>
    </w:lvl>
  </w:abstractNum>
  <w:abstractNum w:abstractNumId="42" w15:restartNumberingAfterBreak="0">
    <w:nsid w:val="7C1C2344"/>
    <w:multiLevelType w:val="singleLevel"/>
    <w:tmpl w:val="32320402"/>
    <w:name w:val="Bullet 14"/>
    <w:lvl w:ilvl="0">
      <w:start w:val="1"/>
      <w:numFmt w:val="decimal"/>
      <w:lvlText w:val="%1"/>
      <w:lvlJc w:val="left"/>
      <w:pPr>
        <w:ind w:left="0" w:firstLine="0"/>
      </w:pPr>
      <w:rPr>
        <w:rFonts w:ascii="Arial Narrow" w:hAnsi="Arial Narrow"/>
      </w:rPr>
    </w:lvl>
  </w:abstractNum>
  <w:abstractNum w:abstractNumId="43" w15:restartNumberingAfterBreak="0">
    <w:nsid w:val="7E1E2640"/>
    <w:multiLevelType w:val="singleLevel"/>
    <w:tmpl w:val="3ED4C942"/>
    <w:name w:val="Bullet 15"/>
    <w:lvl w:ilvl="0">
      <w:start w:val="1"/>
      <w:numFmt w:val="decimal"/>
      <w:lvlText w:val="%1"/>
      <w:lvlJc w:val="left"/>
      <w:pPr>
        <w:ind w:left="0" w:firstLine="0"/>
      </w:pPr>
      <w:rPr>
        <w:color w:val="000000"/>
      </w:rPr>
    </w:lvl>
  </w:abstractNum>
  <w:num w:numId="1">
    <w:abstractNumId w:val="21"/>
  </w:num>
  <w:num w:numId="2">
    <w:abstractNumId w:val="7"/>
  </w:num>
  <w:num w:numId="3">
    <w:abstractNumId w:val="19"/>
  </w:num>
  <w:num w:numId="4">
    <w:abstractNumId w:val="22"/>
  </w:num>
  <w:num w:numId="5">
    <w:abstractNumId w:val="10"/>
  </w:num>
  <w:num w:numId="6">
    <w:abstractNumId w:val="5"/>
  </w:num>
  <w:num w:numId="7">
    <w:abstractNumId w:val="9"/>
  </w:num>
  <w:num w:numId="8">
    <w:abstractNumId w:val="13"/>
  </w:num>
  <w:num w:numId="9">
    <w:abstractNumId w:val="39"/>
  </w:num>
  <w:num w:numId="10">
    <w:abstractNumId w:val="6"/>
  </w:num>
  <w:num w:numId="11">
    <w:abstractNumId w:val="24"/>
  </w:num>
  <w:num w:numId="12">
    <w:abstractNumId w:val="0"/>
  </w:num>
  <w:num w:numId="13">
    <w:abstractNumId w:val="34"/>
  </w:num>
  <w:num w:numId="14">
    <w:abstractNumId w:val="35"/>
  </w:num>
  <w:num w:numId="15">
    <w:abstractNumId w:val="36"/>
  </w:num>
  <w:num w:numId="16">
    <w:abstractNumId w:val="8"/>
  </w:num>
  <w:num w:numId="17">
    <w:abstractNumId w:val="42"/>
  </w:num>
  <w:num w:numId="18">
    <w:abstractNumId w:val="43"/>
  </w:num>
  <w:num w:numId="19">
    <w:abstractNumId w:val="17"/>
  </w:num>
  <w:num w:numId="20">
    <w:abstractNumId w:val="33"/>
  </w:num>
  <w:num w:numId="21">
    <w:abstractNumId w:val="27"/>
  </w:num>
  <w:num w:numId="22">
    <w:abstractNumId w:val="25"/>
  </w:num>
  <w:num w:numId="23">
    <w:abstractNumId w:val="40"/>
  </w:num>
  <w:num w:numId="24">
    <w:abstractNumId w:val="14"/>
  </w:num>
  <w:num w:numId="25">
    <w:abstractNumId w:val="2"/>
  </w:num>
  <w:num w:numId="26">
    <w:abstractNumId w:val="32"/>
  </w:num>
  <w:num w:numId="27">
    <w:abstractNumId w:val="3"/>
  </w:num>
  <w:num w:numId="28">
    <w:abstractNumId w:val="29"/>
  </w:num>
  <w:num w:numId="29">
    <w:abstractNumId w:val="28"/>
  </w:num>
  <w:num w:numId="30">
    <w:abstractNumId w:val="1"/>
  </w:num>
  <w:num w:numId="31">
    <w:abstractNumId w:val="23"/>
  </w:num>
  <w:num w:numId="32">
    <w:abstractNumId w:val="11"/>
  </w:num>
  <w:num w:numId="33">
    <w:abstractNumId w:val="16"/>
  </w:num>
  <w:num w:numId="34">
    <w:abstractNumId w:val="26"/>
  </w:num>
  <w:num w:numId="35">
    <w:abstractNumId w:val="41"/>
  </w:num>
  <w:num w:numId="36">
    <w:abstractNumId w:val="31"/>
  </w:num>
  <w:num w:numId="37">
    <w:abstractNumId w:val="4"/>
  </w:num>
  <w:num w:numId="38">
    <w:abstractNumId w:val="18"/>
  </w:num>
  <w:num w:numId="39">
    <w:abstractNumId w:val="15"/>
  </w:num>
  <w:num w:numId="40">
    <w:abstractNumId w:val="20"/>
  </w:num>
  <w:num w:numId="41">
    <w:abstractNumId w:val="38"/>
  </w:num>
  <w:num w:numId="42">
    <w:abstractNumId w:val="37"/>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7C"/>
    <w:rsid w:val="000703AC"/>
    <w:rsid w:val="002412BE"/>
    <w:rsid w:val="00271670"/>
    <w:rsid w:val="0031407C"/>
    <w:rsid w:val="007C2E5F"/>
    <w:rsid w:val="00B25E52"/>
    <w:rsid w:val="00F07D64"/>
    <w:rsid w:val="00F63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0FCAA-05B0-4A14-9AF7-2606EF5E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cs-CZ"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keepLines/>
      <w:spacing w:before="240" w:after="60"/>
      <w:outlineLvl w:val="0"/>
    </w:pPr>
    <w:rPr>
      <w:rFonts w:ascii="Arial" w:hAnsi="Arial" w:cs="Arial"/>
      <w:b/>
      <w:sz w:val="36"/>
      <w:szCs w:val="36"/>
    </w:rPr>
  </w:style>
  <w:style w:type="paragraph" w:styleId="Nadpis2">
    <w:name w:val="heading 2"/>
    <w:basedOn w:val="Nadpis1"/>
    <w:next w:val="Normln"/>
    <w:qFormat/>
    <w:pPr>
      <w:outlineLvl w:val="1"/>
    </w:pPr>
    <w:rPr>
      <w:sz w:val="32"/>
      <w:szCs w:val="32"/>
    </w:rPr>
  </w:style>
  <w:style w:type="paragraph" w:styleId="Nadpis3">
    <w:name w:val="heading 3"/>
    <w:basedOn w:val="Nadpis2"/>
    <w:next w:val="Normln"/>
    <w:qFormat/>
    <w:pPr>
      <w:outlineLvl w:val="2"/>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qFormat/>
    <w:pPr>
      <w:widowControl/>
      <w:tabs>
        <w:tab w:val="left" w:pos="227"/>
      </w:tabs>
      <w:spacing w:after="120" w:line="220" w:lineRule="atLeast"/>
      <w:jc w:val="both"/>
    </w:pPr>
    <w:rPr>
      <w:rFonts w:ascii="Book Antiqua" w:eastAsia="Times New Roman" w:hAnsi="Book Antiqua" w:cs="Book Antiqua"/>
      <w:color w:val="000000"/>
      <w:sz w:val="18"/>
      <w:szCs w:val="21"/>
      <w:lang w:val="en-US"/>
    </w:rPr>
  </w:style>
  <w:style w:type="paragraph" w:styleId="Zkladntext">
    <w:name w:val="Body Text"/>
    <w:basedOn w:val="Normln"/>
    <w:qFormat/>
    <w:pPr>
      <w:widowControl/>
      <w:spacing w:after="120" w:line="264" w:lineRule="auto"/>
      <w:jc w:val="center"/>
    </w:pPr>
    <w:rPr>
      <w:rFonts w:ascii="Tahoma" w:eastAsia="Times New Roman" w:hAnsi="Tahoma" w:cs="Tahoma"/>
      <w:b/>
      <w:sz w:val="36"/>
      <w:szCs w:val="21"/>
    </w:rPr>
  </w:style>
  <w:style w:type="paragraph" w:customStyle="1" w:styleId="slovanodstavec">
    <w:name w:val="Číslovaný odstavec"/>
    <w:basedOn w:val="Zkladntext"/>
    <w:qFormat/>
    <w:pPr>
      <w:numPr>
        <w:ilvl w:val="1"/>
        <w:numId w:val="4"/>
      </w:numPr>
      <w:spacing w:before="120"/>
      <w:ind w:left="360" w:hanging="360"/>
      <w:jc w:val="both"/>
    </w:pPr>
    <w:rPr>
      <w:rFonts w:ascii="Arial Narrow" w:hAnsi="Arial Narrow" w:cs="Arial"/>
      <w:b w:val="0"/>
      <w:sz w:val="24"/>
      <w:szCs w:val="24"/>
    </w:rPr>
  </w:style>
  <w:style w:type="paragraph" w:styleId="Obsah1">
    <w:name w:val="toc 1"/>
    <w:basedOn w:val="Normln"/>
    <w:next w:val="Normln"/>
    <w:qFormat/>
  </w:style>
  <w:style w:type="paragraph" w:styleId="Obsah2">
    <w:name w:val="toc 2"/>
    <w:basedOn w:val="Normln"/>
    <w:next w:val="Normln"/>
    <w:qFormat/>
    <w:pPr>
      <w:ind w:left="283"/>
    </w:pPr>
  </w:style>
  <w:style w:type="paragraph" w:styleId="Zhlav">
    <w:name w:val="header"/>
    <w:basedOn w:val="Normln"/>
    <w:qFormat/>
    <w:pPr>
      <w:tabs>
        <w:tab w:val="center" w:pos="4536"/>
        <w:tab w:val="right" w:pos="9072"/>
      </w:tabs>
    </w:pPr>
  </w:style>
  <w:style w:type="paragraph" w:styleId="Zpat">
    <w:name w:val="footer"/>
    <w:basedOn w:val="Normln"/>
    <w:qFormat/>
    <w:pPr>
      <w:tabs>
        <w:tab w:val="center" w:pos="4536"/>
        <w:tab w:val="right" w:pos="9072"/>
      </w:tabs>
    </w:pPr>
  </w:style>
  <w:style w:type="paragraph" w:styleId="Textbubliny">
    <w:name w:val="Balloon Text"/>
    <w:basedOn w:val="Normln"/>
    <w:qFormat/>
    <w:rPr>
      <w:rFonts w:ascii="Segoe UI" w:hAnsi="Segoe UI" w:cs="Segoe UI"/>
      <w:sz w:val="18"/>
      <w:szCs w:val="18"/>
    </w:rPr>
  </w:style>
  <w:style w:type="character" w:styleId="Hypertextovodkaz">
    <w:name w:val="Hyperlink"/>
    <w:rPr>
      <w:rFonts w:ascii="Calibri" w:eastAsia="Times New Roman" w:hAnsi="Calibri"/>
      <w:color w:val="0000FF"/>
      <w:kern w:val="0"/>
      <w:u w:val="single"/>
    </w:rPr>
  </w:style>
  <w:style w:type="character" w:customStyle="1" w:styleId="ZhlavChar">
    <w:name w:val="Záhlaví Char"/>
    <w:rPr>
      <w:kern w:val="0"/>
    </w:rPr>
  </w:style>
  <w:style w:type="character" w:customStyle="1" w:styleId="ZpatChar">
    <w:name w:val="Zápatí Char"/>
    <w:rPr>
      <w:kern w:val="0"/>
    </w:rPr>
  </w:style>
  <w:style w:type="character" w:customStyle="1" w:styleId="TextbublinyChar">
    <w:name w:val="Text bubliny Char"/>
    <w:basedOn w:val="Standardnpsmoodstavce"/>
    <w:rPr>
      <w:rFonts w:ascii="Segoe UI" w:eastAsia="SimSun"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1012</Words>
  <Characters>5971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Martin Richtr</dc:creator>
  <cp:keywords/>
  <dc:description/>
  <cp:lastModifiedBy>Sarka Cindrova</cp:lastModifiedBy>
  <cp:revision>3</cp:revision>
  <cp:lastPrinted>2018-05-17T07:25:00Z</cp:lastPrinted>
  <dcterms:created xsi:type="dcterms:W3CDTF">2018-05-17T11:00:00Z</dcterms:created>
  <dcterms:modified xsi:type="dcterms:W3CDTF">2018-05-30T11:18:00Z</dcterms:modified>
</cp:coreProperties>
</file>