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EE" w:rsidRDefault="00D712EE" w:rsidP="00D712EE">
      <w:pPr>
        <w:tabs>
          <w:tab w:val="left" w:pos="2016"/>
          <w:tab w:val="left" w:pos="3168"/>
          <w:tab w:val="left" w:pos="4320"/>
          <w:tab w:val="left" w:pos="5472"/>
          <w:tab w:val="left" w:pos="6624"/>
          <w:tab w:val="left" w:pos="7776"/>
          <w:tab w:val="left" w:pos="8928"/>
        </w:tabs>
        <w:jc w:val="center"/>
        <w:rPr>
          <w:b/>
          <w:bCs/>
          <w:sz w:val="28"/>
          <w:szCs w:val="28"/>
        </w:rPr>
      </w:pPr>
      <w:bookmarkStart w:id="0" w:name="_GoBack"/>
      <w:bookmarkEnd w:id="0"/>
      <w:r>
        <w:rPr>
          <w:b/>
          <w:bCs/>
          <w:sz w:val="28"/>
          <w:szCs w:val="28"/>
        </w:rPr>
        <w:t xml:space="preserve">Smlouva o poskytnutí dotace </w:t>
      </w:r>
    </w:p>
    <w:p w:rsidR="00D712EE" w:rsidRDefault="00D712EE" w:rsidP="00D712EE">
      <w:pPr>
        <w:widowControl/>
        <w:tabs>
          <w:tab w:val="left" w:pos="8928"/>
        </w:tabs>
        <w:spacing w:before="120" w:after="120" w:line="252" w:lineRule="auto"/>
        <w:jc w:val="center"/>
        <w:rPr>
          <w:i/>
          <w:iCs/>
          <w:sz w:val="20"/>
          <w:szCs w:val="20"/>
        </w:rPr>
      </w:pPr>
      <w:r>
        <w:rPr>
          <w:b/>
          <w:bCs/>
          <w:sz w:val="22"/>
          <w:szCs w:val="22"/>
        </w:rPr>
        <w:t>č</w:t>
      </w:r>
      <w:r w:rsidRPr="00503696">
        <w:rPr>
          <w:b/>
          <w:bCs/>
          <w:sz w:val="22"/>
          <w:szCs w:val="22"/>
        </w:rPr>
        <w:t>. D/2116/2018/ŽPZE</w:t>
      </w:r>
    </w:p>
    <w:p w:rsidR="00D712EE" w:rsidRDefault="00D712EE" w:rsidP="00D712EE">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D712EE" w:rsidRDefault="00D712EE" w:rsidP="00D712EE">
      <w:pPr>
        <w:widowControl/>
        <w:tabs>
          <w:tab w:val="left" w:pos="8928"/>
        </w:tabs>
        <w:spacing w:before="144" w:after="60" w:line="252" w:lineRule="auto"/>
        <w:jc w:val="both"/>
        <w:rPr>
          <w:sz w:val="20"/>
          <w:szCs w:val="20"/>
        </w:rPr>
      </w:pPr>
    </w:p>
    <w:p w:rsidR="00D712EE" w:rsidRDefault="00D712EE" w:rsidP="00D712EE">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D712EE" w:rsidRDefault="00D712EE" w:rsidP="00D712EE">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D712EE" w:rsidRDefault="00D712EE" w:rsidP="00D712EE">
      <w:pPr>
        <w:widowControl/>
        <w:tabs>
          <w:tab w:val="left" w:pos="8928"/>
        </w:tabs>
        <w:spacing w:before="60" w:line="252" w:lineRule="auto"/>
        <w:ind w:left="2520"/>
        <w:rPr>
          <w:sz w:val="20"/>
          <w:szCs w:val="20"/>
        </w:rPr>
      </w:pPr>
      <w:r>
        <w:rPr>
          <w:sz w:val="20"/>
          <w:szCs w:val="20"/>
        </w:rPr>
        <w:t>bankovní spojení: Česká spořitelna, a.s.</w:t>
      </w:r>
    </w:p>
    <w:p w:rsidR="00D712EE" w:rsidRDefault="00D712EE" w:rsidP="00D712EE">
      <w:pPr>
        <w:widowControl/>
        <w:tabs>
          <w:tab w:val="left" w:pos="8928"/>
        </w:tabs>
        <w:spacing w:before="60" w:line="252" w:lineRule="auto"/>
        <w:ind w:left="2520"/>
        <w:rPr>
          <w:i/>
          <w:iCs/>
          <w:color w:val="0070C0"/>
          <w:sz w:val="16"/>
          <w:szCs w:val="16"/>
        </w:rPr>
      </w:pPr>
      <w:r>
        <w:rPr>
          <w:sz w:val="20"/>
          <w:szCs w:val="20"/>
        </w:rPr>
        <w:t>č. ú. 1827552/0800</w:t>
      </w:r>
    </w:p>
    <w:p w:rsidR="00D712EE" w:rsidRDefault="00D712EE" w:rsidP="00D712EE">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D712EE" w:rsidRDefault="00D712EE" w:rsidP="00D712EE">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712EE" w:rsidRDefault="00D712EE" w:rsidP="00D712EE">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177177" w:rsidRDefault="00177177" w:rsidP="00D712EE">
      <w:pPr>
        <w:tabs>
          <w:tab w:val="left" w:pos="2552"/>
          <w:tab w:val="left" w:pos="8928"/>
        </w:tabs>
        <w:spacing w:before="60" w:line="259" w:lineRule="atLeast"/>
        <w:rPr>
          <w:sz w:val="20"/>
          <w:szCs w:val="20"/>
        </w:rPr>
      </w:pPr>
    </w:p>
    <w:p w:rsidR="00D712EE" w:rsidRPr="00E47C4B" w:rsidRDefault="00D712EE" w:rsidP="00D712EE">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E47C4B">
        <w:rPr>
          <w:b/>
          <w:bCs/>
          <w:sz w:val="20"/>
          <w:szCs w:val="20"/>
        </w:rPr>
        <w:t xml:space="preserve">Městské lesy a zeleň, s. r. o. </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sídlo: V Sadě 726, 75701 Valašské Meziříčí</w:t>
      </w:r>
    </w:p>
    <w:p w:rsidR="00D712EE" w:rsidRPr="00E47C4B" w:rsidRDefault="00D712EE" w:rsidP="00D712EE">
      <w:pPr>
        <w:tabs>
          <w:tab w:val="left" w:pos="8928"/>
        </w:tabs>
        <w:spacing w:before="60" w:line="259" w:lineRule="atLeast"/>
        <w:ind w:left="2520"/>
        <w:rPr>
          <w:sz w:val="20"/>
          <w:szCs w:val="20"/>
        </w:rPr>
      </w:pPr>
      <w:r w:rsidRPr="00E47C4B">
        <w:rPr>
          <w:sz w:val="20"/>
          <w:szCs w:val="20"/>
        </w:rPr>
        <w:t>IČ: 64615723</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 xml:space="preserve">typ příjemce: PRÁVNICKÁ OSOBA - </w:t>
      </w:r>
      <w:r w:rsidR="00462C2E">
        <w:rPr>
          <w:sz w:val="20"/>
          <w:szCs w:val="20"/>
        </w:rPr>
        <w:t>s</w:t>
      </w:r>
      <w:r w:rsidRPr="00E47C4B">
        <w:rPr>
          <w:sz w:val="20"/>
          <w:szCs w:val="20"/>
        </w:rPr>
        <w:t>polečnost s ručením omezeným</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zastupuje: Ing. Marek Netolička, jednatel</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bankovní spojení: Komerční banka, a.s., č.ú.: 19-6995830287/0100</w:t>
      </w:r>
    </w:p>
    <w:p w:rsidR="00D712EE" w:rsidRPr="00E47C4B"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zapsaný u: V Ostravě, oddíl C, vložka 14294</w:t>
      </w:r>
    </w:p>
    <w:p w:rsidR="00D712EE"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(dále jen „</w:t>
      </w:r>
      <w:r w:rsidRPr="00E47C4B">
        <w:rPr>
          <w:b/>
          <w:bCs/>
          <w:sz w:val="20"/>
          <w:szCs w:val="20"/>
        </w:rPr>
        <w:t>příjemce“</w:t>
      </w:r>
      <w:r w:rsidRPr="00E47C4B">
        <w:rPr>
          <w:sz w:val="20"/>
          <w:szCs w:val="20"/>
        </w:rPr>
        <w:t>)</w:t>
      </w: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line="252" w:lineRule="auto"/>
        <w:jc w:val="center"/>
        <w:rPr>
          <w:b/>
          <w:bCs/>
          <w:sz w:val="20"/>
          <w:szCs w:val="20"/>
        </w:rPr>
      </w:pPr>
      <w:r>
        <w:rPr>
          <w:b/>
          <w:bCs/>
          <w:sz w:val="20"/>
          <w:szCs w:val="20"/>
        </w:rPr>
        <w:t>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Předmět smlouvy</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1.1</w:t>
      </w:r>
      <w:r>
        <w:rPr>
          <w:sz w:val="20"/>
          <w:szCs w:val="20"/>
        </w:rPr>
        <w:tab/>
        <w:t xml:space="preserve">Poskytovatel se zavazuje poskytnout příjemci </w:t>
      </w:r>
      <w:r w:rsidRPr="00996918">
        <w:rPr>
          <w:b/>
          <w:sz w:val="20"/>
          <w:szCs w:val="20"/>
        </w:rPr>
        <w:t>NEINVESTIČNÍ</w:t>
      </w:r>
      <w:r>
        <w:rPr>
          <w:b/>
          <w:bCs/>
          <w:sz w:val="20"/>
          <w:szCs w:val="20"/>
        </w:rPr>
        <w:t xml:space="preserve"> dotaci</w:t>
      </w:r>
      <w:r>
        <w:rPr>
          <w:sz w:val="20"/>
          <w:szCs w:val="20"/>
        </w:rPr>
        <w:t xml:space="preserve"> z Fondu Zlínského kraje (dále jen „dotace“) do výše </w:t>
      </w:r>
      <w:r>
        <w:rPr>
          <w:b/>
          <w:bCs/>
          <w:sz w:val="20"/>
          <w:szCs w:val="20"/>
        </w:rPr>
        <w:t xml:space="preserve">118600,00 Kč </w:t>
      </w:r>
      <w:r>
        <w:rPr>
          <w:sz w:val="20"/>
          <w:szCs w:val="20"/>
        </w:rPr>
        <w:t xml:space="preserve">(slovy: jednostoosmnáct tisíc šestsetkorunčeských), současně však </w:t>
      </w:r>
      <w:r>
        <w:rPr>
          <w:b/>
          <w:bCs/>
          <w:sz w:val="20"/>
          <w:szCs w:val="20"/>
        </w:rPr>
        <w:t xml:space="preserve">maximálně 100,00 % celkových způsobilých výdajů </w:t>
      </w:r>
      <w:r>
        <w:rPr>
          <w:sz w:val="20"/>
          <w:szCs w:val="20"/>
        </w:rPr>
        <w:t xml:space="preserve">projektu na realizaci projektu: </w:t>
      </w:r>
      <w:r w:rsidRPr="003B2108">
        <w:rPr>
          <w:b/>
          <w:sz w:val="20"/>
          <w:szCs w:val="20"/>
        </w:rPr>
        <w:t>„Podpora nákupu prostředků na hubení a monitoring lýkožrouta“</w:t>
      </w:r>
      <w:r>
        <w:rPr>
          <w:sz w:val="20"/>
          <w:szCs w:val="20"/>
        </w:rPr>
        <w:t xml:space="preserve"> (dále jen „projekt“), evidovaného pod registračním číslem žádosti o poskytnutí dotace </w:t>
      </w:r>
      <w:r w:rsidRPr="003B2108">
        <w:rPr>
          <w:b/>
          <w:sz w:val="20"/>
          <w:szCs w:val="20"/>
        </w:rPr>
        <w:t>RP17-18/099</w:t>
      </w:r>
      <w:r>
        <w:rPr>
          <w:sz w:val="20"/>
          <w:szCs w:val="20"/>
        </w:rPr>
        <w:t>, který je blíže popsán v žádosti o poskytnutí dotace.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1.2</w:t>
      </w:r>
      <w:r>
        <w:rPr>
          <w:sz w:val="20"/>
          <w:szCs w:val="20"/>
        </w:rPr>
        <w:tab/>
        <w:t>Dotace je poskytována na základě programu RP17-18 Podpora zmírnění následků sucha v lesích, schváleného Radou Zlínského kraje dne 11. 12. 2017 usnesením č. 1070/R30/17 (dále jen „program“).</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before="120" w:line="252" w:lineRule="auto"/>
        <w:jc w:val="center"/>
        <w:rPr>
          <w:b/>
          <w:bCs/>
          <w:sz w:val="20"/>
          <w:szCs w:val="20"/>
        </w:rPr>
      </w:pPr>
      <w:r>
        <w:rPr>
          <w:b/>
          <w:bCs/>
          <w:sz w:val="20"/>
          <w:szCs w:val="20"/>
        </w:rPr>
        <w:t>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Doba realizace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i/>
          <w:iCs/>
          <w:color w:val="0070C0"/>
          <w:sz w:val="16"/>
          <w:szCs w:val="16"/>
        </w:rPr>
      </w:pPr>
      <w:r>
        <w:rPr>
          <w:sz w:val="20"/>
          <w:szCs w:val="20"/>
        </w:rPr>
        <w:t>2.1</w:t>
      </w:r>
      <w:r>
        <w:rPr>
          <w:sz w:val="20"/>
          <w:szCs w:val="20"/>
        </w:rPr>
        <w:tab/>
        <w:t>Realizaci projektu lze zahájit nejdříve od 1. 1. 2018</w:t>
      </w:r>
    </w:p>
    <w:p w:rsidR="00D712EE" w:rsidRPr="00996918"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2.2</w:t>
      </w:r>
      <w:r>
        <w:rPr>
          <w:sz w:val="20"/>
          <w:szCs w:val="20"/>
        </w:rPr>
        <w:tab/>
        <w:t xml:space="preserve">Realizace projektu musí být ukončena nejpozději k datu 31. 10. 2018 </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2.3</w:t>
      </w:r>
      <w:r>
        <w:rPr>
          <w:sz w:val="20"/>
          <w:szCs w:val="20"/>
        </w:rPr>
        <w:tab/>
        <w:t>V době realizace projektu musí příjemci způsobilé výdaje vzniknout a být jím současně i uhrazeny.</w:t>
      </w:r>
    </w:p>
    <w:p w:rsidR="003F60E8" w:rsidRDefault="003F60E8"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p>
    <w:p w:rsidR="00D712EE" w:rsidRDefault="00D712EE" w:rsidP="00D712EE">
      <w:pPr>
        <w:tabs>
          <w:tab w:val="left" w:pos="708"/>
          <w:tab w:val="left" w:pos="8928"/>
        </w:tabs>
        <w:spacing w:line="252" w:lineRule="auto"/>
        <w:jc w:val="center"/>
        <w:rPr>
          <w:b/>
          <w:bCs/>
          <w:sz w:val="20"/>
          <w:szCs w:val="20"/>
        </w:rPr>
      </w:pPr>
      <w:r>
        <w:rPr>
          <w:b/>
          <w:bCs/>
          <w:sz w:val="20"/>
          <w:szCs w:val="20"/>
        </w:rPr>
        <w:t>III.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 xml:space="preserve">Monitorovací indikátory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27"/>
        <w:gridCol w:w="2220"/>
        <w:gridCol w:w="2676"/>
        <w:gridCol w:w="10"/>
      </w:tblGrid>
      <w:tr w:rsidR="00D712EE" w:rsidRPr="0030580C" w:rsidTr="00071D79">
        <w:trPr>
          <w:trHeight w:val="426"/>
        </w:trPr>
        <w:tc>
          <w:tcPr>
            <w:tcW w:w="5000" w:type="pct"/>
            <w:gridSpan w:val="4"/>
            <w:shd w:val="clear" w:color="auto" w:fill="D9D9D9"/>
            <w:vAlign w:val="center"/>
          </w:tcPr>
          <w:p w:rsidR="00D712EE" w:rsidRPr="0030580C" w:rsidRDefault="00D712EE" w:rsidP="00C5080D">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D712EE" w:rsidRPr="0030580C" w:rsidTr="00071D79">
        <w:tblPrEx>
          <w:tblCellMar>
            <w:left w:w="108" w:type="dxa"/>
            <w:right w:w="108" w:type="dxa"/>
          </w:tblCellMar>
        </w:tblPrEx>
        <w:trPr>
          <w:gridAfter w:val="1"/>
          <w:wAfter w:w="6" w:type="pct"/>
          <w:trHeight w:val="206"/>
        </w:trPr>
        <w:tc>
          <w:tcPr>
            <w:tcW w:w="2125"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D712EE" w:rsidRPr="0030580C" w:rsidRDefault="00D712EE" w:rsidP="00C5080D">
            <w:pPr>
              <w:jc w:val="center"/>
              <w:rPr>
                <w:rFonts w:eastAsia="Times New Roman"/>
                <w:i/>
                <w:snapToGrid w:val="0"/>
                <w:sz w:val="20"/>
                <w:szCs w:val="20"/>
              </w:rPr>
            </w:pPr>
            <w:r w:rsidRPr="0030580C">
              <w:rPr>
                <w:rFonts w:eastAsia="Times New Roman"/>
                <w:snapToGrid w:val="0"/>
                <w:sz w:val="20"/>
                <w:szCs w:val="20"/>
              </w:rPr>
              <w:t>minimální závazná hodnota</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Počet nakoupených prostředků na hubení a monitoring lýkožrouta (feromonové návnady, lapače, insekticidní sítě)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80,00</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Množství ošetřeného dříví proti hmyzím škůdcům nejpozději na odvozním místě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m3</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1691,00</w:t>
            </w:r>
          </w:p>
        </w:tc>
      </w:tr>
    </w:tbl>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Částečné nenaplnění kteréhokoliv monitorovacího indikátoru uvedeného v tabulce v předchozím odstavci</w:t>
      </w:r>
      <w:r w:rsidRPr="00DB402B">
        <w:rPr>
          <w:sz w:val="20"/>
          <w:szCs w:val="20"/>
        </w:rPr>
        <w:t xml:space="preserve">, maximálně však </w:t>
      </w:r>
      <w:r w:rsidRPr="00DB402B">
        <w:rPr>
          <w:b/>
          <w:bCs/>
          <w:sz w:val="20"/>
          <w:szCs w:val="20"/>
        </w:rPr>
        <w:t>o 5 %</w:t>
      </w:r>
      <w:r w:rsidRPr="00DB402B">
        <w:rPr>
          <w:sz w:val="20"/>
          <w:szCs w:val="20"/>
        </w:rPr>
        <w:t>,</w:t>
      </w:r>
      <w:r>
        <w:rPr>
          <w:color w:val="7030A0"/>
          <w:sz w:val="20"/>
          <w:szCs w:val="20"/>
        </w:rPr>
        <w:t xml:space="preserve"> </w:t>
      </w:r>
      <w:r>
        <w:rPr>
          <w:sz w:val="20"/>
          <w:szCs w:val="20"/>
        </w:rPr>
        <w:t>zůstane-li zachován účel a smysl projektu, nebude považováno za porušení podmínek smlouvy. V opačném případě se bude jednat o závažné porušení smlouvy poskytovatel je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IV.</w:t>
      </w:r>
    </w:p>
    <w:p w:rsidR="00674276" w:rsidRDefault="00674276" w:rsidP="003F60E8">
      <w:pPr>
        <w:pStyle w:val="Nadpis1"/>
        <w:keepNext/>
        <w:keepLines/>
        <w:widowControl/>
        <w:tabs>
          <w:tab w:val="left" w:pos="8928"/>
        </w:tabs>
        <w:spacing w:after="60" w:line="252" w:lineRule="auto"/>
        <w:jc w:val="center"/>
        <w:rPr>
          <w:sz w:val="20"/>
          <w:szCs w:val="20"/>
        </w:rPr>
      </w:pPr>
      <w:r>
        <w:rPr>
          <w:b/>
          <w:bCs/>
          <w:sz w:val="20"/>
          <w:szCs w:val="20"/>
        </w:rPr>
        <w:t>Financování projektu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674276" w:rsidRDefault="00674276" w:rsidP="00071D79">
      <w:pPr>
        <w:tabs>
          <w:tab w:val="left" w:pos="2016"/>
          <w:tab w:val="left" w:pos="3168"/>
          <w:tab w:val="left" w:pos="4320"/>
          <w:tab w:val="left" w:pos="5472"/>
          <w:tab w:val="left" w:pos="6624"/>
          <w:tab w:val="left" w:pos="7560"/>
          <w:tab w:val="left" w:pos="8928"/>
        </w:tabs>
        <w:spacing w:before="48" w:after="120"/>
        <w:ind w:left="993" w:hanging="360"/>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4.3 tohoto článku.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4.2</w:t>
      </w:r>
      <w:r w:rsidRPr="00071D79">
        <w:rPr>
          <w:bCs/>
          <w:sz w:val="20"/>
          <w:szCs w:val="20"/>
        </w:rPr>
        <w:tab/>
      </w:r>
      <w:r>
        <w:rPr>
          <w:b/>
          <w:bCs/>
          <w:sz w:val="20"/>
          <w:szCs w:val="20"/>
        </w:rPr>
        <w:t>Předpokládané celkové způsobilé výdaje</w:t>
      </w:r>
      <w:r>
        <w:rPr>
          <w:sz w:val="20"/>
          <w:szCs w:val="20"/>
        </w:rPr>
        <w:t xml:space="preserve"> projektu činí </w:t>
      </w:r>
      <w:r w:rsidR="00071D79" w:rsidRPr="0030580C">
        <w:rPr>
          <w:sz w:val="20"/>
          <w:szCs w:val="20"/>
        </w:rPr>
        <w:t xml:space="preserve">118600,00 </w:t>
      </w:r>
      <w:r w:rsidR="00071D79">
        <w:rPr>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674276" w:rsidRDefault="00674276" w:rsidP="00422A62">
      <w:pPr>
        <w:tabs>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2. 11. 2018.</w:t>
      </w:r>
      <w:r>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4.4</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w:t>
      </w:r>
      <w:r>
        <w:rPr>
          <w:sz w:val="20"/>
          <w:szCs w:val="20"/>
        </w:rPr>
        <w:t xml:space="preserve"> (tj. výpisy z bankovního účtu, výdajové a příjmové pokladní doklady).</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Formulář Závěrečné zprávy s vyúčtováním bude příjemci zaslán kontaktní osobou poskytovatele nejpozději do 30 dnů od podpisu smlouvy druhou stranou.</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Příjemce je povinen společně se závěrečnou zprávou s vyúčtováním dotace předložit následující přílohy, které jsou nedílnou součástí závěrečné zprávy: </w:t>
      </w:r>
    </w:p>
    <w:p w:rsidR="00674276" w:rsidRPr="00422A62" w:rsidRDefault="00422A62" w:rsidP="00E47C4B">
      <w:pPr>
        <w:widowControl/>
        <w:spacing w:before="60"/>
        <w:ind w:left="992" w:hanging="357"/>
        <w:jc w:val="both"/>
        <w:rPr>
          <w:sz w:val="20"/>
          <w:szCs w:val="20"/>
        </w:rPr>
      </w:pPr>
      <w:r>
        <w:rPr>
          <w:sz w:val="20"/>
          <w:szCs w:val="20"/>
        </w:rPr>
        <w:tab/>
      </w:r>
      <w:r w:rsidR="00674276" w:rsidRPr="00422A62">
        <w:rPr>
          <w:sz w:val="20"/>
          <w:szCs w:val="20"/>
        </w:rPr>
        <w:t>-</w:t>
      </w:r>
      <w:r w:rsidR="00674276" w:rsidRPr="00422A62">
        <w:rPr>
          <w:sz w:val="20"/>
          <w:szCs w:val="20"/>
        </w:rPr>
        <w:tab/>
        <w:t xml:space="preserve">fotodokumentaci předmětných aktivit, </w:t>
      </w:r>
    </w:p>
    <w:p w:rsidR="00674276" w:rsidRDefault="00422A62" w:rsidP="00E47C4B">
      <w:pPr>
        <w:widowControl/>
        <w:ind w:left="993" w:hanging="360"/>
        <w:jc w:val="both"/>
        <w:rPr>
          <w:sz w:val="20"/>
          <w:szCs w:val="20"/>
        </w:rPr>
      </w:pPr>
      <w:r>
        <w:rPr>
          <w:sz w:val="20"/>
          <w:szCs w:val="20"/>
        </w:rPr>
        <w:tab/>
      </w:r>
      <w:r w:rsidR="00674276" w:rsidRPr="00422A62">
        <w:rPr>
          <w:sz w:val="20"/>
          <w:szCs w:val="20"/>
        </w:rPr>
        <w:t>-</w:t>
      </w:r>
      <w:r w:rsidR="00674276" w:rsidRPr="00422A62">
        <w:rPr>
          <w:sz w:val="20"/>
          <w:szCs w:val="20"/>
        </w:rPr>
        <w:tab/>
        <w:t>při využití aktivity, kde se nakládá s chemickými přípravky doklad odborné způsobilosti pro nakládání s přípravky dle zákona č. 326/2004 Sb., o rostlinolékařské péči a o změně některých souvisejících zákonů, v platném znění.</w:t>
      </w:r>
      <w:r w:rsidR="00674276">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V případě, že poskytovatel neshledá v předložené Závěrečné zprávě s vyúčtováním dotace </w:t>
      </w:r>
      <w:r>
        <w:rPr>
          <w:sz w:val="20"/>
          <w:szCs w:val="20"/>
        </w:rPr>
        <w:lastRenderedPageBreak/>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V případě nedodržení účelu dotace či nedoložení prokazatelné úhrady výdajů, je poskytovatel oprávněn vypovědět tuto smlouvu.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Pokud příjemce Závěrečnou zprávu nepředloží ani v dodatečné lhůtě, je poskytovatel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Podmínky použití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422A62"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5.2</w:t>
      </w:r>
      <w:r w:rsidRPr="00071D7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w:t>
      </w:r>
    </w:p>
    <w:p w:rsidR="00674276" w:rsidRPr="00422A62"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b/>
          <w:sz w:val="20"/>
          <w:szCs w:val="20"/>
        </w:rPr>
      </w:pPr>
      <w:r>
        <w:rPr>
          <w:sz w:val="20"/>
          <w:szCs w:val="20"/>
        </w:rPr>
        <w:tab/>
      </w:r>
      <w:r w:rsidR="00674276" w:rsidRPr="00422A62">
        <w:rPr>
          <w:b/>
          <w:sz w:val="20"/>
          <w:szCs w:val="20"/>
        </w:rPr>
        <w:t>Způsobilými výdaji jsou:</w:t>
      </w:r>
    </w:p>
    <w:p w:rsidR="00674276" w:rsidRPr="00422A62" w:rsidRDefault="00674276" w:rsidP="00422A62">
      <w:pPr>
        <w:widowControl/>
        <w:numPr>
          <w:ilvl w:val="0"/>
          <w:numId w:val="3"/>
        </w:numPr>
        <w:jc w:val="both"/>
        <w:rPr>
          <w:sz w:val="20"/>
          <w:szCs w:val="20"/>
        </w:rPr>
      </w:pPr>
      <w:r w:rsidRPr="00422A62">
        <w:rPr>
          <w:sz w:val="20"/>
          <w:szCs w:val="20"/>
        </w:rPr>
        <w:t xml:space="preserve">Nákup insekticidních sítí </w:t>
      </w:r>
    </w:p>
    <w:p w:rsidR="00674276" w:rsidRPr="00422A62" w:rsidRDefault="00674276" w:rsidP="00422A62">
      <w:pPr>
        <w:widowControl/>
        <w:numPr>
          <w:ilvl w:val="0"/>
          <w:numId w:val="3"/>
        </w:numPr>
        <w:jc w:val="both"/>
        <w:rPr>
          <w:sz w:val="20"/>
          <w:szCs w:val="20"/>
        </w:rPr>
      </w:pPr>
      <w:r w:rsidRPr="00422A62">
        <w:rPr>
          <w:sz w:val="20"/>
          <w:szCs w:val="20"/>
        </w:rPr>
        <w:t>Nákup lapačů včetně jejich držáku</w:t>
      </w:r>
    </w:p>
    <w:p w:rsidR="00674276" w:rsidRPr="00422A62" w:rsidRDefault="00674276" w:rsidP="00422A62">
      <w:pPr>
        <w:widowControl/>
        <w:numPr>
          <w:ilvl w:val="0"/>
          <w:numId w:val="3"/>
        </w:numPr>
        <w:jc w:val="both"/>
        <w:rPr>
          <w:sz w:val="20"/>
          <w:szCs w:val="20"/>
        </w:rPr>
      </w:pPr>
      <w:r w:rsidRPr="00422A62">
        <w:rPr>
          <w:sz w:val="20"/>
          <w:szCs w:val="20"/>
        </w:rPr>
        <w:t>Nákup feromonových návnad včetně jejich držáku</w:t>
      </w:r>
    </w:p>
    <w:p w:rsidR="00674276" w:rsidRPr="00422A62" w:rsidRDefault="00674276" w:rsidP="00422A62">
      <w:pPr>
        <w:widowControl/>
        <w:numPr>
          <w:ilvl w:val="0"/>
          <w:numId w:val="3"/>
        </w:numPr>
        <w:jc w:val="both"/>
        <w:rPr>
          <w:sz w:val="20"/>
          <w:szCs w:val="20"/>
        </w:rPr>
      </w:pPr>
      <w:r w:rsidRPr="00422A62">
        <w:rPr>
          <w:sz w:val="20"/>
          <w:szCs w:val="20"/>
        </w:rPr>
        <w:t>Nákup chemických přípravků k ošetření kůrovcového dříví a lapáků</w:t>
      </w:r>
    </w:p>
    <w:p w:rsidR="00674276" w:rsidRPr="00422A62" w:rsidRDefault="00674276" w:rsidP="00422A62">
      <w:pPr>
        <w:widowControl/>
        <w:numPr>
          <w:ilvl w:val="0"/>
          <w:numId w:val="3"/>
        </w:numPr>
        <w:ind w:left="851" w:hanging="218"/>
        <w:jc w:val="both"/>
        <w:rPr>
          <w:sz w:val="20"/>
          <w:szCs w:val="20"/>
        </w:rPr>
      </w:pPr>
      <w:r w:rsidRPr="00422A62">
        <w:rPr>
          <w:sz w:val="20"/>
          <w:szCs w:val="20"/>
        </w:rPr>
        <w:t>Dopravné a balné při nákupu insekticidních sítí, lapačů včetně jejich držáku, feromonových návnad včetně jejich držáku a chemických přípravků k ošetření kůrovcového dříví a lapáků</w:t>
      </w:r>
    </w:p>
    <w:p w:rsidR="00674276" w:rsidRPr="00422A62" w:rsidRDefault="00674276" w:rsidP="00422A62">
      <w:pPr>
        <w:widowControl/>
        <w:numPr>
          <w:ilvl w:val="0"/>
          <w:numId w:val="3"/>
        </w:numPr>
        <w:jc w:val="both"/>
        <w:rPr>
          <w:sz w:val="20"/>
          <w:szCs w:val="20"/>
        </w:rPr>
      </w:pPr>
      <w:r w:rsidRPr="00422A62">
        <w:rPr>
          <w:sz w:val="20"/>
          <w:szCs w:val="20"/>
        </w:rPr>
        <w:t xml:space="preserve">Nákup služeb spojených s monitoringem lýkožrouta a jeho mechanickou a chemickou likvidací </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podílejících se na instalaci lapačů a lapáků, feromonových návnad a jejich držáků, podložené výrobně technickými doklady</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při mechanické a chemické likvidaci kůrovcového dříví podložené výrobně technickými doklady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422A62">
        <w:rPr>
          <w:bCs/>
          <w:sz w:val="20"/>
          <w:szCs w:val="20"/>
        </w:rPr>
        <w:t>5.3</w:t>
      </w:r>
      <w:r>
        <w:rPr>
          <w:b/>
          <w:bCs/>
          <w:sz w:val="20"/>
          <w:szCs w:val="20"/>
        </w:rPr>
        <w:tab/>
        <w:t xml:space="preserve">Nezpůsobilými výdaji </w:t>
      </w:r>
      <w:r>
        <w:rPr>
          <w:sz w:val="20"/>
          <w:szCs w:val="20"/>
        </w:rPr>
        <w:t xml:space="preserve">jsou zejména: </w:t>
      </w:r>
    </w:p>
    <w:p w:rsidR="00674276" w:rsidRDefault="00674276" w:rsidP="00071D79">
      <w:pPr>
        <w:widowControl/>
        <w:ind w:left="993" w:hanging="360"/>
        <w:jc w:val="both"/>
        <w:rPr>
          <w:sz w:val="20"/>
          <w:szCs w:val="20"/>
        </w:rPr>
      </w:pPr>
      <w:r>
        <w:rPr>
          <w:sz w:val="20"/>
          <w:szCs w:val="20"/>
        </w:rPr>
        <w:t>-</w:t>
      </w:r>
      <w:r>
        <w:rPr>
          <w:sz w:val="20"/>
          <w:szCs w:val="20"/>
        </w:rPr>
        <w:tab/>
        <w:t>výdaje neuvedené v odst. 5.2.</w:t>
      </w:r>
    </w:p>
    <w:p w:rsidR="00674276" w:rsidRDefault="00674276" w:rsidP="00071D79">
      <w:pPr>
        <w:widowControl/>
        <w:ind w:left="993"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674276" w:rsidRDefault="00674276" w:rsidP="00071D79">
      <w:pPr>
        <w:widowControl/>
        <w:ind w:left="993"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674276" w:rsidRDefault="00674276" w:rsidP="00071D79">
      <w:pPr>
        <w:widowControl/>
        <w:ind w:left="993" w:hanging="360"/>
        <w:jc w:val="both"/>
        <w:rPr>
          <w:sz w:val="20"/>
          <w:szCs w:val="20"/>
        </w:rPr>
      </w:pPr>
      <w:r>
        <w:rPr>
          <w:sz w:val="20"/>
          <w:szCs w:val="20"/>
        </w:rPr>
        <w:t>-</w:t>
      </w:r>
      <w:r>
        <w:rPr>
          <w:sz w:val="20"/>
          <w:szCs w:val="20"/>
        </w:rPr>
        <w:tab/>
        <w:t xml:space="preserve">výdaje na pořádání workshopů, teambuildingů, výjezdních zasedání apod. </w:t>
      </w:r>
    </w:p>
    <w:p w:rsidR="00674276" w:rsidRDefault="00674276" w:rsidP="00071D79">
      <w:pPr>
        <w:widowControl/>
        <w:ind w:left="993" w:hanging="360"/>
        <w:jc w:val="both"/>
        <w:rPr>
          <w:sz w:val="20"/>
          <w:szCs w:val="20"/>
        </w:rPr>
      </w:pPr>
      <w:r>
        <w:rPr>
          <w:sz w:val="20"/>
          <w:szCs w:val="20"/>
        </w:rPr>
        <w:t>-</w:t>
      </w:r>
      <w:r>
        <w:rPr>
          <w:sz w:val="20"/>
          <w:szCs w:val="20"/>
        </w:rPr>
        <w:tab/>
        <w:t>výdaje na školení a kurzy, které nesouvisí s účelem, na který je dotace poskytována</w:t>
      </w:r>
    </w:p>
    <w:p w:rsidR="00674276" w:rsidRDefault="00674276" w:rsidP="00071D79">
      <w:pPr>
        <w:widowControl/>
        <w:ind w:left="993" w:hanging="360"/>
        <w:jc w:val="both"/>
        <w:rPr>
          <w:sz w:val="20"/>
          <w:szCs w:val="20"/>
        </w:rPr>
      </w:pPr>
      <w:r>
        <w:rPr>
          <w:sz w:val="20"/>
          <w:szCs w:val="20"/>
        </w:rPr>
        <w:t>-</w:t>
      </w:r>
      <w:r>
        <w:rPr>
          <w:sz w:val="20"/>
          <w:szCs w:val="20"/>
        </w:rPr>
        <w:tab/>
        <w:t>dlužný úrok, pokuty a finanční sankce</w:t>
      </w:r>
    </w:p>
    <w:p w:rsidR="00674276" w:rsidRDefault="00674276" w:rsidP="00071D79">
      <w:pPr>
        <w:widowControl/>
        <w:ind w:left="993"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674276" w:rsidRDefault="00674276" w:rsidP="00071D79">
      <w:pPr>
        <w:widowControl/>
        <w:ind w:left="993" w:hanging="360"/>
        <w:jc w:val="both"/>
        <w:rPr>
          <w:sz w:val="20"/>
          <w:szCs w:val="20"/>
        </w:rPr>
      </w:pPr>
      <w:r>
        <w:rPr>
          <w:sz w:val="20"/>
          <w:szCs w:val="20"/>
        </w:rPr>
        <w:t>-</w:t>
      </w:r>
      <w:r>
        <w:rPr>
          <w:sz w:val="20"/>
          <w:szCs w:val="20"/>
        </w:rPr>
        <w:tab/>
        <w:t xml:space="preserve">nákupy pozemků nebo budov </w:t>
      </w:r>
    </w:p>
    <w:p w:rsidR="00674276" w:rsidRDefault="00674276" w:rsidP="00071D79">
      <w:pPr>
        <w:widowControl/>
        <w:ind w:left="993" w:hanging="360"/>
        <w:jc w:val="both"/>
        <w:rPr>
          <w:sz w:val="20"/>
          <w:szCs w:val="20"/>
        </w:rPr>
      </w:pPr>
      <w:r>
        <w:rPr>
          <w:sz w:val="20"/>
          <w:szCs w:val="20"/>
        </w:rPr>
        <w:t>-</w:t>
      </w:r>
      <w:r>
        <w:rPr>
          <w:sz w:val="20"/>
          <w:szCs w:val="20"/>
        </w:rPr>
        <w:tab/>
        <w:t>výdaje na propagaci a marketing příjemce</w:t>
      </w:r>
    </w:p>
    <w:p w:rsidR="00674276" w:rsidRDefault="00674276" w:rsidP="00071D79">
      <w:pPr>
        <w:widowControl/>
        <w:ind w:left="993" w:hanging="360"/>
        <w:jc w:val="both"/>
        <w:rPr>
          <w:sz w:val="20"/>
          <w:szCs w:val="20"/>
        </w:rPr>
      </w:pPr>
      <w:r>
        <w:rPr>
          <w:sz w:val="20"/>
          <w:szCs w:val="20"/>
        </w:rPr>
        <w:t>-</w:t>
      </w:r>
      <w:r>
        <w:rPr>
          <w:sz w:val="20"/>
          <w:szCs w:val="20"/>
        </w:rPr>
        <w:tab/>
        <w:t>výdaje na publicitu Zlínského kraje</w:t>
      </w:r>
    </w:p>
    <w:p w:rsidR="00674276" w:rsidRDefault="00674276" w:rsidP="00071D79">
      <w:pPr>
        <w:widowControl/>
        <w:ind w:left="993" w:hanging="360"/>
        <w:jc w:val="both"/>
        <w:rPr>
          <w:sz w:val="20"/>
          <w:szCs w:val="20"/>
        </w:rPr>
      </w:pPr>
      <w:r>
        <w:rPr>
          <w:sz w:val="20"/>
          <w:szCs w:val="20"/>
        </w:rPr>
        <w:t>-</w:t>
      </w:r>
      <w:r>
        <w:rPr>
          <w:sz w:val="20"/>
          <w:szCs w:val="20"/>
        </w:rPr>
        <w:tab/>
        <w:t>účetně nedoložitelné výdaje</w:t>
      </w:r>
    </w:p>
    <w:p w:rsidR="00674276" w:rsidRDefault="00674276" w:rsidP="00071D79">
      <w:pPr>
        <w:widowControl/>
        <w:ind w:left="993" w:hanging="360"/>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674276" w:rsidRDefault="00674276" w:rsidP="00071D79">
      <w:pPr>
        <w:widowControl/>
        <w:ind w:left="993" w:hanging="360"/>
        <w:jc w:val="both"/>
        <w:rPr>
          <w:i/>
          <w:iCs/>
          <w:color w:val="0070C0"/>
          <w:sz w:val="16"/>
          <w:szCs w:val="16"/>
        </w:rPr>
      </w:pPr>
      <w:r>
        <w:rPr>
          <w:sz w:val="20"/>
          <w:szCs w:val="20"/>
        </w:rPr>
        <w:lastRenderedPageBreak/>
        <w:t>-</w:t>
      </w:r>
      <w:r>
        <w:rPr>
          <w:sz w:val="20"/>
          <w:szCs w:val="20"/>
        </w:rPr>
        <w:tab/>
        <w:t>výdaje na pohoštění</w:t>
      </w:r>
      <w:r>
        <w:rPr>
          <w:i/>
          <w:iCs/>
          <w:color w:val="0070C0"/>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674276" w:rsidRDefault="00674276" w:rsidP="00071D7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674276" w:rsidRDefault="00674276" w:rsidP="00071D7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674276" w:rsidRDefault="00674276" w:rsidP="00071D7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674276" w:rsidRDefault="00674276" w:rsidP="00071D7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674276" w:rsidRDefault="00674276" w:rsidP="00071D7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74276" w:rsidRDefault="00674276" w:rsidP="00071D7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674276" w:rsidRDefault="00674276" w:rsidP="00071D7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674276" w:rsidRDefault="00674276">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5.8</w:t>
      </w:r>
      <w:r>
        <w:rPr>
          <w:sz w:val="20"/>
          <w:szCs w:val="20"/>
        </w:rPr>
        <w:tab/>
        <w:t>Příjemce je dále povinen:</w:t>
      </w:r>
    </w:p>
    <w:p w:rsidR="00674276" w:rsidRDefault="00674276">
      <w:pPr>
        <w:widowControl/>
        <w:tabs>
          <w:tab w:val="left" w:pos="8928"/>
        </w:tabs>
        <w:spacing w:before="60"/>
        <w:ind w:left="717" w:hanging="360"/>
        <w:jc w:val="both"/>
        <w:rPr>
          <w:sz w:val="20"/>
          <w:szCs w:val="20"/>
        </w:rPr>
      </w:pPr>
      <w:r>
        <w:rPr>
          <w:sz w:val="20"/>
          <w:szCs w:val="20"/>
        </w:rPr>
        <w:t>a)</w:t>
      </w:r>
      <w:r>
        <w:rPr>
          <w:sz w:val="20"/>
          <w:szCs w:val="20"/>
        </w:rPr>
        <w:tab/>
        <w:t>zajistit, aby všechny údaje, které uvádí poskytovateli, byly vždy úplné a pravdivé,</w:t>
      </w:r>
    </w:p>
    <w:p w:rsidR="00674276" w:rsidRDefault="00674276">
      <w:pPr>
        <w:widowControl/>
        <w:tabs>
          <w:tab w:val="left" w:pos="8928"/>
        </w:tabs>
        <w:spacing w:before="60"/>
        <w:ind w:left="714" w:hanging="357"/>
        <w:jc w:val="both"/>
        <w:rPr>
          <w:sz w:val="20"/>
          <w:szCs w:val="20"/>
        </w:rPr>
      </w:pPr>
      <w:r>
        <w:rPr>
          <w:sz w:val="20"/>
          <w:szCs w:val="20"/>
        </w:rPr>
        <w:lastRenderedPageBreak/>
        <w:t>b)</w:t>
      </w:r>
      <w:r>
        <w:rPr>
          <w:sz w:val="20"/>
          <w:szCs w:val="20"/>
        </w:rPr>
        <w:tab/>
        <w:t>zabezpečit archivaci veškeré dokumentace k projektu, včetně účetnictví o projektu po dobu 10 let ode dne skončení realizace programu,</w:t>
      </w:r>
    </w:p>
    <w:p w:rsidR="00674276" w:rsidRDefault="00674276">
      <w:pPr>
        <w:widowControl/>
        <w:tabs>
          <w:tab w:val="left" w:pos="8928"/>
        </w:tabs>
        <w:spacing w:before="60"/>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674276" w:rsidRDefault="00674276">
      <w:pPr>
        <w:widowControl/>
        <w:tabs>
          <w:tab w:val="left" w:pos="8928"/>
        </w:tabs>
        <w:spacing w:before="72"/>
        <w:ind w:left="717" w:hanging="360"/>
        <w:jc w:val="both"/>
        <w:rPr>
          <w:i/>
          <w:iCs/>
          <w:color w:val="0070C0"/>
          <w:sz w:val="16"/>
          <w:szCs w:val="16"/>
        </w:rPr>
      </w:pPr>
      <w:r>
        <w:rPr>
          <w:sz w:val="20"/>
          <w:szCs w:val="20"/>
        </w:rPr>
        <w:t>d)</w:t>
      </w:r>
      <w:r>
        <w:rPr>
          <w:sz w:val="20"/>
          <w:szCs w:val="20"/>
        </w:rPr>
        <w:tab/>
        <w:t>nezcizit majetek pořízený//opravený na základě této dotace (movité i nemovité věci) nejméně po dobu tří let ode dne jeho pořízení//opravy,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674276" w:rsidRPr="00422A62" w:rsidRDefault="00674276">
      <w:pPr>
        <w:widowControl/>
        <w:tabs>
          <w:tab w:val="left" w:pos="8928"/>
        </w:tabs>
        <w:spacing w:before="72"/>
        <w:ind w:left="717" w:hanging="360"/>
        <w:jc w:val="both"/>
        <w:rPr>
          <w:sz w:val="20"/>
          <w:szCs w:val="20"/>
        </w:rPr>
      </w:pPr>
      <w:r w:rsidRPr="00422A62">
        <w:rPr>
          <w:sz w:val="20"/>
          <w:szCs w:val="20"/>
        </w:rPr>
        <w:t>e)</w:t>
      </w:r>
      <w:r w:rsidRPr="00422A62">
        <w:rPr>
          <w:sz w:val="20"/>
          <w:szCs w:val="20"/>
        </w:rPr>
        <w:tab/>
        <w:t xml:space="preserve">informovat poskytovatele dotace emailem na adresu </w:t>
      </w:r>
      <w:hyperlink r:id="rId7" w:history="1">
        <w:r w:rsidRPr="00422A62">
          <w:rPr>
            <w:sz w:val="20"/>
            <w:szCs w:val="20"/>
          </w:rPr>
          <w:t>rp.sucholes@kr-zlinsky.cz</w:t>
        </w:r>
      </w:hyperlink>
      <w:r w:rsidRPr="00422A62">
        <w:rPr>
          <w:sz w:val="20"/>
          <w:szCs w:val="20"/>
        </w:rPr>
        <w:t xml:space="preserve"> o faktickém provedení zvolených podporovaných aktivit, a to nejpozději ve lhůtě do 7 dnů od faktického provedení podporovaných aktivit. Příjemce je povinen počínat si tak, aby nebyla znemožněna kontrola oznámených aktivit. Poskytovatel dotace je oprávněn před vyplacením prostředků provést veřejnosprávní kontrolu na místě dle zákona č. 320/2001, jejímž předmětem je zejména kontrola plnění podporovaných aktivit. Příjemce dotace je povinen poskytovateli poskytnout potřebnou součinnost. Nesplnění povinnosti informovat, je porušením podmínek smlouvy. Porušení informační povinnosti bude považováno za méně závažné porušení rozpočtové kázně ve smyslu § 10a odst. 6 zákona č. 250/2000 Sb. V případě porušení této povinnosti se příjemci uloží odvod za porušení rozpočtové kázně ve výši 10% z částky dotace. </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5.9</w:t>
      </w:r>
      <w:r w:rsidRPr="003F60E8">
        <w:rPr>
          <w:sz w:val="20"/>
          <w:szCs w:val="20"/>
        </w:rPr>
        <w:tab/>
        <w:t>Příjemce bere na vědomí, že dotace poskytnutá dle této smlouvy je:</w:t>
      </w:r>
    </w:p>
    <w:p w:rsidR="00674276" w:rsidRPr="003F60E8" w:rsidRDefault="00674276" w:rsidP="003F60E8">
      <w:pPr>
        <w:widowControl/>
        <w:tabs>
          <w:tab w:val="left" w:pos="8928"/>
        </w:tabs>
        <w:spacing w:before="72"/>
        <w:ind w:left="993" w:hanging="360"/>
        <w:jc w:val="both"/>
        <w:rPr>
          <w:sz w:val="20"/>
          <w:szCs w:val="20"/>
        </w:rPr>
      </w:pPr>
      <w:r w:rsidRPr="003F60E8">
        <w:rPr>
          <w:sz w:val="20"/>
          <w:szCs w:val="20"/>
        </w:rPr>
        <w:t>-</w:t>
      </w:r>
      <w:r w:rsidRPr="003F60E8">
        <w:rPr>
          <w:sz w:val="20"/>
          <w:szCs w:val="20"/>
        </w:rPr>
        <w:tab/>
        <w:t>podporou</w:t>
      </w:r>
      <w:r w:rsidRPr="003F60E8">
        <w:rPr>
          <w:b/>
          <w:bCs/>
          <w:sz w:val="20"/>
          <w:szCs w:val="20"/>
        </w:rPr>
        <w:t xml:space="preserve"> de minimis</w:t>
      </w:r>
      <w:r w:rsidRPr="003F60E8">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5.10</w:t>
      </w:r>
      <w:r w:rsidRPr="003F60E8">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674276" w:rsidRDefault="00422A62"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ab/>
      </w:r>
      <w:r w:rsidR="00674276" w:rsidRPr="003F60E8">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Povinnosti příjemce při zajišťování publicity poskytovatele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8"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lastRenderedPageBreak/>
        <w:t>-</w:t>
      </w:r>
      <w:r>
        <w:rPr>
          <w:sz w:val="20"/>
          <w:szCs w:val="20"/>
        </w:rPr>
        <w:tab/>
        <w:t>příjemce je dále povinen prezentovat poskytovatele minimálně 1 z následujících prostředků komunikace, který doloží v Závěrečné zprávě s vyúčtováním dotace:</w:t>
      </w:r>
    </w:p>
    <w:p w:rsidR="00674276" w:rsidRDefault="00674276">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674276" w:rsidRDefault="00674276">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674276" w:rsidRDefault="00674276">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674276" w:rsidRDefault="00674276">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674276" w:rsidRDefault="00674276">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674276" w:rsidRDefault="00674276">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674276" w:rsidRDefault="00674276">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674276" w:rsidRDefault="00674276">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674276" w:rsidRDefault="00674276">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Sankce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Změny podmínek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674276" w:rsidRDefault="00674276" w:rsidP="00071D79">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674276" w:rsidRDefault="00674276" w:rsidP="00071D79">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674276" w:rsidRDefault="00674276" w:rsidP="00071D79">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674276" w:rsidRDefault="00674276" w:rsidP="00071D79">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674276" w:rsidRDefault="00674276" w:rsidP="00071D79">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674276" w:rsidRDefault="00674276" w:rsidP="00071D79">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674276" w:rsidRDefault="00674276" w:rsidP="00071D79">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 xml:space="preserve">V případě podstatných změn projektu musí příjemce písemně požádat poskytovatele o změnu </w:t>
      </w:r>
      <w:r>
        <w:rPr>
          <w:sz w:val="20"/>
          <w:szCs w:val="20"/>
        </w:rPr>
        <w:lastRenderedPageBreak/>
        <w:t>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Ukončení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9.2</w:t>
      </w:r>
      <w:r>
        <w:rPr>
          <w:sz w:val="20"/>
          <w:szCs w:val="20"/>
        </w:rPr>
        <w:tab/>
        <w:t>Poskytovatel může smlouvu vypovědět jak před proplacením, tak i po proplacení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674276" w:rsidRDefault="00674276" w:rsidP="00071D79">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674276" w:rsidRDefault="00674276" w:rsidP="00071D79">
      <w:pPr>
        <w:widowControl/>
        <w:tabs>
          <w:tab w:val="left" w:pos="8928"/>
        </w:tabs>
        <w:ind w:left="993" w:hanging="357"/>
        <w:jc w:val="both"/>
        <w:rPr>
          <w:sz w:val="20"/>
          <w:szCs w:val="20"/>
        </w:rPr>
      </w:pPr>
      <w:r>
        <w:rPr>
          <w:sz w:val="20"/>
          <w:szCs w:val="20"/>
        </w:rPr>
        <w:t>b)</w:t>
      </w:r>
      <w:r>
        <w:rPr>
          <w:sz w:val="20"/>
          <w:szCs w:val="20"/>
        </w:rPr>
        <w:tab/>
        <w:t>poruší pravidla veřejné podpory,</w:t>
      </w:r>
    </w:p>
    <w:p w:rsidR="00674276" w:rsidRDefault="00674276" w:rsidP="00071D79">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674276" w:rsidRDefault="00674276" w:rsidP="00071D79">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674276" w:rsidRDefault="00674276" w:rsidP="00071D79">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674276" w:rsidRDefault="00674276" w:rsidP="00071D79">
      <w:pPr>
        <w:widowControl/>
        <w:tabs>
          <w:tab w:val="left" w:pos="8928"/>
        </w:tabs>
        <w:ind w:left="993" w:hanging="357"/>
        <w:jc w:val="both"/>
        <w:rPr>
          <w:sz w:val="20"/>
          <w:szCs w:val="20"/>
        </w:rPr>
      </w:pPr>
      <w:r>
        <w:rPr>
          <w:sz w:val="20"/>
          <w:szCs w:val="20"/>
        </w:rPr>
        <w:t>f)</w:t>
      </w:r>
      <w:r>
        <w:rPr>
          <w:sz w:val="20"/>
          <w:szCs w:val="20"/>
        </w:rPr>
        <w:tab/>
        <w:t xml:space="preserve">je v likvidaci, </w:t>
      </w:r>
    </w:p>
    <w:p w:rsidR="00674276" w:rsidRDefault="00674276" w:rsidP="00071D79">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674276" w:rsidRDefault="00674276" w:rsidP="00071D79">
      <w:pPr>
        <w:widowControl/>
        <w:tabs>
          <w:tab w:val="left" w:pos="8928"/>
        </w:tabs>
        <w:ind w:left="993" w:hanging="357"/>
        <w:jc w:val="both"/>
        <w:rPr>
          <w:sz w:val="20"/>
          <w:szCs w:val="20"/>
        </w:rPr>
      </w:pPr>
      <w:r>
        <w:rPr>
          <w:sz w:val="20"/>
          <w:szCs w:val="20"/>
        </w:rPr>
        <w:t>h)</w:t>
      </w:r>
      <w:r>
        <w:rPr>
          <w:sz w:val="20"/>
          <w:szCs w:val="20"/>
        </w:rPr>
        <w:tab/>
        <w:t>opakovaně neplní povinnosti stanovené smlouvou, i když byl k jejich nápravě vyzván poskytovatelem,</w:t>
      </w:r>
    </w:p>
    <w:p w:rsidR="00674276" w:rsidRDefault="00674276" w:rsidP="00071D79">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071D79">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9.11</w:t>
      </w:r>
      <w:r>
        <w:rPr>
          <w:sz w:val="20"/>
          <w:szCs w:val="20"/>
        </w:rPr>
        <w:tab/>
        <w:t>Dohoda o ukončení smlouvy nabývá účinnosti dnem připsání vrácených peněžních prostředků na účet poskytovatele, nedohodnou-li se smluvní strany jinak.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Závěrečná ustanovení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DB402B" w:rsidRPr="00DB402B"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DB402B">
        <w:rPr>
          <w:sz w:val="20"/>
          <w:szCs w:val="20"/>
        </w:rPr>
        <w:t>10.6</w:t>
      </w:r>
      <w:r w:rsidRPr="00DB402B">
        <w:rPr>
          <w:sz w:val="20"/>
          <w:szCs w:val="20"/>
        </w:rPr>
        <w:tab/>
        <w:t xml:space="preserve">Smlouva podléhá zveřejnění v registru smluv v souladu se zákonem č. 340/2015 Sb., zákon o registru smluv. </w:t>
      </w:r>
    </w:p>
    <w:p w:rsidR="003F60E8" w:rsidRPr="00DB402B" w:rsidRDefault="00674276" w:rsidP="003F60E8">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DB402B">
        <w:rPr>
          <w:sz w:val="20"/>
          <w:szCs w:val="20"/>
        </w:rPr>
        <w:t>10.7</w:t>
      </w:r>
      <w:r w:rsidRPr="00DB402B">
        <w:rPr>
          <w:sz w:val="20"/>
          <w:szCs w:val="20"/>
        </w:rPr>
        <w:tab/>
        <w:t xml:space="preserve">Tato smlouva nabývá účinnosti dnem zveřejnění v registru smluv. </w:t>
      </w:r>
    </w:p>
    <w:p w:rsidR="00DB402B" w:rsidRDefault="00DB402B" w:rsidP="003F60E8">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highlight w:val="yellow"/>
        </w:rPr>
      </w:pPr>
    </w:p>
    <w:p w:rsidR="003F60E8" w:rsidRDefault="003F60E8" w:rsidP="003F60E8">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Schváleno orgánem kraje: </w:t>
      </w:r>
      <w:r>
        <w:rPr>
          <w:sz w:val="20"/>
          <w:szCs w:val="20"/>
        </w:rPr>
        <w:tab/>
        <w:t>Zastupitelstvo Zlínského kraje</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Datum jednání a číslo usnesení: </w:t>
      </w:r>
      <w:r>
        <w:rPr>
          <w:sz w:val="20"/>
          <w:szCs w:val="20"/>
        </w:rPr>
        <w:tab/>
        <w:t>23.04.2018, č. usnesení 0330/Z12/18</w:t>
      </w:r>
    </w:p>
    <w:p w:rsidR="003F60E8" w:rsidRDefault="003F60E8" w:rsidP="003F60E8">
      <w:pPr>
        <w:tabs>
          <w:tab w:val="left" w:pos="708"/>
          <w:tab w:val="left" w:pos="8928"/>
        </w:tabs>
        <w:spacing w:line="252" w:lineRule="auto"/>
        <w:jc w:val="both"/>
        <w:rPr>
          <w:sz w:val="20"/>
          <w:szCs w:val="20"/>
        </w:rPr>
      </w:pPr>
    </w:p>
    <w:p w:rsidR="00177177" w:rsidRDefault="00177177" w:rsidP="00681DC5">
      <w:pPr>
        <w:tabs>
          <w:tab w:val="left" w:pos="4820"/>
        </w:tabs>
        <w:spacing w:before="120"/>
        <w:jc w:val="both"/>
        <w:rPr>
          <w:sz w:val="20"/>
          <w:szCs w:val="20"/>
        </w:rPr>
      </w:pPr>
    </w:p>
    <w:p w:rsidR="00681DC5" w:rsidRDefault="00681DC5" w:rsidP="00681DC5">
      <w:pPr>
        <w:tabs>
          <w:tab w:val="left" w:pos="4820"/>
        </w:tabs>
        <w:spacing w:before="120"/>
        <w:jc w:val="both"/>
        <w:rPr>
          <w:sz w:val="20"/>
          <w:szCs w:val="20"/>
        </w:rPr>
      </w:pPr>
      <w:r>
        <w:rPr>
          <w:sz w:val="20"/>
          <w:szCs w:val="20"/>
        </w:rPr>
        <w:t>Zlín, dne</w:t>
      </w:r>
      <w:r w:rsidR="00C0225E">
        <w:rPr>
          <w:sz w:val="20"/>
          <w:szCs w:val="20"/>
        </w:rPr>
        <w:t xml:space="preserve"> 30.5.2018</w:t>
      </w:r>
      <w:r>
        <w:rPr>
          <w:sz w:val="20"/>
          <w:szCs w:val="20"/>
        </w:rPr>
        <w:tab/>
        <w:t xml:space="preserve">Valašské Meziříčí, dne </w:t>
      </w:r>
      <w:r w:rsidR="00C0225E">
        <w:rPr>
          <w:sz w:val="20"/>
          <w:szCs w:val="20"/>
        </w:rPr>
        <w:t>16.5.2018</w:t>
      </w:r>
    </w:p>
    <w:p w:rsidR="00681DC5" w:rsidRDefault="00681DC5" w:rsidP="00681DC5">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C0225E" w:rsidP="00C0225E">
      <w:pPr>
        <w:tabs>
          <w:tab w:val="center" w:pos="4703"/>
        </w:tabs>
        <w:spacing w:before="144"/>
        <w:ind w:left="360" w:hanging="360"/>
        <w:rPr>
          <w:sz w:val="20"/>
          <w:szCs w:val="20"/>
        </w:rPr>
      </w:pPr>
      <w:r>
        <w:rPr>
          <w:sz w:val="20"/>
          <w:szCs w:val="20"/>
        </w:rPr>
        <w:t>xxxxxxxxxxxxxxxxxxxx</w:t>
      </w:r>
      <w:r>
        <w:rPr>
          <w:sz w:val="20"/>
          <w:szCs w:val="20"/>
        </w:rPr>
        <w:tab/>
        <w:t xml:space="preserve">                      xxxxxxxxxxxxxxxxxx</w:t>
      </w:r>
    </w:p>
    <w:p w:rsidR="00681DC5" w:rsidRDefault="00681DC5" w:rsidP="00681DC5">
      <w:pPr>
        <w:tabs>
          <w:tab w:val="left" w:pos="4820"/>
          <w:tab w:val="left" w:pos="5670"/>
          <w:tab w:val="left" w:pos="8928"/>
        </w:tabs>
        <w:spacing w:after="60" w:line="252" w:lineRule="auto"/>
        <w:rPr>
          <w:sz w:val="20"/>
          <w:szCs w:val="20"/>
        </w:rPr>
      </w:pPr>
      <w:r>
        <w:rPr>
          <w:sz w:val="20"/>
          <w:szCs w:val="20"/>
        </w:rPr>
        <w:t>......................................</w:t>
      </w:r>
      <w:r>
        <w:rPr>
          <w:sz w:val="20"/>
          <w:szCs w:val="20"/>
        </w:rPr>
        <w:tab/>
        <w:t>.........................................</w:t>
      </w:r>
    </w:p>
    <w:p w:rsidR="00681DC5" w:rsidRDefault="00681DC5" w:rsidP="00681DC5">
      <w:pPr>
        <w:tabs>
          <w:tab w:val="left" w:pos="4820"/>
          <w:tab w:val="left" w:pos="5387"/>
          <w:tab w:val="left" w:pos="8928"/>
        </w:tabs>
        <w:spacing w:after="60" w:line="252" w:lineRule="auto"/>
        <w:rPr>
          <w:sz w:val="20"/>
          <w:szCs w:val="20"/>
        </w:rPr>
      </w:pPr>
      <w:r>
        <w:rPr>
          <w:sz w:val="20"/>
          <w:szCs w:val="20"/>
        </w:rPr>
        <w:t>Jiří Čunek</w:t>
      </w:r>
      <w:r>
        <w:rPr>
          <w:sz w:val="20"/>
          <w:szCs w:val="20"/>
        </w:rPr>
        <w:tab/>
        <w:t>Ing. Marek Netolička</w:t>
      </w:r>
    </w:p>
    <w:p w:rsidR="003F60E8" w:rsidRPr="003F60E8" w:rsidRDefault="00681DC5" w:rsidP="00681DC5">
      <w:pPr>
        <w:tabs>
          <w:tab w:val="left" w:pos="4820"/>
          <w:tab w:val="left" w:pos="5387"/>
          <w:tab w:val="left" w:pos="8928"/>
        </w:tabs>
        <w:spacing w:after="60" w:line="252" w:lineRule="auto"/>
        <w:rPr>
          <w:sz w:val="20"/>
          <w:szCs w:val="20"/>
        </w:rPr>
      </w:pPr>
      <w:r>
        <w:rPr>
          <w:sz w:val="20"/>
          <w:szCs w:val="20"/>
        </w:rPr>
        <w:t>hejtman Zlínského kraje</w:t>
      </w:r>
      <w:r>
        <w:rPr>
          <w:sz w:val="20"/>
          <w:szCs w:val="20"/>
        </w:rPr>
        <w:tab/>
        <w:t>jednatel</w:t>
      </w:r>
    </w:p>
    <w:sectPr w:rsidR="003F60E8" w:rsidRPr="003F60E8" w:rsidSect="003F60E8">
      <w:footerReference w:type="default" r:id="rId9"/>
      <w:pgSz w:w="12240" w:h="15840"/>
      <w:pgMar w:top="1276"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472" w:rsidRDefault="009C6472">
      <w:r>
        <w:separator/>
      </w:r>
    </w:p>
  </w:endnote>
  <w:endnote w:type="continuationSeparator" w:id="0">
    <w:p w:rsidR="009C6472" w:rsidRDefault="009C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A8" w:rsidRDefault="00DE2EA8" w:rsidP="00DE2EA8">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5E2735">
      <w:rPr>
        <w:noProof/>
        <w:sz w:val="16"/>
        <w:szCs w:val="16"/>
      </w:rPr>
      <w:t>4</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472" w:rsidRDefault="009C6472">
      <w:r>
        <w:separator/>
      </w:r>
    </w:p>
  </w:footnote>
  <w:footnote w:type="continuationSeparator" w:id="0">
    <w:p w:rsidR="009C6472" w:rsidRDefault="009C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6252"/>
    <w:multiLevelType w:val="hybridMultilevel"/>
    <w:tmpl w:val="5374F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8A3D7C"/>
    <w:multiLevelType w:val="hybridMultilevel"/>
    <w:tmpl w:val="68A03610"/>
    <w:lvl w:ilvl="0" w:tplc="C270D936">
      <w:numFmt w:val="bullet"/>
      <w:lvlText w:val=""/>
      <w:lvlJc w:val="left"/>
      <w:pPr>
        <w:ind w:left="3165" w:hanging="2595"/>
      </w:pPr>
      <w:rPr>
        <w:rFonts w:ascii="Symbol" w:eastAsiaTheme="minorEastAsia" w:hAnsi="Symbol" w:hint="default"/>
      </w:rPr>
    </w:lvl>
    <w:lvl w:ilvl="1" w:tplc="04050003" w:tentative="1">
      <w:start w:val="1"/>
      <w:numFmt w:val="bullet"/>
      <w:lvlText w:val="o"/>
      <w:lvlJc w:val="left"/>
      <w:pPr>
        <w:ind w:left="1650" w:hanging="360"/>
      </w:pPr>
      <w:rPr>
        <w:rFonts w:ascii="Courier New" w:hAnsi="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78826721"/>
    <w:multiLevelType w:val="hybridMultilevel"/>
    <w:tmpl w:val="F0A6BBC0"/>
    <w:lvl w:ilvl="0" w:tplc="9AB469EC">
      <w:numFmt w:val="bullet"/>
      <w:lvlText w:val="-"/>
      <w:lvlJc w:val="left"/>
      <w:pPr>
        <w:ind w:left="993" w:hanging="360"/>
      </w:pPr>
      <w:rPr>
        <w:rFonts w:ascii="Arial" w:eastAsiaTheme="minorEastAsia" w:hAnsi="Arial" w:hint="default"/>
      </w:rPr>
    </w:lvl>
    <w:lvl w:ilvl="1" w:tplc="04050003" w:tentative="1">
      <w:start w:val="1"/>
      <w:numFmt w:val="bullet"/>
      <w:lvlText w:val="o"/>
      <w:lvlJc w:val="left"/>
      <w:pPr>
        <w:ind w:left="1713" w:hanging="360"/>
      </w:pPr>
      <w:rPr>
        <w:rFonts w:ascii="Courier New" w:hAnsi="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hint="default"/>
      </w:rPr>
    </w:lvl>
    <w:lvl w:ilvl="8" w:tplc="04050005" w:tentative="1">
      <w:start w:val="1"/>
      <w:numFmt w:val="bullet"/>
      <w:lvlText w:val=""/>
      <w:lvlJc w:val="left"/>
      <w:pPr>
        <w:ind w:left="67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E"/>
    <w:rsid w:val="000123DD"/>
    <w:rsid w:val="00071D79"/>
    <w:rsid w:val="00177177"/>
    <w:rsid w:val="00196F94"/>
    <w:rsid w:val="0023590A"/>
    <w:rsid w:val="0030580C"/>
    <w:rsid w:val="003B2108"/>
    <w:rsid w:val="003F60E8"/>
    <w:rsid w:val="00422A62"/>
    <w:rsid w:val="00462C2E"/>
    <w:rsid w:val="00503696"/>
    <w:rsid w:val="005E2735"/>
    <w:rsid w:val="00674276"/>
    <w:rsid w:val="00681DC5"/>
    <w:rsid w:val="006D7D91"/>
    <w:rsid w:val="00887AE1"/>
    <w:rsid w:val="00996918"/>
    <w:rsid w:val="009C6472"/>
    <w:rsid w:val="00AE6561"/>
    <w:rsid w:val="00C0225E"/>
    <w:rsid w:val="00C5080D"/>
    <w:rsid w:val="00D712EE"/>
    <w:rsid w:val="00DB402B"/>
    <w:rsid w:val="00DE2EA8"/>
    <w:rsid w:val="00E47C4B"/>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A994A1-E2E6-4CCA-9B3E-C379094F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pat">
    <w:name w:val="footer"/>
    <w:basedOn w:val="Normln"/>
    <w:link w:val="ZpatChar"/>
    <w:uiPriority w:val="99"/>
    <w:unhideWhenUsed/>
    <w:rsid w:val="00681DC5"/>
    <w:pPr>
      <w:tabs>
        <w:tab w:val="center" w:pos="4536"/>
        <w:tab w:val="right" w:pos="9072"/>
      </w:tabs>
    </w:pPr>
  </w:style>
  <w:style w:type="character" w:customStyle="1" w:styleId="ZpatChar">
    <w:name w:val="Zápatí Char"/>
    <w:basedOn w:val="Standardnpsmoodstavce"/>
    <w:link w:val="Zpat"/>
    <w:uiPriority w:val="99"/>
    <w:locked/>
    <w:rsid w:val="00681DC5"/>
    <w:rPr>
      <w:rFonts w:ascii="Arial" w:hAnsi="Arial" w:cs="Arial"/>
      <w:sz w:val="24"/>
      <w:szCs w:val="24"/>
    </w:rPr>
  </w:style>
  <w:style w:type="paragraph" w:styleId="Textbubliny">
    <w:name w:val="Balloon Text"/>
    <w:basedOn w:val="Normln"/>
    <w:link w:val="TextbublinyChar"/>
    <w:uiPriority w:val="99"/>
    <w:semiHidden/>
    <w:unhideWhenUsed/>
    <w:rsid w:val="00462C2E"/>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62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ettings" Target="settings.xml"/><Relationship Id="rId7" Type="http://schemas.openxmlformats.org/officeDocument/2006/relationships/hyperlink" Target="file:///C:\Users\strakosova\AppData\Local\Microsoft\Users\zadrapa\AppData\Local\Temp\IntraDoc\170324092713000000\Prilohy\rp.sucholes@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3679</Words>
  <Characters>21709</Characters>
  <Application>Microsoft Office Word</Application>
  <DocSecurity>0</DocSecurity>
  <Lines>180</Lines>
  <Paragraphs>50</Paragraphs>
  <ScaleCrop>false</ScaleCrop>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2</cp:revision>
  <cp:lastPrinted>2018-05-14T07:40:00Z</cp:lastPrinted>
  <dcterms:created xsi:type="dcterms:W3CDTF">2018-05-30T08:08:00Z</dcterms:created>
  <dcterms:modified xsi:type="dcterms:W3CDTF">2018-05-30T08:08:00Z</dcterms:modified>
</cp:coreProperties>
</file>