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EB4D" w14:textId="77777777" w:rsidR="00541ADB" w:rsidRDefault="00F667E1" w:rsidP="009914F1">
      <w:pPr>
        <w:pStyle w:val="Nadpis1"/>
      </w:pPr>
      <w:r>
        <w:t>Smlouva o spolupráci a spoluúčasti na řešení projektu</w:t>
      </w:r>
    </w:p>
    <w:p w14:paraId="30D8D88B" w14:textId="77777777" w:rsidR="00541ADB" w:rsidRDefault="00541ADB">
      <w:pPr>
        <w:jc w:val="center"/>
        <w:rPr>
          <w:rFonts w:ascii="Cambria" w:hAnsi="Cambria" w:cs="Cambria"/>
          <w:b/>
          <w:sz w:val="28"/>
          <w:szCs w:val="28"/>
        </w:rPr>
      </w:pPr>
    </w:p>
    <w:p w14:paraId="09F811BC" w14:textId="77777777" w:rsidR="00541ADB" w:rsidRDefault="00F667E1">
      <w:pPr>
        <w:jc w:val="center"/>
        <w:rPr>
          <w:rFonts w:ascii="Cambria" w:hAnsi="Cambria" w:cs="Cambria"/>
          <w:b/>
          <w:sz w:val="28"/>
          <w:szCs w:val="28"/>
        </w:rPr>
      </w:pPr>
      <w:r>
        <w:rPr>
          <w:rFonts w:ascii="Arial" w:eastAsia="Cambria" w:hAnsi="Arial" w:cs="Arial"/>
          <w:b/>
          <w:color w:val="000000"/>
          <w:sz w:val="28"/>
          <w:szCs w:val="28"/>
        </w:rPr>
        <w:t>„</w:t>
      </w:r>
      <w:r>
        <w:rPr>
          <w:rFonts w:ascii="Arial" w:eastAsia="Cambria" w:hAnsi="Arial" w:cs="Arial"/>
          <w:b/>
          <w:bCs/>
          <w:color w:val="000000"/>
          <w:sz w:val="32"/>
          <w:szCs w:val="32"/>
        </w:rPr>
        <w:t xml:space="preserve">Vývoj </w:t>
      </w:r>
      <w:r w:rsidR="00E1202C">
        <w:rPr>
          <w:rFonts w:ascii="Arial" w:eastAsia="Cambria" w:hAnsi="Arial" w:cs="Arial"/>
          <w:b/>
          <w:bCs/>
          <w:color w:val="000000"/>
          <w:sz w:val="32"/>
          <w:szCs w:val="32"/>
        </w:rPr>
        <w:t>sanitárního komplexu</w:t>
      </w:r>
      <w:r>
        <w:rPr>
          <w:rFonts w:ascii="Arial" w:eastAsia="Cambria" w:hAnsi="Arial" w:cs="Arial"/>
          <w:b/>
          <w:bCs/>
          <w:color w:val="000000"/>
          <w:sz w:val="32"/>
          <w:szCs w:val="32"/>
        </w:rPr>
        <w:t xml:space="preserve"> pro osoby s dočasným či trvalým omezením pohybu</w:t>
      </w:r>
      <w:r>
        <w:rPr>
          <w:rFonts w:ascii="Arial" w:eastAsia="Cambria" w:hAnsi="Arial" w:cs="Arial"/>
          <w:b/>
          <w:color w:val="000000"/>
          <w:sz w:val="28"/>
          <w:szCs w:val="28"/>
        </w:rPr>
        <w:t>“</w:t>
      </w:r>
    </w:p>
    <w:p w14:paraId="0CCD067B" w14:textId="77777777" w:rsidR="00541ADB" w:rsidRDefault="00541ADB">
      <w:pPr>
        <w:jc w:val="center"/>
        <w:rPr>
          <w:rFonts w:ascii="Cambria" w:hAnsi="Cambria" w:cs="Cambria"/>
          <w:b/>
          <w:sz w:val="28"/>
          <w:szCs w:val="28"/>
        </w:rPr>
      </w:pPr>
    </w:p>
    <w:p w14:paraId="307E6477" w14:textId="77777777" w:rsidR="00541ADB" w:rsidRDefault="00F667E1">
      <w:pPr>
        <w:jc w:val="center"/>
        <w:rPr>
          <w:rFonts w:ascii="Cambria" w:hAnsi="Cambria" w:cs="Cambria"/>
          <w:sz w:val="22"/>
          <w:szCs w:val="22"/>
        </w:rPr>
      </w:pPr>
      <w:r>
        <w:rPr>
          <w:rFonts w:ascii="Cambria" w:hAnsi="Cambria" w:cs="Cambria"/>
          <w:b/>
          <w:sz w:val="28"/>
          <w:szCs w:val="28"/>
        </w:rPr>
        <w:t>a o využití výsledků výzkumu a vývoje</w:t>
      </w:r>
    </w:p>
    <w:p w14:paraId="7BE10384" w14:textId="77777777" w:rsidR="00541ADB" w:rsidRDefault="00541ADB">
      <w:pPr>
        <w:rPr>
          <w:rFonts w:ascii="Cambria" w:hAnsi="Cambria" w:cs="Cambria"/>
          <w:sz w:val="22"/>
          <w:szCs w:val="22"/>
        </w:rPr>
      </w:pPr>
    </w:p>
    <w:p w14:paraId="0250DA70" w14:textId="77777777" w:rsidR="00541ADB" w:rsidRDefault="00F667E1">
      <w:pPr>
        <w:jc w:val="center"/>
        <w:rPr>
          <w:rFonts w:ascii="Cambria" w:hAnsi="Cambria" w:cs="Cambria"/>
          <w:sz w:val="22"/>
          <w:szCs w:val="22"/>
        </w:rPr>
      </w:pPr>
      <w:r>
        <w:rPr>
          <w:rFonts w:ascii="Cambria" w:hAnsi="Cambria" w:cs="Cambria"/>
          <w:sz w:val="22"/>
          <w:szCs w:val="22"/>
        </w:rPr>
        <w:t>kterou dle ustanovení § 1746 odst. 2 zákona č. 89/2012 Sb., občanského zákoníku uzavírají níže uvedeného dne, měsíce a roku tyto:</w:t>
      </w:r>
    </w:p>
    <w:p w14:paraId="72D8BB59" w14:textId="77777777" w:rsidR="00541ADB" w:rsidRDefault="00541ADB">
      <w:pPr>
        <w:jc w:val="center"/>
        <w:rPr>
          <w:rFonts w:ascii="Cambria" w:hAnsi="Cambria" w:cs="Cambria"/>
          <w:sz w:val="22"/>
          <w:szCs w:val="22"/>
        </w:rPr>
      </w:pPr>
    </w:p>
    <w:p w14:paraId="7F983C2B" w14:textId="77777777" w:rsidR="00541ADB" w:rsidRDefault="00F667E1">
      <w:pPr>
        <w:jc w:val="center"/>
        <w:rPr>
          <w:rFonts w:ascii="Cambria" w:hAnsi="Cambria" w:cs="Cambria"/>
          <w:b/>
          <w:sz w:val="22"/>
          <w:szCs w:val="22"/>
        </w:rPr>
      </w:pPr>
      <w:r>
        <w:rPr>
          <w:rFonts w:ascii="Cambria" w:hAnsi="Cambria" w:cs="Cambria"/>
          <w:b/>
          <w:sz w:val="22"/>
          <w:szCs w:val="22"/>
        </w:rPr>
        <w:t xml:space="preserve">Článek 1. </w:t>
      </w:r>
    </w:p>
    <w:p w14:paraId="0E4931B0" w14:textId="77777777" w:rsidR="00541ADB" w:rsidRDefault="00F667E1">
      <w:pPr>
        <w:jc w:val="center"/>
        <w:rPr>
          <w:rFonts w:ascii="Cambria" w:hAnsi="Cambria" w:cs="Cambria"/>
          <w:b/>
          <w:sz w:val="22"/>
          <w:szCs w:val="22"/>
        </w:rPr>
      </w:pPr>
      <w:r>
        <w:rPr>
          <w:rFonts w:ascii="Cambria" w:hAnsi="Cambria" w:cs="Cambria"/>
          <w:b/>
          <w:sz w:val="22"/>
          <w:szCs w:val="22"/>
        </w:rPr>
        <w:t xml:space="preserve">Smluvní strany </w:t>
      </w:r>
    </w:p>
    <w:p w14:paraId="2903EE5A" w14:textId="77777777" w:rsidR="00541ADB" w:rsidRDefault="00541ADB">
      <w:pPr>
        <w:jc w:val="center"/>
        <w:rPr>
          <w:rFonts w:ascii="Cambria" w:hAnsi="Cambria" w:cs="Cambria"/>
          <w:b/>
          <w:sz w:val="22"/>
          <w:szCs w:val="22"/>
        </w:rPr>
      </w:pPr>
    </w:p>
    <w:p w14:paraId="16DBBC21" w14:textId="77777777" w:rsidR="00541ADB" w:rsidRDefault="00F667E1">
      <w:pPr>
        <w:numPr>
          <w:ilvl w:val="0"/>
          <w:numId w:val="6"/>
        </w:numPr>
        <w:ind w:left="709" w:hanging="709"/>
        <w:rPr>
          <w:rFonts w:ascii="Cambria" w:hAnsi="Cambria" w:cs="Cambria"/>
          <w:sz w:val="22"/>
          <w:szCs w:val="22"/>
        </w:rPr>
      </w:pPr>
      <w:proofErr w:type="spellStart"/>
      <w:r>
        <w:rPr>
          <w:rFonts w:ascii="Cambria" w:hAnsi="Cambria" w:cs="Cambria"/>
          <w:b/>
          <w:sz w:val="22"/>
          <w:szCs w:val="22"/>
        </w:rPr>
        <w:t>Alca</w:t>
      </w:r>
      <w:proofErr w:type="spellEnd"/>
      <w:r>
        <w:rPr>
          <w:rFonts w:ascii="Cambria" w:hAnsi="Cambria" w:cs="Cambria"/>
          <w:b/>
          <w:sz w:val="22"/>
          <w:szCs w:val="22"/>
        </w:rPr>
        <w:t xml:space="preserve"> plast, s.r.o., IČ: </w:t>
      </w:r>
      <w:r>
        <w:rPr>
          <w:rFonts w:ascii="Cambria" w:hAnsi="Cambria" w:cs="Cambria"/>
          <w:b/>
          <w:bCs/>
          <w:sz w:val="22"/>
          <w:szCs w:val="22"/>
        </w:rPr>
        <w:t xml:space="preserve">25655809, </w:t>
      </w:r>
      <w:r>
        <w:rPr>
          <w:rFonts w:ascii="Cambria" w:hAnsi="Cambria" w:cs="Cambria"/>
          <w:b/>
          <w:sz w:val="22"/>
          <w:szCs w:val="22"/>
        </w:rPr>
        <w:t>DIČ</w:t>
      </w:r>
      <w:r>
        <w:rPr>
          <w:rFonts w:ascii="Cambria" w:hAnsi="Cambria" w:cs="Cambria"/>
          <w:b/>
          <w:bCs/>
          <w:sz w:val="22"/>
          <w:szCs w:val="22"/>
        </w:rPr>
        <w:t>: CZ25655809</w:t>
      </w:r>
    </w:p>
    <w:p w14:paraId="06CCF1C4" w14:textId="77777777" w:rsidR="00541ADB" w:rsidRPr="00896C53" w:rsidRDefault="00F667E1">
      <w:pPr>
        <w:ind w:left="709"/>
        <w:rPr>
          <w:rFonts w:ascii="Cambria" w:hAnsi="Cambria" w:cs="Cambria"/>
          <w:sz w:val="22"/>
          <w:szCs w:val="22"/>
        </w:rPr>
      </w:pPr>
      <w:r>
        <w:rPr>
          <w:rFonts w:ascii="Cambria" w:hAnsi="Cambria" w:cs="Cambria"/>
          <w:sz w:val="22"/>
          <w:szCs w:val="22"/>
        </w:rPr>
        <w:t>se sídlem</w:t>
      </w:r>
      <w:r w:rsidRPr="00896C53">
        <w:rPr>
          <w:rFonts w:ascii="Cambria" w:hAnsi="Cambria" w:cs="Cambria"/>
          <w:sz w:val="22"/>
          <w:szCs w:val="22"/>
        </w:rPr>
        <w:t xml:space="preserve">:  </w:t>
      </w:r>
      <w:r w:rsidRPr="00896C53">
        <w:rPr>
          <w:rStyle w:val="Siln"/>
          <w:rFonts w:ascii="Cambria" w:hAnsi="Cambria" w:cs="Arial"/>
          <w:b w:val="0"/>
          <w:bCs w:val="0"/>
          <w:color w:val="000000"/>
          <w:sz w:val="22"/>
          <w:szCs w:val="22"/>
        </w:rPr>
        <w:t>Biskupský dvůr 2095/8, Nové Město, 110 00 Praha 1</w:t>
      </w:r>
    </w:p>
    <w:p w14:paraId="7F63B362" w14:textId="77777777" w:rsidR="00541ADB" w:rsidRPr="00896C53" w:rsidRDefault="00F667E1">
      <w:pPr>
        <w:ind w:left="737"/>
        <w:rPr>
          <w:rFonts w:ascii="Cambria" w:hAnsi="Cambria" w:cs="Cambria"/>
          <w:sz w:val="22"/>
          <w:szCs w:val="22"/>
        </w:rPr>
      </w:pPr>
      <w:r w:rsidRPr="00896C53">
        <w:rPr>
          <w:rFonts w:ascii="Cambria" w:hAnsi="Cambria" w:cs="Cambria"/>
          <w:sz w:val="22"/>
          <w:szCs w:val="22"/>
        </w:rPr>
        <w:t xml:space="preserve">Společnost vedená u </w:t>
      </w:r>
      <w:proofErr w:type="spellStart"/>
      <w:r w:rsidRPr="00896C53">
        <w:rPr>
          <w:rFonts w:ascii="Cambria" w:hAnsi="Cambria" w:cs="Arial"/>
          <w:color w:val="000000"/>
          <w:sz w:val="22"/>
          <w:szCs w:val="22"/>
        </w:rPr>
        <w:t>u</w:t>
      </w:r>
      <w:proofErr w:type="spellEnd"/>
      <w:r w:rsidRPr="00896C53">
        <w:rPr>
          <w:rFonts w:ascii="Cambria" w:hAnsi="Cambria" w:cs="Arial"/>
          <w:color w:val="000000"/>
          <w:sz w:val="22"/>
          <w:szCs w:val="22"/>
        </w:rPr>
        <w:t xml:space="preserve"> Městského soudu v Praze</w:t>
      </w:r>
      <w:r w:rsidRPr="00896C53">
        <w:rPr>
          <w:rFonts w:ascii="Cambria" w:hAnsi="Cambria" w:cs="Cambria"/>
          <w:sz w:val="22"/>
          <w:szCs w:val="22"/>
        </w:rPr>
        <w:t xml:space="preserve"> pod spisovou značkou </w:t>
      </w:r>
      <w:r w:rsidRPr="00896C53">
        <w:rPr>
          <w:rFonts w:ascii="Cambria" w:hAnsi="Cambria" w:cs="Arial"/>
          <w:color w:val="000000"/>
          <w:sz w:val="22"/>
          <w:szCs w:val="22"/>
        </w:rPr>
        <w:t>C58560</w:t>
      </w:r>
    </w:p>
    <w:p w14:paraId="2EE5A5DF" w14:textId="52DBBEA0" w:rsidR="00541ADB" w:rsidRPr="00896C53" w:rsidRDefault="00F667E1">
      <w:pPr>
        <w:ind w:left="709"/>
        <w:rPr>
          <w:rFonts w:ascii="Cambria" w:hAnsi="Cambria" w:cs="Cambria"/>
          <w:sz w:val="22"/>
          <w:szCs w:val="22"/>
        </w:rPr>
      </w:pPr>
      <w:r w:rsidRPr="00896C53">
        <w:rPr>
          <w:rFonts w:ascii="Cambria" w:hAnsi="Cambria" w:cs="Cambria"/>
          <w:sz w:val="22"/>
          <w:szCs w:val="22"/>
        </w:rPr>
        <w:t xml:space="preserve">Zastoupená: </w:t>
      </w:r>
      <w:r w:rsidRPr="00896C53">
        <w:rPr>
          <w:rFonts w:ascii="Cambria" w:hAnsi="Cambria" w:cs="Arial"/>
          <w:color w:val="000000"/>
          <w:sz w:val="24"/>
          <w:szCs w:val="24"/>
        </w:rPr>
        <w:t xml:space="preserve">Ing. </w:t>
      </w:r>
      <w:r w:rsidR="00524D9C" w:rsidRPr="00896C53">
        <w:rPr>
          <w:rFonts w:ascii="Cambria" w:hAnsi="Cambria" w:cs="Arial"/>
          <w:color w:val="000000"/>
          <w:sz w:val="24"/>
          <w:szCs w:val="24"/>
        </w:rPr>
        <w:t xml:space="preserve">Františkem </w:t>
      </w:r>
      <w:proofErr w:type="spellStart"/>
      <w:r w:rsidR="00524D9C" w:rsidRPr="00896C53">
        <w:rPr>
          <w:rFonts w:ascii="Cambria" w:hAnsi="Cambria" w:cs="Arial"/>
          <w:color w:val="000000"/>
          <w:sz w:val="24"/>
          <w:szCs w:val="24"/>
        </w:rPr>
        <w:t>Fabičovice</w:t>
      </w:r>
      <w:r w:rsidR="00334623" w:rsidRPr="00896C53">
        <w:rPr>
          <w:rFonts w:ascii="Cambria" w:hAnsi="Cambria" w:cs="Arial"/>
          <w:color w:val="000000"/>
          <w:sz w:val="24"/>
          <w:szCs w:val="24"/>
        </w:rPr>
        <w:t>m</w:t>
      </w:r>
      <w:proofErr w:type="spellEnd"/>
      <w:r w:rsidRPr="00896C53">
        <w:rPr>
          <w:rFonts w:ascii="Cambria" w:hAnsi="Cambria" w:cs="Arial"/>
          <w:color w:val="000000"/>
          <w:sz w:val="24"/>
          <w:szCs w:val="24"/>
        </w:rPr>
        <w:t xml:space="preserve">, </w:t>
      </w:r>
      <w:r w:rsidR="00524D9C" w:rsidRPr="00896C53">
        <w:rPr>
          <w:rFonts w:ascii="Cambria" w:hAnsi="Cambria" w:cs="Arial"/>
          <w:color w:val="000000"/>
          <w:sz w:val="24"/>
          <w:szCs w:val="24"/>
        </w:rPr>
        <w:t>jednatelem</w:t>
      </w:r>
    </w:p>
    <w:p w14:paraId="3B192BD0" w14:textId="532CE833" w:rsidR="00541ADB" w:rsidRPr="00896C53" w:rsidRDefault="00F667E1">
      <w:pPr>
        <w:ind w:left="709"/>
        <w:rPr>
          <w:rFonts w:ascii="Cambria" w:eastAsia="MyriadPro-Light" w:hAnsi="Cambria" w:cs="Cambria"/>
          <w:sz w:val="22"/>
          <w:szCs w:val="22"/>
        </w:rPr>
      </w:pPr>
      <w:r w:rsidRPr="00896C53">
        <w:rPr>
          <w:rFonts w:ascii="Cambria" w:hAnsi="Cambria" w:cs="Cambria"/>
          <w:sz w:val="22"/>
          <w:szCs w:val="22"/>
        </w:rPr>
        <w:t xml:space="preserve">Adresa pro doručování: </w:t>
      </w:r>
      <w:r w:rsidR="00524D9C" w:rsidRPr="00896C53">
        <w:rPr>
          <w:rFonts w:ascii="Cambria" w:hAnsi="Cambria" w:cs="Cambria"/>
          <w:sz w:val="22"/>
          <w:szCs w:val="22"/>
        </w:rPr>
        <w:t>Bratislav</w:t>
      </w:r>
      <w:r w:rsidR="008F75C2" w:rsidRPr="00896C53">
        <w:rPr>
          <w:rFonts w:ascii="Cambria" w:hAnsi="Cambria" w:cs="Cambria"/>
          <w:sz w:val="22"/>
          <w:szCs w:val="22"/>
        </w:rPr>
        <w:t>s</w:t>
      </w:r>
      <w:r w:rsidR="00524D9C" w:rsidRPr="00896C53">
        <w:rPr>
          <w:rFonts w:ascii="Cambria" w:hAnsi="Cambria" w:cs="Cambria"/>
          <w:sz w:val="22"/>
          <w:szCs w:val="22"/>
        </w:rPr>
        <w:t>ká 2846, 690 02 Břeclav</w:t>
      </w:r>
    </w:p>
    <w:p w14:paraId="4FB28F32" w14:textId="77777777" w:rsidR="00541ADB" w:rsidRPr="00896C53" w:rsidRDefault="00F667E1">
      <w:pPr>
        <w:ind w:firstLine="709"/>
        <w:rPr>
          <w:rFonts w:ascii="Cambria" w:eastAsia="MyriadPro-Light" w:hAnsi="Cambria" w:cs="Cambria"/>
          <w:sz w:val="22"/>
          <w:szCs w:val="22"/>
        </w:rPr>
      </w:pPr>
      <w:r w:rsidRPr="00896C53">
        <w:rPr>
          <w:rFonts w:ascii="Cambria" w:eastAsia="MyriadPro-Light" w:hAnsi="Cambria" w:cs="Cambria"/>
          <w:sz w:val="22"/>
          <w:szCs w:val="22"/>
        </w:rPr>
        <w:t>(</w:t>
      </w:r>
      <w:r w:rsidRPr="00896C53">
        <w:rPr>
          <w:rFonts w:ascii="Cambria" w:hAnsi="Cambria" w:cs="Cambria"/>
          <w:sz w:val="22"/>
          <w:szCs w:val="22"/>
        </w:rPr>
        <w:t>dále jen žadatel nebo příjemce</w:t>
      </w:r>
      <w:r w:rsidRPr="00896C53">
        <w:rPr>
          <w:rFonts w:ascii="Cambria" w:eastAsia="MyriadPro-Light" w:hAnsi="Cambria" w:cs="Cambria"/>
          <w:sz w:val="22"/>
          <w:szCs w:val="22"/>
        </w:rPr>
        <w:t xml:space="preserve">) </w:t>
      </w:r>
    </w:p>
    <w:p w14:paraId="102C59B1" w14:textId="77777777" w:rsidR="00541ADB" w:rsidRDefault="00541ADB">
      <w:pPr>
        <w:ind w:firstLine="567"/>
        <w:rPr>
          <w:rFonts w:ascii="Cambria" w:eastAsia="MyriadPro-Light" w:hAnsi="Cambria" w:cs="Cambria"/>
          <w:sz w:val="22"/>
          <w:szCs w:val="22"/>
        </w:rPr>
      </w:pPr>
    </w:p>
    <w:p w14:paraId="10799DB1" w14:textId="77777777" w:rsidR="00541ADB" w:rsidRDefault="00F667E1">
      <w:pPr>
        <w:ind w:firstLine="709"/>
        <w:rPr>
          <w:rFonts w:ascii="Cambria" w:hAnsi="Cambria" w:cs="Cambria"/>
          <w:sz w:val="22"/>
          <w:szCs w:val="22"/>
        </w:rPr>
      </w:pPr>
      <w:r>
        <w:rPr>
          <w:rFonts w:ascii="Cambria" w:eastAsia="MyriadPro-Light" w:hAnsi="Cambria" w:cs="Cambria"/>
          <w:sz w:val="22"/>
          <w:szCs w:val="22"/>
        </w:rPr>
        <w:t>a</w:t>
      </w:r>
    </w:p>
    <w:p w14:paraId="24A3403B" w14:textId="77777777" w:rsidR="00541ADB" w:rsidRDefault="00541ADB">
      <w:pPr>
        <w:ind w:left="709"/>
        <w:rPr>
          <w:rFonts w:ascii="Cambria" w:hAnsi="Cambria" w:cs="Cambria"/>
          <w:sz w:val="22"/>
          <w:szCs w:val="22"/>
        </w:rPr>
      </w:pPr>
    </w:p>
    <w:p w14:paraId="25E3E25D" w14:textId="77777777" w:rsidR="00541ADB" w:rsidRDefault="00F667E1">
      <w:pPr>
        <w:numPr>
          <w:ilvl w:val="0"/>
          <w:numId w:val="6"/>
        </w:numPr>
        <w:ind w:left="709" w:hanging="709"/>
        <w:rPr>
          <w:rFonts w:ascii="Cambria" w:hAnsi="Cambria" w:cs="Cambria"/>
          <w:sz w:val="22"/>
          <w:szCs w:val="22"/>
        </w:rPr>
      </w:pPr>
      <w:r>
        <w:rPr>
          <w:rFonts w:ascii="Cambria" w:hAnsi="Cambria" w:cs="Cambria"/>
          <w:b/>
          <w:sz w:val="22"/>
          <w:szCs w:val="22"/>
        </w:rPr>
        <w:t xml:space="preserve">Mikrobiologický ústav AV ČR, </w:t>
      </w:r>
      <w:proofErr w:type="spellStart"/>
      <w:proofErr w:type="gramStart"/>
      <w:r>
        <w:rPr>
          <w:rFonts w:ascii="Cambria" w:hAnsi="Cambria" w:cs="Cambria"/>
          <w:b/>
          <w:sz w:val="22"/>
          <w:szCs w:val="22"/>
        </w:rPr>
        <w:t>v.v.</w:t>
      </w:r>
      <w:proofErr w:type="gramEnd"/>
      <w:r>
        <w:rPr>
          <w:rFonts w:ascii="Cambria" w:hAnsi="Cambria" w:cs="Cambria"/>
          <w:b/>
          <w:sz w:val="22"/>
          <w:szCs w:val="22"/>
        </w:rPr>
        <w:t>i</w:t>
      </w:r>
      <w:proofErr w:type="spellEnd"/>
      <w:r>
        <w:rPr>
          <w:rFonts w:ascii="Cambria" w:hAnsi="Cambria" w:cs="Cambria"/>
          <w:b/>
          <w:sz w:val="22"/>
          <w:szCs w:val="22"/>
        </w:rPr>
        <w:t>., IČ: 61388971, DIČ: CZ61388971</w:t>
      </w:r>
    </w:p>
    <w:p w14:paraId="326FD5D7" w14:textId="77777777" w:rsidR="00541ADB" w:rsidRPr="00896C53" w:rsidRDefault="00F667E1">
      <w:pPr>
        <w:rPr>
          <w:rFonts w:ascii="Cambria" w:hAnsi="Cambria" w:cs="Cambria"/>
          <w:sz w:val="22"/>
          <w:szCs w:val="22"/>
        </w:rPr>
      </w:pPr>
      <w:r>
        <w:rPr>
          <w:rFonts w:ascii="Cambria" w:hAnsi="Cambria" w:cs="Cambria"/>
          <w:sz w:val="22"/>
          <w:szCs w:val="22"/>
        </w:rPr>
        <w:tab/>
        <w:t>se sídlem</w:t>
      </w:r>
      <w:r w:rsidRPr="00896C53">
        <w:rPr>
          <w:rFonts w:ascii="Cambria" w:hAnsi="Cambria" w:cs="Cambria"/>
          <w:sz w:val="22"/>
          <w:szCs w:val="22"/>
        </w:rPr>
        <w:t xml:space="preserve">: </w:t>
      </w:r>
      <w:r w:rsidRPr="00896C53">
        <w:rPr>
          <w:rFonts w:ascii="Cambria" w:hAnsi="Cambria" w:cs="Arial"/>
          <w:color w:val="000000"/>
          <w:sz w:val="22"/>
          <w:szCs w:val="22"/>
        </w:rPr>
        <w:t>Vídeňská 1083, Praha 4 – Krč, 142 20</w:t>
      </w:r>
    </w:p>
    <w:p w14:paraId="076B5A99" w14:textId="0B82A209" w:rsidR="00541ADB" w:rsidRPr="00896C53" w:rsidRDefault="00F667E1">
      <w:pPr>
        <w:ind w:firstLine="709"/>
        <w:rPr>
          <w:rFonts w:ascii="Cambria" w:hAnsi="Cambria" w:cs="Cambria"/>
          <w:sz w:val="22"/>
          <w:szCs w:val="22"/>
        </w:rPr>
      </w:pPr>
      <w:r w:rsidRPr="00896C53">
        <w:rPr>
          <w:rFonts w:ascii="Cambria" w:hAnsi="Cambria" w:cs="Cambria"/>
          <w:sz w:val="22"/>
          <w:szCs w:val="22"/>
        </w:rPr>
        <w:t xml:space="preserve">Společnost </w:t>
      </w:r>
      <w:r w:rsidRPr="00896C53">
        <w:rPr>
          <w:rFonts w:ascii="Cambria" w:hAnsi="Cambria" w:cs="Arial"/>
          <w:color w:val="000000"/>
          <w:sz w:val="22"/>
          <w:szCs w:val="22"/>
        </w:rPr>
        <w:t>zapsána v rejstříku veřejných výzkumných institucí dne 01.</w:t>
      </w:r>
      <w:r w:rsidR="00662CE9" w:rsidRPr="00896C53">
        <w:rPr>
          <w:rFonts w:ascii="Cambria" w:hAnsi="Cambria" w:cs="Arial"/>
          <w:color w:val="000000"/>
          <w:sz w:val="22"/>
          <w:szCs w:val="22"/>
        </w:rPr>
        <w:t xml:space="preserve"> </w:t>
      </w:r>
      <w:r w:rsidRPr="00896C53">
        <w:rPr>
          <w:rFonts w:ascii="Cambria" w:hAnsi="Cambria" w:cs="Arial"/>
          <w:color w:val="000000"/>
          <w:sz w:val="22"/>
          <w:szCs w:val="22"/>
        </w:rPr>
        <w:t>01.</w:t>
      </w:r>
      <w:r w:rsidR="00662CE9" w:rsidRPr="00896C53">
        <w:rPr>
          <w:rFonts w:ascii="Cambria" w:hAnsi="Cambria" w:cs="Arial"/>
          <w:color w:val="000000"/>
          <w:sz w:val="22"/>
          <w:szCs w:val="22"/>
        </w:rPr>
        <w:t xml:space="preserve"> </w:t>
      </w:r>
      <w:r w:rsidRPr="00896C53">
        <w:rPr>
          <w:rFonts w:ascii="Cambria" w:hAnsi="Cambria" w:cs="Arial"/>
          <w:color w:val="000000"/>
          <w:sz w:val="22"/>
          <w:szCs w:val="22"/>
        </w:rPr>
        <w:t>20</w:t>
      </w:r>
      <w:r w:rsidR="00F536A9" w:rsidRPr="00896C53">
        <w:rPr>
          <w:rFonts w:ascii="Cambria" w:hAnsi="Cambria" w:cs="Arial"/>
          <w:color w:val="000000"/>
          <w:sz w:val="22"/>
          <w:szCs w:val="22"/>
        </w:rPr>
        <w:t>0</w:t>
      </w:r>
      <w:r w:rsidRPr="00896C53">
        <w:rPr>
          <w:rFonts w:ascii="Cambria" w:hAnsi="Cambria" w:cs="Arial"/>
          <w:color w:val="000000"/>
          <w:sz w:val="22"/>
          <w:szCs w:val="22"/>
        </w:rPr>
        <w:t>7</w:t>
      </w:r>
    </w:p>
    <w:p w14:paraId="3C7F499E" w14:textId="495F55E7" w:rsidR="00541ADB" w:rsidRPr="00896C53" w:rsidRDefault="00F667E1">
      <w:pPr>
        <w:ind w:firstLine="709"/>
        <w:rPr>
          <w:rFonts w:ascii="Cambria" w:hAnsi="Cambria" w:cs="Cambria"/>
          <w:sz w:val="22"/>
          <w:szCs w:val="22"/>
        </w:rPr>
      </w:pPr>
      <w:r w:rsidRPr="00896C53">
        <w:rPr>
          <w:rFonts w:ascii="Cambria" w:hAnsi="Cambria" w:cs="Cambria"/>
          <w:sz w:val="22"/>
          <w:szCs w:val="22"/>
        </w:rPr>
        <w:t xml:space="preserve">Zastoupená: </w:t>
      </w:r>
      <w:r w:rsidRPr="00896C53">
        <w:rPr>
          <w:rFonts w:ascii="Cambria" w:hAnsi="Cambria" w:cs="Arial"/>
          <w:color w:val="000000"/>
          <w:sz w:val="22"/>
          <w:szCs w:val="22"/>
        </w:rPr>
        <w:t>Ing. Jiřím Haškem</w:t>
      </w:r>
      <w:r w:rsidR="004D52FC" w:rsidRPr="00896C53">
        <w:rPr>
          <w:rFonts w:ascii="Cambria" w:hAnsi="Cambria" w:cs="Arial"/>
          <w:color w:val="000000"/>
          <w:sz w:val="22"/>
          <w:szCs w:val="22"/>
        </w:rPr>
        <w:t>,</w:t>
      </w:r>
      <w:r w:rsidRPr="00896C53">
        <w:rPr>
          <w:rFonts w:ascii="Cambria" w:hAnsi="Cambria" w:cs="Arial"/>
          <w:color w:val="000000"/>
          <w:sz w:val="22"/>
          <w:szCs w:val="22"/>
        </w:rPr>
        <w:t xml:space="preserve"> CSc., ředitelem</w:t>
      </w:r>
    </w:p>
    <w:p w14:paraId="7A38086A" w14:textId="77777777" w:rsidR="00541ADB" w:rsidRPr="00896C53" w:rsidRDefault="00F667E1">
      <w:pPr>
        <w:ind w:left="709"/>
        <w:rPr>
          <w:rFonts w:ascii="Cambria" w:eastAsia="MyriadPro-Light" w:hAnsi="Cambria" w:cs="Cambria"/>
          <w:sz w:val="22"/>
          <w:szCs w:val="22"/>
        </w:rPr>
      </w:pPr>
      <w:r w:rsidRPr="00896C53">
        <w:rPr>
          <w:rFonts w:ascii="Cambria" w:hAnsi="Cambria" w:cs="Cambria"/>
          <w:sz w:val="22"/>
          <w:szCs w:val="22"/>
        </w:rPr>
        <w:t>Adresa pro doručování: shodná se sídlem partnera 1</w:t>
      </w:r>
    </w:p>
    <w:p w14:paraId="52A7B86D" w14:textId="77777777" w:rsidR="00541ADB" w:rsidRPr="00896C53" w:rsidRDefault="00F667E1">
      <w:pPr>
        <w:ind w:firstLine="709"/>
        <w:rPr>
          <w:rFonts w:ascii="Cambria" w:eastAsia="MyriadPro-Light" w:hAnsi="Cambria" w:cs="Cambria"/>
          <w:sz w:val="22"/>
          <w:szCs w:val="22"/>
        </w:rPr>
      </w:pPr>
      <w:r w:rsidRPr="00896C53">
        <w:rPr>
          <w:rFonts w:ascii="Cambria" w:eastAsia="MyriadPro-Light" w:hAnsi="Cambria" w:cs="Cambria"/>
          <w:sz w:val="22"/>
          <w:szCs w:val="22"/>
        </w:rPr>
        <w:t>(dále jen partner)</w:t>
      </w:r>
    </w:p>
    <w:p w14:paraId="075B196C" w14:textId="77777777" w:rsidR="00541ADB" w:rsidRDefault="00541ADB">
      <w:pPr>
        <w:ind w:firstLine="709"/>
        <w:rPr>
          <w:rFonts w:ascii="Cambria" w:eastAsia="MyriadPro-Light" w:hAnsi="Cambria" w:cs="Cambria"/>
          <w:sz w:val="22"/>
          <w:szCs w:val="22"/>
        </w:rPr>
      </w:pPr>
    </w:p>
    <w:p w14:paraId="4CEB0652" w14:textId="77777777" w:rsidR="00541ADB" w:rsidRDefault="00F667E1">
      <w:pPr>
        <w:ind w:left="709"/>
        <w:rPr>
          <w:rFonts w:ascii="Cambria" w:hAnsi="Cambria" w:cs="Cambria"/>
          <w:sz w:val="22"/>
          <w:szCs w:val="22"/>
        </w:rPr>
      </w:pPr>
      <w:r>
        <w:rPr>
          <w:rFonts w:ascii="Cambria" w:hAnsi="Cambria" w:cs="Cambria"/>
          <w:sz w:val="22"/>
          <w:szCs w:val="22"/>
        </w:rPr>
        <w:t>účastníci této smlouvy společně též „účastníci této smlouvy“ či „smluvní strany“ uzavírají tuto smlouvu o spolupráci a spoluúčasti na řešení projektu (dále jen „smlouva“):</w:t>
      </w:r>
    </w:p>
    <w:p w14:paraId="6F5E5991" w14:textId="77777777" w:rsidR="00541ADB" w:rsidRDefault="00541ADB">
      <w:pPr>
        <w:pStyle w:val="Zkladntext"/>
        <w:rPr>
          <w:rFonts w:ascii="Cambria" w:hAnsi="Cambria" w:cs="Cambria"/>
          <w:sz w:val="22"/>
          <w:szCs w:val="22"/>
        </w:rPr>
      </w:pPr>
    </w:p>
    <w:p w14:paraId="119F1174" w14:textId="77777777" w:rsidR="00541ADB" w:rsidRDefault="00F667E1">
      <w:pPr>
        <w:jc w:val="center"/>
        <w:rPr>
          <w:rFonts w:ascii="Cambria" w:hAnsi="Cambria" w:cs="Cambria"/>
          <w:b/>
          <w:sz w:val="22"/>
          <w:szCs w:val="22"/>
        </w:rPr>
      </w:pPr>
      <w:r>
        <w:rPr>
          <w:rFonts w:ascii="Cambria" w:hAnsi="Cambria" w:cs="Cambria"/>
          <w:b/>
          <w:sz w:val="22"/>
          <w:szCs w:val="22"/>
        </w:rPr>
        <w:t>Článek 2.</w:t>
      </w:r>
    </w:p>
    <w:p w14:paraId="1E6D59B2" w14:textId="77777777" w:rsidR="00541ADB" w:rsidRDefault="00F667E1">
      <w:pPr>
        <w:jc w:val="center"/>
        <w:rPr>
          <w:rFonts w:ascii="Cambria" w:hAnsi="Cambria" w:cs="Cambria"/>
          <w:b/>
          <w:sz w:val="22"/>
          <w:szCs w:val="22"/>
        </w:rPr>
      </w:pPr>
      <w:r>
        <w:rPr>
          <w:rFonts w:ascii="Cambria" w:hAnsi="Cambria" w:cs="Cambria"/>
          <w:b/>
          <w:sz w:val="22"/>
          <w:szCs w:val="22"/>
        </w:rPr>
        <w:t>Předmět smlouvy</w:t>
      </w:r>
    </w:p>
    <w:p w14:paraId="6416D13C" w14:textId="77777777" w:rsidR="00541ADB" w:rsidRDefault="00541ADB">
      <w:pPr>
        <w:jc w:val="center"/>
        <w:rPr>
          <w:rFonts w:ascii="Cambria" w:hAnsi="Cambria" w:cs="Cambria"/>
          <w:b/>
          <w:sz w:val="22"/>
          <w:szCs w:val="22"/>
        </w:rPr>
      </w:pPr>
    </w:p>
    <w:p w14:paraId="5A65E740" w14:textId="77777777" w:rsidR="00541ADB" w:rsidRDefault="00F667E1" w:rsidP="00E1202C">
      <w:pPr>
        <w:pStyle w:val="Zkladntext"/>
        <w:numPr>
          <w:ilvl w:val="0"/>
          <w:numId w:val="12"/>
        </w:numPr>
        <w:rPr>
          <w:rFonts w:ascii="Cambria" w:hAnsi="Cambria" w:cs="Cambria"/>
          <w:sz w:val="22"/>
          <w:szCs w:val="22"/>
        </w:rPr>
      </w:pPr>
      <w:r>
        <w:rPr>
          <w:rFonts w:ascii="Cambria" w:hAnsi="Cambria" w:cs="Cambria"/>
          <w:sz w:val="22"/>
          <w:szCs w:val="22"/>
        </w:rPr>
        <w:t>Předmětem této smlouvy je stanovení podmínek spolupráce smluvních stran na řešení projektu z oblasti výzkumu a vývoje s </w:t>
      </w:r>
      <w:r w:rsidRPr="007A2562">
        <w:rPr>
          <w:rFonts w:ascii="Cambria" w:hAnsi="Cambria" w:cs="Cambria"/>
          <w:sz w:val="22"/>
          <w:szCs w:val="22"/>
        </w:rPr>
        <w:t xml:space="preserve">názvem </w:t>
      </w:r>
      <w:r w:rsidRPr="00896C53">
        <w:rPr>
          <w:rFonts w:ascii="Cambria" w:hAnsi="Cambria" w:cs="Cambria"/>
          <w:b/>
          <w:bCs/>
          <w:sz w:val="22"/>
          <w:szCs w:val="22"/>
        </w:rPr>
        <w:t>„</w:t>
      </w:r>
      <w:r w:rsidR="00E1202C" w:rsidRPr="00896C53">
        <w:rPr>
          <w:rFonts w:ascii="Cambria" w:hAnsi="Cambria" w:cs="Arial"/>
          <w:b/>
          <w:bCs/>
          <w:color w:val="000000"/>
          <w:sz w:val="22"/>
          <w:szCs w:val="22"/>
        </w:rPr>
        <w:t>Vývoj sanitárního komplexu pro osoby s dočasným či trvalým omezením pohybu</w:t>
      </w:r>
      <w:r w:rsidRPr="00896C53">
        <w:rPr>
          <w:rFonts w:ascii="Cambria" w:hAnsi="Cambria" w:cs="Cambria"/>
          <w:b/>
          <w:bCs/>
          <w:i/>
          <w:sz w:val="22"/>
          <w:szCs w:val="22"/>
        </w:rPr>
        <w:t>“</w:t>
      </w:r>
      <w:r w:rsidRPr="007A2562">
        <w:rPr>
          <w:rFonts w:ascii="Cambria" w:hAnsi="Cambria" w:cs="Cambria"/>
          <w:sz w:val="22"/>
          <w:szCs w:val="22"/>
        </w:rPr>
        <w:t xml:space="preserve"> (dále jen „projekt“) v rámci Operačního programu Podnikání a inovace pro konkurenceschopnost</w:t>
      </w:r>
      <w:r>
        <w:rPr>
          <w:rFonts w:ascii="Cambria" w:hAnsi="Cambria" w:cs="Cambria"/>
          <w:sz w:val="22"/>
          <w:szCs w:val="22"/>
        </w:rPr>
        <w:t xml:space="preserve"> 2014–2020 (dále jen OP PIK) výzvy II</w:t>
      </w:r>
      <w:r w:rsidR="009B50F8">
        <w:rPr>
          <w:rFonts w:ascii="Cambria" w:hAnsi="Cambria" w:cs="Cambria"/>
          <w:sz w:val="22"/>
          <w:szCs w:val="22"/>
        </w:rPr>
        <w:t>I</w:t>
      </w:r>
      <w:r>
        <w:rPr>
          <w:rFonts w:ascii="Cambria" w:hAnsi="Cambria" w:cs="Cambria"/>
          <w:sz w:val="22"/>
          <w:szCs w:val="22"/>
        </w:rPr>
        <w:t xml:space="preserve"> programu podpory Aplikace a stanovení zásad pro využití výsledků tohoto projektu. </w:t>
      </w:r>
    </w:p>
    <w:p w14:paraId="12657724" w14:textId="77777777" w:rsidR="009B50F8" w:rsidRPr="00273B59" w:rsidRDefault="009B50F8" w:rsidP="009B50F8">
      <w:pPr>
        <w:pStyle w:val="Zkladntext"/>
        <w:numPr>
          <w:ilvl w:val="0"/>
          <w:numId w:val="12"/>
        </w:numPr>
        <w:rPr>
          <w:rFonts w:ascii="Cambria" w:hAnsi="Cambria" w:cs="Cambria"/>
          <w:sz w:val="22"/>
          <w:szCs w:val="22"/>
        </w:rPr>
      </w:pPr>
      <w:r w:rsidRPr="00273B59">
        <w:rPr>
          <w:rFonts w:ascii="Cambria" w:hAnsi="Cambria" w:cs="Cambria"/>
          <w:sz w:val="22"/>
          <w:szCs w:val="22"/>
        </w:rPr>
        <w:t xml:space="preserve">Projekt je realizován prostřednictvím "účinné spolupráce" dle bodu 27 Rámce pro státní podporu výzkumu, vývoje a inovací dle Úředního věstníku EU, (2014/C 198/01) z 27. 6. 2014 (dále jen Rámec). V případě </w:t>
      </w:r>
      <w:r>
        <w:rPr>
          <w:rFonts w:ascii="Cambria" w:hAnsi="Cambria" w:cs="Cambria"/>
          <w:sz w:val="22"/>
          <w:szCs w:val="22"/>
        </w:rPr>
        <w:t>partnera</w:t>
      </w:r>
      <w:r w:rsidRPr="00273B59">
        <w:rPr>
          <w:rFonts w:ascii="Cambria" w:hAnsi="Cambria" w:cs="Cambria"/>
          <w:sz w:val="22"/>
          <w:szCs w:val="22"/>
        </w:rPr>
        <w:t xml:space="preserve"> jde o činnost v rámci hlavní činnosti a jedná se tak o podporu </w:t>
      </w:r>
      <w:proofErr w:type="spellStart"/>
      <w:r w:rsidRPr="00273B59">
        <w:rPr>
          <w:rFonts w:ascii="Cambria" w:hAnsi="Cambria" w:cs="Cambria"/>
          <w:sz w:val="22"/>
          <w:szCs w:val="22"/>
        </w:rPr>
        <w:t>nehospodářského</w:t>
      </w:r>
      <w:proofErr w:type="spellEnd"/>
      <w:r w:rsidRPr="00273B59">
        <w:rPr>
          <w:rFonts w:ascii="Cambria" w:hAnsi="Cambria" w:cs="Cambria"/>
          <w:sz w:val="22"/>
          <w:szCs w:val="22"/>
        </w:rPr>
        <w:t xml:space="preserve"> charakteru dle bodu 19 Rámce, neboť jde o podporu na kooperativní výzkum a vývoj v rámci účinné spolupráce, která nezakládá veřejnou podporu dle Nařízení Komise (EU) č. 651/2014 ze dne 17. června 2014, kterým se v souladu s články 107 a 108 Smlouvy prohlašují určité kategorie podpory za slučitelné s vnitřním trhem.</w:t>
      </w:r>
    </w:p>
    <w:p w14:paraId="59986157" w14:textId="77777777" w:rsidR="009B50F8" w:rsidRPr="00273B59" w:rsidRDefault="009B50F8" w:rsidP="009B50F8">
      <w:pPr>
        <w:pStyle w:val="Zkladntext"/>
        <w:numPr>
          <w:ilvl w:val="0"/>
          <w:numId w:val="12"/>
        </w:numPr>
        <w:rPr>
          <w:rFonts w:ascii="Cambria" w:hAnsi="Cambria" w:cs="Cambria"/>
          <w:sz w:val="22"/>
          <w:szCs w:val="22"/>
        </w:rPr>
      </w:pPr>
      <w:r w:rsidRPr="00273B59">
        <w:rPr>
          <w:rFonts w:ascii="Cambria" w:hAnsi="Cambria" w:cs="Cambria"/>
          <w:sz w:val="22"/>
          <w:szCs w:val="22"/>
        </w:rPr>
        <w:t>Na realizaci projektu by měl být příjemci poskytnut finanční příspěvek z Operačního programu Podnikání a inovace pro konkurenceschopnost (dále jen "OP PIK"), programu Aplikace, poskytovatel Ministerstvo průmyslu a obchodu.</w:t>
      </w:r>
    </w:p>
    <w:p w14:paraId="7C5172AE" w14:textId="77777777" w:rsidR="00541ADB" w:rsidRDefault="00F667E1">
      <w:pPr>
        <w:jc w:val="center"/>
        <w:rPr>
          <w:rFonts w:ascii="Cambria" w:hAnsi="Cambria" w:cs="Cambria"/>
          <w:b/>
          <w:sz w:val="22"/>
          <w:szCs w:val="22"/>
        </w:rPr>
      </w:pPr>
      <w:r>
        <w:rPr>
          <w:rFonts w:ascii="Cambria" w:hAnsi="Cambria" w:cs="Cambria"/>
          <w:b/>
          <w:sz w:val="22"/>
          <w:szCs w:val="22"/>
        </w:rPr>
        <w:lastRenderedPageBreak/>
        <w:t xml:space="preserve">Článek 3. </w:t>
      </w:r>
    </w:p>
    <w:p w14:paraId="5BA97385" w14:textId="77777777" w:rsidR="00541ADB" w:rsidRDefault="00F667E1">
      <w:pPr>
        <w:jc w:val="center"/>
        <w:rPr>
          <w:rFonts w:ascii="Cambria" w:hAnsi="Cambria" w:cs="Cambria"/>
          <w:b/>
          <w:sz w:val="22"/>
          <w:szCs w:val="22"/>
        </w:rPr>
      </w:pPr>
      <w:r>
        <w:rPr>
          <w:rFonts w:ascii="Cambria" w:hAnsi="Cambria" w:cs="Cambria"/>
          <w:b/>
          <w:sz w:val="22"/>
          <w:szCs w:val="22"/>
        </w:rPr>
        <w:t xml:space="preserve">Řešení projektu </w:t>
      </w:r>
    </w:p>
    <w:p w14:paraId="0EC1AE54" w14:textId="77777777" w:rsidR="00541ADB" w:rsidRDefault="00541ADB">
      <w:pPr>
        <w:jc w:val="center"/>
        <w:rPr>
          <w:rFonts w:ascii="Cambria" w:hAnsi="Cambria" w:cs="Cambria"/>
          <w:b/>
          <w:sz w:val="22"/>
          <w:szCs w:val="22"/>
        </w:rPr>
      </w:pPr>
    </w:p>
    <w:p w14:paraId="37498D68" w14:textId="77777777" w:rsidR="00541ADB" w:rsidRPr="007A2562" w:rsidRDefault="00725DA1" w:rsidP="00725DA1">
      <w:pPr>
        <w:numPr>
          <w:ilvl w:val="0"/>
          <w:numId w:val="5"/>
        </w:numPr>
        <w:shd w:val="clear" w:color="auto" w:fill="FFFFFF" w:themeFill="background1"/>
        <w:jc w:val="both"/>
        <w:rPr>
          <w:rFonts w:ascii="Cambria" w:hAnsi="Cambria" w:cs="Cambria"/>
          <w:sz w:val="22"/>
          <w:szCs w:val="22"/>
        </w:rPr>
      </w:pPr>
      <w:r w:rsidRPr="00725DA1">
        <w:rPr>
          <w:rFonts w:ascii="Cambria" w:hAnsi="Cambria" w:cs="Cambria"/>
          <w:sz w:val="22"/>
          <w:szCs w:val="22"/>
        </w:rPr>
        <w:t xml:space="preserve">Předmětem </w:t>
      </w:r>
      <w:r w:rsidRPr="007A2562">
        <w:rPr>
          <w:rFonts w:ascii="Cambria" w:hAnsi="Cambria" w:cs="Cambria"/>
          <w:sz w:val="22"/>
          <w:szCs w:val="22"/>
        </w:rPr>
        <w:t>řešení projektu je vývoj sanitárního komplexu, který umožní využívání osobami s omezeními pohybu a zároveň sníží rizika roznášení nákaz ve společně využívaných prostorech</w:t>
      </w:r>
      <w:r w:rsidR="00F667E1" w:rsidRPr="007A2562">
        <w:rPr>
          <w:rFonts w:ascii="Cambria" w:hAnsi="Cambria" w:cs="Cambria"/>
          <w:sz w:val="22"/>
          <w:szCs w:val="22"/>
        </w:rPr>
        <w:t xml:space="preserve">. </w:t>
      </w:r>
      <w:r w:rsidR="00F15BE0">
        <w:rPr>
          <w:rFonts w:ascii="Cambria" w:hAnsi="Cambria" w:cs="Cambria"/>
          <w:sz w:val="22"/>
          <w:szCs w:val="22"/>
        </w:rPr>
        <w:t>Za řízení projektu je odpovědný příjemce.</w:t>
      </w:r>
    </w:p>
    <w:p w14:paraId="1BC28DCC" w14:textId="77777777" w:rsidR="00541ADB" w:rsidRPr="006F4EEE" w:rsidRDefault="00F667E1" w:rsidP="006F4EEE">
      <w:pPr>
        <w:numPr>
          <w:ilvl w:val="0"/>
          <w:numId w:val="5"/>
        </w:numPr>
        <w:shd w:val="clear" w:color="auto" w:fill="FFFFFF" w:themeFill="background1"/>
        <w:jc w:val="both"/>
        <w:rPr>
          <w:rFonts w:ascii="Cambria" w:hAnsi="Cambria" w:cs="Cambria"/>
          <w:b/>
          <w:sz w:val="22"/>
          <w:szCs w:val="22"/>
        </w:rPr>
      </w:pPr>
      <w:r w:rsidRPr="006F4EEE">
        <w:rPr>
          <w:rFonts w:ascii="Cambria" w:hAnsi="Cambria" w:cs="Cambria"/>
          <w:sz w:val="22"/>
          <w:szCs w:val="22"/>
        </w:rPr>
        <w:t xml:space="preserve">Cílem projektu je výzkum a vývoj vedoucí k dosažení </w:t>
      </w:r>
      <w:r w:rsidR="0097101D" w:rsidRPr="006F4EEE">
        <w:rPr>
          <w:rFonts w:ascii="Cambria" w:hAnsi="Cambria" w:cs="Cambria"/>
          <w:sz w:val="22"/>
          <w:szCs w:val="22"/>
        </w:rPr>
        <w:t>následujících dílčích</w:t>
      </w:r>
      <w:r w:rsidR="006F4EEE" w:rsidRPr="006F4EEE">
        <w:rPr>
          <w:rFonts w:ascii="Cambria" w:hAnsi="Cambria" w:cs="Cambria"/>
          <w:sz w:val="22"/>
          <w:szCs w:val="22"/>
        </w:rPr>
        <w:t xml:space="preserve"> </w:t>
      </w:r>
      <w:r w:rsidRPr="006F4EEE">
        <w:rPr>
          <w:rFonts w:ascii="Cambria" w:hAnsi="Cambria" w:cs="Cambria"/>
          <w:sz w:val="22"/>
          <w:szCs w:val="22"/>
        </w:rPr>
        <w:t xml:space="preserve">výsledků: </w:t>
      </w:r>
    </w:p>
    <w:p w14:paraId="11C69BBC" w14:textId="77777777" w:rsidR="00725DA1" w:rsidRPr="00725DA1" w:rsidRDefault="00725DA1" w:rsidP="00725DA1">
      <w:pPr>
        <w:ind w:left="737"/>
        <w:jc w:val="both"/>
        <w:rPr>
          <w:rFonts w:ascii="Cambria" w:hAnsi="Cambria" w:cs="Cambria"/>
          <w:sz w:val="22"/>
          <w:szCs w:val="22"/>
        </w:rPr>
      </w:pPr>
      <w:r w:rsidRPr="007A2562">
        <w:rPr>
          <w:rFonts w:ascii="Cambria" w:hAnsi="Cambria" w:cs="Cambria"/>
          <w:sz w:val="22"/>
          <w:szCs w:val="22"/>
        </w:rPr>
        <w:t>A) vývoj nového komplexu sanitárního zařízení s nastavitelnou výškou</w:t>
      </w:r>
      <w:r w:rsidRPr="00725DA1">
        <w:rPr>
          <w:rFonts w:ascii="Cambria" w:hAnsi="Cambria" w:cs="Cambria"/>
          <w:sz w:val="22"/>
          <w:szCs w:val="22"/>
        </w:rPr>
        <w:t xml:space="preserve"> </w:t>
      </w:r>
    </w:p>
    <w:p w14:paraId="0B513FDC" w14:textId="77777777" w:rsidR="00773E7C" w:rsidRDefault="00725DA1" w:rsidP="00773E7C">
      <w:pPr>
        <w:ind w:left="737"/>
        <w:jc w:val="both"/>
        <w:rPr>
          <w:rFonts w:ascii="Cambria" w:hAnsi="Cambria" w:cs="Cambria"/>
          <w:sz w:val="22"/>
          <w:szCs w:val="22"/>
        </w:rPr>
      </w:pPr>
      <w:r w:rsidRPr="00725DA1">
        <w:rPr>
          <w:rFonts w:ascii="Cambria" w:hAnsi="Cambria" w:cs="Cambria"/>
          <w:sz w:val="22"/>
          <w:szCs w:val="22"/>
        </w:rPr>
        <w:t xml:space="preserve">B) řešení snížení rizik šíření mikrobiálních patogenů </w:t>
      </w:r>
    </w:p>
    <w:p w14:paraId="470B961D" w14:textId="77777777" w:rsidR="00F15BE0" w:rsidRDefault="00F15BE0" w:rsidP="00773E7C">
      <w:pPr>
        <w:ind w:left="737"/>
        <w:jc w:val="both"/>
        <w:rPr>
          <w:rFonts w:ascii="Cambria" w:hAnsi="Cambria" w:cs="Cambria"/>
          <w:sz w:val="22"/>
          <w:szCs w:val="22"/>
        </w:rPr>
      </w:pPr>
      <w:r>
        <w:rPr>
          <w:rFonts w:ascii="Cambria" w:hAnsi="Cambria" w:cs="Cambria"/>
          <w:sz w:val="22"/>
          <w:szCs w:val="22"/>
        </w:rPr>
        <w:t xml:space="preserve">C) vývoj metody úpravy povrchu </w:t>
      </w:r>
      <w:r w:rsidRPr="007A2562">
        <w:rPr>
          <w:rFonts w:ascii="Cambria" w:hAnsi="Cambria" w:cs="Cambria"/>
          <w:sz w:val="22"/>
          <w:szCs w:val="22"/>
        </w:rPr>
        <w:t>nového komplexu sanitárního zařízení s nastavitelnou výškou</w:t>
      </w:r>
      <w:r>
        <w:rPr>
          <w:rFonts w:ascii="Cambria" w:hAnsi="Cambria" w:cs="Cambria"/>
          <w:sz w:val="22"/>
          <w:szCs w:val="22"/>
        </w:rPr>
        <w:t xml:space="preserve"> plazmovým leštěním</w:t>
      </w:r>
    </w:p>
    <w:p w14:paraId="228AC368" w14:textId="77777777" w:rsidR="00541ADB" w:rsidRDefault="007A2562" w:rsidP="00662CE9">
      <w:pPr>
        <w:ind w:left="709" w:hanging="709"/>
        <w:jc w:val="both"/>
        <w:rPr>
          <w:rFonts w:ascii="Cambria" w:hAnsi="Cambria" w:cs="Cambria"/>
          <w:sz w:val="22"/>
          <w:szCs w:val="22"/>
        </w:rPr>
      </w:pPr>
      <w:proofErr w:type="gramStart"/>
      <w:r>
        <w:rPr>
          <w:rFonts w:ascii="Cambria" w:hAnsi="Cambria" w:cs="Cambria"/>
          <w:sz w:val="22"/>
          <w:szCs w:val="22"/>
        </w:rPr>
        <w:t>3.</w:t>
      </w:r>
      <w:r w:rsidR="00F15BE0">
        <w:rPr>
          <w:rFonts w:ascii="Cambria" w:hAnsi="Cambria" w:cs="Cambria"/>
          <w:sz w:val="22"/>
          <w:szCs w:val="22"/>
        </w:rPr>
        <w:t>3</w:t>
      </w:r>
      <w:proofErr w:type="gramEnd"/>
      <w:r>
        <w:rPr>
          <w:rFonts w:ascii="Cambria" w:hAnsi="Cambria" w:cs="Cambria"/>
          <w:sz w:val="22"/>
          <w:szCs w:val="22"/>
        </w:rPr>
        <w:t>.</w:t>
      </w:r>
      <w:r>
        <w:rPr>
          <w:rFonts w:ascii="Cambria" w:hAnsi="Cambria" w:cs="Cambria"/>
          <w:sz w:val="22"/>
          <w:szCs w:val="22"/>
        </w:rPr>
        <w:tab/>
      </w:r>
      <w:r w:rsidR="005A63D2">
        <w:rPr>
          <w:rFonts w:ascii="Cambria" w:hAnsi="Cambria" w:cs="Cambria"/>
          <w:sz w:val="22"/>
          <w:szCs w:val="22"/>
        </w:rPr>
        <w:t>Partner bude</w:t>
      </w:r>
      <w:r w:rsidR="00F15BE0">
        <w:rPr>
          <w:rFonts w:ascii="Cambria" w:hAnsi="Cambria" w:cs="Cambria"/>
          <w:sz w:val="22"/>
          <w:szCs w:val="22"/>
        </w:rPr>
        <w:t xml:space="preserve"> v rámci spolupráce a spoluúčasti na řešení projektu</w:t>
      </w:r>
      <w:r w:rsidR="005A63D2">
        <w:rPr>
          <w:rFonts w:ascii="Cambria" w:hAnsi="Cambria" w:cs="Cambria"/>
          <w:sz w:val="22"/>
          <w:szCs w:val="22"/>
        </w:rPr>
        <w:t xml:space="preserve"> pouze testovat a analyzovat</w:t>
      </w:r>
      <w:r w:rsidR="00F15BE0">
        <w:rPr>
          <w:rFonts w:ascii="Cambria" w:hAnsi="Cambria" w:cs="Cambria"/>
          <w:sz w:val="22"/>
          <w:szCs w:val="22"/>
        </w:rPr>
        <w:t xml:space="preserve"> možnosti snížení rizik mikrobiálních patogenů</w:t>
      </w:r>
      <w:r w:rsidR="005A63D2">
        <w:rPr>
          <w:rFonts w:ascii="Cambria" w:hAnsi="Cambria" w:cs="Cambria"/>
          <w:sz w:val="22"/>
          <w:szCs w:val="22"/>
        </w:rPr>
        <w:t>.</w:t>
      </w:r>
      <w:r w:rsidR="00F15BE0">
        <w:rPr>
          <w:rFonts w:ascii="Cambria" w:hAnsi="Cambria" w:cs="Cambria"/>
          <w:sz w:val="22"/>
          <w:szCs w:val="22"/>
        </w:rPr>
        <w:t xml:space="preserve"> Partner se nebude zabývat vývojem </w:t>
      </w:r>
      <w:r w:rsidR="00F15BE0" w:rsidRPr="007A2562">
        <w:rPr>
          <w:rFonts w:ascii="Cambria" w:hAnsi="Cambria" w:cs="Cambria"/>
          <w:sz w:val="22"/>
          <w:szCs w:val="22"/>
        </w:rPr>
        <w:t>nového komplexu sanitárního zařízení s nastavitelnou výškou</w:t>
      </w:r>
      <w:r w:rsidR="00F15BE0">
        <w:rPr>
          <w:rFonts w:ascii="Cambria" w:hAnsi="Cambria" w:cs="Cambria"/>
          <w:sz w:val="22"/>
          <w:szCs w:val="22"/>
        </w:rPr>
        <w:t xml:space="preserve"> ani vývojem metody úpravy jeho povrchu plazmovým leštěním.</w:t>
      </w:r>
      <w:r w:rsidR="005A63D2">
        <w:rPr>
          <w:rFonts w:ascii="Cambria" w:hAnsi="Cambria" w:cs="Cambria"/>
          <w:sz w:val="22"/>
          <w:szCs w:val="22"/>
        </w:rPr>
        <w:t xml:space="preserve"> Veškeré konstrukční úpravy sanitárního komplexu pro osoby s dočasným nebo trvalým omezením pohybu bude navrhovat a provádět pouze příjemce.</w:t>
      </w:r>
      <w:r>
        <w:rPr>
          <w:rFonts w:ascii="Cambria" w:hAnsi="Cambria" w:cs="Cambria"/>
          <w:sz w:val="22"/>
          <w:szCs w:val="22"/>
        </w:rPr>
        <w:t xml:space="preserve"> </w:t>
      </w:r>
    </w:p>
    <w:p w14:paraId="407743B3" w14:textId="77777777" w:rsidR="00C2042E" w:rsidRDefault="00C2042E" w:rsidP="007A2562">
      <w:pPr>
        <w:jc w:val="both"/>
        <w:rPr>
          <w:rFonts w:ascii="Cambria" w:hAnsi="Cambria" w:cs="Cambria"/>
          <w:sz w:val="22"/>
          <w:szCs w:val="22"/>
        </w:rPr>
      </w:pPr>
    </w:p>
    <w:p w14:paraId="3A6CF87A" w14:textId="77777777" w:rsidR="00541ADB" w:rsidRDefault="00F667E1">
      <w:pPr>
        <w:jc w:val="center"/>
        <w:rPr>
          <w:rFonts w:ascii="Cambria" w:hAnsi="Cambria" w:cs="Cambria"/>
          <w:b/>
          <w:sz w:val="22"/>
          <w:szCs w:val="22"/>
        </w:rPr>
      </w:pPr>
      <w:r>
        <w:rPr>
          <w:rFonts w:ascii="Cambria" w:hAnsi="Cambria" w:cs="Cambria"/>
          <w:b/>
          <w:sz w:val="22"/>
          <w:szCs w:val="22"/>
        </w:rPr>
        <w:t>Článek 4.</w:t>
      </w:r>
    </w:p>
    <w:p w14:paraId="018540FB" w14:textId="77777777" w:rsidR="00541ADB" w:rsidRDefault="00F667E1">
      <w:pPr>
        <w:jc w:val="center"/>
        <w:rPr>
          <w:rFonts w:ascii="Cambria" w:hAnsi="Cambria" w:cs="Cambria"/>
          <w:b/>
          <w:sz w:val="22"/>
          <w:szCs w:val="22"/>
        </w:rPr>
      </w:pPr>
      <w:r>
        <w:rPr>
          <w:rFonts w:ascii="Cambria" w:hAnsi="Cambria" w:cs="Cambria"/>
          <w:b/>
          <w:sz w:val="22"/>
          <w:szCs w:val="22"/>
        </w:rPr>
        <w:t>Řešitelský tým</w:t>
      </w:r>
    </w:p>
    <w:p w14:paraId="701A9CCC" w14:textId="77777777" w:rsidR="00541ADB" w:rsidRDefault="00541ADB">
      <w:pPr>
        <w:jc w:val="center"/>
        <w:rPr>
          <w:rFonts w:ascii="Cambria" w:hAnsi="Cambria" w:cs="Cambria"/>
          <w:b/>
          <w:sz w:val="22"/>
          <w:szCs w:val="22"/>
        </w:rPr>
      </w:pPr>
    </w:p>
    <w:p w14:paraId="47FE201E" w14:textId="2D8EFC07" w:rsidR="00541ADB" w:rsidRDefault="00F667E1">
      <w:pPr>
        <w:numPr>
          <w:ilvl w:val="0"/>
          <w:numId w:val="7"/>
        </w:numPr>
        <w:overflowPunct/>
        <w:jc w:val="both"/>
        <w:textAlignment w:val="auto"/>
        <w:rPr>
          <w:rFonts w:ascii="Cambria" w:hAnsi="Cambria" w:cs="Cambria"/>
          <w:sz w:val="22"/>
          <w:szCs w:val="22"/>
        </w:rPr>
      </w:pPr>
      <w:r>
        <w:rPr>
          <w:rFonts w:ascii="Cambria" w:hAnsi="Cambria" w:cs="Cambria"/>
          <w:sz w:val="22"/>
          <w:szCs w:val="22"/>
        </w:rPr>
        <w:t xml:space="preserve">Řešitelský tým tvoří osoby, které se významným způsobem podílejí na řešení projektu a jsou v pracovním poměru k příjemci či </w:t>
      </w:r>
      <w:r w:rsidR="00524D9C">
        <w:rPr>
          <w:rFonts w:ascii="Cambria" w:hAnsi="Cambria" w:cs="Cambria"/>
          <w:sz w:val="22"/>
          <w:szCs w:val="22"/>
        </w:rPr>
        <w:t xml:space="preserve">partnerovi </w:t>
      </w:r>
      <w:r>
        <w:rPr>
          <w:rFonts w:ascii="Cambria" w:hAnsi="Cambria" w:cs="Cambria"/>
          <w:sz w:val="22"/>
          <w:szCs w:val="22"/>
        </w:rPr>
        <w:t>projektu.</w:t>
      </w:r>
    </w:p>
    <w:p w14:paraId="7B22F463" w14:textId="27A7A507" w:rsidR="00541ADB" w:rsidRDefault="00F667E1" w:rsidP="00725DA1">
      <w:pPr>
        <w:numPr>
          <w:ilvl w:val="0"/>
          <w:numId w:val="7"/>
        </w:numPr>
        <w:jc w:val="both"/>
        <w:rPr>
          <w:rFonts w:ascii="Cambria" w:hAnsi="Cambria" w:cs="Cambria"/>
          <w:sz w:val="22"/>
          <w:szCs w:val="22"/>
        </w:rPr>
      </w:pPr>
      <w:r>
        <w:rPr>
          <w:rFonts w:ascii="Cambria" w:hAnsi="Cambria" w:cs="Cambria"/>
          <w:sz w:val="22"/>
          <w:szCs w:val="22"/>
        </w:rPr>
        <w:t xml:space="preserve">Hlavní osobou odpovědnou za řešení a odbornou úroveň projektu na straně příjemce je: </w:t>
      </w:r>
      <w:proofErr w:type="spellStart"/>
      <w:r w:rsidR="00EF620F" w:rsidRPr="00EF620F">
        <w:rPr>
          <w:rFonts w:ascii="Cambria" w:hAnsi="Cambria" w:cs="Cambria"/>
          <w:sz w:val="22"/>
          <w:szCs w:val="22"/>
          <w:highlight w:val="black"/>
        </w:rPr>
        <w:t>xxxxxxxxx</w:t>
      </w:r>
      <w:proofErr w:type="spellEnd"/>
      <w:r w:rsidR="00725DA1" w:rsidRPr="00725DA1">
        <w:rPr>
          <w:rFonts w:ascii="Cambria" w:hAnsi="Cambria" w:cs="Cambria"/>
          <w:sz w:val="22"/>
          <w:szCs w:val="22"/>
        </w:rPr>
        <w:t xml:space="preserve"> </w:t>
      </w:r>
      <w:r>
        <w:rPr>
          <w:rFonts w:ascii="Cambria" w:hAnsi="Cambria" w:cs="Cambria"/>
          <w:sz w:val="22"/>
          <w:szCs w:val="22"/>
        </w:rPr>
        <w:t>(dále jen „řešitel“).</w:t>
      </w:r>
    </w:p>
    <w:p w14:paraId="070683D6" w14:textId="2259961E" w:rsidR="00541ADB" w:rsidRPr="00662CE9" w:rsidRDefault="00F667E1" w:rsidP="00725DA1">
      <w:pPr>
        <w:numPr>
          <w:ilvl w:val="0"/>
          <w:numId w:val="7"/>
        </w:numPr>
        <w:jc w:val="both"/>
        <w:rPr>
          <w:rFonts w:ascii="Cambria" w:hAnsi="Cambria" w:cs="Cambria"/>
          <w:sz w:val="22"/>
          <w:szCs w:val="22"/>
        </w:rPr>
      </w:pPr>
      <w:r>
        <w:rPr>
          <w:rFonts w:ascii="Cambria" w:hAnsi="Cambria" w:cs="Cambria"/>
          <w:sz w:val="22"/>
          <w:szCs w:val="22"/>
        </w:rPr>
        <w:t>Hlavní osobou odpovědnou za řešení a odbornou úrov</w:t>
      </w:r>
      <w:r w:rsidR="00E1202C">
        <w:rPr>
          <w:rFonts w:ascii="Cambria" w:hAnsi="Cambria" w:cs="Cambria"/>
          <w:sz w:val="22"/>
          <w:szCs w:val="22"/>
        </w:rPr>
        <w:t xml:space="preserve">eň projektu na straně partnera </w:t>
      </w:r>
      <w:r w:rsidR="00725DA1" w:rsidRPr="00E1202C">
        <w:rPr>
          <w:rFonts w:ascii="Cambria" w:hAnsi="Cambria" w:cs="Cambria"/>
          <w:sz w:val="22"/>
          <w:szCs w:val="22"/>
        </w:rPr>
        <w:t xml:space="preserve">je: </w:t>
      </w:r>
      <w:proofErr w:type="spellStart"/>
      <w:r w:rsidR="00EF620F" w:rsidRPr="00EF620F">
        <w:rPr>
          <w:rFonts w:ascii="Cambria" w:hAnsi="Cambria" w:cs="Cambria"/>
          <w:sz w:val="22"/>
          <w:szCs w:val="22"/>
          <w:highlight w:val="black"/>
        </w:rPr>
        <w:t>xxxxxxxxxxxxxxx</w:t>
      </w:r>
      <w:proofErr w:type="spellEnd"/>
      <w:r w:rsidR="00725DA1" w:rsidRPr="00EF620F">
        <w:rPr>
          <w:rFonts w:ascii="Cambria" w:hAnsi="Cambria" w:cs="Cambria"/>
          <w:sz w:val="22"/>
          <w:szCs w:val="22"/>
          <w:highlight w:val="black"/>
        </w:rPr>
        <w:t xml:space="preserve">. </w:t>
      </w:r>
      <w:r w:rsidRPr="00EF620F">
        <w:rPr>
          <w:rFonts w:ascii="Cambria" w:hAnsi="Cambria" w:cs="Cambria"/>
          <w:sz w:val="22"/>
          <w:szCs w:val="22"/>
          <w:highlight w:val="black"/>
        </w:rPr>
        <w:t>(</w:t>
      </w:r>
      <w:r>
        <w:rPr>
          <w:rFonts w:ascii="Cambria" w:hAnsi="Cambria" w:cs="Cambria"/>
          <w:sz w:val="22"/>
          <w:szCs w:val="22"/>
        </w:rPr>
        <w:t>dále jen „další řešitel</w:t>
      </w:r>
      <w:r w:rsidRPr="00E1202C">
        <w:rPr>
          <w:rFonts w:ascii="Cambria" w:hAnsi="Cambria" w:cs="Cambria"/>
          <w:sz w:val="22"/>
          <w:szCs w:val="22"/>
        </w:rPr>
        <w:t>“).</w:t>
      </w:r>
      <w:r w:rsidR="00725DA1" w:rsidRPr="00725DA1">
        <w:rPr>
          <w:rFonts w:asciiTheme="minorHAnsi" w:hAnsiTheme="minorHAnsi" w:cs="Arial"/>
          <w:b/>
          <w:sz w:val="22"/>
          <w:szCs w:val="22"/>
        </w:rPr>
        <w:t xml:space="preserve"> </w:t>
      </w:r>
      <w:bookmarkStart w:id="0" w:name="_GoBack"/>
      <w:bookmarkEnd w:id="0"/>
    </w:p>
    <w:p w14:paraId="1FFC649D" w14:textId="6F629ADF" w:rsidR="00924039" w:rsidRPr="00924039" w:rsidRDefault="00924039" w:rsidP="00924039">
      <w:pPr>
        <w:numPr>
          <w:ilvl w:val="0"/>
          <w:numId w:val="7"/>
        </w:numPr>
        <w:jc w:val="both"/>
        <w:rPr>
          <w:rFonts w:ascii="Cambria" w:hAnsi="Cambria" w:cs="Cambria"/>
          <w:sz w:val="22"/>
          <w:szCs w:val="22"/>
        </w:rPr>
      </w:pPr>
      <w:r w:rsidRPr="00662CE9">
        <w:rPr>
          <w:rFonts w:asciiTheme="minorHAnsi" w:hAnsiTheme="minorHAnsi" w:cs="Arial"/>
          <w:sz w:val="22"/>
          <w:szCs w:val="22"/>
        </w:rPr>
        <w:t>Příjemce</w:t>
      </w:r>
      <w:r>
        <w:rPr>
          <w:rFonts w:asciiTheme="minorHAnsi" w:hAnsiTheme="minorHAnsi" w:cs="Arial"/>
          <w:sz w:val="22"/>
          <w:szCs w:val="22"/>
        </w:rPr>
        <w:t xml:space="preserve"> se zavazuje udělit partnerovi přístupová práva </w:t>
      </w:r>
      <w:r w:rsidR="00524D9C">
        <w:rPr>
          <w:rFonts w:asciiTheme="minorHAnsi" w:hAnsiTheme="minorHAnsi" w:cs="Arial"/>
          <w:sz w:val="22"/>
          <w:szCs w:val="22"/>
        </w:rPr>
        <w:t xml:space="preserve">(role čtenář) </w:t>
      </w:r>
      <w:r>
        <w:rPr>
          <w:rFonts w:asciiTheme="minorHAnsi" w:hAnsiTheme="minorHAnsi" w:cs="Arial"/>
          <w:sz w:val="22"/>
          <w:szCs w:val="22"/>
        </w:rPr>
        <w:t>k </w:t>
      </w:r>
      <w:r w:rsidR="00524D9C">
        <w:rPr>
          <w:rFonts w:asciiTheme="minorHAnsi" w:hAnsiTheme="minorHAnsi" w:cs="Arial"/>
          <w:sz w:val="22"/>
          <w:szCs w:val="22"/>
        </w:rPr>
        <w:t xml:space="preserve">projektové žádosti evidované v systému MS 2014+ </w:t>
      </w:r>
      <w:r w:rsidRPr="00924039">
        <w:rPr>
          <w:rFonts w:asciiTheme="minorHAnsi" w:hAnsiTheme="minorHAnsi" w:cs="Arial"/>
          <w:sz w:val="22"/>
          <w:szCs w:val="22"/>
        </w:rPr>
        <w:t xml:space="preserve">po celou dobu </w:t>
      </w:r>
      <w:r w:rsidR="00524D9C">
        <w:rPr>
          <w:rFonts w:asciiTheme="minorHAnsi" w:hAnsiTheme="minorHAnsi" w:cs="Arial"/>
          <w:sz w:val="22"/>
          <w:szCs w:val="22"/>
        </w:rPr>
        <w:t>trvání účelu této smlouvy</w:t>
      </w:r>
      <w:r w:rsidRPr="00924039">
        <w:rPr>
          <w:rFonts w:asciiTheme="minorHAnsi" w:hAnsiTheme="minorHAnsi" w:cs="Arial"/>
          <w:sz w:val="22"/>
          <w:szCs w:val="22"/>
        </w:rPr>
        <w:t>.</w:t>
      </w:r>
      <w:r>
        <w:rPr>
          <w:rFonts w:asciiTheme="minorHAnsi" w:hAnsiTheme="minorHAnsi" w:cs="Arial"/>
          <w:sz w:val="22"/>
          <w:szCs w:val="22"/>
        </w:rPr>
        <w:t xml:space="preserve"> </w:t>
      </w:r>
    </w:p>
    <w:p w14:paraId="30AC9388" w14:textId="77777777" w:rsidR="00541ADB" w:rsidRDefault="00541ADB">
      <w:pPr>
        <w:ind w:left="737"/>
        <w:jc w:val="both"/>
        <w:rPr>
          <w:rFonts w:ascii="Cambria" w:hAnsi="Cambria" w:cs="Cambria"/>
          <w:sz w:val="22"/>
          <w:szCs w:val="22"/>
        </w:rPr>
      </w:pPr>
    </w:p>
    <w:p w14:paraId="67A4A098" w14:textId="77777777" w:rsidR="00541ADB" w:rsidRDefault="00F667E1">
      <w:pPr>
        <w:jc w:val="center"/>
        <w:rPr>
          <w:rFonts w:ascii="Cambria" w:hAnsi="Cambria" w:cs="Cambria"/>
          <w:sz w:val="22"/>
          <w:szCs w:val="22"/>
        </w:rPr>
      </w:pPr>
      <w:r>
        <w:rPr>
          <w:rFonts w:ascii="Cambria" w:hAnsi="Cambria" w:cs="Cambria"/>
          <w:b/>
          <w:sz w:val="22"/>
          <w:szCs w:val="22"/>
        </w:rPr>
        <w:t>Článek 5.</w:t>
      </w:r>
    </w:p>
    <w:p w14:paraId="31B1DF68" w14:textId="77777777" w:rsidR="00541ADB" w:rsidRDefault="00F667E1">
      <w:pPr>
        <w:pStyle w:val="Nadpis2"/>
        <w:tabs>
          <w:tab w:val="clear" w:pos="284"/>
          <w:tab w:val="clear" w:pos="720"/>
          <w:tab w:val="clear" w:pos="1584"/>
          <w:tab w:val="clear" w:pos="2448"/>
          <w:tab w:val="clear" w:pos="3312"/>
          <w:tab w:val="clear" w:pos="4176"/>
          <w:tab w:val="clear" w:pos="5040"/>
          <w:tab w:val="clear" w:pos="5904"/>
          <w:tab w:val="clear" w:pos="6768"/>
          <w:tab w:val="clear" w:pos="7632"/>
          <w:tab w:val="clear" w:pos="8496"/>
        </w:tabs>
        <w:spacing w:before="0"/>
        <w:rPr>
          <w:rFonts w:ascii="Cambria" w:hAnsi="Cambria" w:cs="Cambria"/>
          <w:sz w:val="22"/>
          <w:szCs w:val="22"/>
        </w:rPr>
      </w:pPr>
      <w:r>
        <w:rPr>
          <w:rFonts w:ascii="Cambria" w:hAnsi="Cambria" w:cs="Cambria"/>
          <w:sz w:val="22"/>
          <w:szCs w:val="22"/>
        </w:rPr>
        <w:t xml:space="preserve">Věcná náplň spolupráce příjemce a dalších účastníků </w:t>
      </w:r>
    </w:p>
    <w:p w14:paraId="0FD459BF" w14:textId="77777777" w:rsidR="00541ADB" w:rsidRDefault="00541ADB">
      <w:pPr>
        <w:rPr>
          <w:rFonts w:ascii="Cambria" w:hAnsi="Cambria" w:cs="Cambria"/>
          <w:sz w:val="22"/>
          <w:szCs w:val="22"/>
        </w:rPr>
      </w:pPr>
    </w:p>
    <w:p w14:paraId="6083BA5E" w14:textId="77777777" w:rsidR="00541ADB" w:rsidRDefault="00F667E1">
      <w:pPr>
        <w:numPr>
          <w:ilvl w:val="0"/>
          <w:numId w:val="9"/>
        </w:numPr>
        <w:jc w:val="both"/>
        <w:rPr>
          <w:rFonts w:ascii="Cambria" w:hAnsi="Cambria" w:cs="Cambria"/>
          <w:sz w:val="22"/>
          <w:szCs w:val="22"/>
        </w:rPr>
      </w:pPr>
      <w:r>
        <w:rPr>
          <w:rFonts w:ascii="Cambria" w:hAnsi="Cambria" w:cs="Cambria"/>
          <w:sz w:val="22"/>
          <w:szCs w:val="22"/>
        </w:rPr>
        <w:t xml:space="preserve">Smluvní strany se za účelem naplnění předmětu smlouvy vymezeného výše zavazují spolupracovat tak, že zajistí spolupráci řešitele (příp. dalších osob na straně příjemce) a dalších řešitelů (příp. dalších osob na straně </w:t>
      </w:r>
      <w:r w:rsidR="00E1202C">
        <w:rPr>
          <w:rFonts w:ascii="Cambria" w:hAnsi="Cambria" w:cs="Cambria"/>
          <w:sz w:val="22"/>
          <w:szCs w:val="22"/>
        </w:rPr>
        <w:t>partnera</w:t>
      </w:r>
      <w:r>
        <w:rPr>
          <w:rFonts w:ascii="Cambria" w:hAnsi="Cambria" w:cs="Cambria"/>
          <w:sz w:val="22"/>
          <w:szCs w:val="22"/>
        </w:rPr>
        <w:t xml:space="preserve"> projektu) na řešení jednotlivých etap v rámci projektu.</w:t>
      </w:r>
    </w:p>
    <w:p w14:paraId="38919B04" w14:textId="77777777" w:rsidR="00541ADB" w:rsidRPr="00F536A9" w:rsidRDefault="00F667E1">
      <w:pPr>
        <w:numPr>
          <w:ilvl w:val="0"/>
          <w:numId w:val="9"/>
        </w:numPr>
        <w:jc w:val="both"/>
        <w:rPr>
          <w:rFonts w:ascii="Cambria" w:hAnsi="Cambria" w:cs="Cambria"/>
          <w:sz w:val="22"/>
          <w:szCs w:val="22"/>
        </w:rPr>
      </w:pPr>
      <w:r>
        <w:rPr>
          <w:rFonts w:ascii="Cambria" w:hAnsi="Cambria" w:cs="Cambria"/>
          <w:sz w:val="22"/>
          <w:szCs w:val="22"/>
        </w:rPr>
        <w:t>Smluvní strany</w:t>
      </w:r>
      <w:r>
        <w:rPr>
          <w:rFonts w:ascii="Cambria" w:hAnsi="Cambria" w:cs="Cambria"/>
          <w:b/>
          <w:sz w:val="22"/>
          <w:szCs w:val="22"/>
        </w:rPr>
        <w:t xml:space="preserve"> </w:t>
      </w:r>
      <w:r>
        <w:rPr>
          <w:rFonts w:ascii="Cambria" w:hAnsi="Cambria" w:cs="Cambria"/>
          <w:sz w:val="22"/>
          <w:szCs w:val="22"/>
        </w:rPr>
        <w:t>se zavazují, že budou společně usilovat o naplnění poslání a cílů projektu, a že se budou podílet na řešení klíčových aktivit v rámci projektu a na dosažení jednotlivých výsledků a jejich množství, hodnot a druhu, jak je uvedeno v </w:t>
      </w:r>
      <w:r w:rsidRPr="00F536A9">
        <w:rPr>
          <w:rFonts w:ascii="Cambria" w:hAnsi="Cambria" w:cs="Cambria"/>
          <w:sz w:val="22"/>
          <w:szCs w:val="22"/>
        </w:rPr>
        <w:t>návrhu projektu.</w:t>
      </w:r>
    </w:p>
    <w:p w14:paraId="44F4AD63" w14:textId="77777777" w:rsidR="00541ADB" w:rsidRDefault="00F667E1">
      <w:pPr>
        <w:numPr>
          <w:ilvl w:val="0"/>
          <w:numId w:val="9"/>
        </w:numPr>
        <w:jc w:val="both"/>
        <w:rPr>
          <w:rFonts w:ascii="Cambria" w:hAnsi="Cambria" w:cs="Cambria"/>
          <w:sz w:val="22"/>
          <w:szCs w:val="22"/>
        </w:rPr>
      </w:pPr>
      <w:r>
        <w:rPr>
          <w:rFonts w:ascii="Cambria" w:hAnsi="Cambria" w:cs="Cambria"/>
          <w:sz w:val="22"/>
          <w:szCs w:val="22"/>
        </w:rPr>
        <w:t>Věcná náplň řešeného projektu členěná dle jednotlivých etap řešení je pro smluvní strany uvedena v </w:t>
      </w:r>
      <w:r w:rsidRPr="00F536A9">
        <w:rPr>
          <w:rFonts w:ascii="Cambria" w:hAnsi="Cambria" w:cs="Cambria"/>
          <w:sz w:val="22"/>
          <w:szCs w:val="22"/>
        </w:rPr>
        <w:t>návrhu projektu.</w:t>
      </w:r>
    </w:p>
    <w:p w14:paraId="79AC8CFF" w14:textId="77777777" w:rsidR="00541ADB" w:rsidRDefault="00F667E1" w:rsidP="00725DA1">
      <w:pPr>
        <w:numPr>
          <w:ilvl w:val="0"/>
          <w:numId w:val="9"/>
        </w:numPr>
        <w:jc w:val="both"/>
        <w:rPr>
          <w:rFonts w:ascii="Cambria" w:hAnsi="Cambria" w:cs="Cambria"/>
          <w:sz w:val="22"/>
          <w:szCs w:val="22"/>
        </w:rPr>
      </w:pPr>
      <w:r>
        <w:rPr>
          <w:rFonts w:ascii="Cambria" w:hAnsi="Cambria" w:cs="Cambria"/>
          <w:sz w:val="22"/>
          <w:szCs w:val="22"/>
        </w:rPr>
        <w:t xml:space="preserve">V projektu bude realizován průmyslový výzkum a experimentální vývoj v plánovaném </w:t>
      </w:r>
      <w:r w:rsidR="00725DA1" w:rsidRPr="00725DA1">
        <w:rPr>
          <w:rFonts w:ascii="Cambria" w:hAnsi="Cambria" w:cs="Cambria"/>
          <w:sz w:val="22"/>
          <w:szCs w:val="22"/>
        </w:rPr>
        <w:t xml:space="preserve">poměru </w:t>
      </w:r>
      <w:r w:rsidR="005272F7">
        <w:rPr>
          <w:rFonts w:ascii="Cambria" w:hAnsi="Cambria" w:cs="Cambria"/>
          <w:sz w:val="22"/>
          <w:szCs w:val="22"/>
        </w:rPr>
        <w:t>46,50</w:t>
      </w:r>
      <w:r w:rsidR="00725DA1" w:rsidRPr="00725DA1">
        <w:rPr>
          <w:rFonts w:ascii="Cambria" w:hAnsi="Cambria" w:cs="Cambria"/>
          <w:sz w:val="22"/>
          <w:szCs w:val="22"/>
        </w:rPr>
        <w:t xml:space="preserve"> % / </w:t>
      </w:r>
      <w:r w:rsidR="005272F7">
        <w:rPr>
          <w:rFonts w:ascii="Cambria" w:hAnsi="Cambria" w:cs="Cambria"/>
          <w:sz w:val="22"/>
          <w:szCs w:val="22"/>
        </w:rPr>
        <w:t>53,50</w:t>
      </w:r>
      <w:r w:rsidR="00725DA1" w:rsidRPr="00725DA1">
        <w:rPr>
          <w:rFonts w:ascii="Cambria" w:hAnsi="Cambria" w:cs="Cambria"/>
          <w:sz w:val="22"/>
          <w:szCs w:val="22"/>
        </w:rPr>
        <w:t xml:space="preserve"> </w:t>
      </w:r>
      <w:r>
        <w:rPr>
          <w:rFonts w:ascii="Cambria" w:hAnsi="Cambria" w:cs="Cambria"/>
          <w:sz w:val="22"/>
          <w:szCs w:val="22"/>
        </w:rPr>
        <w:t xml:space="preserve">%. </w:t>
      </w:r>
      <w:r>
        <w:rPr>
          <w:rFonts w:ascii="Cambria" w:hAnsi="Cambria" w:cs="Cambria"/>
          <w:bCs/>
          <w:sz w:val="22"/>
          <w:szCs w:val="22"/>
        </w:rPr>
        <w:t>Smluvní strany ujednávají, že průmyslový výzkum a experimentální vývoj bude u jednotlivých smluvních stran členěn následovně:</w:t>
      </w:r>
    </w:p>
    <w:p w14:paraId="6BAA1143" w14:textId="77777777" w:rsidR="00541ADB" w:rsidRDefault="00541ADB">
      <w:pPr>
        <w:rPr>
          <w:rFonts w:ascii="Cambria" w:hAnsi="Cambria" w:cs="Cambria"/>
          <w:sz w:val="22"/>
          <w:szCs w:val="22"/>
        </w:rPr>
      </w:pPr>
    </w:p>
    <w:p w14:paraId="139BCD67" w14:textId="77777777" w:rsidR="009914F1" w:rsidRDefault="009914F1">
      <w:pPr>
        <w:rPr>
          <w:rFonts w:ascii="Cambria" w:hAnsi="Cambria" w:cs="Cambria"/>
          <w:sz w:val="22"/>
          <w:szCs w:val="22"/>
        </w:rPr>
      </w:pPr>
    </w:p>
    <w:p w14:paraId="766536A4" w14:textId="77777777" w:rsidR="00541ADB" w:rsidRDefault="00F667E1">
      <w:pPr>
        <w:ind w:left="4254"/>
        <w:rPr>
          <w:rFonts w:ascii="Cambria" w:hAnsi="Cambria" w:cs="Cambria"/>
          <w:sz w:val="22"/>
          <w:szCs w:val="22"/>
          <w:shd w:val="clear" w:color="auto" w:fill="FFFF00"/>
        </w:rPr>
      </w:pPr>
      <w:r>
        <w:rPr>
          <w:rFonts w:ascii="Cambria" w:hAnsi="Cambria" w:cs="Cambria"/>
          <w:sz w:val="22"/>
          <w:szCs w:val="22"/>
        </w:rPr>
        <w:t>Průmyslový výzkum</w:t>
      </w:r>
      <w:r>
        <w:rPr>
          <w:rFonts w:ascii="Cambria" w:hAnsi="Cambria" w:cs="Cambria"/>
          <w:sz w:val="22"/>
          <w:szCs w:val="22"/>
        </w:rPr>
        <w:tab/>
        <w:t>Experimentální vývoj</w:t>
      </w:r>
    </w:p>
    <w:p w14:paraId="23EE22CC" w14:textId="77777777" w:rsidR="00725DA1" w:rsidRPr="00725DA1" w:rsidRDefault="00725DA1" w:rsidP="00725DA1">
      <w:pPr>
        <w:rPr>
          <w:rFonts w:ascii="Cambria" w:hAnsi="Cambria" w:cs="Cambria"/>
          <w:sz w:val="22"/>
          <w:szCs w:val="22"/>
        </w:rPr>
      </w:pPr>
      <w:r w:rsidRPr="00725DA1">
        <w:rPr>
          <w:rFonts w:ascii="Cambria" w:hAnsi="Cambria" w:cs="Cambria"/>
          <w:sz w:val="22"/>
          <w:szCs w:val="22"/>
        </w:rPr>
        <w:t>žadatel</w:t>
      </w:r>
      <w:r w:rsidRPr="00725DA1">
        <w:rPr>
          <w:rFonts w:ascii="Cambria" w:hAnsi="Cambria" w:cs="Cambria"/>
          <w:sz w:val="22"/>
          <w:szCs w:val="22"/>
        </w:rPr>
        <w:tab/>
      </w:r>
      <w:r w:rsidRPr="00725DA1">
        <w:rPr>
          <w:rFonts w:ascii="Cambria" w:hAnsi="Cambria" w:cs="Cambria"/>
          <w:sz w:val="22"/>
          <w:szCs w:val="22"/>
        </w:rPr>
        <w:tab/>
      </w:r>
      <w:r w:rsidRPr="00725DA1">
        <w:rPr>
          <w:rFonts w:ascii="Cambria" w:hAnsi="Cambria" w:cs="Cambria"/>
          <w:sz w:val="22"/>
          <w:szCs w:val="22"/>
        </w:rPr>
        <w:tab/>
      </w:r>
      <w:r w:rsidRPr="00725DA1">
        <w:rPr>
          <w:rFonts w:ascii="Cambria" w:hAnsi="Cambria" w:cs="Cambria"/>
          <w:sz w:val="22"/>
          <w:szCs w:val="22"/>
        </w:rPr>
        <w:tab/>
      </w:r>
      <w:r w:rsidRPr="00725DA1">
        <w:rPr>
          <w:rFonts w:ascii="Cambria" w:hAnsi="Cambria" w:cs="Cambria"/>
          <w:sz w:val="22"/>
          <w:szCs w:val="22"/>
        </w:rPr>
        <w:tab/>
      </w:r>
      <w:r w:rsidRPr="00725DA1">
        <w:rPr>
          <w:rFonts w:ascii="Cambria" w:hAnsi="Cambria" w:cs="Cambria"/>
          <w:sz w:val="22"/>
          <w:szCs w:val="22"/>
        </w:rPr>
        <w:tab/>
      </w:r>
      <w:r w:rsidRPr="00725DA1">
        <w:rPr>
          <w:rFonts w:ascii="Cambria" w:hAnsi="Cambria" w:cs="Cambria"/>
          <w:sz w:val="22"/>
          <w:szCs w:val="22"/>
        </w:rPr>
        <w:tab/>
      </w:r>
      <w:r w:rsidR="005272F7">
        <w:rPr>
          <w:rFonts w:ascii="Cambria" w:hAnsi="Cambria" w:cs="Cambria"/>
          <w:sz w:val="22"/>
          <w:szCs w:val="22"/>
        </w:rPr>
        <w:t>41,81</w:t>
      </w:r>
      <w:r w:rsidRPr="00725DA1">
        <w:rPr>
          <w:rFonts w:ascii="Cambria" w:hAnsi="Cambria" w:cs="Cambria"/>
          <w:sz w:val="22"/>
          <w:szCs w:val="22"/>
        </w:rPr>
        <w:t xml:space="preserve"> %</w:t>
      </w:r>
      <w:r w:rsidRPr="00725DA1">
        <w:rPr>
          <w:rFonts w:ascii="Cambria" w:hAnsi="Cambria" w:cs="Cambria"/>
          <w:sz w:val="22"/>
          <w:szCs w:val="22"/>
        </w:rPr>
        <w:tab/>
      </w:r>
      <w:r w:rsidRPr="00725DA1">
        <w:rPr>
          <w:rFonts w:ascii="Cambria" w:hAnsi="Cambria" w:cs="Cambria"/>
          <w:sz w:val="22"/>
          <w:szCs w:val="22"/>
        </w:rPr>
        <w:tab/>
      </w:r>
      <w:r w:rsidR="005272F7">
        <w:rPr>
          <w:rFonts w:ascii="Cambria" w:hAnsi="Cambria" w:cs="Cambria"/>
          <w:sz w:val="22"/>
          <w:szCs w:val="22"/>
        </w:rPr>
        <w:t>58,19</w:t>
      </w:r>
      <w:r w:rsidRPr="00725DA1">
        <w:rPr>
          <w:rFonts w:ascii="Cambria" w:hAnsi="Cambria" w:cs="Cambria"/>
          <w:sz w:val="22"/>
          <w:szCs w:val="22"/>
        </w:rPr>
        <w:t xml:space="preserve"> %</w:t>
      </w:r>
    </w:p>
    <w:p w14:paraId="01B9B146" w14:textId="77777777" w:rsidR="00541ADB" w:rsidRDefault="00725DA1" w:rsidP="00725DA1">
      <w:pPr>
        <w:rPr>
          <w:rFonts w:ascii="Cambria" w:hAnsi="Cambria" w:cs="Cambria"/>
          <w:sz w:val="22"/>
          <w:szCs w:val="22"/>
        </w:rPr>
      </w:pPr>
      <w:r w:rsidRPr="00725DA1">
        <w:rPr>
          <w:rFonts w:ascii="Cambria" w:hAnsi="Cambria" w:cs="Cambria"/>
          <w:sz w:val="22"/>
          <w:szCs w:val="22"/>
        </w:rPr>
        <w:t xml:space="preserve">partner </w:t>
      </w:r>
      <w:r w:rsidRPr="00725DA1">
        <w:rPr>
          <w:rFonts w:ascii="Cambria" w:hAnsi="Cambria" w:cs="Cambria"/>
          <w:sz w:val="22"/>
          <w:szCs w:val="22"/>
        </w:rPr>
        <w:tab/>
      </w:r>
      <w:r w:rsidRPr="00725DA1">
        <w:rPr>
          <w:rFonts w:ascii="Cambria" w:hAnsi="Cambria" w:cs="Cambria"/>
          <w:sz w:val="22"/>
          <w:szCs w:val="22"/>
        </w:rPr>
        <w:tab/>
      </w:r>
      <w:r w:rsidRPr="00725DA1">
        <w:rPr>
          <w:rFonts w:ascii="Cambria" w:hAnsi="Cambria" w:cs="Cambria"/>
          <w:sz w:val="22"/>
          <w:szCs w:val="22"/>
        </w:rPr>
        <w:tab/>
      </w:r>
      <w:r w:rsidRPr="00725DA1">
        <w:rPr>
          <w:rFonts w:ascii="Cambria" w:hAnsi="Cambria" w:cs="Cambria"/>
          <w:sz w:val="22"/>
          <w:szCs w:val="22"/>
        </w:rPr>
        <w:tab/>
      </w:r>
      <w:r w:rsidRPr="00725DA1">
        <w:rPr>
          <w:rFonts w:ascii="Cambria" w:hAnsi="Cambria" w:cs="Cambria"/>
          <w:sz w:val="22"/>
          <w:szCs w:val="22"/>
        </w:rPr>
        <w:tab/>
      </w:r>
      <w:r w:rsidRPr="00725DA1">
        <w:rPr>
          <w:rFonts w:ascii="Cambria" w:hAnsi="Cambria" w:cs="Cambria"/>
          <w:sz w:val="22"/>
          <w:szCs w:val="22"/>
        </w:rPr>
        <w:tab/>
        <w:t>80,</w:t>
      </w:r>
      <w:r w:rsidR="005272F7">
        <w:rPr>
          <w:rFonts w:ascii="Cambria" w:hAnsi="Cambria" w:cs="Cambria"/>
          <w:sz w:val="22"/>
          <w:szCs w:val="22"/>
        </w:rPr>
        <w:t>86</w:t>
      </w:r>
      <w:r w:rsidRPr="00725DA1">
        <w:rPr>
          <w:rFonts w:ascii="Cambria" w:hAnsi="Cambria" w:cs="Cambria"/>
          <w:sz w:val="22"/>
          <w:szCs w:val="22"/>
        </w:rPr>
        <w:t xml:space="preserve"> %</w:t>
      </w:r>
      <w:r w:rsidRPr="00725DA1">
        <w:rPr>
          <w:rFonts w:ascii="Cambria" w:hAnsi="Cambria" w:cs="Cambria"/>
          <w:sz w:val="22"/>
          <w:szCs w:val="22"/>
        </w:rPr>
        <w:tab/>
      </w:r>
      <w:r w:rsidRPr="00725DA1">
        <w:rPr>
          <w:rFonts w:ascii="Cambria" w:hAnsi="Cambria" w:cs="Cambria"/>
          <w:sz w:val="22"/>
          <w:szCs w:val="22"/>
        </w:rPr>
        <w:tab/>
        <w:t>19,</w:t>
      </w:r>
      <w:r w:rsidR="005272F7">
        <w:rPr>
          <w:rFonts w:ascii="Cambria" w:hAnsi="Cambria" w:cs="Cambria"/>
          <w:sz w:val="22"/>
          <w:szCs w:val="22"/>
        </w:rPr>
        <w:t>14</w:t>
      </w:r>
      <w:r w:rsidRPr="00725DA1">
        <w:rPr>
          <w:rFonts w:ascii="Cambria" w:hAnsi="Cambria" w:cs="Cambria"/>
          <w:sz w:val="22"/>
          <w:szCs w:val="22"/>
        </w:rPr>
        <w:t xml:space="preserve"> %</w:t>
      </w:r>
    </w:p>
    <w:p w14:paraId="4BD270A5" w14:textId="77777777" w:rsidR="00725DA1" w:rsidRDefault="00725DA1" w:rsidP="00725DA1">
      <w:pPr>
        <w:rPr>
          <w:rFonts w:ascii="Cambria" w:hAnsi="Cambria" w:cs="Cambria"/>
          <w:sz w:val="22"/>
          <w:szCs w:val="22"/>
        </w:rPr>
      </w:pPr>
    </w:p>
    <w:p w14:paraId="11796201" w14:textId="77777777" w:rsidR="005A06DA" w:rsidRDefault="005A06DA" w:rsidP="00725DA1">
      <w:pPr>
        <w:rPr>
          <w:rFonts w:ascii="Cambria" w:hAnsi="Cambria" w:cs="Cambria"/>
          <w:sz w:val="22"/>
          <w:szCs w:val="22"/>
        </w:rPr>
      </w:pPr>
    </w:p>
    <w:p w14:paraId="79FFD7B0" w14:textId="77777777" w:rsidR="009954B5" w:rsidRDefault="009954B5" w:rsidP="00725DA1">
      <w:pPr>
        <w:rPr>
          <w:rFonts w:ascii="Cambria" w:hAnsi="Cambria" w:cs="Cambria"/>
          <w:sz w:val="22"/>
          <w:szCs w:val="22"/>
        </w:rPr>
      </w:pPr>
    </w:p>
    <w:p w14:paraId="633835D8" w14:textId="77777777" w:rsidR="00541ADB" w:rsidRDefault="00F667E1">
      <w:pPr>
        <w:jc w:val="center"/>
        <w:rPr>
          <w:rFonts w:ascii="Cambria" w:hAnsi="Cambria" w:cs="Cambria"/>
          <w:sz w:val="22"/>
          <w:szCs w:val="22"/>
        </w:rPr>
      </w:pPr>
      <w:r>
        <w:rPr>
          <w:rFonts w:ascii="Cambria" w:hAnsi="Cambria" w:cs="Cambria"/>
          <w:b/>
          <w:sz w:val="22"/>
          <w:szCs w:val="22"/>
        </w:rPr>
        <w:t>Článek 6.</w:t>
      </w:r>
    </w:p>
    <w:p w14:paraId="7E769062" w14:textId="77777777" w:rsidR="00541ADB" w:rsidRDefault="00F667E1">
      <w:pPr>
        <w:pStyle w:val="Nadpis2"/>
        <w:tabs>
          <w:tab w:val="clear" w:pos="284"/>
          <w:tab w:val="clear" w:pos="720"/>
          <w:tab w:val="clear" w:pos="1584"/>
          <w:tab w:val="clear" w:pos="2448"/>
          <w:tab w:val="clear" w:pos="3312"/>
          <w:tab w:val="clear" w:pos="4176"/>
          <w:tab w:val="clear" w:pos="5040"/>
          <w:tab w:val="clear" w:pos="5904"/>
          <w:tab w:val="clear" w:pos="6768"/>
          <w:tab w:val="clear" w:pos="7632"/>
          <w:tab w:val="clear" w:pos="8496"/>
        </w:tabs>
        <w:spacing w:before="0"/>
        <w:rPr>
          <w:rFonts w:ascii="Cambria" w:hAnsi="Cambria" w:cs="Cambria"/>
          <w:sz w:val="22"/>
          <w:szCs w:val="22"/>
        </w:rPr>
      </w:pPr>
      <w:r>
        <w:rPr>
          <w:rFonts w:ascii="Cambria" w:hAnsi="Cambria" w:cs="Cambria"/>
          <w:sz w:val="22"/>
          <w:szCs w:val="22"/>
        </w:rPr>
        <w:lastRenderedPageBreak/>
        <w:t>Finanční zajištění projektu</w:t>
      </w:r>
    </w:p>
    <w:p w14:paraId="258DF58A" w14:textId="77777777" w:rsidR="00541ADB" w:rsidRDefault="00541ADB">
      <w:pPr>
        <w:rPr>
          <w:rFonts w:ascii="Cambria" w:hAnsi="Cambria" w:cs="Cambria"/>
          <w:sz w:val="22"/>
          <w:szCs w:val="22"/>
        </w:rPr>
      </w:pPr>
    </w:p>
    <w:p w14:paraId="52118560" w14:textId="77777777" w:rsidR="00541ADB" w:rsidRDefault="00F667E1">
      <w:pPr>
        <w:numPr>
          <w:ilvl w:val="0"/>
          <w:numId w:val="4"/>
        </w:numPr>
        <w:jc w:val="both"/>
        <w:rPr>
          <w:rFonts w:ascii="Cambria" w:hAnsi="Cambria" w:cs="Cambria"/>
          <w:sz w:val="22"/>
          <w:szCs w:val="22"/>
        </w:rPr>
      </w:pPr>
      <w:r>
        <w:rPr>
          <w:rFonts w:ascii="Cambria" w:hAnsi="Cambria" w:cs="Cambria"/>
          <w:sz w:val="22"/>
          <w:szCs w:val="22"/>
        </w:rPr>
        <w:t>Finanční zajištění projektu členěné dle jednotlivých let řešení je pro smluvní strany uvedeno v</w:t>
      </w:r>
      <w:r w:rsidR="00475985">
        <w:rPr>
          <w:rFonts w:ascii="Cambria" w:hAnsi="Cambria" w:cs="Cambria"/>
          <w:sz w:val="22"/>
          <w:szCs w:val="22"/>
        </w:rPr>
        <w:t xml:space="preserve">e </w:t>
      </w:r>
      <w:r w:rsidR="00475985" w:rsidRPr="00C2042E">
        <w:rPr>
          <w:rFonts w:ascii="Cambria" w:hAnsi="Cambria" w:cs="Cambria"/>
          <w:sz w:val="22"/>
          <w:szCs w:val="22"/>
        </w:rPr>
        <w:t>schváleném</w:t>
      </w:r>
      <w:r w:rsidRPr="00C2042E">
        <w:rPr>
          <w:rFonts w:ascii="Cambria" w:hAnsi="Cambria" w:cs="Cambria"/>
          <w:sz w:val="22"/>
          <w:szCs w:val="22"/>
        </w:rPr>
        <w:t> </w:t>
      </w:r>
      <w:r w:rsidR="00475985" w:rsidRPr="00C2042E">
        <w:rPr>
          <w:rFonts w:ascii="Cambria" w:hAnsi="Cambria" w:cs="Cambria"/>
          <w:sz w:val="22"/>
          <w:szCs w:val="22"/>
        </w:rPr>
        <w:t xml:space="preserve">rozpočtu </w:t>
      </w:r>
      <w:r w:rsidRPr="00C2042E">
        <w:rPr>
          <w:rFonts w:ascii="Cambria" w:hAnsi="Cambria" w:cs="Cambria"/>
          <w:sz w:val="22"/>
          <w:szCs w:val="22"/>
        </w:rPr>
        <w:t>projektu</w:t>
      </w:r>
      <w:r w:rsidR="00475985" w:rsidRPr="00C2042E">
        <w:rPr>
          <w:rFonts w:ascii="Cambria" w:hAnsi="Cambria" w:cs="Cambria"/>
          <w:sz w:val="22"/>
          <w:szCs w:val="22"/>
        </w:rPr>
        <w:t>, který je přílohou této smlouvy.</w:t>
      </w:r>
      <w:r w:rsidR="00475985">
        <w:rPr>
          <w:rFonts w:ascii="Cambria" w:hAnsi="Cambria" w:cs="Cambria"/>
          <w:sz w:val="22"/>
          <w:szCs w:val="22"/>
        </w:rPr>
        <w:t xml:space="preserve"> </w:t>
      </w:r>
    </w:p>
    <w:p w14:paraId="05369057" w14:textId="3C33D4A0" w:rsidR="00541ADB" w:rsidRDefault="00F667E1">
      <w:pPr>
        <w:numPr>
          <w:ilvl w:val="0"/>
          <w:numId w:val="4"/>
        </w:numPr>
        <w:jc w:val="both"/>
        <w:rPr>
          <w:rFonts w:ascii="Cambria" w:hAnsi="Cambria" w:cs="Cambria"/>
          <w:bCs/>
          <w:sz w:val="22"/>
          <w:szCs w:val="22"/>
        </w:rPr>
      </w:pPr>
      <w:r>
        <w:rPr>
          <w:rFonts w:ascii="Cambria" w:hAnsi="Cambria" w:cs="Cambria"/>
          <w:sz w:val="22"/>
          <w:szCs w:val="22"/>
        </w:rPr>
        <w:t>Smluvní strany berou na vědomí, že tok peněžních prostředků na úhradu způsobilých výdajů realizovaných v rámci projektu či v souvislosti s ním bude realizován zásadně prostřednictvím příjemce a je závislý na uzavření smlouvy o poskytnutí podpory s poskytovatelem a její úpravě způ</w:t>
      </w:r>
      <w:r w:rsidR="009914F1">
        <w:rPr>
          <w:rFonts w:ascii="Cambria" w:hAnsi="Cambria" w:cs="Cambria"/>
          <w:sz w:val="22"/>
          <w:szCs w:val="22"/>
        </w:rPr>
        <w:t>sobu čerpání podpory, resp. na vydání rozhodnutí o dotaci.</w:t>
      </w:r>
    </w:p>
    <w:p w14:paraId="194C12A1" w14:textId="77777777" w:rsidR="00541ADB" w:rsidRDefault="00F667E1">
      <w:pPr>
        <w:numPr>
          <w:ilvl w:val="0"/>
          <w:numId w:val="4"/>
        </w:numPr>
        <w:tabs>
          <w:tab w:val="left" w:pos="709"/>
        </w:tabs>
        <w:jc w:val="both"/>
        <w:rPr>
          <w:rFonts w:ascii="Cambria" w:hAnsi="Cambria" w:cs="Cambria"/>
          <w:bCs/>
          <w:sz w:val="22"/>
          <w:szCs w:val="22"/>
        </w:rPr>
      </w:pPr>
      <w:r>
        <w:rPr>
          <w:rFonts w:ascii="Cambria" w:hAnsi="Cambria" w:cs="Cambria"/>
          <w:bCs/>
          <w:sz w:val="22"/>
          <w:szCs w:val="22"/>
        </w:rPr>
        <w:t>Finanční prostředky je příjemce povinen partnerům projektu převést vždy bezhotovostním převodem na jejich bankovní účet nejpozději do 30 dnů od obdržení prostředků od poskytovatele.</w:t>
      </w:r>
    </w:p>
    <w:p w14:paraId="167366BC" w14:textId="77777777" w:rsidR="00541ADB" w:rsidRDefault="00F667E1">
      <w:pPr>
        <w:numPr>
          <w:ilvl w:val="0"/>
          <w:numId w:val="4"/>
        </w:numPr>
        <w:tabs>
          <w:tab w:val="left" w:pos="709"/>
        </w:tabs>
        <w:jc w:val="both"/>
        <w:rPr>
          <w:rFonts w:ascii="Cambria" w:hAnsi="Cambria" w:cs="Cambria"/>
          <w:bCs/>
          <w:spacing w:val="-2"/>
          <w:sz w:val="22"/>
          <w:szCs w:val="22"/>
        </w:rPr>
      </w:pPr>
      <w:r>
        <w:rPr>
          <w:rFonts w:ascii="Cambria" w:hAnsi="Cambria" w:cs="Cambria"/>
          <w:bCs/>
          <w:sz w:val="22"/>
          <w:szCs w:val="22"/>
        </w:rPr>
        <w:t>V případě, že poskytovatel rozhodne o poskytnutí odlišné částky na řešení projektu než je uvedena v projektové žádosti, zavazují se smluvní strany upravit poměrně výši způsobilých výdajů dodatkem k této smlouvě.</w:t>
      </w:r>
    </w:p>
    <w:p w14:paraId="6438EF45" w14:textId="77777777" w:rsidR="00541ADB" w:rsidRDefault="00F667E1">
      <w:pPr>
        <w:numPr>
          <w:ilvl w:val="0"/>
          <w:numId w:val="4"/>
        </w:numPr>
        <w:tabs>
          <w:tab w:val="left" w:pos="709"/>
        </w:tabs>
        <w:jc w:val="both"/>
        <w:rPr>
          <w:rFonts w:ascii="Cambria" w:hAnsi="Cambria" w:cs="Cambria"/>
          <w:sz w:val="22"/>
          <w:szCs w:val="22"/>
        </w:rPr>
      </w:pPr>
      <w:r>
        <w:rPr>
          <w:rFonts w:ascii="Cambria" w:hAnsi="Cambria" w:cs="Cambria"/>
          <w:bCs/>
          <w:spacing w:val="-2"/>
          <w:sz w:val="22"/>
          <w:szCs w:val="22"/>
        </w:rPr>
        <w:t xml:space="preserve">Převedení stanovené části podpory se považuje pouze za převod finančních prostředků a nepovažuje se za úplatu za uskutečněné zdanitelné plnění. </w:t>
      </w:r>
      <w:r>
        <w:rPr>
          <w:rFonts w:ascii="Cambria" w:hAnsi="Cambria" w:cs="Cambria"/>
          <w:spacing w:val="-2"/>
          <w:sz w:val="22"/>
          <w:szCs w:val="22"/>
        </w:rPr>
        <w:t>Převáděné finanční prostředky nejsou předmětem DPH.</w:t>
      </w:r>
    </w:p>
    <w:p w14:paraId="77401403" w14:textId="77777777" w:rsidR="00541ADB" w:rsidRDefault="00F667E1">
      <w:pPr>
        <w:numPr>
          <w:ilvl w:val="0"/>
          <w:numId w:val="4"/>
        </w:numPr>
        <w:tabs>
          <w:tab w:val="left" w:pos="709"/>
        </w:tabs>
        <w:jc w:val="both"/>
        <w:rPr>
          <w:rFonts w:ascii="Cambria" w:hAnsi="Cambria" w:cs="Cambria"/>
          <w:bCs/>
          <w:spacing w:val="-2"/>
          <w:sz w:val="22"/>
          <w:szCs w:val="22"/>
        </w:rPr>
      </w:pPr>
      <w:r>
        <w:rPr>
          <w:rFonts w:ascii="Cambria" w:hAnsi="Cambria" w:cs="Cambria"/>
          <w:sz w:val="22"/>
          <w:szCs w:val="22"/>
        </w:rPr>
        <w:t>Finanční prostředky dle této smlouvy jsou příjemcem partnerům projektu poskytovány na úhradu způsobilých výdajů vymezených touto smlouvou.</w:t>
      </w:r>
    </w:p>
    <w:p w14:paraId="704CB125" w14:textId="77777777" w:rsidR="00541ADB" w:rsidRDefault="00F667E1">
      <w:pPr>
        <w:numPr>
          <w:ilvl w:val="0"/>
          <w:numId w:val="4"/>
        </w:numPr>
        <w:tabs>
          <w:tab w:val="left" w:pos="709"/>
        </w:tabs>
        <w:jc w:val="both"/>
        <w:rPr>
          <w:rFonts w:ascii="Cambria" w:hAnsi="Cambria" w:cs="Cambria"/>
          <w:bCs/>
          <w:spacing w:val="-2"/>
          <w:sz w:val="22"/>
          <w:szCs w:val="22"/>
        </w:rPr>
      </w:pPr>
      <w:r>
        <w:rPr>
          <w:rFonts w:ascii="Cambria" w:hAnsi="Cambria" w:cs="Cambria"/>
          <w:bCs/>
          <w:spacing w:val="-2"/>
          <w:sz w:val="22"/>
          <w:szCs w:val="22"/>
        </w:rPr>
        <w:t>Smluvní strany ujednávají, že jejich vklad do spolupráce (podíl na způsobilých výdajích projektu) na řešení projektu je:</w:t>
      </w:r>
    </w:p>
    <w:p w14:paraId="4934D499" w14:textId="77777777" w:rsidR="00541ADB" w:rsidRDefault="00541ADB">
      <w:pPr>
        <w:tabs>
          <w:tab w:val="left" w:pos="709"/>
        </w:tabs>
        <w:ind w:left="1418"/>
        <w:jc w:val="both"/>
        <w:rPr>
          <w:rFonts w:ascii="Cambria" w:hAnsi="Cambria" w:cs="Cambria"/>
          <w:bCs/>
          <w:spacing w:val="-2"/>
          <w:sz w:val="22"/>
          <w:szCs w:val="22"/>
        </w:rPr>
      </w:pPr>
    </w:p>
    <w:p w14:paraId="0ACCCAAD" w14:textId="77777777" w:rsidR="00725DA1" w:rsidRPr="00725DA1" w:rsidRDefault="00725DA1" w:rsidP="00725DA1">
      <w:pPr>
        <w:tabs>
          <w:tab w:val="left" w:pos="709"/>
        </w:tabs>
        <w:ind w:left="1418"/>
        <w:jc w:val="both"/>
        <w:rPr>
          <w:rFonts w:ascii="Cambria" w:hAnsi="Cambria" w:cs="Cambria"/>
          <w:bCs/>
          <w:spacing w:val="-2"/>
          <w:sz w:val="22"/>
          <w:szCs w:val="22"/>
        </w:rPr>
      </w:pPr>
      <w:r w:rsidRPr="00725DA1">
        <w:rPr>
          <w:rFonts w:ascii="Cambria" w:hAnsi="Cambria" w:cs="Cambria"/>
          <w:bCs/>
          <w:spacing w:val="-2"/>
          <w:sz w:val="22"/>
          <w:szCs w:val="22"/>
        </w:rPr>
        <w:t>žadatel</w:t>
      </w:r>
      <w:r w:rsidRPr="00725DA1">
        <w:rPr>
          <w:rFonts w:ascii="Cambria" w:hAnsi="Cambria" w:cs="Cambria"/>
          <w:bCs/>
          <w:spacing w:val="-2"/>
          <w:sz w:val="22"/>
          <w:szCs w:val="22"/>
        </w:rPr>
        <w:tab/>
      </w:r>
      <w:r w:rsidRPr="00725DA1">
        <w:rPr>
          <w:rFonts w:ascii="Cambria" w:hAnsi="Cambria" w:cs="Cambria"/>
          <w:bCs/>
          <w:spacing w:val="-2"/>
          <w:sz w:val="22"/>
          <w:szCs w:val="22"/>
        </w:rPr>
        <w:tab/>
      </w:r>
      <w:r w:rsidRPr="00725DA1">
        <w:rPr>
          <w:rFonts w:ascii="Cambria" w:hAnsi="Cambria" w:cs="Cambria"/>
          <w:bCs/>
          <w:spacing w:val="-2"/>
          <w:sz w:val="22"/>
          <w:szCs w:val="22"/>
        </w:rPr>
        <w:tab/>
      </w:r>
      <w:r w:rsidRPr="00725DA1">
        <w:rPr>
          <w:rFonts w:ascii="Cambria" w:hAnsi="Cambria" w:cs="Cambria"/>
          <w:bCs/>
          <w:spacing w:val="-2"/>
          <w:sz w:val="22"/>
          <w:szCs w:val="22"/>
        </w:rPr>
        <w:tab/>
      </w:r>
      <w:r w:rsidRPr="00725DA1">
        <w:rPr>
          <w:rFonts w:ascii="Cambria" w:hAnsi="Cambria" w:cs="Cambria"/>
          <w:bCs/>
          <w:spacing w:val="-2"/>
          <w:sz w:val="22"/>
          <w:szCs w:val="22"/>
        </w:rPr>
        <w:tab/>
      </w:r>
      <w:r w:rsidRPr="00725DA1">
        <w:rPr>
          <w:rFonts w:ascii="Cambria" w:hAnsi="Cambria" w:cs="Cambria"/>
          <w:bCs/>
          <w:spacing w:val="-2"/>
          <w:sz w:val="22"/>
          <w:szCs w:val="22"/>
        </w:rPr>
        <w:tab/>
      </w:r>
      <w:r w:rsidR="005272F7">
        <w:rPr>
          <w:rFonts w:ascii="Cambria" w:hAnsi="Cambria" w:cs="Cambria"/>
          <w:bCs/>
          <w:spacing w:val="-2"/>
          <w:sz w:val="22"/>
          <w:szCs w:val="22"/>
        </w:rPr>
        <w:t>87</w:t>
      </w:r>
      <w:r w:rsidRPr="00725DA1">
        <w:rPr>
          <w:rFonts w:ascii="Cambria" w:hAnsi="Cambria" w:cs="Cambria"/>
          <w:bCs/>
          <w:spacing w:val="-2"/>
          <w:sz w:val="22"/>
          <w:szCs w:val="22"/>
        </w:rPr>
        <w:t>,</w:t>
      </w:r>
      <w:r w:rsidR="005272F7">
        <w:rPr>
          <w:rFonts w:ascii="Cambria" w:hAnsi="Cambria" w:cs="Cambria"/>
          <w:bCs/>
          <w:spacing w:val="-2"/>
          <w:sz w:val="22"/>
          <w:szCs w:val="22"/>
        </w:rPr>
        <w:t>98</w:t>
      </w:r>
      <w:r w:rsidRPr="00725DA1">
        <w:rPr>
          <w:rFonts w:ascii="Cambria" w:hAnsi="Cambria" w:cs="Cambria"/>
          <w:bCs/>
          <w:spacing w:val="-2"/>
          <w:sz w:val="22"/>
          <w:szCs w:val="22"/>
        </w:rPr>
        <w:t xml:space="preserve"> %</w:t>
      </w:r>
    </w:p>
    <w:p w14:paraId="6D880132" w14:textId="77777777" w:rsidR="00541ADB" w:rsidRDefault="00725DA1" w:rsidP="00725DA1">
      <w:pPr>
        <w:tabs>
          <w:tab w:val="left" w:pos="709"/>
        </w:tabs>
        <w:ind w:left="1418"/>
        <w:jc w:val="both"/>
        <w:rPr>
          <w:rFonts w:ascii="Cambria" w:hAnsi="Cambria" w:cs="Cambria"/>
          <w:bCs/>
          <w:spacing w:val="-2"/>
          <w:sz w:val="22"/>
          <w:szCs w:val="22"/>
        </w:rPr>
      </w:pPr>
      <w:r w:rsidRPr="00725DA1">
        <w:rPr>
          <w:rFonts w:ascii="Cambria" w:hAnsi="Cambria" w:cs="Cambria"/>
          <w:bCs/>
          <w:spacing w:val="-2"/>
          <w:sz w:val="22"/>
          <w:szCs w:val="22"/>
        </w:rPr>
        <w:t>partner</w:t>
      </w:r>
      <w:r w:rsidRPr="00725DA1">
        <w:rPr>
          <w:rFonts w:ascii="Cambria" w:hAnsi="Cambria" w:cs="Cambria"/>
          <w:bCs/>
          <w:spacing w:val="-2"/>
          <w:sz w:val="22"/>
          <w:szCs w:val="22"/>
        </w:rPr>
        <w:tab/>
      </w:r>
      <w:r w:rsidRPr="00725DA1">
        <w:rPr>
          <w:rFonts w:ascii="Cambria" w:hAnsi="Cambria" w:cs="Cambria"/>
          <w:bCs/>
          <w:spacing w:val="-2"/>
          <w:sz w:val="22"/>
          <w:szCs w:val="22"/>
        </w:rPr>
        <w:tab/>
      </w:r>
      <w:r w:rsidRPr="00725DA1">
        <w:rPr>
          <w:rFonts w:ascii="Cambria" w:hAnsi="Cambria" w:cs="Cambria"/>
          <w:bCs/>
          <w:spacing w:val="-2"/>
          <w:sz w:val="22"/>
          <w:szCs w:val="22"/>
        </w:rPr>
        <w:tab/>
      </w:r>
      <w:r w:rsidRPr="00725DA1">
        <w:rPr>
          <w:rFonts w:ascii="Cambria" w:hAnsi="Cambria" w:cs="Cambria"/>
          <w:bCs/>
          <w:spacing w:val="-2"/>
          <w:sz w:val="22"/>
          <w:szCs w:val="22"/>
        </w:rPr>
        <w:tab/>
      </w:r>
      <w:r w:rsidRPr="00725DA1">
        <w:rPr>
          <w:rFonts w:ascii="Cambria" w:hAnsi="Cambria" w:cs="Cambria"/>
          <w:bCs/>
          <w:spacing w:val="-2"/>
          <w:sz w:val="22"/>
          <w:szCs w:val="22"/>
        </w:rPr>
        <w:tab/>
      </w:r>
      <w:r>
        <w:rPr>
          <w:rFonts w:ascii="Cambria" w:hAnsi="Cambria" w:cs="Cambria"/>
          <w:bCs/>
          <w:spacing w:val="-2"/>
          <w:sz w:val="22"/>
          <w:szCs w:val="22"/>
        </w:rPr>
        <w:tab/>
      </w:r>
      <w:r w:rsidRPr="00725DA1">
        <w:rPr>
          <w:rFonts w:ascii="Cambria" w:hAnsi="Cambria" w:cs="Cambria"/>
          <w:bCs/>
          <w:spacing w:val="-2"/>
          <w:sz w:val="22"/>
          <w:szCs w:val="22"/>
        </w:rPr>
        <w:t>1</w:t>
      </w:r>
      <w:r w:rsidR="005272F7">
        <w:rPr>
          <w:rFonts w:ascii="Cambria" w:hAnsi="Cambria" w:cs="Cambria"/>
          <w:bCs/>
          <w:spacing w:val="-2"/>
          <w:sz w:val="22"/>
          <w:szCs w:val="22"/>
        </w:rPr>
        <w:t>2,02</w:t>
      </w:r>
      <w:r w:rsidRPr="00725DA1">
        <w:rPr>
          <w:rFonts w:ascii="Cambria" w:hAnsi="Cambria" w:cs="Cambria"/>
          <w:bCs/>
          <w:spacing w:val="-2"/>
          <w:sz w:val="22"/>
          <w:szCs w:val="22"/>
        </w:rPr>
        <w:t xml:space="preserve"> %</w:t>
      </w:r>
    </w:p>
    <w:p w14:paraId="15A2DDC4" w14:textId="77777777" w:rsidR="00541ADB" w:rsidRDefault="00541ADB">
      <w:pPr>
        <w:tabs>
          <w:tab w:val="left" w:pos="709"/>
        </w:tabs>
        <w:ind w:left="1418"/>
        <w:jc w:val="both"/>
        <w:rPr>
          <w:rFonts w:ascii="Cambria" w:hAnsi="Cambria" w:cs="Cambria"/>
          <w:bCs/>
          <w:spacing w:val="-2"/>
          <w:sz w:val="22"/>
          <w:szCs w:val="22"/>
        </w:rPr>
      </w:pPr>
    </w:p>
    <w:p w14:paraId="242272C2" w14:textId="77777777" w:rsidR="00541ADB" w:rsidRDefault="00F667E1">
      <w:pPr>
        <w:numPr>
          <w:ilvl w:val="0"/>
          <w:numId w:val="4"/>
        </w:numPr>
        <w:tabs>
          <w:tab w:val="left" w:pos="709"/>
        </w:tabs>
        <w:jc w:val="both"/>
        <w:rPr>
          <w:rFonts w:ascii="Cambria" w:hAnsi="Cambria" w:cs="Cambria"/>
          <w:bCs/>
          <w:spacing w:val="-2"/>
          <w:sz w:val="22"/>
          <w:szCs w:val="22"/>
        </w:rPr>
      </w:pPr>
      <w:r>
        <w:rPr>
          <w:rFonts w:ascii="Cambria" w:hAnsi="Cambria" w:cs="Cambria"/>
          <w:bCs/>
          <w:spacing w:val="-2"/>
          <w:sz w:val="22"/>
          <w:szCs w:val="22"/>
        </w:rPr>
        <w:t>Podíl jednotlivých smluvních stran na způsobilých výdajích projektu se shoduje s podílem jejich vkladu do spolupráce, dle čl. 6.7 smlouvy.</w:t>
      </w:r>
    </w:p>
    <w:p w14:paraId="311C7678" w14:textId="2129CBC1" w:rsidR="009914F1" w:rsidRDefault="009914F1">
      <w:pPr>
        <w:numPr>
          <w:ilvl w:val="0"/>
          <w:numId w:val="4"/>
        </w:numPr>
        <w:tabs>
          <w:tab w:val="left" w:pos="709"/>
        </w:tabs>
        <w:jc w:val="both"/>
        <w:rPr>
          <w:rFonts w:ascii="Cambria" w:hAnsi="Cambria" w:cs="Cambria"/>
          <w:bCs/>
          <w:spacing w:val="-2"/>
          <w:sz w:val="22"/>
          <w:szCs w:val="22"/>
        </w:rPr>
      </w:pPr>
      <w:r>
        <w:rPr>
          <w:rFonts w:ascii="Cambria" w:hAnsi="Cambria" w:cs="Cambria"/>
          <w:bCs/>
          <w:spacing w:val="-2"/>
          <w:sz w:val="22"/>
          <w:szCs w:val="22"/>
        </w:rPr>
        <w:t>Smluvní strany dále ujednávají, že pro případ neobdržení dotace na projekt si každá strana nese jí vynaložené náklady ze svých prostředků</w:t>
      </w:r>
    </w:p>
    <w:p w14:paraId="0C0764D2" w14:textId="77777777" w:rsidR="00541ADB" w:rsidRDefault="00541ADB">
      <w:pPr>
        <w:rPr>
          <w:rFonts w:ascii="Cambria" w:hAnsi="Cambria" w:cs="Cambria"/>
          <w:sz w:val="22"/>
          <w:szCs w:val="22"/>
        </w:rPr>
      </w:pPr>
    </w:p>
    <w:p w14:paraId="12B37474" w14:textId="77777777" w:rsidR="00541ADB" w:rsidRDefault="00F667E1">
      <w:pPr>
        <w:jc w:val="center"/>
        <w:rPr>
          <w:rFonts w:ascii="Cambria" w:hAnsi="Cambria" w:cs="Cambria"/>
          <w:sz w:val="22"/>
          <w:szCs w:val="22"/>
        </w:rPr>
      </w:pPr>
      <w:r>
        <w:rPr>
          <w:rFonts w:ascii="Cambria" w:hAnsi="Cambria" w:cs="Cambria"/>
          <w:b/>
          <w:sz w:val="22"/>
          <w:szCs w:val="22"/>
        </w:rPr>
        <w:t>Článek 7.</w:t>
      </w:r>
    </w:p>
    <w:p w14:paraId="09874768" w14:textId="77777777" w:rsidR="00541ADB" w:rsidRDefault="00F667E1">
      <w:pPr>
        <w:pStyle w:val="Nadpis2"/>
        <w:spacing w:before="0"/>
        <w:rPr>
          <w:rFonts w:ascii="Cambria" w:hAnsi="Cambria" w:cs="Cambria"/>
          <w:sz w:val="22"/>
          <w:szCs w:val="22"/>
        </w:rPr>
      </w:pPr>
      <w:r>
        <w:rPr>
          <w:rFonts w:ascii="Cambria" w:hAnsi="Cambria" w:cs="Cambria"/>
          <w:sz w:val="22"/>
          <w:szCs w:val="22"/>
        </w:rPr>
        <w:t>Podmínky použití finančních prostředků</w:t>
      </w:r>
    </w:p>
    <w:p w14:paraId="25CB1C47" w14:textId="77777777" w:rsidR="00541ADB" w:rsidRDefault="00541ADB">
      <w:pPr>
        <w:rPr>
          <w:rFonts w:ascii="Cambria" w:hAnsi="Cambria" w:cs="Cambria"/>
          <w:sz w:val="22"/>
          <w:szCs w:val="22"/>
        </w:rPr>
      </w:pPr>
    </w:p>
    <w:p w14:paraId="7C088BCF" w14:textId="77777777" w:rsidR="00541ADB" w:rsidRDefault="00F667E1">
      <w:pPr>
        <w:numPr>
          <w:ilvl w:val="0"/>
          <w:numId w:val="11"/>
        </w:numPr>
        <w:jc w:val="both"/>
        <w:rPr>
          <w:rFonts w:ascii="Cambria" w:hAnsi="Cambria" w:cs="Cambria"/>
          <w:sz w:val="22"/>
          <w:szCs w:val="22"/>
        </w:rPr>
      </w:pPr>
      <w:r>
        <w:rPr>
          <w:rFonts w:ascii="Cambria" w:hAnsi="Cambria" w:cs="Cambria"/>
          <w:sz w:val="22"/>
          <w:szCs w:val="22"/>
        </w:rPr>
        <w:t xml:space="preserve">Účastníci projektu jsou povinni: </w:t>
      </w:r>
    </w:p>
    <w:p w14:paraId="6EE870FE" w14:textId="77777777" w:rsidR="00541ADB" w:rsidRDefault="00F667E1">
      <w:pPr>
        <w:numPr>
          <w:ilvl w:val="0"/>
          <w:numId w:val="8"/>
        </w:numPr>
        <w:tabs>
          <w:tab w:val="left" w:pos="1418"/>
        </w:tabs>
        <w:ind w:left="1418" w:hanging="709"/>
        <w:jc w:val="both"/>
        <w:rPr>
          <w:rFonts w:ascii="Cambria" w:hAnsi="Cambria" w:cs="Cambria"/>
          <w:sz w:val="22"/>
          <w:szCs w:val="22"/>
        </w:rPr>
      </w:pPr>
      <w:r>
        <w:rPr>
          <w:rFonts w:ascii="Cambria" w:hAnsi="Cambria" w:cs="Cambria"/>
          <w:sz w:val="22"/>
          <w:szCs w:val="22"/>
        </w:rPr>
        <w:t>Použít finanční prostředky výhradně k úhradě prokazatelných, nezbytně nutných nákladů přímo souvisejících s plněním cílů a parametrů řešené části projektu, a to v souladu s podmínkami stanovenými obecně závaznými právními předpisy a smlouvou o poskytnutí podpory uzavřenou mezi příjemcem a poskytovatelem.</w:t>
      </w:r>
    </w:p>
    <w:p w14:paraId="6643B695" w14:textId="03FF6398" w:rsidR="00541ADB" w:rsidRDefault="00F667E1">
      <w:pPr>
        <w:numPr>
          <w:ilvl w:val="0"/>
          <w:numId w:val="8"/>
        </w:numPr>
        <w:tabs>
          <w:tab w:val="left" w:pos="1418"/>
        </w:tabs>
        <w:ind w:left="1418" w:hanging="709"/>
        <w:jc w:val="both"/>
        <w:rPr>
          <w:rFonts w:ascii="Cambria" w:hAnsi="Cambria" w:cs="Cambria"/>
          <w:sz w:val="22"/>
          <w:szCs w:val="22"/>
        </w:rPr>
      </w:pPr>
      <w:r>
        <w:rPr>
          <w:rFonts w:ascii="Cambria" w:hAnsi="Cambria" w:cs="Cambria"/>
          <w:sz w:val="22"/>
          <w:szCs w:val="22"/>
        </w:rPr>
        <w:t xml:space="preserve">Vést o čerpání a užití finančních prostředků na řešení projektu samostatnou účetní evidenci tak, aby tyto prostředky a nakládání s nimi bylo odděleno od ostatního majetku účastníka projektu. Tuto evidenci uchovávat po dobu 10 let následujících po roce, v němž byla vyplacena poslední část dotace a zároveň nejméně do doby uplynutí 3 let od uzávěrky OP PIK. Při vedení této účetní evidence </w:t>
      </w:r>
      <w:r w:rsidR="009914F1">
        <w:rPr>
          <w:rFonts w:ascii="Cambria" w:hAnsi="Cambria" w:cs="Cambria"/>
          <w:sz w:val="22"/>
          <w:szCs w:val="22"/>
        </w:rPr>
        <w:t xml:space="preserve">je partner </w:t>
      </w:r>
      <w:r>
        <w:rPr>
          <w:rFonts w:ascii="Cambria" w:hAnsi="Cambria" w:cs="Cambria"/>
          <w:sz w:val="22"/>
          <w:szCs w:val="22"/>
        </w:rPr>
        <w:t>projektu povin</w:t>
      </w:r>
      <w:r w:rsidR="009914F1">
        <w:rPr>
          <w:rFonts w:ascii="Cambria" w:hAnsi="Cambria" w:cs="Cambria"/>
          <w:sz w:val="22"/>
          <w:szCs w:val="22"/>
        </w:rPr>
        <w:t>en</w:t>
      </w:r>
      <w:r>
        <w:rPr>
          <w:rFonts w:ascii="Cambria" w:hAnsi="Cambria" w:cs="Cambria"/>
          <w:sz w:val="22"/>
          <w:szCs w:val="22"/>
        </w:rPr>
        <w:t xml:space="preserve">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4EC06B23" w14:textId="77777777" w:rsidR="00541ADB" w:rsidRDefault="00F667E1">
      <w:pPr>
        <w:numPr>
          <w:ilvl w:val="0"/>
          <w:numId w:val="8"/>
        </w:numPr>
        <w:tabs>
          <w:tab w:val="left" w:pos="1418"/>
        </w:tabs>
        <w:ind w:left="1418" w:hanging="709"/>
        <w:jc w:val="both"/>
        <w:rPr>
          <w:rFonts w:ascii="Cambria" w:hAnsi="Cambria" w:cs="Cambria"/>
          <w:sz w:val="22"/>
          <w:szCs w:val="22"/>
        </w:rPr>
      </w:pPr>
      <w:r>
        <w:rPr>
          <w:rFonts w:ascii="Cambria" w:hAnsi="Cambria" w:cs="Cambria"/>
          <w:sz w:val="22"/>
          <w:szCs w:val="22"/>
        </w:rPr>
        <w:t>Dodržet v rámci způsobilých výdajů skutečně vynaložených na řešení části projektu stanovený poměr mezi náklady hrazenými z finančních prostředků od poskytovatele a ostatními stanovenými formami financování části projektu.</w:t>
      </w:r>
    </w:p>
    <w:p w14:paraId="46DB04F7" w14:textId="48DF1E88" w:rsidR="00541ADB" w:rsidRDefault="009914F1">
      <w:pPr>
        <w:numPr>
          <w:ilvl w:val="0"/>
          <w:numId w:val="8"/>
        </w:numPr>
        <w:tabs>
          <w:tab w:val="left" w:pos="1418"/>
        </w:tabs>
        <w:ind w:left="1418" w:hanging="709"/>
        <w:jc w:val="both"/>
        <w:rPr>
          <w:rFonts w:ascii="Cambria" w:hAnsi="Cambria" w:cs="Cambria"/>
          <w:sz w:val="22"/>
          <w:szCs w:val="22"/>
        </w:rPr>
      </w:pPr>
      <w:r>
        <w:rPr>
          <w:rFonts w:ascii="Cambria" w:hAnsi="Cambria" w:cs="Cambria"/>
          <w:sz w:val="22"/>
          <w:szCs w:val="22"/>
        </w:rPr>
        <w:t xml:space="preserve">Partner </w:t>
      </w:r>
      <w:r w:rsidR="00F667E1">
        <w:rPr>
          <w:rFonts w:ascii="Cambria" w:hAnsi="Cambria" w:cs="Cambria"/>
          <w:sz w:val="22"/>
          <w:szCs w:val="22"/>
        </w:rPr>
        <w:t xml:space="preserve">projektu </w:t>
      </w:r>
      <w:r>
        <w:rPr>
          <w:rFonts w:ascii="Cambria" w:hAnsi="Cambria" w:cs="Cambria"/>
          <w:sz w:val="22"/>
          <w:szCs w:val="22"/>
        </w:rPr>
        <w:t xml:space="preserve">je povinen </w:t>
      </w:r>
      <w:r w:rsidR="00F667E1">
        <w:rPr>
          <w:rFonts w:ascii="Cambria" w:hAnsi="Cambria" w:cs="Cambria"/>
          <w:sz w:val="22"/>
          <w:szCs w:val="22"/>
        </w:rPr>
        <w:t>předložit příjemci zprávu o realizaci části projektu v průběhu řešené etapy. Součástí zprávy bude vyúčtování hospodaření s finančními prostředky.</w:t>
      </w:r>
    </w:p>
    <w:p w14:paraId="5B5A5D1B" w14:textId="77777777" w:rsidR="00541ADB" w:rsidRDefault="00F667E1">
      <w:pPr>
        <w:numPr>
          <w:ilvl w:val="0"/>
          <w:numId w:val="8"/>
        </w:numPr>
        <w:tabs>
          <w:tab w:val="left" w:pos="1418"/>
        </w:tabs>
        <w:ind w:left="1418"/>
        <w:jc w:val="both"/>
        <w:rPr>
          <w:rFonts w:ascii="Cambria" w:hAnsi="Cambria" w:cs="Cambria"/>
          <w:sz w:val="22"/>
          <w:szCs w:val="22"/>
        </w:rPr>
      </w:pPr>
      <w:r>
        <w:rPr>
          <w:rFonts w:ascii="Cambria" w:hAnsi="Cambria" w:cs="Cambria"/>
          <w:sz w:val="22"/>
          <w:szCs w:val="22"/>
        </w:rPr>
        <w:lastRenderedPageBreak/>
        <w:t>Umožnit poskytovateli a příjemcům či jimi pověřeným osobám provádět komplexní kontrolu jak výsledků řešení projektu, tak i účetní evidence a použití finančních prostředků a to kdykoli v průběhu řešení projektu nebo do 10 let ode dne ukončení projektu a minimálně 3 roky po uplynutí doby uzávěrky OP PIK. Tímto ujednáním nejsou dotčena ani omezena práva kontrolních a finančních orgánů státní správy České republiky.</w:t>
      </w:r>
    </w:p>
    <w:p w14:paraId="34B2CBCC" w14:textId="30D0E321" w:rsidR="00541ADB" w:rsidRDefault="00F667E1">
      <w:pPr>
        <w:numPr>
          <w:ilvl w:val="0"/>
          <w:numId w:val="8"/>
        </w:numPr>
        <w:tabs>
          <w:tab w:val="left" w:pos="1418"/>
        </w:tabs>
        <w:ind w:left="1418" w:hanging="709"/>
        <w:jc w:val="both"/>
        <w:rPr>
          <w:rFonts w:ascii="Cambria" w:hAnsi="Cambria" w:cs="Cambria"/>
          <w:sz w:val="22"/>
          <w:szCs w:val="22"/>
        </w:rPr>
      </w:pPr>
      <w:r>
        <w:rPr>
          <w:rFonts w:ascii="Cambria" w:hAnsi="Cambria" w:cs="Cambria"/>
          <w:sz w:val="22"/>
          <w:szCs w:val="22"/>
        </w:rPr>
        <w:t xml:space="preserve">Postupovat při nakládání s finančními prostředky a s majetkem a právy za ně pořízenými v souladu s obecně závaznými právními předpisy týkajícími se hospodaření se státním majetkem (např. zák. č. </w:t>
      </w:r>
      <w:r w:rsidR="00BF754F">
        <w:rPr>
          <w:rFonts w:ascii="Cambria" w:hAnsi="Cambria" w:cs="Cambria"/>
          <w:sz w:val="22"/>
          <w:szCs w:val="22"/>
        </w:rPr>
        <w:t>134</w:t>
      </w:r>
      <w:r>
        <w:rPr>
          <w:rFonts w:ascii="Cambria" w:hAnsi="Cambria" w:cs="Cambria"/>
          <w:sz w:val="22"/>
          <w:szCs w:val="22"/>
        </w:rPr>
        <w:t>/</w:t>
      </w:r>
      <w:r w:rsidR="00BF754F">
        <w:rPr>
          <w:rFonts w:ascii="Cambria" w:hAnsi="Cambria" w:cs="Cambria"/>
          <w:sz w:val="22"/>
          <w:szCs w:val="22"/>
        </w:rPr>
        <w:t xml:space="preserve">2016 </w:t>
      </w:r>
      <w:r>
        <w:rPr>
          <w:rFonts w:ascii="Cambria" w:hAnsi="Cambria" w:cs="Cambria"/>
          <w:sz w:val="22"/>
          <w:szCs w:val="22"/>
        </w:rPr>
        <w:t xml:space="preserve">Sb., o </w:t>
      </w:r>
      <w:r w:rsidR="00BF754F">
        <w:rPr>
          <w:rFonts w:ascii="Cambria" w:hAnsi="Cambria" w:cs="Cambria"/>
          <w:sz w:val="22"/>
          <w:szCs w:val="22"/>
        </w:rPr>
        <w:t xml:space="preserve">zadávání </w:t>
      </w:r>
      <w:r>
        <w:rPr>
          <w:rFonts w:ascii="Cambria" w:hAnsi="Cambria" w:cs="Cambria"/>
          <w:sz w:val="22"/>
          <w:szCs w:val="22"/>
        </w:rPr>
        <w:t>veřejných zakáz</w:t>
      </w:r>
      <w:r w:rsidR="00BF754F">
        <w:rPr>
          <w:rFonts w:ascii="Cambria" w:hAnsi="Cambria" w:cs="Cambria"/>
          <w:sz w:val="22"/>
          <w:szCs w:val="22"/>
        </w:rPr>
        <w:t>e</w:t>
      </w:r>
      <w:r>
        <w:rPr>
          <w:rFonts w:ascii="Cambria" w:hAnsi="Cambria" w:cs="Cambria"/>
          <w:sz w:val="22"/>
          <w:szCs w:val="22"/>
        </w:rPr>
        <w:t>k, ve znění pozdějších předpisů; zák. č. 218/2000 Sb., o rozpočtových pravidlech a o změně některých souvisejících zákonů, ve znění pozdějších předpisů).</w:t>
      </w:r>
    </w:p>
    <w:p w14:paraId="4A4115AB" w14:textId="77777777" w:rsidR="00541ADB" w:rsidRDefault="00F667E1">
      <w:pPr>
        <w:numPr>
          <w:ilvl w:val="0"/>
          <w:numId w:val="8"/>
        </w:numPr>
        <w:tabs>
          <w:tab w:val="left" w:pos="1418"/>
        </w:tabs>
        <w:ind w:left="1418" w:hanging="709"/>
        <w:jc w:val="both"/>
        <w:rPr>
          <w:rFonts w:ascii="Cambria" w:hAnsi="Cambria" w:cs="Cambria"/>
          <w:sz w:val="22"/>
          <w:szCs w:val="22"/>
        </w:rPr>
      </w:pPr>
      <w:r>
        <w:rPr>
          <w:rFonts w:ascii="Cambria" w:hAnsi="Cambria" w:cs="Cambria"/>
          <w:sz w:val="22"/>
          <w:szCs w:val="22"/>
        </w:rPr>
        <w:t xml:space="preserve">Účastníci projektu jsou povinni se vzájemně informovat o své případné neschopnosti plnit řádně a včas povinnosti vyplývající pro ně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w:t>
      </w:r>
      <w:proofErr w:type="spellStart"/>
      <w:r>
        <w:rPr>
          <w:rFonts w:ascii="Cambria" w:hAnsi="Cambria" w:cs="Cambria"/>
          <w:sz w:val="22"/>
          <w:szCs w:val="22"/>
        </w:rPr>
        <w:t>nabudou</w:t>
      </w:r>
      <w:proofErr w:type="spellEnd"/>
      <w:r>
        <w:rPr>
          <w:rFonts w:ascii="Cambria" w:hAnsi="Cambria" w:cs="Cambria"/>
          <w:sz w:val="22"/>
          <w:szCs w:val="22"/>
        </w:rPr>
        <w:t xml:space="preserve"> právní platnost (právní moc).</w:t>
      </w:r>
    </w:p>
    <w:p w14:paraId="3DE922AE" w14:textId="6B9CC398" w:rsidR="00541ADB" w:rsidRDefault="00F667E1">
      <w:pPr>
        <w:numPr>
          <w:ilvl w:val="0"/>
          <w:numId w:val="11"/>
        </w:numPr>
        <w:jc w:val="both"/>
        <w:rPr>
          <w:rFonts w:ascii="Cambria" w:hAnsi="Cambria" w:cs="Cambria"/>
          <w:b/>
          <w:sz w:val="22"/>
          <w:szCs w:val="22"/>
        </w:rPr>
      </w:pPr>
      <w:r>
        <w:rPr>
          <w:rFonts w:ascii="Cambria" w:hAnsi="Cambria" w:cs="Cambria"/>
          <w:sz w:val="22"/>
          <w:szCs w:val="22"/>
        </w:rPr>
        <w:t xml:space="preserve">Smluvní strany jsou povinny při výběru dodavatelů respektovat právní předpisy České republiky, jakož i Evropské unie, vztahující se k zadávání veřejných zakázek, zejména zákon č. </w:t>
      </w:r>
      <w:r w:rsidR="00BF754F">
        <w:rPr>
          <w:rFonts w:ascii="Cambria" w:hAnsi="Cambria" w:cs="Cambria"/>
          <w:sz w:val="22"/>
          <w:szCs w:val="22"/>
        </w:rPr>
        <w:t>134</w:t>
      </w:r>
      <w:r>
        <w:rPr>
          <w:rFonts w:ascii="Cambria" w:hAnsi="Cambria" w:cs="Cambria"/>
          <w:sz w:val="22"/>
          <w:szCs w:val="22"/>
        </w:rPr>
        <w:t>/</w:t>
      </w:r>
      <w:r w:rsidR="00BF754F">
        <w:rPr>
          <w:rFonts w:ascii="Cambria" w:hAnsi="Cambria" w:cs="Cambria"/>
          <w:sz w:val="22"/>
          <w:szCs w:val="22"/>
        </w:rPr>
        <w:t xml:space="preserve">2016 </w:t>
      </w:r>
      <w:r>
        <w:rPr>
          <w:rFonts w:ascii="Cambria" w:hAnsi="Cambria" w:cs="Cambria"/>
          <w:sz w:val="22"/>
          <w:szCs w:val="22"/>
        </w:rPr>
        <w:t xml:space="preserve">Sb., o </w:t>
      </w:r>
      <w:r w:rsidR="00BF754F">
        <w:rPr>
          <w:rFonts w:ascii="Cambria" w:hAnsi="Cambria" w:cs="Cambria"/>
          <w:sz w:val="22"/>
          <w:szCs w:val="22"/>
        </w:rPr>
        <w:t xml:space="preserve">zadávání </w:t>
      </w:r>
      <w:r>
        <w:rPr>
          <w:rFonts w:ascii="Cambria" w:hAnsi="Cambria" w:cs="Cambria"/>
          <w:sz w:val="22"/>
          <w:szCs w:val="22"/>
        </w:rPr>
        <w:t>veřejných zakáz</w:t>
      </w:r>
      <w:r w:rsidR="00BF754F">
        <w:rPr>
          <w:rFonts w:ascii="Cambria" w:hAnsi="Cambria" w:cs="Cambria"/>
          <w:sz w:val="22"/>
          <w:szCs w:val="22"/>
        </w:rPr>
        <w:t>e</w:t>
      </w:r>
      <w:r>
        <w:rPr>
          <w:rFonts w:ascii="Cambria" w:hAnsi="Cambria" w:cs="Cambria"/>
          <w:sz w:val="22"/>
          <w:szCs w:val="22"/>
        </w:rPr>
        <w:t>k, jakož i dokumenty, pokyny a rozhodnutí poskytovatele, případně jiných orgánů České republiky či orgánů Evropské unie v souvislosti s programem a realizací projektu, a to vždy v jejich aktuální verzi.</w:t>
      </w:r>
    </w:p>
    <w:p w14:paraId="33E433B8" w14:textId="77777777" w:rsidR="00541ADB" w:rsidRDefault="00541ADB">
      <w:pPr>
        <w:rPr>
          <w:rFonts w:ascii="Cambria" w:hAnsi="Cambria" w:cs="Cambria"/>
          <w:b/>
          <w:sz w:val="22"/>
          <w:szCs w:val="22"/>
        </w:rPr>
      </w:pPr>
    </w:p>
    <w:p w14:paraId="54A0F0C2" w14:textId="77777777" w:rsidR="00541ADB" w:rsidRDefault="00F667E1">
      <w:pPr>
        <w:jc w:val="center"/>
        <w:rPr>
          <w:rFonts w:ascii="Cambria" w:hAnsi="Cambria" w:cs="Cambria"/>
          <w:b/>
          <w:sz w:val="22"/>
          <w:szCs w:val="22"/>
        </w:rPr>
      </w:pPr>
      <w:r>
        <w:rPr>
          <w:rFonts w:ascii="Cambria" w:hAnsi="Cambria" w:cs="Cambria"/>
          <w:b/>
          <w:sz w:val="22"/>
          <w:szCs w:val="22"/>
        </w:rPr>
        <w:t>Článek 8.</w:t>
      </w:r>
    </w:p>
    <w:p w14:paraId="3D41374A" w14:textId="77777777" w:rsidR="00541ADB" w:rsidRDefault="00F667E1">
      <w:pPr>
        <w:jc w:val="center"/>
        <w:rPr>
          <w:rFonts w:ascii="Cambria" w:hAnsi="Cambria" w:cs="Cambria"/>
          <w:b/>
          <w:color w:val="000000"/>
          <w:sz w:val="22"/>
          <w:szCs w:val="22"/>
        </w:rPr>
      </w:pPr>
      <w:r>
        <w:rPr>
          <w:rFonts w:ascii="Cambria" w:hAnsi="Cambria" w:cs="Cambria"/>
          <w:b/>
          <w:sz w:val="22"/>
          <w:szCs w:val="22"/>
        </w:rPr>
        <w:t xml:space="preserve">Ochrana </w:t>
      </w:r>
      <w:r>
        <w:rPr>
          <w:rFonts w:ascii="Cambria" w:hAnsi="Cambria" w:cs="Cambria"/>
          <w:b/>
          <w:color w:val="000000"/>
          <w:sz w:val="22"/>
          <w:szCs w:val="22"/>
        </w:rPr>
        <w:t>duševního vlastnictví. Práva k výsledkům a využití výsledků</w:t>
      </w:r>
    </w:p>
    <w:p w14:paraId="09F2F28B" w14:textId="77777777" w:rsidR="00541ADB" w:rsidRDefault="00541ADB">
      <w:pPr>
        <w:jc w:val="center"/>
        <w:rPr>
          <w:rFonts w:ascii="Cambria" w:hAnsi="Cambria" w:cs="Cambria"/>
          <w:b/>
          <w:color w:val="000000"/>
          <w:sz w:val="22"/>
          <w:szCs w:val="22"/>
        </w:rPr>
      </w:pPr>
    </w:p>
    <w:p w14:paraId="71AFE0AA" w14:textId="77777777" w:rsidR="00541ADB" w:rsidRDefault="00541ADB">
      <w:pPr>
        <w:pStyle w:val="zkladntextimp"/>
        <w:ind w:left="737"/>
        <w:jc w:val="both"/>
        <w:rPr>
          <w:rFonts w:ascii="Cambria" w:hAnsi="Cambria" w:cs="Cambria"/>
          <w:color w:val="000000"/>
          <w:sz w:val="22"/>
          <w:szCs w:val="22"/>
        </w:rPr>
      </w:pPr>
    </w:p>
    <w:p w14:paraId="7D938801" w14:textId="77777777" w:rsidR="00960A63" w:rsidRPr="00960A63" w:rsidRDefault="00662CE9" w:rsidP="00960A63">
      <w:pPr>
        <w:pStyle w:val="Odstavecseseznamem"/>
        <w:numPr>
          <w:ilvl w:val="1"/>
          <w:numId w:val="14"/>
        </w:numPr>
        <w:jc w:val="both"/>
        <w:rPr>
          <w:rFonts w:ascii="Cambria" w:hAnsi="Cambria" w:cstheme="minorHAnsi"/>
          <w:sz w:val="22"/>
          <w:szCs w:val="22"/>
        </w:rPr>
      </w:pPr>
      <w:r w:rsidRPr="00960A63">
        <w:rPr>
          <w:rFonts w:ascii="Cambria" w:hAnsi="Cambria" w:cs="Cambria"/>
          <w:sz w:val="22"/>
          <w:szCs w:val="22"/>
        </w:rPr>
        <w:t>Práva k výsledkům projektu budou náležet pouze příjemci, pokud půjde o výsledky vývoje nového komplexu sanitárního zařízení s nastavitelnou výškou a vývoje metody úpravy povrchu nového komplexu sanitárního zařízení s nastavitelnou výškou plazmovým leštěním. Související práva autorská, právo k vynálezu, případně k užitnému vzoru či průmyslovému vzoru týkající se výsledků vývoje nového komplexu sanitárního zařízení s nastavitelnou výškou a vývoje metody úpravy povrchu nového komplexu sanitárního zařízení s nastavitelnou výškou plazmovým leštěním budou náležet pouze příjemci.</w:t>
      </w:r>
    </w:p>
    <w:p w14:paraId="3F03ECFA" w14:textId="22969FB7" w:rsidR="00960A63" w:rsidRDefault="00662CE9" w:rsidP="00960A63">
      <w:pPr>
        <w:pStyle w:val="Odstavecseseznamem"/>
        <w:numPr>
          <w:ilvl w:val="1"/>
          <w:numId w:val="14"/>
        </w:numPr>
        <w:jc w:val="both"/>
        <w:rPr>
          <w:rFonts w:ascii="Cambria" w:hAnsi="Cambria" w:cstheme="minorHAnsi"/>
          <w:sz w:val="22"/>
          <w:szCs w:val="22"/>
        </w:rPr>
      </w:pPr>
      <w:r w:rsidRPr="00960A63">
        <w:rPr>
          <w:rFonts w:ascii="Cambria" w:hAnsi="Cambria" w:cstheme="minorHAnsi"/>
          <w:sz w:val="22"/>
          <w:szCs w:val="22"/>
        </w:rPr>
        <w:t xml:space="preserve">Práva k výsledkům projektu, týkající se metod a postupů snížení rizik šíření mikrobiálních patogenů, náleží příjemci a partneru projektu, a budou řešena samostatnými vzájemnými smlouvami s ohledem na podstatu jednotlivých výsledků. Shodně budou samostatnou smlouvou řešena související práva autorská, právo k vynálezu, případně k užitnému vzoru či průmyslovému vzoru, a to se zohledněním vkladu a přínosu všech smluvních stran k dosažení výsledků týkajících se snížení rizik šíření mikrobiálních patogenů. Práva k výsledkům projektu týkající se metod a postupů snížení rizik šíření mikrobiálních patogenů nemají žádnou vazbu k výsledkům, které dle čl. </w:t>
      </w:r>
      <w:proofErr w:type="gramStart"/>
      <w:r w:rsidRPr="00960A63">
        <w:rPr>
          <w:rFonts w:ascii="Cambria" w:hAnsi="Cambria" w:cstheme="minorHAnsi"/>
          <w:sz w:val="22"/>
          <w:szCs w:val="22"/>
        </w:rPr>
        <w:t>8.1. této</w:t>
      </w:r>
      <w:proofErr w:type="gramEnd"/>
      <w:r w:rsidRPr="00960A63">
        <w:rPr>
          <w:rFonts w:ascii="Cambria" w:hAnsi="Cambria" w:cstheme="minorHAnsi"/>
          <w:sz w:val="22"/>
          <w:szCs w:val="22"/>
        </w:rPr>
        <w:t xml:space="preserve"> smlouvy náleží pouze příjemci.</w:t>
      </w:r>
    </w:p>
    <w:p w14:paraId="48A922AC" w14:textId="14A7114F" w:rsidR="00662CE9" w:rsidRDefault="00662CE9" w:rsidP="00960A63">
      <w:pPr>
        <w:pStyle w:val="Odstavecseseznamem"/>
        <w:numPr>
          <w:ilvl w:val="1"/>
          <w:numId w:val="14"/>
        </w:numPr>
        <w:jc w:val="both"/>
        <w:rPr>
          <w:rFonts w:ascii="Cambria" w:hAnsi="Cambria" w:cstheme="minorHAnsi"/>
          <w:sz w:val="22"/>
          <w:szCs w:val="22"/>
        </w:rPr>
      </w:pPr>
      <w:r w:rsidRPr="00960A63">
        <w:rPr>
          <w:rFonts w:ascii="Cambria" w:hAnsi="Cambria" w:cstheme="minorHAnsi"/>
          <w:sz w:val="22"/>
          <w:szCs w:val="22"/>
        </w:rPr>
        <w:t xml:space="preserve">Výsledky a výstupy projektu je partner oprávněn využívat </w:t>
      </w:r>
      <w:r w:rsidR="00D1761A" w:rsidRPr="00960A63">
        <w:rPr>
          <w:rFonts w:ascii="Cambria" w:hAnsi="Cambria" w:cstheme="minorHAnsi"/>
          <w:sz w:val="22"/>
          <w:szCs w:val="22"/>
        </w:rPr>
        <w:t xml:space="preserve">k publikačním účelům </w:t>
      </w:r>
      <w:r w:rsidRPr="00960A63">
        <w:rPr>
          <w:rFonts w:ascii="Cambria" w:hAnsi="Cambria" w:cstheme="minorHAnsi"/>
          <w:sz w:val="22"/>
          <w:szCs w:val="22"/>
        </w:rPr>
        <w:t>vždy po předchozím souhlasu příjemce.</w:t>
      </w:r>
    </w:p>
    <w:p w14:paraId="35F0FDA9" w14:textId="77777777" w:rsidR="00960A63" w:rsidRDefault="00960A63" w:rsidP="00960A63">
      <w:pPr>
        <w:pStyle w:val="Odstavecseseznamem"/>
        <w:ind w:left="360"/>
        <w:jc w:val="both"/>
        <w:rPr>
          <w:rFonts w:ascii="Cambria" w:hAnsi="Cambria" w:cstheme="minorHAnsi"/>
          <w:sz w:val="22"/>
          <w:szCs w:val="22"/>
        </w:rPr>
      </w:pPr>
    </w:p>
    <w:p w14:paraId="79401E53" w14:textId="77777777" w:rsidR="00960A63" w:rsidRDefault="00960A63" w:rsidP="00960A63">
      <w:pPr>
        <w:pStyle w:val="Odstavecseseznamem"/>
        <w:ind w:left="360"/>
        <w:jc w:val="both"/>
        <w:rPr>
          <w:rFonts w:ascii="Cambria" w:hAnsi="Cambria" w:cstheme="minorHAnsi"/>
          <w:sz w:val="22"/>
          <w:szCs w:val="22"/>
        </w:rPr>
      </w:pPr>
    </w:p>
    <w:p w14:paraId="78B16E24" w14:textId="77777777" w:rsidR="005A06DA" w:rsidRDefault="005A06DA" w:rsidP="00960A63">
      <w:pPr>
        <w:pStyle w:val="Odstavecseseznamem"/>
        <w:ind w:left="360"/>
        <w:jc w:val="both"/>
        <w:rPr>
          <w:rFonts w:ascii="Cambria" w:hAnsi="Cambria" w:cstheme="minorHAnsi"/>
          <w:sz w:val="22"/>
          <w:szCs w:val="22"/>
        </w:rPr>
      </w:pPr>
    </w:p>
    <w:p w14:paraId="2BD83F81" w14:textId="77777777" w:rsidR="00960A63" w:rsidRDefault="00960A63" w:rsidP="00960A63">
      <w:pPr>
        <w:pStyle w:val="Odstavecseseznamem"/>
        <w:ind w:left="360"/>
        <w:jc w:val="both"/>
        <w:rPr>
          <w:rFonts w:ascii="Cambria" w:hAnsi="Cambria" w:cstheme="minorHAnsi"/>
          <w:sz w:val="22"/>
          <w:szCs w:val="22"/>
        </w:rPr>
      </w:pPr>
    </w:p>
    <w:p w14:paraId="2208FA54" w14:textId="77777777" w:rsidR="00960A63" w:rsidRPr="00960A63" w:rsidRDefault="00960A63" w:rsidP="00960A63">
      <w:pPr>
        <w:pStyle w:val="Odstavecseseznamem"/>
        <w:ind w:left="360"/>
        <w:jc w:val="both"/>
        <w:rPr>
          <w:rFonts w:ascii="Cambria" w:hAnsi="Cambria" w:cstheme="minorHAnsi"/>
          <w:sz w:val="22"/>
          <w:szCs w:val="22"/>
        </w:rPr>
      </w:pPr>
    </w:p>
    <w:p w14:paraId="034ABE51" w14:textId="77777777" w:rsidR="00541ADB" w:rsidRDefault="00F667E1">
      <w:pPr>
        <w:jc w:val="center"/>
        <w:rPr>
          <w:rFonts w:ascii="Cambria" w:hAnsi="Cambria" w:cs="Cambria"/>
          <w:sz w:val="22"/>
          <w:szCs w:val="22"/>
        </w:rPr>
      </w:pPr>
      <w:r>
        <w:rPr>
          <w:rFonts w:ascii="Cambria" w:hAnsi="Cambria" w:cs="Cambria"/>
          <w:b/>
          <w:sz w:val="22"/>
          <w:szCs w:val="22"/>
        </w:rPr>
        <w:t>Článek 9.</w:t>
      </w:r>
    </w:p>
    <w:p w14:paraId="6573D3E8" w14:textId="77777777" w:rsidR="00541ADB" w:rsidRDefault="00F667E1">
      <w:pPr>
        <w:pStyle w:val="Nadpis2"/>
        <w:tabs>
          <w:tab w:val="clear" w:pos="284"/>
          <w:tab w:val="clear" w:pos="720"/>
          <w:tab w:val="clear" w:pos="1584"/>
          <w:tab w:val="clear" w:pos="2448"/>
          <w:tab w:val="clear" w:pos="3312"/>
          <w:tab w:val="clear" w:pos="4176"/>
          <w:tab w:val="clear" w:pos="5040"/>
          <w:tab w:val="clear" w:pos="5904"/>
          <w:tab w:val="clear" w:pos="6768"/>
          <w:tab w:val="clear" w:pos="7632"/>
          <w:tab w:val="clear" w:pos="8496"/>
        </w:tabs>
        <w:spacing w:before="0"/>
        <w:rPr>
          <w:rFonts w:ascii="Cambria" w:hAnsi="Cambria" w:cs="Cambria"/>
          <w:sz w:val="22"/>
          <w:szCs w:val="22"/>
        </w:rPr>
      </w:pPr>
      <w:r>
        <w:rPr>
          <w:rFonts w:ascii="Cambria" w:hAnsi="Cambria" w:cs="Cambria"/>
          <w:sz w:val="22"/>
          <w:szCs w:val="22"/>
        </w:rPr>
        <w:t>Sankce</w:t>
      </w:r>
    </w:p>
    <w:p w14:paraId="27956B1D" w14:textId="77777777" w:rsidR="00541ADB" w:rsidRDefault="00541ADB">
      <w:pPr>
        <w:rPr>
          <w:rFonts w:ascii="Cambria" w:hAnsi="Cambria" w:cs="Cambria"/>
          <w:sz w:val="22"/>
          <w:szCs w:val="22"/>
        </w:rPr>
      </w:pPr>
    </w:p>
    <w:p w14:paraId="2A3AFD5F" w14:textId="77777777" w:rsidR="00541ADB" w:rsidRDefault="00F667E1">
      <w:pPr>
        <w:pStyle w:val="Numm2"/>
        <w:tabs>
          <w:tab w:val="clear" w:pos="0"/>
        </w:tabs>
        <w:ind w:left="709" w:hanging="709"/>
        <w:jc w:val="both"/>
        <w:rPr>
          <w:rFonts w:ascii="Cambria" w:hAnsi="Cambria" w:cs="Cambria"/>
          <w:b/>
          <w:sz w:val="22"/>
          <w:szCs w:val="22"/>
        </w:rPr>
      </w:pPr>
      <w:r>
        <w:rPr>
          <w:rFonts w:ascii="Cambria" w:hAnsi="Cambria" w:cs="Cambria"/>
          <w:sz w:val="22"/>
          <w:szCs w:val="22"/>
        </w:rPr>
        <w:lastRenderedPageBreak/>
        <w:t xml:space="preserve">9.1 </w:t>
      </w:r>
      <w:r>
        <w:rPr>
          <w:rFonts w:ascii="Cambria" w:hAnsi="Cambria" w:cs="Cambria"/>
          <w:sz w:val="22"/>
          <w:szCs w:val="22"/>
        </w:rPr>
        <w:tab/>
        <w:t>Pokud účastníci projektu použijí finanční prostředky v rozporu s účelem anebo k jinému účelu, než ke kterému jim byly dle této smlouvy příjemcem poskytnuty, či je budou jinak neoprávněně používat či zadržovat, ujednávají smluvní strany, že takové jednání bude pro účely této smlouvy považováno za porušení rozpočtové kázně ve smyslu ustanovení § 44 zákona č. 218/2000 Sb., o rozpočtových pravidlech a o změně některých souvisejících zákonů, ve znění pozdějších předpisů, a bude mít důsledky analogické důsledkům v tomto zákoně uvedeným.</w:t>
      </w:r>
    </w:p>
    <w:p w14:paraId="3416E414" w14:textId="77777777" w:rsidR="00541ADB" w:rsidRDefault="00541ADB">
      <w:pPr>
        <w:jc w:val="both"/>
        <w:rPr>
          <w:rFonts w:ascii="Cambria" w:hAnsi="Cambria" w:cs="Cambria"/>
          <w:b/>
          <w:sz w:val="22"/>
          <w:szCs w:val="22"/>
        </w:rPr>
      </w:pPr>
    </w:p>
    <w:p w14:paraId="6D38A070" w14:textId="77777777" w:rsidR="00541ADB" w:rsidRDefault="00F667E1">
      <w:pPr>
        <w:jc w:val="center"/>
        <w:rPr>
          <w:rFonts w:ascii="Cambria" w:hAnsi="Cambria" w:cs="Cambria"/>
          <w:b/>
          <w:sz w:val="22"/>
          <w:szCs w:val="22"/>
        </w:rPr>
      </w:pPr>
      <w:r>
        <w:rPr>
          <w:rFonts w:ascii="Cambria" w:hAnsi="Cambria" w:cs="Cambria"/>
          <w:b/>
          <w:sz w:val="22"/>
          <w:szCs w:val="22"/>
        </w:rPr>
        <w:t>Článek 10.</w:t>
      </w:r>
    </w:p>
    <w:p w14:paraId="306FEC56" w14:textId="77777777" w:rsidR="00541ADB" w:rsidRDefault="00F667E1">
      <w:pPr>
        <w:jc w:val="center"/>
        <w:rPr>
          <w:rFonts w:ascii="Cambria" w:hAnsi="Cambria" w:cs="Cambria"/>
          <w:b/>
          <w:sz w:val="22"/>
          <w:szCs w:val="22"/>
        </w:rPr>
      </w:pPr>
      <w:r>
        <w:rPr>
          <w:rFonts w:ascii="Cambria" w:hAnsi="Cambria" w:cs="Cambria"/>
          <w:b/>
          <w:sz w:val="22"/>
          <w:szCs w:val="22"/>
        </w:rPr>
        <w:t xml:space="preserve">Všeobecná a závěrečná ujednání </w:t>
      </w:r>
    </w:p>
    <w:p w14:paraId="50CA7EA0" w14:textId="77777777" w:rsidR="00541ADB" w:rsidRDefault="00541ADB">
      <w:pPr>
        <w:jc w:val="center"/>
        <w:rPr>
          <w:rFonts w:ascii="Cambria" w:hAnsi="Cambria" w:cs="Cambria"/>
          <w:b/>
          <w:sz w:val="22"/>
          <w:szCs w:val="22"/>
        </w:rPr>
      </w:pPr>
    </w:p>
    <w:p w14:paraId="0368A2BC" w14:textId="77777777"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 xml:space="preserve">Pokud by došlo k porušení pravidel (podmínek) spolupráce vymezených v této smlouvě některou ze smluvních stran, je strana, která porušení způsobila, povinna nahradit ostatním stranám prokazatelnou škodu. </w:t>
      </w:r>
    </w:p>
    <w:p w14:paraId="6037BB45" w14:textId="77777777"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Smluvní strany ujednávají, že se budou řídit smlouvou o poskytnutí podpory na řešení projektu uzavřenou mezi poskytovatelem a příjemcem.</w:t>
      </w:r>
    </w:p>
    <w:p w14:paraId="55183004" w14:textId="77777777"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Nedílnou součástí této smlouvy se stane poskytovatelem schválené znění věcné náplně řešeného projektu členěné dle jednotlivých etap řešení, včetně uznaných způsobilých výdajů pro všechny smluvní strany k datu nabytí účinnosti Smlouvy uzavřené mezi poskytovatelem a příjemcem.</w:t>
      </w:r>
    </w:p>
    <w:p w14:paraId="1BF6DD27" w14:textId="77777777"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Práva a povinnosti smluvních stran, které nejsou touto smlouvou upraveny, se řídí občanským zákoníkem a dále zejména zákonem o podpoře výzkumu, experimentálního vývoje a inovací č. 130/2002 Sb.</w:t>
      </w:r>
    </w:p>
    <w:p w14:paraId="688ED085" w14:textId="77777777"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Veškeré spory vznikající z této smlouvy a v souvislosti s ní, které nebudou smluvními stranami vyřešeny smírnou cestou, budou rozhodovány místně příslušným soudem.</w:t>
      </w:r>
    </w:p>
    <w:p w14:paraId="49E276BA" w14:textId="77777777"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Změny a doplňky této smlouvy mohou být prováděny pouze písemnými dodatky.</w:t>
      </w:r>
    </w:p>
    <w:p w14:paraId="0FF19371" w14:textId="00084922"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Tato smlouva se uzavírá na období řešení projektu, tj. do</w:t>
      </w:r>
      <w:r w:rsidR="008C3EB1">
        <w:rPr>
          <w:rFonts w:ascii="Cambria" w:hAnsi="Cambria" w:cs="Cambria"/>
          <w:sz w:val="22"/>
          <w:szCs w:val="22"/>
        </w:rPr>
        <w:t xml:space="preserve"> 30. 4. 2019</w:t>
      </w:r>
      <w:r>
        <w:rPr>
          <w:rFonts w:ascii="Cambria" w:hAnsi="Cambria" w:cs="Cambria"/>
          <w:sz w:val="22"/>
          <w:szCs w:val="22"/>
        </w:rPr>
        <w:t xml:space="preserve"> </w:t>
      </w:r>
      <w:r w:rsidRPr="00224D36">
        <w:rPr>
          <w:rFonts w:ascii="Cambria" w:hAnsi="Cambria" w:cs="Cambria"/>
          <w:sz w:val="22"/>
          <w:szCs w:val="22"/>
        </w:rPr>
        <w:t>a nabývá platnosti dnem podpisu všemi smluvními stranami</w:t>
      </w:r>
      <w:r w:rsidR="004E791B">
        <w:rPr>
          <w:rFonts w:ascii="Cambria" w:hAnsi="Cambria" w:cs="Cambria"/>
          <w:sz w:val="22"/>
          <w:szCs w:val="22"/>
        </w:rPr>
        <w:t xml:space="preserve"> a účinnosti dnem zveřejnění v registru smluv</w:t>
      </w:r>
      <w:r w:rsidRPr="00224D36">
        <w:rPr>
          <w:rFonts w:ascii="Cambria" w:hAnsi="Cambria" w:cs="Cambria"/>
          <w:sz w:val="22"/>
          <w:szCs w:val="22"/>
        </w:rPr>
        <w:t>. Smluvní stran</w:t>
      </w:r>
      <w:r>
        <w:rPr>
          <w:rFonts w:ascii="Cambria" w:hAnsi="Cambria" w:cs="Cambria"/>
          <w:sz w:val="22"/>
          <w:szCs w:val="22"/>
        </w:rPr>
        <w:t xml:space="preserve">y ujednávají, že v případě, že </w:t>
      </w:r>
      <w:r w:rsidRPr="00157A7B">
        <w:rPr>
          <w:rFonts w:ascii="Cambria" w:hAnsi="Cambria" w:cs="Cambria"/>
          <w:sz w:val="22"/>
          <w:szCs w:val="22"/>
        </w:rPr>
        <w:t>návrh projektu</w:t>
      </w:r>
      <w:r>
        <w:rPr>
          <w:rFonts w:ascii="Cambria" w:hAnsi="Cambria" w:cs="Cambria"/>
          <w:sz w:val="22"/>
          <w:szCs w:val="22"/>
        </w:rPr>
        <w:t xml:space="preserve"> nebude poskytovatelem vybrán a nebude na něj poskytnuta podpora, tato smlouva zanikne, a to dnem zveřejnění výsledků v Operačním programu Podnikání a inovace pro konkurenceschopnost 2014–2020 výzvy III programu podpory Aplikace vyhlášené dne 29. listopadu 2016 Ministerstvem průmyslu a obchodu.</w:t>
      </w:r>
    </w:p>
    <w:p w14:paraId="41B20FAC" w14:textId="6A5A2089"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Smlouva je vyhotovena v</w:t>
      </w:r>
      <w:r w:rsidR="004E791B">
        <w:rPr>
          <w:rFonts w:ascii="Cambria" w:hAnsi="Cambria" w:cs="Cambria"/>
          <w:sz w:val="22"/>
          <w:szCs w:val="22"/>
        </w:rPr>
        <w:t>e</w:t>
      </w:r>
      <w:r>
        <w:rPr>
          <w:rFonts w:ascii="Cambria" w:hAnsi="Cambria" w:cs="Cambria"/>
          <w:sz w:val="22"/>
          <w:szCs w:val="22"/>
        </w:rPr>
        <w:t xml:space="preserve"> </w:t>
      </w:r>
      <w:r w:rsidR="004E791B">
        <w:rPr>
          <w:rFonts w:ascii="Cambria" w:hAnsi="Cambria" w:cs="Cambria"/>
          <w:sz w:val="22"/>
          <w:szCs w:val="22"/>
        </w:rPr>
        <w:t xml:space="preserve">čtyřech </w:t>
      </w:r>
      <w:r>
        <w:rPr>
          <w:rFonts w:ascii="Cambria" w:hAnsi="Cambria" w:cs="Cambria"/>
          <w:sz w:val="22"/>
          <w:szCs w:val="22"/>
        </w:rPr>
        <w:t xml:space="preserve">stejnopisech s platností originálu, z nichž každá smluvní strana obdrží dva stejnopisy Smlouvy.   </w:t>
      </w:r>
    </w:p>
    <w:p w14:paraId="6710071C" w14:textId="77777777"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Stane-li se jedno nebo více ustanovení této smlouvy neplatným, není tím dotčena platnost této smlouvy. Smluvní strany se zavazují nahradit neplatné ustanovení platným, které se svým smyslem co nejvíc blíží ekonomickému účelu zamýšlenému neplatným ustanovením.</w:t>
      </w:r>
    </w:p>
    <w:p w14:paraId="22FB9C49" w14:textId="77777777" w:rsidR="008C3EB1" w:rsidRPr="00711626" w:rsidRDefault="008C3EB1" w:rsidP="008C3EB1">
      <w:pPr>
        <w:pStyle w:val="Numm2"/>
        <w:numPr>
          <w:ilvl w:val="1"/>
          <w:numId w:val="10"/>
        </w:numPr>
        <w:ind w:left="709" w:hanging="709"/>
        <w:jc w:val="both"/>
        <w:rPr>
          <w:rFonts w:ascii="Cambria" w:hAnsi="Cambria" w:cs="Cambria"/>
          <w:sz w:val="22"/>
          <w:szCs w:val="22"/>
        </w:rPr>
      </w:pPr>
      <w:r w:rsidRPr="00711626">
        <w:rPr>
          <w:rFonts w:ascii="Cambria" w:hAnsi="Cambria" w:cs="Cambria"/>
          <w:sz w:val="22"/>
          <w:szCs w:val="22"/>
        </w:rPr>
        <w:t>Veškeré informace, o kterých se smluvní strany dozvěděly během předsmluvního jednání o uzavření smlouvy, rovněž informace obsažené ve smlouvě a přílohách, včetně informací, které si smluvní strany vyměnily po uzavření smlouvy v rámci spolupráce na jejím plnění, jsou důvěrnými informacemi, a slouží pouze pro účel splnění vzájemných závazků. Smluvní strany jsou povinny učinit veškerá opatření k zamezení jejich šíření třetím osobám, včetně závazku mlčenlivosti zaměstnanců, kteří s těmito informacemi pracují.</w:t>
      </w:r>
    </w:p>
    <w:p w14:paraId="6CED9DE7" w14:textId="77777777" w:rsidR="00541ADB" w:rsidRDefault="00F667E1">
      <w:pPr>
        <w:pStyle w:val="Numm2"/>
        <w:numPr>
          <w:ilvl w:val="1"/>
          <w:numId w:val="10"/>
        </w:numPr>
        <w:ind w:left="709" w:hanging="709"/>
        <w:jc w:val="both"/>
        <w:rPr>
          <w:rFonts w:ascii="Cambria" w:hAnsi="Cambria" w:cs="Cambria"/>
          <w:sz w:val="22"/>
          <w:szCs w:val="22"/>
        </w:rPr>
      </w:pPr>
      <w:r>
        <w:rPr>
          <w:rFonts w:ascii="Cambria" w:hAnsi="Cambria" w:cs="Cambria"/>
          <w:sz w:val="22"/>
          <w:szCs w:val="22"/>
        </w:rPr>
        <w:t>Smluvní strany níže připojenými podpisy svých oprávněných zástupců výslovně potvrzují, že jsou seznámeny a srozuměny s celým obsahem této smlouvy a že pokud jim z této smlouvy plynou jakékoli povinnosti či naopak práva, bez výhrad je přijímají a takto se k uvedené smlouvě připojují.</w:t>
      </w:r>
    </w:p>
    <w:p w14:paraId="72CF93DC" w14:textId="77777777" w:rsidR="00541ADB" w:rsidRDefault="00541ADB">
      <w:pPr>
        <w:rPr>
          <w:rFonts w:ascii="Cambria" w:hAnsi="Cambria" w:cs="Cambria"/>
          <w:sz w:val="22"/>
          <w:szCs w:val="22"/>
        </w:rPr>
      </w:pPr>
    </w:p>
    <w:tbl>
      <w:tblPr>
        <w:tblW w:w="0" w:type="auto"/>
        <w:tblLayout w:type="fixed"/>
        <w:tblLook w:val="0000" w:firstRow="0" w:lastRow="0" w:firstColumn="0" w:lastColumn="0" w:noHBand="0" w:noVBand="0"/>
      </w:tblPr>
      <w:tblGrid>
        <w:gridCol w:w="4605"/>
        <w:gridCol w:w="4606"/>
      </w:tblGrid>
      <w:tr w:rsidR="008C3EB1" w:rsidRPr="00896C53" w14:paraId="10E00C79" w14:textId="77777777">
        <w:tc>
          <w:tcPr>
            <w:tcW w:w="4605" w:type="dxa"/>
            <w:shd w:val="clear" w:color="auto" w:fill="auto"/>
          </w:tcPr>
          <w:p w14:paraId="5FB71921" w14:textId="6013A0CF" w:rsidR="008C3EB1" w:rsidRPr="00896C53" w:rsidRDefault="008C3EB1" w:rsidP="00BC4644">
            <w:pPr>
              <w:rPr>
                <w:rFonts w:ascii="Cambria" w:hAnsi="Cambria" w:cs="Cambria"/>
                <w:sz w:val="22"/>
                <w:szCs w:val="22"/>
              </w:rPr>
            </w:pPr>
            <w:r w:rsidRPr="00896C53">
              <w:rPr>
                <w:rFonts w:ascii="Cambria" w:hAnsi="Cambria"/>
                <w:sz w:val="24"/>
                <w:szCs w:val="24"/>
              </w:rPr>
              <w:t xml:space="preserve">V Praze dne: </w:t>
            </w:r>
          </w:p>
        </w:tc>
        <w:tc>
          <w:tcPr>
            <w:tcW w:w="4606" w:type="dxa"/>
            <w:shd w:val="clear" w:color="auto" w:fill="auto"/>
          </w:tcPr>
          <w:p w14:paraId="0E4BE6C0" w14:textId="6C0CFCF0" w:rsidR="008C3EB1" w:rsidRPr="00896C53" w:rsidRDefault="008C3EB1" w:rsidP="00BC4644">
            <w:pPr>
              <w:rPr>
                <w:rFonts w:ascii="Cambria" w:hAnsi="Cambria"/>
              </w:rPr>
            </w:pPr>
            <w:r w:rsidRPr="00896C53">
              <w:rPr>
                <w:rFonts w:ascii="Cambria" w:hAnsi="Cambria"/>
                <w:sz w:val="24"/>
                <w:szCs w:val="24"/>
              </w:rPr>
              <w:t xml:space="preserve">V Praze dne: </w:t>
            </w:r>
          </w:p>
        </w:tc>
      </w:tr>
      <w:tr w:rsidR="008C3EB1" w:rsidRPr="00896C53" w14:paraId="43DE9E00" w14:textId="77777777">
        <w:tc>
          <w:tcPr>
            <w:tcW w:w="4605" w:type="dxa"/>
            <w:shd w:val="clear" w:color="auto" w:fill="auto"/>
          </w:tcPr>
          <w:p w14:paraId="43AD114A" w14:textId="77777777" w:rsidR="008C3EB1" w:rsidRPr="00896C53" w:rsidRDefault="008C3EB1" w:rsidP="008C33D3">
            <w:pPr>
              <w:snapToGrid w:val="0"/>
              <w:rPr>
                <w:rFonts w:ascii="Cambria" w:hAnsi="Cambria"/>
                <w:sz w:val="24"/>
                <w:szCs w:val="24"/>
              </w:rPr>
            </w:pPr>
          </w:p>
          <w:p w14:paraId="617D206B" w14:textId="77777777" w:rsidR="008C3EB1" w:rsidRPr="00896C53" w:rsidRDefault="008C3EB1" w:rsidP="008C33D3">
            <w:pPr>
              <w:snapToGrid w:val="0"/>
              <w:rPr>
                <w:rFonts w:ascii="Cambria" w:hAnsi="Cambria"/>
                <w:sz w:val="24"/>
                <w:szCs w:val="24"/>
              </w:rPr>
            </w:pPr>
          </w:p>
          <w:p w14:paraId="18518F3A" w14:textId="77777777" w:rsidR="008C3EB1" w:rsidRPr="00896C53" w:rsidRDefault="008C3EB1" w:rsidP="008C33D3">
            <w:pPr>
              <w:snapToGrid w:val="0"/>
              <w:rPr>
                <w:rFonts w:ascii="Cambria" w:hAnsi="Cambria"/>
                <w:sz w:val="24"/>
                <w:szCs w:val="24"/>
              </w:rPr>
            </w:pPr>
          </w:p>
          <w:p w14:paraId="0BF05C32" w14:textId="77777777" w:rsidR="008C3EB1" w:rsidRPr="00896C53" w:rsidRDefault="008C3EB1" w:rsidP="008C33D3">
            <w:pPr>
              <w:snapToGrid w:val="0"/>
              <w:rPr>
                <w:rFonts w:ascii="Cambria" w:hAnsi="Cambria"/>
                <w:sz w:val="24"/>
                <w:szCs w:val="24"/>
              </w:rPr>
            </w:pPr>
          </w:p>
          <w:p w14:paraId="7E4B44B0" w14:textId="77777777" w:rsidR="008C3EB1" w:rsidRPr="00896C53" w:rsidRDefault="008C3EB1">
            <w:pPr>
              <w:snapToGrid w:val="0"/>
              <w:rPr>
                <w:rFonts w:ascii="Cambria" w:hAnsi="Cambria" w:cs="Cambria"/>
                <w:sz w:val="22"/>
                <w:szCs w:val="22"/>
              </w:rPr>
            </w:pPr>
          </w:p>
        </w:tc>
        <w:tc>
          <w:tcPr>
            <w:tcW w:w="4606" w:type="dxa"/>
            <w:shd w:val="clear" w:color="auto" w:fill="auto"/>
          </w:tcPr>
          <w:p w14:paraId="2896FFC3" w14:textId="77777777" w:rsidR="008C3EB1" w:rsidRPr="00896C53" w:rsidRDefault="008C3EB1">
            <w:pPr>
              <w:snapToGrid w:val="0"/>
              <w:rPr>
                <w:rFonts w:ascii="Cambria" w:hAnsi="Cambria" w:cs="Cambria"/>
                <w:sz w:val="22"/>
                <w:szCs w:val="22"/>
              </w:rPr>
            </w:pPr>
          </w:p>
        </w:tc>
      </w:tr>
      <w:tr w:rsidR="008C3EB1" w:rsidRPr="00896C53" w14:paraId="7BADB7EC" w14:textId="77777777">
        <w:tc>
          <w:tcPr>
            <w:tcW w:w="4605" w:type="dxa"/>
            <w:shd w:val="clear" w:color="auto" w:fill="auto"/>
          </w:tcPr>
          <w:p w14:paraId="4E604EC0" w14:textId="68AD4B04" w:rsidR="008C3EB1" w:rsidRPr="00896C53" w:rsidRDefault="008C3EB1">
            <w:pPr>
              <w:spacing w:before="600"/>
              <w:rPr>
                <w:rFonts w:ascii="Cambria" w:hAnsi="Cambria" w:cs="Cambria"/>
                <w:sz w:val="22"/>
                <w:szCs w:val="22"/>
              </w:rPr>
            </w:pPr>
            <w:r w:rsidRPr="00896C53">
              <w:rPr>
                <w:rFonts w:ascii="Cambria" w:hAnsi="Cambria"/>
                <w:sz w:val="24"/>
                <w:szCs w:val="24"/>
              </w:rPr>
              <w:t>--------------------------------------------------</w:t>
            </w:r>
          </w:p>
        </w:tc>
        <w:tc>
          <w:tcPr>
            <w:tcW w:w="4606" w:type="dxa"/>
            <w:shd w:val="clear" w:color="auto" w:fill="auto"/>
          </w:tcPr>
          <w:p w14:paraId="5FB9F30A" w14:textId="053944E0" w:rsidR="008C3EB1" w:rsidRPr="00896C53" w:rsidRDefault="008C3EB1">
            <w:pPr>
              <w:spacing w:before="600"/>
              <w:rPr>
                <w:rFonts w:ascii="Cambria" w:hAnsi="Cambria"/>
              </w:rPr>
            </w:pPr>
            <w:r w:rsidRPr="00896C53">
              <w:rPr>
                <w:rFonts w:ascii="Cambria" w:hAnsi="Cambria"/>
                <w:sz w:val="24"/>
                <w:szCs w:val="24"/>
              </w:rPr>
              <w:t>--------------------------------------------------</w:t>
            </w:r>
          </w:p>
        </w:tc>
      </w:tr>
      <w:tr w:rsidR="008C3EB1" w:rsidRPr="00896C53" w14:paraId="2132BCDF" w14:textId="77777777" w:rsidTr="009914F1">
        <w:trPr>
          <w:trHeight w:val="80"/>
        </w:trPr>
        <w:tc>
          <w:tcPr>
            <w:tcW w:w="4605" w:type="dxa"/>
            <w:shd w:val="clear" w:color="auto" w:fill="auto"/>
          </w:tcPr>
          <w:p w14:paraId="782FDE7E" w14:textId="77777777" w:rsidR="008C3EB1" w:rsidRPr="00896C53" w:rsidRDefault="008C3EB1" w:rsidP="008C33D3">
            <w:pPr>
              <w:rPr>
                <w:rFonts w:ascii="Cambria" w:hAnsi="Cambria"/>
                <w:sz w:val="24"/>
                <w:szCs w:val="24"/>
              </w:rPr>
            </w:pPr>
            <w:r w:rsidRPr="00896C53">
              <w:rPr>
                <w:rFonts w:ascii="Cambria" w:hAnsi="Cambria"/>
                <w:sz w:val="24"/>
                <w:szCs w:val="24"/>
              </w:rPr>
              <w:t xml:space="preserve">Ing. František </w:t>
            </w:r>
            <w:proofErr w:type="spellStart"/>
            <w:r w:rsidRPr="00896C53">
              <w:rPr>
                <w:rFonts w:ascii="Cambria" w:hAnsi="Cambria"/>
                <w:sz w:val="24"/>
                <w:szCs w:val="24"/>
              </w:rPr>
              <w:t>Fabičovic</w:t>
            </w:r>
            <w:proofErr w:type="spellEnd"/>
            <w:r w:rsidRPr="00896C53">
              <w:rPr>
                <w:rFonts w:ascii="Cambria" w:hAnsi="Cambria"/>
                <w:sz w:val="24"/>
                <w:szCs w:val="24"/>
              </w:rPr>
              <w:t>, jednatel</w:t>
            </w:r>
          </w:p>
          <w:p w14:paraId="5275CB26" w14:textId="5F77711F" w:rsidR="008C3EB1" w:rsidRPr="00896C53" w:rsidRDefault="008C3EB1">
            <w:pPr>
              <w:rPr>
                <w:rFonts w:ascii="Cambria" w:hAnsi="Cambria" w:cs="Cambria"/>
                <w:sz w:val="22"/>
                <w:szCs w:val="22"/>
                <w:shd w:val="clear" w:color="auto" w:fill="FFFF00"/>
              </w:rPr>
            </w:pPr>
            <w:r w:rsidRPr="00896C53">
              <w:rPr>
                <w:rFonts w:ascii="Cambria" w:hAnsi="Cambria"/>
                <w:sz w:val="24"/>
                <w:szCs w:val="24"/>
              </w:rPr>
              <w:t>za příjemce</w:t>
            </w:r>
          </w:p>
        </w:tc>
        <w:tc>
          <w:tcPr>
            <w:tcW w:w="4606" w:type="dxa"/>
            <w:shd w:val="clear" w:color="auto" w:fill="auto"/>
          </w:tcPr>
          <w:p w14:paraId="7F6E6597" w14:textId="01D7A847" w:rsidR="008C3EB1" w:rsidRPr="00896C53" w:rsidRDefault="008C3EB1" w:rsidP="008C33D3">
            <w:pPr>
              <w:rPr>
                <w:rFonts w:ascii="Cambria" w:hAnsi="Cambria"/>
                <w:sz w:val="24"/>
                <w:szCs w:val="24"/>
              </w:rPr>
            </w:pPr>
            <w:r w:rsidRPr="00896C53">
              <w:rPr>
                <w:rFonts w:ascii="Cambria" w:hAnsi="Cambria"/>
                <w:sz w:val="24"/>
                <w:szCs w:val="24"/>
              </w:rPr>
              <w:t xml:space="preserve">Ing. Jiří </w:t>
            </w:r>
            <w:r w:rsidR="004D52FC" w:rsidRPr="00896C53">
              <w:rPr>
                <w:rFonts w:ascii="Cambria" w:hAnsi="Cambria"/>
                <w:sz w:val="24"/>
                <w:szCs w:val="24"/>
              </w:rPr>
              <w:t>Hašek, CSc.</w:t>
            </w:r>
            <w:r w:rsidRPr="00896C53">
              <w:rPr>
                <w:rFonts w:ascii="Cambria" w:hAnsi="Cambria"/>
                <w:sz w:val="24"/>
                <w:szCs w:val="24"/>
              </w:rPr>
              <w:t>, ředitel</w:t>
            </w:r>
          </w:p>
          <w:p w14:paraId="5DFBD54C" w14:textId="493C58CD" w:rsidR="008C3EB1" w:rsidRPr="00896C53" w:rsidRDefault="008C3EB1">
            <w:pPr>
              <w:rPr>
                <w:rFonts w:ascii="Cambria" w:hAnsi="Cambria"/>
              </w:rPr>
            </w:pPr>
            <w:r w:rsidRPr="00896C53">
              <w:rPr>
                <w:rFonts w:ascii="Cambria" w:hAnsi="Cambria"/>
                <w:sz w:val="24"/>
                <w:szCs w:val="24"/>
              </w:rPr>
              <w:t>za partnera</w:t>
            </w:r>
          </w:p>
        </w:tc>
      </w:tr>
    </w:tbl>
    <w:p w14:paraId="65C2EFCF" w14:textId="77777777" w:rsidR="00541ADB" w:rsidRPr="00896C53" w:rsidRDefault="00541ADB">
      <w:pPr>
        <w:rPr>
          <w:rFonts w:ascii="Cambria" w:hAnsi="Cambria"/>
        </w:rPr>
      </w:pPr>
    </w:p>
    <w:p w14:paraId="02B1A15C" w14:textId="77777777" w:rsidR="006643CE" w:rsidRPr="00896C53" w:rsidRDefault="006643CE">
      <w:pPr>
        <w:rPr>
          <w:rFonts w:ascii="Cambria" w:hAnsi="Cambria"/>
        </w:rPr>
      </w:pPr>
    </w:p>
    <w:p w14:paraId="44B2A566" w14:textId="77777777" w:rsidR="006643CE" w:rsidRPr="00896C53" w:rsidRDefault="006643CE">
      <w:pPr>
        <w:rPr>
          <w:rFonts w:ascii="Cambria" w:hAnsi="Cambria"/>
        </w:rPr>
      </w:pPr>
    </w:p>
    <w:p w14:paraId="1480128C" w14:textId="77777777" w:rsidR="006643CE" w:rsidRPr="00896C53" w:rsidRDefault="006643CE">
      <w:pPr>
        <w:rPr>
          <w:rFonts w:ascii="Cambria" w:hAnsi="Cambria"/>
        </w:rPr>
      </w:pPr>
    </w:p>
    <w:p w14:paraId="73880848" w14:textId="77777777" w:rsidR="006643CE" w:rsidRPr="00896C53" w:rsidRDefault="006643CE">
      <w:pPr>
        <w:rPr>
          <w:rFonts w:ascii="Cambria" w:hAnsi="Cambria"/>
        </w:rPr>
      </w:pPr>
    </w:p>
    <w:p w14:paraId="0276C958" w14:textId="77777777" w:rsidR="00226D90" w:rsidRPr="00896C53" w:rsidRDefault="00226D90">
      <w:pPr>
        <w:rPr>
          <w:rFonts w:ascii="Cambria" w:hAnsi="Cambria"/>
          <w:b/>
          <w:u w:val="single"/>
        </w:rPr>
      </w:pPr>
      <w:r w:rsidRPr="00896C53">
        <w:rPr>
          <w:rFonts w:ascii="Cambria" w:hAnsi="Cambria"/>
          <w:b/>
          <w:u w:val="single"/>
        </w:rPr>
        <w:t>Přílohy:</w:t>
      </w:r>
    </w:p>
    <w:p w14:paraId="2216F316" w14:textId="77777777" w:rsidR="00226D90" w:rsidRPr="00896C53" w:rsidRDefault="00226D90">
      <w:pPr>
        <w:rPr>
          <w:rFonts w:ascii="Cambria" w:hAnsi="Cambria"/>
        </w:rPr>
      </w:pPr>
      <w:r w:rsidRPr="00896C53">
        <w:rPr>
          <w:rFonts w:ascii="Cambria" w:hAnsi="Cambria"/>
        </w:rPr>
        <w:t>Příloha č. 1 – Návrh projektu</w:t>
      </w:r>
    </w:p>
    <w:p w14:paraId="65785CB9" w14:textId="77777777" w:rsidR="00226D90" w:rsidRPr="00896C53" w:rsidRDefault="00226D90">
      <w:pPr>
        <w:rPr>
          <w:rFonts w:ascii="Cambria" w:hAnsi="Cambria"/>
        </w:rPr>
      </w:pPr>
      <w:r w:rsidRPr="00896C53">
        <w:rPr>
          <w:rFonts w:ascii="Cambria" w:hAnsi="Cambria"/>
        </w:rPr>
        <w:t>Příloha č. 2 – Rozpočet projektu</w:t>
      </w:r>
    </w:p>
    <w:sectPr w:rsidR="00226D90" w:rsidRPr="00896C53">
      <w:footerReference w:type="default" r:id="rId8"/>
      <w:footerReference w:type="first" r:id="rId9"/>
      <w:pgSz w:w="11906" w:h="16838"/>
      <w:pgMar w:top="1276"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AF9B4" w14:textId="77777777" w:rsidR="00FA4E06" w:rsidRDefault="00FA4E06">
      <w:r>
        <w:separator/>
      </w:r>
    </w:p>
  </w:endnote>
  <w:endnote w:type="continuationSeparator" w:id="0">
    <w:p w14:paraId="4394A06C" w14:textId="77777777" w:rsidR="00FA4E06" w:rsidRDefault="00FA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MyriadPro-Light">
    <w:altName w:val="MS Mincho"/>
    <w:charset w:val="80"/>
    <w:family w:val="auto"/>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B89E" w14:textId="509FDE1F" w:rsidR="00541ADB" w:rsidRDefault="00F667E1">
    <w:pPr>
      <w:pStyle w:val="Zpat"/>
      <w:ind w:right="360"/>
      <w:jc w:val="center"/>
    </w:pPr>
    <w:r>
      <w:rPr>
        <w:rStyle w:val="slostrnky"/>
      </w:rPr>
      <w:fldChar w:fldCharType="begin"/>
    </w:r>
    <w:r>
      <w:rPr>
        <w:rStyle w:val="slostrnky"/>
      </w:rPr>
      <w:instrText xml:space="preserve"> PAGE </w:instrText>
    </w:r>
    <w:r>
      <w:rPr>
        <w:rStyle w:val="slostrnky"/>
      </w:rPr>
      <w:fldChar w:fldCharType="separate"/>
    </w:r>
    <w:r w:rsidR="00EF620F">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\*Arabic </w:instrText>
    </w:r>
    <w:r>
      <w:rPr>
        <w:rStyle w:val="slostrnky"/>
      </w:rPr>
      <w:fldChar w:fldCharType="separate"/>
    </w:r>
    <w:r w:rsidR="00EF620F">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301A0" w14:textId="77777777" w:rsidR="00541ADB" w:rsidRDefault="00541A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414FB" w14:textId="77777777" w:rsidR="00FA4E06" w:rsidRDefault="00FA4E06">
      <w:r>
        <w:separator/>
      </w:r>
    </w:p>
  </w:footnote>
  <w:footnote w:type="continuationSeparator" w:id="0">
    <w:p w14:paraId="15D5CF60" w14:textId="77777777" w:rsidR="00FA4E06" w:rsidRDefault="00FA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color w:val="00000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singleLevel"/>
    <w:tmpl w:val="00000004"/>
    <w:name w:val="WW8Num3"/>
    <w:lvl w:ilvl="0">
      <w:start w:val="1"/>
      <w:numFmt w:val="decimal"/>
      <w:lvlText w:val="6.%1"/>
      <w:lvlJc w:val="left"/>
      <w:pPr>
        <w:tabs>
          <w:tab w:val="num" w:pos="737"/>
        </w:tabs>
        <w:ind w:left="737" w:hanging="737"/>
      </w:pPr>
      <w:rPr>
        <w:rFonts w:ascii="Cambria" w:hAnsi="Cambria" w:cs="Cambria"/>
        <w:b w:val="0"/>
        <w:bCs/>
        <w:color w:val="auto"/>
        <w:spacing w:val="-2"/>
        <w:sz w:val="22"/>
        <w:szCs w:val="22"/>
      </w:rPr>
    </w:lvl>
  </w:abstractNum>
  <w:abstractNum w:abstractNumId="4" w15:restartNumberingAfterBreak="0">
    <w:nsid w:val="00000005"/>
    <w:multiLevelType w:val="singleLevel"/>
    <w:tmpl w:val="00000005"/>
    <w:name w:val="WW8Num4"/>
    <w:lvl w:ilvl="0">
      <w:start w:val="1"/>
      <w:numFmt w:val="decimal"/>
      <w:lvlText w:val="3.%1"/>
      <w:lvlJc w:val="left"/>
      <w:pPr>
        <w:tabs>
          <w:tab w:val="num" w:pos="737"/>
        </w:tabs>
        <w:ind w:left="737" w:hanging="737"/>
      </w:pPr>
      <w:rPr>
        <w:rFonts w:ascii="Cambria" w:hAnsi="Cambria" w:cs="Cambria"/>
        <w:b w:val="0"/>
        <w:color w:val="auto"/>
        <w:sz w:val="22"/>
        <w:szCs w:val="22"/>
      </w:rPr>
    </w:lvl>
  </w:abstractNum>
  <w:abstractNum w:abstractNumId="5" w15:restartNumberingAfterBreak="0">
    <w:nsid w:val="00000006"/>
    <w:multiLevelType w:val="singleLevel"/>
    <w:tmpl w:val="00000006"/>
    <w:name w:val="WW8Num5"/>
    <w:lvl w:ilvl="0">
      <w:start w:val="1"/>
      <w:numFmt w:val="decimal"/>
      <w:lvlText w:val="1.%1"/>
      <w:lvlJc w:val="left"/>
      <w:pPr>
        <w:tabs>
          <w:tab w:val="num" w:pos="0"/>
        </w:tabs>
        <w:ind w:left="1423" w:hanging="360"/>
      </w:pPr>
      <w:rPr>
        <w:rFonts w:ascii="Cambria" w:eastAsia="MyriadPro-Light" w:hAnsi="Cambria" w:cs="Cambria"/>
        <w:b w:val="0"/>
        <w:sz w:val="22"/>
        <w:szCs w:val="22"/>
      </w:rPr>
    </w:lvl>
  </w:abstractNum>
  <w:abstractNum w:abstractNumId="6" w15:restartNumberingAfterBreak="0">
    <w:nsid w:val="00000007"/>
    <w:multiLevelType w:val="singleLevel"/>
    <w:tmpl w:val="00000007"/>
    <w:name w:val="WW8Num6"/>
    <w:lvl w:ilvl="0">
      <w:start w:val="1"/>
      <w:numFmt w:val="decimal"/>
      <w:lvlText w:val="4.%1"/>
      <w:lvlJc w:val="left"/>
      <w:pPr>
        <w:tabs>
          <w:tab w:val="num" w:pos="737"/>
        </w:tabs>
        <w:ind w:left="737" w:hanging="737"/>
      </w:pPr>
      <w:rPr>
        <w:rFonts w:ascii="Cambria" w:hAnsi="Cambria" w:cs="Cambria"/>
        <w:b w:val="0"/>
        <w:sz w:val="22"/>
        <w:szCs w:val="22"/>
      </w:rPr>
    </w:lvl>
  </w:abstractNum>
  <w:abstractNum w:abstractNumId="7" w15:restartNumberingAfterBreak="0">
    <w:nsid w:val="00000008"/>
    <w:multiLevelType w:val="singleLevel"/>
    <w:tmpl w:val="00000008"/>
    <w:name w:val="WW8Num7"/>
    <w:lvl w:ilvl="0">
      <w:start w:val="1"/>
      <w:numFmt w:val="decimal"/>
      <w:lvlText w:val="7.1.%1"/>
      <w:lvlJc w:val="left"/>
      <w:pPr>
        <w:tabs>
          <w:tab w:val="num" w:pos="2155"/>
        </w:tabs>
        <w:ind w:left="2155" w:hanging="737"/>
      </w:pPr>
      <w:rPr>
        <w:rFonts w:ascii="Cambria" w:hAnsi="Cambria" w:cs="Calibri"/>
        <w:sz w:val="22"/>
        <w:szCs w:val="22"/>
      </w:rPr>
    </w:lvl>
  </w:abstractNum>
  <w:abstractNum w:abstractNumId="8" w15:restartNumberingAfterBreak="0">
    <w:nsid w:val="00000009"/>
    <w:multiLevelType w:val="singleLevel"/>
    <w:tmpl w:val="00000009"/>
    <w:name w:val="WW8Num8"/>
    <w:lvl w:ilvl="0">
      <w:start w:val="1"/>
      <w:numFmt w:val="decimal"/>
      <w:lvlText w:val="5.%1"/>
      <w:lvlJc w:val="left"/>
      <w:pPr>
        <w:tabs>
          <w:tab w:val="num" w:pos="737"/>
        </w:tabs>
        <w:ind w:left="737" w:hanging="737"/>
      </w:pPr>
      <w:rPr>
        <w:rFonts w:ascii="Cambria" w:hAnsi="Cambria" w:cs="Cambria"/>
        <w:b w:val="0"/>
        <w:color w:val="auto"/>
        <w:sz w:val="22"/>
        <w:szCs w:val="22"/>
      </w:rPr>
    </w:lvl>
  </w:abstractNum>
  <w:abstractNum w:abstractNumId="9" w15:restartNumberingAfterBreak="0">
    <w:nsid w:val="0000000A"/>
    <w:multiLevelType w:val="multilevel"/>
    <w:tmpl w:val="0000000A"/>
    <w:name w:val="WW8Num9"/>
    <w:lvl w:ilvl="0">
      <w:start w:val="10"/>
      <w:numFmt w:val="decimal"/>
      <w:lvlText w:val="%1"/>
      <w:lvlJc w:val="left"/>
      <w:pPr>
        <w:tabs>
          <w:tab w:val="num" w:pos="0"/>
        </w:tabs>
        <w:ind w:left="405" w:hanging="405"/>
      </w:pPr>
    </w:lvl>
    <w:lvl w:ilvl="1">
      <w:start w:val="1"/>
      <w:numFmt w:val="decimal"/>
      <w:lvlText w:val="%1.%2"/>
      <w:lvlJc w:val="left"/>
      <w:pPr>
        <w:tabs>
          <w:tab w:val="num" w:pos="0"/>
        </w:tabs>
        <w:ind w:left="405" w:hanging="405"/>
      </w:pPr>
      <w:rPr>
        <w:rFonts w:ascii="Cambria" w:hAnsi="Cambria" w:cs="Cambria"/>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singleLevel"/>
    <w:tmpl w:val="0000000B"/>
    <w:name w:val="WW8Num10"/>
    <w:lvl w:ilvl="0">
      <w:start w:val="1"/>
      <w:numFmt w:val="decimal"/>
      <w:lvlText w:val="7.%1"/>
      <w:lvlJc w:val="left"/>
      <w:pPr>
        <w:tabs>
          <w:tab w:val="num" w:pos="737"/>
        </w:tabs>
        <w:ind w:left="737" w:hanging="737"/>
      </w:pPr>
      <w:rPr>
        <w:rFonts w:cs="Cambria"/>
        <w:b w:val="0"/>
      </w:rPr>
    </w:lvl>
  </w:abstractNum>
  <w:abstractNum w:abstractNumId="11" w15:restartNumberingAfterBreak="0">
    <w:nsid w:val="0000000C"/>
    <w:multiLevelType w:val="singleLevel"/>
    <w:tmpl w:val="0000000C"/>
    <w:name w:val="WW8Num11"/>
    <w:lvl w:ilvl="0">
      <w:start w:val="1"/>
      <w:numFmt w:val="decimal"/>
      <w:lvlText w:val="2.%1"/>
      <w:lvlJc w:val="left"/>
      <w:pPr>
        <w:tabs>
          <w:tab w:val="num" w:pos="0"/>
        </w:tabs>
        <w:ind w:left="709" w:hanging="709"/>
      </w:pPr>
      <w:rPr>
        <w:rFonts w:ascii="Cambria" w:hAnsi="Cambria" w:cs="Cambria"/>
        <w:sz w:val="22"/>
        <w:szCs w:val="22"/>
      </w:rPr>
    </w:lvl>
  </w:abstractNum>
  <w:abstractNum w:abstractNumId="12" w15:restartNumberingAfterBreak="0">
    <w:nsid w:val="0000000D"/>
    <w:multiLevelType w:val="multilevel"/>
    <w:tmpl w:val="0000000D"/>
    <w:name w:val="WW8Num12"/>
    <w:lvl w:ilvl="0">
      <w:start w:val="3"/>
      <w:numFmt w:val="decimal"/>
      <w:pStyle w:val="Numm1"/>
      <w:suff w:val="nothing"/>
      <w:lvlText w:val="Článek %1"/>
      <w:lvlJc w:val="left"/>
      <w:pPr>
        <w:tabs>
          <w:tab w:val="num" w:pos="0"/>
        </w:tabs>
        <w:ind w:left="4820" w:hanging="567"/>
      </w:pPr>
      <w:rPr>
        <w:rFonts w:ascii="Calibri" w:hAnsi="Calibri" w:cs="Calibri"/>
        <w:b/>
        <w:sz w:val="22"/>
        <w:szCs w:val="22"/>
      </w:rPr>
    </w:lvl>
    <w:lvl w:ilvl="1">
      <w:start w:val="1"/>
      <w:numFmt w:val="decimal"/>
      <w:lvlText w:val="9.%2"/>
      <w:lvlJc w:val="left"/>
      <w:pPr>
        <w:tabs>
          <w:tab w:val="num" w:pos="567"/>
        </w:tabs>
        <w:ind w:left="567" w:hanging="567"/>
      </w:pPr>
      <w:rPr>
        <w:rFonts w:ascii="Calibri" w:hAnsi="Calibri" w:cs="Calibri"/>
        <w:b w:val="0"/>
        <w:sz w:val="22"/>
        <w:szCs w:val="22"/>
      </w:rPr>
    </w:lvl>
    <w:lvl w:ilvl="2">
      <w:start w:val="1"/>
      <w:numFmt w:val="decimal"/>
      <w:lvlText w:val="%1.%2.%3"/>
      <w:lvlJc w:val="left"/>
      <w:pPr>
        <w:tabs>
          <w:tab w:val="num" w:pos="1702"/>
        </w:tabs>
        <w:ind w:left="1702" w:hanging="709"/>
      </w:pPr>
      <w:rPr>
        <w:rFonts w:ascii="Calibri" w:hAnsi="Calibri" w:cs="Calibri"/>
        <w:sz w:val="22"/>
        <w:szCs w:val="22"/>
      </w:r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BD21F45"/>
    <w:multiLevelType w:val="multilevel"/>
    <w:tmpl w:val="C94618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2C"/>
    <w:rsid w:val="000806B2"/>
    <w:rsid w:val="000B7DC8"/>
    <w:rsid w:val="000C3CCE"/>
    <w:rsid w:val="000E34C4"/>
    <w:rsid w:val="00157A7B"/>
    <w:rsid w:val="001950FE"/>
    <w:rsid w:val="00224D36"/>
    <w:rsid w:val="00226D90"/>
    <w:rsid w:val="002D286C"/>
    <w:rsid w:val="0031067A"/>
    <w:rsid w:val="00331011"/>
    <w:rsid w:val="00334623"/>
    <w:rsid w:val="0034735C"/>
    <w:rsid w:val="00357226"/>
    <w:rsid w:val="003A382E"/>
    <w:rsid w:val="003F2DD6"/>
    <w:rsid w:val="0045633A"/>
    <w:rsid w:val="00475985"/>
    <w:rsid w:val="004B3442"/>
    <w:rsid w:val="004D52FC"/>
    <w:rsid w:val="004E791B"/>
    <w:rsid w:val="00524D9C"/>
    <w:rsid w:val="005272F7"/>
    <w:rsid w:val="0053517B"/>
    <w:rsid w:val="00541ADB"/>
    <w:rsid w:val="005A06DA"/>
    <w:rsid w:val="005A63D2"/>
    <w:rsid w:val="00651B8C"/>
    <w:rsid w:val="00662CE9"/>
    <w:rsid w:val="006643CE"/>
    <w:rsid w:val="0069443A"/>
    <w:rsid w:val="006F4EEE"/>
    <w:rsid w:val="00725DA1"/>
    <w:rsid w:val="00773E7C"/>
    <w:rsid w:val="007A2562"/>
    <w:rsid w:val="0082441E"/>
    <w:rsid w:val="008301A6"/>
    <w:rsid w:val="0085755A"/>
    <w:rsid w:val="00887D17"/>
    <w:rsid w:val="00896C53"/>
    <w:rsid w:val="008C3EB1"/>
    <w:rsid w:val="008F75C2"/>
    <w:rsid w:val="00924039"/>
    <w:rsid w:val="009518BA"/>
    <w:rsid w:val="00960A63"/>
    <w:rsid w:val="0096229D"/>
    <w:rsid w:val="0097101D"/>
    <w:rsid w:val="009914F1"/>
    <w:rsid w:val="00994DAC"/>
    <w:rsid w:val="009954B5"/>
    <w:rsid w:val="009B50F8"/>
    <w:rsid w:val="00A52C1B"/>
    <w:rsid w:val="00AA15AF"/>
    <w:rsid w:val="00B601FC"/>
    <w:rsid w:val="00BC4644"/>
    <w:rsid w:val="00BF754F"/>
    <w:rsid w:val="00BF7878"/>
    <w:rsid w:val="00C2042E"/>
    <w:rsid w:val="00C50E0C"/>
    <w:rsid w:val="00C922F5"/>
    <w:rsid w:val="00CA2549"/>
    <w:rsid w:val="00CF1E14"/>
    <w:rsid w:val="00CF71CD"/>
    <w:rsid w:val="00D1761A"/>
    <w:rsid w:val="00D9457D"/>
    <w:rsid w:val="00DB25CB"/>
    <w:rsid w:val="00E1202C"/>
    <w:rsid w:val="00E321EA"/>
    <w:rsid w:val="00EF620F"/>
    <w:rsid w:val="00F15BE0"/>
    <w:rsid w:val="00F536A9"/>
    <w:rsid w:val="00F667E1"/>
    <w:rsid w:val="00F74608"/>
    <w:rsid w:val="00F84A28"/>
    <w:rsid w:val="00FA4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D526D7"/>
  <w15:docId w15:val="{CF244890-0653-4148-A6B4-9F595E28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textAlignment w:val="baseline"/>
    </w:pPr>
    <w:rPr>
      <w:lang w:eastAsia="zh-CN"/>
    </w:rPr>
  </w:style>
  <w:style w:type="paragraph" w:styleId="Nadpis1">
    <w:name w:val="heading 1"/>
    <w:basedOn w:val="Normln"/>
    <w:next w:val="Normln"/>
    <w:qFormat/>
    <w:pPr>
      <w:keepNext/>
      <w:numPr>
        <w:numId w:val="2"/>
      </w:numPr>
      <w:jc w:val="center"/>
      <w:outlineLvl w:val="0"/>
    </w:pPr>
    <w:rPr>
      <w:sz w:val="36"/>
    </w:rPr>
  </w:style>
  <w:style w:type="paragraph" w:styleId="Nadpis2">
    <w:name w:val="heading 2"/>
    <w:basedOn w:val="Normln"/>
    <w:next w:val="Normln"/>
    <w:qFormat/>
    <w:pPr>
      <w:keepNext/>
      <w:numPr>
        <w:ilvl w:val="1"/>
        <w:numId w:val="2"/>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outlineLvl w:val="1"/>
    </w:pPr>
    <w:rPr>
      <w:b/>
      <w:sz w:val="28"/>
    </w:rPr>
  </w:style>
  <w:style w:type="paragraph" w:styleId="Nadpis3">
    <w:name w:val="heading 3"/>
    <w:basedOn w:val="Normln"/>
    <w:next w:val="Normln"/>
    <w:qFormat/>
    <w:pPr>
      <w:keepNext/>
      <w:numPr>
        <w:ilvl w:val="2"/>
        <w:numId w:val="2"/>
      </w:numPr>
      <w:overflowPunct/>
      <w:autoSpaceDE/>
      <w:textAlignment w:val="auto"/>
      <w:outlineLvl w:val="2"/>
    </w:pPr>
    <w:rPr>
      <w:rFonts w:ascii="Arial" w:hAnsi="Arial" w:cs="Arial"/>
      <w:b/>
      <w:sz w:val="22"/>
      <w:u w:val="single"/>
    </w:rPr>
  </w:style>
  <w:style w:type="paragraph" w:styleId="Nadpis4">
    <w:name w:val="heading 4"/>
    <w:basedOn w:val="Normln"/>
    <w:next w:val="Normln"/>
    <w:qFormat/>
    <w:pPr>
      <w:keepNext/>
      <w:numPr>
        <w:ilvl w:val="3"/>
        <w:numId w:val="2"/>
      </w:numPr>
      <w:outlineLvl w:val="3"/>
    </w:pPr>
    <w:rPr>
      <w:b/>
      <w:sz w:val="24"/>
    </w:rPr>
  </w:style>
  <w:style w:type="paragraph" w:styleId="Nadpis5">
    <w:name w:val="heading 5"/>
    <w:basedOn w:val="Normln"/>
    <w:next w:val="Normln"/>
    <w:qFormat/>
    <w:pPr>
      <w:keepNext/>
      <w:numPr>
        <w:ilvl w:val="4"/>
        <w:numId w:val="2"/>
      </w:numPr>
      <w:tabs>
        <w:tab w:val="left" w:pos="4111"/>
      </w:tabs>
      <w:ind w:left="0" w:firstLine="708"/>
      <w:outlineLvl w:val="4"/>
    </w:pPr>
    <w:rPr>
      <w:sz w:val="24"/>
    </w:rPr>
  </w:style>
  <w:style w:type="paragraph" w:styleId="Nadpis6">
    <w:name w:val="heading 6"/>
    <w:basedOn w:val="Normln"/>
    <w:next w:val="Normln"/>
    <w:qFormat/>
    <w:pPr>
      <w:keepNext/>
      <w:numPr>
        <w:ilvl w:val="5"/>
        <w:numId w:val="2"/>
      </w:numPr>
      <w:tabs>
        <w:tab w:val="left" w:pos="709"/>
        <w:tab w:val="left" w:pos="1418"/>
      </w:tabs>
      <w:outlineLvl w:val="5"/>
    </w:pPr>
    <w:rPr>
      <w:sz w:val="24"/>
    </w:rPr>
  </w:style>
  <w:style w:type="paragraph" w:styleId="Nadpis7">
    <w:name w:val="heading 7"/>
    <w:basedOn w:val="Normln"/>
    <w:next w:val="Normln"/>
    <w:qFormat/>
    <w:pPr>
      <w:keepNext/>
      <w:numPr>
        <w:ilvl w:val="6"/>
        <w:numId w:val="2"/>
      </w:numPr>
      <w:jc w:val="center"/>
      <w:outlineLvl w:val="6"/>
    </w:pPr>
    <w:rPr>
      <w:b/>
      <w:color w:val="FF0000"/>
      <w:sz w:val="24"/>
    </w:rPr>
  </w:style>
  <w:style w:type="paragraph" w:styleId="Nadpis8">
    <w:name w:val="heading 8"/>
    <w:basedOn w:val="Normln"/>
    <w:next w:val="Normln"/>
    <w:qFormat/>
    <w:pPr>
      <w:keepNext/>
      <w:numPr>
        <w:ilvl w:val="7"/>
        <w:numId w:val="2"/>
      </w:numPr>
      <w:ind w:left="0" w:firstLine="851"/>
      <w:outlineLvl w:val="7"/>
    </w:pPr>
    <w:rPr>
      <w:sz w:val="24"/>
    </w:rPr>
  </w:style>
  <w:style w:type="paragraph" w:styleId="Nadpis9">
    <w:name w:val="heading 9"/>
    <w:basedOn w:val="Normln"/>
    <w:next w:val="Normln"/>
    <w:qFormat/>
    <w:pPr>
      <w:keepNext/>
      <w:numPr>
        <w:ilvl w:val="8"/>
        <w:numId w:val="2"/>
      </w:numPr>
      <w:ind w:left="0" w:firstLine="284"/>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Cambria" w:hAnsi="Cambria" w:cs="Cambria"/>
      <w:color w:val="00000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hAnsi="Cambria" w:cs="Cambria"/>
      <w:b w:val="0"/>
      <w:bCs/>
      <w:color w:val="auto"/>
      <w:spacing w:val="-2"/>
      <w:sz w:val="22"/>
      <w:szCs w:val="22"/>
    </w:rPr>
  </w:style>
  <w:style w:type="character" w:customStyle="1" w:styleId="WW8Num4z0">
    <w:name w:val="WW8Num4z0"/>
    <w:rPr>
      <w:rFonts w:ascii="Cambria" w:hAnsi="Cambria" w:cs="Cambria"/>
      <w:b w:val="0"/>
      <w:color w:val="auto"/>
      <w:sz w:val="22"/>
      <w:szCs w:val="22"/>
    </w:rPr>
  </w:style>
  <w:style w:type="character" w:customStyle="1" w:styleId="WW8Num5z0">
    <w:name w:val="WW8Num5z0"/>
    <w:rPr>
      <w:rFonts w:ascii="Cambria" w:eastAsia="MyriadPro-Light" w:hAnsi="Cambria" w:cs="Cambria"/>
      <w:b w:val="0"/>
      <w:sz w:val="22"/>
      <w:szCs w:val="22"/>
    </w:rPr>
  </w:style>
  <w:style w:type="character" w:customStyle="1" w:styleId="WW8Num6z0">
    <w:name w:val="WW8Num6z0"/>
    <w:rPr>
      <w:rFonts w:ascii="Cambria" w:hAnsi="Cambria" w:cs="Cambria"/>
      <w:b w:val="0"/>
      <w:sz w:val="22"/>
      <w:szCs w:val="22"/>
    </w:rPr>
  </w:style>
  <w:style w:type="character" w:customStyle="1" w:styleId="WW8Num7z0">
    <w:name w:val="WW8Num7z0"/>
    <w:rPr>
      <w:rFonts w:ascii="Cambria" w:hAnsi="Cambria" w:cs="Calibri"/>
      <w:sz w:val="22"/>
      <w:szCs w:val="22"/>
    </w:rPr>
  </w:style>
  <w:style w:type="character" w:customStyle="1" w:styleId="WW8Num8z0">
    <w:name w:val="WW8Num8z0"/>
    <w:rPr>
      <w:rFonts w:ascii="Cambria" w:hAnsi="Cambria" w:cs="Cambria"/>
      <w:b w:val="0"/>
      <w:color w:val="auto"/>
      <w:sz w:val="22"/>
      <w:szCs w:val="22"/>
    </w:rPr>
  </w:style>
  <w:style w:type="character" w:customStyle="1" w:styleId="WW8Num9z0">
    <w:name w:val="WW8Num9z0"/>
  </w:style>
  <w:style w:type="character" w:customStyle="1" w:styleId="WW8Num9z1">
    <w:name w:val="WW8Num9z1"/>
    <w:rPr>
      <w:rFonts w:ascii="Cambria" w:hAnsi="Cambria" w:cs="Cambria"/>
      <w:sz w:val="22"/>
      <w:szCs w:val="22"/>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Cambria"/>
      <w:b w:val="0"/>
    </w:rPr>
  </w:style>
  <w:style w:type="character" w:customStyle="1" w:styleId="WW8Num11z0">
    <w:name w:val="WW8Num11z0"/>
    <w:rPr>
      <w:rFonts w:ascii="Cambria" w:hAnsi="Cambria" w:cs="Cambria"/>
      <w:sz w:val="22"/>
      <w:szCs w:val="22"/>
    </w:rPr>
  </w:style>
  <w:style w:type="character" w:customStyle="1" w:styleId="WW8Num12z0">
    <w:name w:val="WW8Num12z0"/>
    <w:rPr>
      <w:rFonts w:ascii="Calibri" w:hAnsi="Calibri" w:cs="Calibri"/>
      <w:b/>
      <w:sz w:val="22"/>
      <w:szCs w:val="22"/>
    </w:rPr>
  </w:style>
  <w:style w:type="character" w:customStyle="1" w:styleId="WW8Num12z1">
    <w:name w:val="WW8Num12z1"/>
    <w:rPr>
      <w:rFonts w:ascii="Calibri" w:hAnsi="Calibri" w:cs="Calibri"/>
      <w:b w:val="0"/>
      <w:sz w:val="22"/>
      <w:szCs w:val="22"/>
    </w:rPr>
  </w:style>
  <w:style w:type="character" w:customStyle="1" w:styleId="WW8Num12z2">
    <w:name w:val="WW8Num12z2"/>
    <w:rPr>
      <w:rFonts w:ascii="Calibri" w:hAnsi="Calibri" w:cs="Calibri"/>
      <w:sz w:val="22"/>
      <w:szCs w:val="22"/>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3z1">
    <w:name w:val="WW8Num3z1"/>
    <w:rPr>
      <w:rFonts w:ascii="Cambria" w:hAnsi="Cambria" w:cs="Cambria"/>
      <w:color w:val="00000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b/>
      <w:color w:val="auto"/>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0">
    <w:name w:val="WW8Num13z0"/>
    <w:rPr>
      <w:rFonts w:ascii="Cambria" w:hAnsi="Cambria" w:cs="Calibri"/>
      <w:sz w:val="22"/>
      <w:szCs w:val="22"/>
    </w:rPr>
  </w:style>
  <w:style w:type="character" w:customStyle="1" w:styleId="WW8Num13z1">
    <w:name w:val="WW8Num13z1"/>
  </w:style>
  <w:style w:type="character" w:customStyle="1" w:styleId="WW8Num13z2">
    <w:name w:val="WW8Num13z2"/>
    <w:rPr>
      <w:b/>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hAnsi="Cambria" w:cs="Cambria"/>
      <w:b w:val="0"/>
      <w:color w:val="auto"/>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Cambria" w:hAnsi="Cambria" w:cs="Cambria"/>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b w:val="0"/>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color w:val="auto"/>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Cambria"/>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mbria" w:hAnsi="Cambria" w:cs="Cambria"/>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b/>
      <w:sz w:val="22"/>
      <w:szCs w:val="22"/>
    </w:rPr>
  </w:style>
  <w:style w:type="character" w:customStyle="1" w:styleId="WW8Num24z1">
    <w:name w:val="WW8Num24z1"/>
    <w:rPr>
      <w:rFonts w:ascii="Calibri" w:hAnsi="Calibri" w:cs="Calibri"/>
      <w:b w:val="0"/>
      <w:sz w:val="22"/>
      <w:szCs w:val="22"/>
    </w:rPr>
  </w:style>
  <w:style w:type="character" w:customStyle="1" w:styleId="WW8Num24z2">
    <w:name w:val="WW8Num24z2"/>
    <w:rPr>
      <w:rFonts w:ascii="Calibri" w:hAnsi="Calibri" w:cs="Calibri"/>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rPr>
  </w:style>
  <w:style w:type="character" w:customStyle="1" w:styleId="WW8Num25z1">
    <w:name w:val="WW8Num25z1"/>
    <w:rPr>
      <w:b w:val="0"/>
      <w:color w:val="auto"/>
      <w:sz w:val="22"/>
      <w:szCs w:val="22"/>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Standardnpsmoodstavce1">
    <w:name w:val="Standardní písmo odstavce1"/>
  </w:style>
  <w:style w:type="character" w:styleId="slostrnky">
    <w:name w:val="page number"/>
    <w:basedOn w:val="Standardnpsmoodstavce1"/>
  </w:style>
  <w:style w:type="character" w:customStyle="1" w:styleId="CommentReference">
    <w:name w:val="Comment Reference"/>
    <w:rPr>
      <w:sz w:val="16"/>
      <w:szCs w:val="16"/>
    </w:rPr>
  </w:style>
  <w:style w:type="character" w:customStyle="1" w:styleId="text00">
    <w:name w:val="text00"/>
    <w:basedOn w:val="Standardnpsmoodstavce1"/>
  </w:style>
  <w:style w:type="character" w:styleId="Hypertextovodkaz">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FootnoteTextChar">
    <w:name w:val="Footnote Text Char"/>
    <w:basedOn w:val="Standardnpsmoodstavce1"/>
  </w:style>
  <w:style w:type="character" w:customStyle="1" w:styleId="FootnoteCharacters">
    <w:name w:val="Footnote Characters"/>
    <w:rPr>
      <w:vertAlign w:val="superscript"/>
    </w:rPr>
  </w:style>
  <w:style w:type="character" w:styleId="Siln">
    <w:name w:val="Strong"/>
    <w:qFormat/>
    <w:rPr>
      <w:b/>
      <w:bCs/>
    </w:rPr>
  </w:style>
  <w:style w:type="paragraph" w:customStyle="1" w:styleId="Heading">
    <w:name w:val="Heading"/>
    <w:basedOn w:val="Normln"/>
    <w:next w:val="Zkladntext"/>
    <w:pPr>
      <w:keepNext/>
      <w:spacing w:before="240" w:after="120"/>
    </w:pPr>
    <w:rPr>
      <w:rFonts w:ascii="Liberation Sans" w:eastAsia="Droid Sans Fallback" w:hAnsi="Liberation Sans" w:cs="FreeSans"/>
      <w:sz w:val="28"/>
      <w:szCs w:val="28"/>
    </w:rPr>
  </w:style>
  <w:style w:type="paragraph" w:styleId="Zkladntext">
    <w:name w:val="Body Text"/>
    <w:basedOn w:val="Normln"/>
    <w:pPr>
      <w:jc w:val="both"/>
    </w:pPr>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pPr>
      <w:suppressLineNumbers/>
    </w:pPr>
    <w:rPr>
      <w:rFonts w:cs="FreeSans"/>
    </w:rPr>
  </w:style>
  <w:style w:type="paragraph" w:styleId="Zpat">
    <w:name w:val="footer"/>
    <w:basedOn w:val="Normln"/>
    <w:pPr>
      <w:tabs>
        <w:tab w:val="center" w:pos="4536"/>
        <w:tab w:val="right" w:pos="9072"/>
      </w:tabs>
    </w:pPr>
  </w:style>
  <w:style w:type="paragraph" w:customStyle="1" w:styleId="Zkladntext21">
    <w:name w:val="Základní text 21"/>
    <w:basedOn w:val="Normln"/>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pPr>
  </w:style>
  <w:style w:type="paragraph" w:customStyle="1" w:styleId="Zkladntext31">
    <w:name w:val="Základní text 31"/>
    <w:basedOn w:val="Normln"/>
    <w:rPr>
      <w:sz w:val="24"/>
    </w:r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1260"/>
        <w:tab w:val="right" w:pos="5220"/>
      </w:tabs>
      <w:overflowPunct/>
      <w:autoSpaceDE/>
      <w:ind w:left="360" w:hanging="360"/>
      <w:jc w:val="both"/>
      <w:textAlignment w:val="auto"/>
    </w:pPr>
    <w:rPr>
      <w:sz w:val="24"/>
      <w:szCs w:val="24"/>
    </w:rPr>
  </w:style>
  <w:style w:type="paragraph" w:customStyle="1" w:styleId="CommentText">
    <w:name w:val="Comment Text"/>
    <w:basedOn w:val="Normln"/>
  </w:style>
  <w:style w:type="paragraph" w:customStyle="1" w:styleId="CommentSubject">
    <w:name w:val="Comment Subject"/>
    <w:basedOn w:val="CommentText"/>
    <w:next w:val="CommentText"/>
    <w:rPr>
      <w:b/>
      <w:bCs/>
    </w:rPr>
  </w:style>
  <w:style w:type="paragraph" w:customStyle="1" w:styleId="Textbubliny1">
    <w:name w:val="Text bubliny1"/>
    <w:basedOn w:val="Normln"/>
    <w:rPr>
      <w:rFonts w:ascii="Tahoma" w:hAnsi="Tahoma" w:cs="Tahoma"/>
      <w:sz w:val="16"/>
      <w:szCs w:val="16"/>
      <w:lang w:val="x-none"/>
    </w:rPr>
  </w:style>
  <w:style w:type="paragraph" w:customStyle="1" w:styleId="zkladntextimp">
    <w:name w:val="zkladntextimp"/>
    <w:basedOn w:val="Normln"/>
    <w:pPr>
      <w:spacing w:line="228" w:lineRule="auto"/>
      <w:textAlignment w:val="auto"/>
    </w:pPr>
    <w:rPr>
      <w:rFonts w:eastAsia="Calibri"/>
    </w:rPr>
  </w:style>
  <w:style w:type="paragraph" w:styleId="Textpoznpodarou">
    <w:name w:val="footnote text"/>
    <w:basedOn w:val="Normln"/>
    <w:pPr>
      <w:overflowPunct/>
      <w:autoSpaceDE/>
      <w:textAlignment w:val="auto"/>
    </w:pPr>
  </w:style>
  <w:style w:type="paragraph" w:customStyle="1" w:styleId="Numm1">
    <w:name w:val="Numm§ 1"/>
    <w:basedOn w:val="Normln"/>
    <w:next w:val="Normln"/>
    <w:pPr>
      <w:numPr>
        <w:numId w:val="13"/>
      </w:numPr>
      <w:overflowPunct/>
      <w:autoSpaceDE/>
      <w:jc w:val="center"/>
      <w:textAlignment w:val="auto"/>
    </w:pPr>
    <w:rPr>
      <w:b/>
      <w:sz w:val="24"/>
      <w:szCs w:val="24"/>
    </w:rPr>
  </w:style>
  <w:style w:type="paragraph" w:customStyle="1" w:styleId="Numm2">
    <w:name w:val="Numm§ 2"/>
    <w:basedOn w:val="Normln"/>
    <w:next w:val="Normln"/>
    <w:pPr>
      <w:tabs>
        <w:tab w:val="num" w:pos="0"/>
      </w:tabs>
      <w:overflowPunct/>
      <w:autoSpaceDE/>
      <w:ind w:left="4820" w:hanging="567"/>
      <w:textAlignment w:val="auto"/>
    </w:pPr>
    <w:rPr>
      <w:sz w:val="24"/>
      <w:szCs w:val="24"/>
    </w:rPr>
  </w:style>
  <w:style w:type="paragraph" w:customStyle="1" w:styleId="Numm3">
    <w:name w:val="Numm§ 3"/>
    <w:basedOn w:val="Normln"/>
    <w:next w:val="Normln"/>
    <w:pPr>
      <w:tabs>
        <w:tab w:val="num" w:pos="0"/>
      </w:tabs>
      <w:overflowPunct/>
      <w:autoSpaceDE/>
      <w:ind w:left="4820" w:hanging="567"/>
      <w:textAlignment w:val="auto"/>
    </w:pPr>
    <w:rPr>
      <w:sz w:val="24"/>
      <w:szCs w:val="24"/>
    </w:rPr>
  </w:style>
  <w:style w:type="paragraph" w:customStyle="1" w:styleId="MediumGrid1-Accent2">
    <w:name w:val="Medium Grid 1 - Accent 2"/>
    <w:basedOn w:val="Normln"/>
    <w:pPr>
      <w:ind w:left="708"/>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Textbubliny">
    <w:name w:val="Balloon Text"/>
    <w:basedOn w:val="Normln"/>
    <w:link w:val="TextbublinyChar"/>
    <w:uiPriority w:val="99"/>
    <w:semiHidden/>
    <w:unhideWhenUsed/>
    <w:rsid w:val="00773E7C"/>
    <w:rPr>
      <w:rFonts w:ascii="Tahoma" w:hAnsi="Tahoma" w:cs="Tahoma"/>
      <w:sz w:val="16"/>
      <w:szCs w:val="16"/>
    </w:rPr>
  </w:style>
  <w:style w:type="character" w:customStyle="1" w:styleId="TextbublinyChar">
    <w:name w:val="Text bubliny Char"/>
    <w:basedOn w:val="Standardnpsmoodstavce"/>
    <w:link w:val="Textbubliny"/>
    <w:uiPriority w:val="99"/>
    <w:semiHidden/>
    <w:rsid w:val="00773E7C"/>
    <w:rPr>
      <w:rFonts w:ascii="Tahoma" w:hAnsi="Tahoma" w:cs="Tahoma"/>
      <w:sz w:val="16"/>
      <w:szCs w:val="16"/>
      <w:lang w:eastAsia="zh-CN"/>
    </w:rPr>
  </w:style>
  <w:style w:type="paragraph" w:styleId="Odstavecseseznamem">
    <w:name w:val="List Paragraph"/>
    <w:basedOn w:val="Normln"/>
    <w:uiPriority w:val="34"/>
    <w:qFormat/>
    <w:rsid w:val="00F15BE0"/>
    <w:pPr>
      <w:ind w:left="720"/>
      <w:contextualSpacing/>
    </w:pPr>
  </w:style>
  <w:style w:type="character" w:styleId="Odkaznakoment">
    <w:name w:val="annotation reference"/>
    <w:basedOn w:val="Standardnpsmoodstavce"/>
    <w:uiPriority w:val="99"/>
    <w:semiHidden/>
    <w:unhideWhenUsed/>
    <w:rsid w:val="009B50F8"/>
    <w:rPr>
      <w:sz w:val="16"/>
      <w:szCs w:val="16"/>
    </w:rPr>
  </w:style>
  <w:style w:type="paragraph" w:styleId="Textkomente">
    <w:name w:val="annotation text"/>
    <w:basedOn w:val="Normln"/>
    <w:link w:val="TextkomenteChar"/>
    <w:uiPriority w:val="99"/>
    <w:semiHidden/>
    <w:unhideWhenUsed/>
    <w:rsid w:val="009B50F8"/>
  </w:style>
  <w:style w:type="character" w:customStyle="1" w:styleId="TextkomenteChar">
    <w:name w:val="Text komentáře Char"/>
    <w:basedOn w:val="Standardnpsmoodstavce"/>
    <w:link w:val="Textkomente"/>
    <w:uiPriority w:val="99"/>
    <w:semiHidden/>
    <w:rsid w:val="009B50F8"/>
    <w:rPr>
      <w:lang w:eastAsia="zh-CN"/>
    </w:rPr>
  </w:style>
  <w:style w:type="paragraph" w:styleId="Pedmtkomente">
    <w:name w:val="annotation subject"/>
    <w:basedOn w:val="Textkomente"/>
    <w:next w:val="Textkomente"/>
    <w:link w:val="PedmtkomenteChar"/>
    <w:uiPriority w:val="99"/>
    <w:semiHidden/>
    <w:unhideWhenUsed/>
    <w:rsid w:val="00887D17"/>
    <w:rPr>
      <w:b/>
      <w:bCs/>
    </w:rPr>
  </w:style>
  <w:style w:type="character" w:customStyle="1" w:styleId="PedmtkomenteChar">
    <w:name w:val="Předmět komentáře Char"/>
    <w:basedOn w:val="TextkomenteChar"/>
    <w:link w:val="Pedmtkomente"/>
    <w:uiPriority w:val="99"/>
    <w:semiHidden/>
    <w:rsid w:val="00887D1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4F28-FA15-4712-8E4F-731B5C66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2193</Words>
  <Characters>12940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EUREKA</vt:lpstr>
    </vt:vector>
  </TitlesOfParts>
  <Company>01-2012</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EUREKA</dc:title>
  <dc:creator>Miroslava Hučínová</dc:creator>
  <cp:lastModifiedBy>Čudová Lucie</cp:lastModifiedBy>
  <cp:revision>3</cp:revision>
  <cp:lastPrinted>2018-05-17T07:41:00Z</cp:lastPrinted>
  <dcterms:created xsi:type="dcterms:W3CDTF">2018-05-29T14:15:00Z</dcterms:created>
  <dcterms:modified xsi:type="dcterms:W3CDTF">2018-05-29T14:18:00Z</dcterms:modified>
</cp:coreProperties>
</file>