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A9" w:rsidRPr="00AB3A6C" w:rsidRDefault="00AB40A9" w:rsidP="00AB3A6C">
      <w:pPr>
        <w:pStyle w:val="Nadpis2"/>
        <w:keepNext w:val="0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 xml:space="preserve">Obchodní podmínky </w:t>
      </w:r>
      <w:r w:rsidR="00AB3A6C"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>Nemocnice Na Homolce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</w:p>
    <w:p w:rsidR="00AB40A9" w:rsidRPr="00AB3A6C" w:rsidRDefault="00AB40A9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Definice pojmů a základní ustanovení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</w:rPr>
      </w:pPr>
    </w:p>
    <w:p w:rsidR="003A1BCC" w:rsidRPr="00CB1013" w:rsidRDefault="003A1BCC" w:rsidP="00CB1013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Tyto obchodní podmínky jsou nedílnou součástí smlouvy, jejíž jsou přílohou.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Smluvní strany tedy bezvýhradně akceptují ustanovení těchto OP a uzavírají Smlouvu s</w:t>
      </w:r>
      <w:r w:rsid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 tím, 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že u</w:t>
      </w:r>
      <w:r w:rsidR="00CB1013" w:rsidRP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stanovení těchto OP mají přednost před odchylnými ustanoveními Smlouvy, není-li v těchto OP výslovně uvedeno jinak.</w:t>
      </w:r>
      <w:r w:rsid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5F4D" w:rsidRPr="00AB3A6C" w:rsidRDefault="00105F4D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</w:pPr>
      <w:r w:rsidRPr="00AB3A6C">
        <w:rPr>
          <w:rFonts w:ascii="Times New Roman" w:eastAsia="Times New Roman" w:hAnsi="Times New Roman" w:cs="Times New Roman"/>
          <w:i w:val="0"/>
          <w:iCs w:val="0"/>
          <w:snapToGrid w:val="0"/>
          <w:color w:val="000000" w:themeColor="text1"/>
          <w:lang w:val="x-none"/>
        </w:rPr>
        <w:t>Nemocnice Na Homolce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  <w:lang w:val="x-none"/>
        </w:rPr>
        <w:t xml:space="preserve">, je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státní příspěvková organizace, jejímž zřizovatelem je Ministerstvo zdravotnictví České republiky, jež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vydalo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zřizovací listinu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39 odst. 1 zákona č. 20/1966 Sb., o péči o zdraví lidu, ve znění pozdějších předpisů, následně změněnou a doplněnou v souladu s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 § 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a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4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zákona č.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372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/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2011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Sb., 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zdravotních službách a podmínkách jejich poskytování, ve znění pozdějších předpisů, dále pak 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 § 5</w:t>
      </w:r>
      <w:bookmarkStart w:id="0" w:name="_GoBack"/>
      <w:bookmarkEnd w:id="0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4 odst. 2 zákona č. 219/2000 Sb., o majetku České republiky a jejím vystupování v právních vztazích, ve znění pozdějších předpisů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Úplné znění zřizovací listiny bylo vydáno 29. 5. 2012 pod č. j. MZDR 17268-XVII/2012.</w:t>
      </w:r>
    </w:p>
    <w:p w:rsidR="00F8312A" w:rsidRPr="00AB3A6C" w:rsidRDefault="00F8312A" w:rsidP="00AB3A6C">
      <w:pPr>
        <w:pStyle w:val="Psmenopokra"/>
        <w:ind w:left="0"/>
        <w:rPr>
          <w:color w:val="000000" w:themeColor="text1"/>
        </w:rPr>
      </w:pPr>
    </w:p>
    <w:p w:rsidR="0007695E" w:rsidRPr="00AB3A6C" w:rsidRDefault="008B554C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 důvodu standardizace </w:t>
      </w:r>
      <w:r w:rsidR="003A1BC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označení smluvních stran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 dalších pojmů budou v těchto obchodních používá</w:t>
      </w:r>
      <w:r w:rsidR="003D30D0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ny pojmy s dále uvedenými významy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:</w:t>
      </w:r>
    </w:p>
    <w:p w:rsidR="0007695E" w:rsidRPr="00AB3A6C" w:rsidRDefault="0007695E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3A1BCC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Nemocnice Na Homolce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„NNH“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„Nemocnice Na Homolce“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 xml:space="preserve">. 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</w:p>
    <w:p w:rsidR="003A1BCC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ruhá smluvní strana označována jako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ruhá smluvní strana“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odavatel“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a to bez ohledu na to, jak jsou smluvní strany označeny ve </w:t>
      </w:r>
      <w:r w:rsidR="00935D95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S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mlouvě. Pokud vystupuje ve smlouvě více smluvních stran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, vztahují se výše uvedená označení na jednotlivé všechny smluvní strany odlišné od NNH obdobně.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Tyto obchodní podmínky budou označovány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„Obchodní podmínky“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„OP“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34664A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Smlouva, kterou tyto obchodní podmínky doplňují, bude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„Smlouva“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„tato smlouva“</w:t>
      </w:r>
      <w:r w:rsidR="0034664A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. Je-li odkazována na práva či povinnosti vyplývající ze Smlouvy, znamená to práva vyplývající ze Smlouvy zahrnující její případné dodatky či přílohy (vč. těchto OP), nevyplývá-li z kontextu odkazu, že se jedná o odkaz výhradně na text smlouvy.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A17E3B" w:rsidRPr="00AB3A6C" w:rsidRDefault="00A17E3B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64739D" w:rsidRPr="00AB3A6C" w:rsidRDefault="0007695E" w:rsidP="00AB3A6C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těchto obchodních podmínkách jsou dále užívány následující zkratky a odkazy na právní předpisy: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 13</w:t>
      </w:r>
      <w:r w:rsidR="006D3DD0">
        <w:rPr>
          <w:color w:val="000000" w:themeColor="text1"/>
        </w:rPr>
        <w:t>4</w:t>
      </w:r>
      <w:r w:rsidRPr="00AB3A6C">
        <w:rPr>
          <w:color w:val="000000" w:themeColor="text1"/>
        </w:rPr>
        <w:t>/2</w:t>
      </w:r>
      <w:r w:rsidR="006D3DD0">
        <w:rPr>
          <w:color w:val="000000" w:themeColor="text1"/>
        </w:rPr>
        <w:t>016</w:t>
      </w:r>
      <w:r w:rsidRPr="00AB3A6C">
        <w:rPr>
          <w:color w:val="000000" w:themeColor="text1"/>
        </w:rPr>
        <w:t xml:space="preserve"> Sb., o </w:t>
      </w:r>
      <w:r w:rsidR="006D3DD0">
        <w:rPr>
          <w:color w:val="000000" w:themeColor="text1"/>
        </w:rPr>
        <w:t>zadávání veřejných zakázek</w:t>
      </w:r>
      <w:r w:rsidRPr="00AB3A6C">
        <w:rPr>
          <w:color w:val="000000" w:themeColor="text1"/>
        </w:rPr>
        <w:t>, ve znění pozdějších předpisů (dále jen „</w:t>
      </w:r>
      <w:r w:rsidRPr="00AB3A6C">
        <w:rPr>
          <w:i/>
          <w:color w:val="000000" w:themeColor="text1"/>
        </w:rPr>
        <w:t>Z</w:t>
      </w:r>
      <w:r w:rsidR="00E37BBF">
        <w:rPr>
          <w:i/>
          <w:color w:val="000000" w:themeColor="text1"/>
        </w:rPr>
        <w:t>Z</w:t>
      </w:r>
      <w:r w:rsidRPr="00AB3A6C">
        <w:rPr>
          <w:i/>
          <w:color w:val="000000" w:themeColor="text1"/>
        </w:rPr>
        <w:t>VZ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219/2000 Sb., o majetku České republiky a jejím zastupování v právních vztazích, ve znění pozdějších předpisů (dále jen „</w:t>
      </w:r>
      <w:r w:rsidRPr="00AB3A6C">
        <w:rPr>
          <w:i/>
          <w:color w:val="000000" w:themeColor="text1"/>
        </w:rPr>
        <w:t>zákon o majetku ČR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218/2000 Sb., o rozpočtových pravidlech a o změně některých souvisejících zákonů, ve znění pozdějších předpisů (dále jen „</w:t>
      </w:r>
      <w:r w:rsidRPr="00AB3A6C">
        <w:rPr>
          <w:i/>
          <w:color w:val="000000" w:themeColor="text1"/>
        </w:rPr>
        <w:t>zákon o rozpočtových pravidlech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lastRenderedPageBreak/>
        <w:t xml:space="preserve">Zákon č. 89/2012 Sb., občanský zákoník, </w:t>
      </w:r>
      <w:r w:rsidR="003A21A4" w:rsidRPr="00AB3A6C">
        <w:rPr>
          <w:color w:val="000000" w:themeColor="text1"/>
        </w:rPr>
        <w:t>ve znění pozdějších předpisů (dále jen „</w:t>
      </w:r>
      <w:r w:rsidR="003A21A4" w:rsidRPr="00AB3A6C">
        <w:rPr>
          <w:i/>
          <w:color w:val="000000" w:themeColor="text1"/>
        </w:rPr>
        <w:t>občanský zákoník</w:t>
      </w:r>
      <w:r w:rsidR="003A21A4" w:rsidRPr="00AB3A6C">
        <w:rPr>
          <w:color w:val="000000" w:themeColor="text1"/>
        </w:rPr>
        <w:t>“ nebo „</w:t>
      </w:r>
      <w:proofErr w:type="spellStart"/>
      <w:r w:rsidR="003A21A4" w:rsidRPr="00AB3A6C">
        <w:rPr>
          <w:i/>
          <w:color w:val="000000" w:themeColor="text1"/>
        </w:rPr>
        <w:t>ObčZ</w:t>
      </w:r>
      <w:proofErr w:type="spellEnd"/>
      <w:r w:rsidR="003A21A4" w:rsidRPr="00AB3A6C">
        <w:rPr>
          <w:color w:val="000000" w:themeColor="text1"/>
        </w:rPr>
        <w:t>“)</w:t>
      </w:r>
      <w:r w:rsidRPr="00AB3A6C">
        <w:rPr>
          <w:color w:val="000000" w:themeColor="text1"/>
        </w:rPr>
        <w:t xml:space="preserve">. </w:t>
      </w:r>
    </w:p>
    <w:p w:rsidR="0007695E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Nařízení vlády č. 351/2013 Sb., kterým se určuje výše úroků z prodlení a nákladů spojených s uplatněním pohledávky, určuje odměnu likvidátora, likvidačního správce a člena orgánu právnické osoby jmenovaného soudem a upravují některých otázky Obchodní věstníku a veřejných rejstříků právnických a fyzických osob v platném znění (dále jen „nařízení vlády č. 351/2013 Sb.“).</w:t>
      </w:r>
    </w:p>
    <w:p w:rsidR="00AB3A6C" w:rsidRPr="00AB3A6C" w:rsidRDefault="00AB3A6C" w:rsidP="00AB3A6C">
      <w:pPr>
        <w:pStyle w:val="Psmeno"/>
        <w:numPr>
          <w:ilvl w:val="0"/>
          <w:numId w:val="0"/>
        </w:numPr>
        <w:ind w:left="709"/>
        <w:rPr>
          <w:color w:val="000000" w:themeColor="text1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zániku závazku, jeho splnění a odpovědnosti</w:t>
      </w:r>
    </w:p>
    <w:p w:rsidR="006B10A5" w:rsidRPr="00AB3A6C" w:rsidRDefault="006B10A5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Pokud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A17E3B" w:rsidRPr="00AB3A6C" w:rsidRDefault="00A17E3B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Úroky z prodlení s úhradou peněžitého plnění ze strany </w:t>
      </w:r>
      <w:r w:rsidR="00CC1B91" w:rsidRPr="00AB3A6C">
        <w:rPr>
          <w:color w:val="000000" w:themeColor="text1"/>
        </w:rPr>
        <w:t xml:space="preserve">NNH </w:t>
      </w:r>
      <w:r w:rsidRPr="00AB3A6C">
        <w:rPr>
          <w:color w:val="000000" w:themeColor="text1"/>
        </w:rPr>
        <w:t xml:space="preserve">mohou být dohodnuty </w:t>
      </w:r>
      <w:r w:rsidR="00935D95" w:rsidRPr="00AB3A6C">
        <w:rPr>
          <w:color w:val="000000" w:themeColor="text1"/>
        </w:rPr>
        <w:t xml:space="preserve">maximálně </w:t>
      </w:r>
      <w:r w:rsidRPr="00AB3A6C">
        <w:rPr>
          <w:color w:val="000000" w:themeColor="text1"/>
        </w:rPr>
        <w:t>ve výši stanovené v nařízení vlády č. 351/2013 Sb.</w:t>
      </w:r>
      <w:r w:rsidR="00935D95" w:rsidRPr="00AB3A6C">
        <w:rPr>
          <w:color w:val="000000" w:themeColor="text1"/>
        </w:rPr>
        <w:t xml:space="preserve"> Úroky dohodnuté ve Smlouvě nad rámec </w:t>
      </w:r>
      <w:r w:rsidR="00CB181A" w:rsidRPr="00AB3A6C">
        <w:rPr>
          <w:color w:val="000000" w:themeColor="text1"/>
        </w:rPr>
        <w:t xml:space="preserve">této výše </w:t>
      </w:r>
      <w:r w:rsidR="00935D95" w:rsidRPr="00AB3A6C">
        <w:rPr>
          <w:color w:val="000000" w:themeColor="text1"/>
        </w:rPr>
        <w:t>se považují v rozsahu, ve kterém by výsledná částka úroků převyšovala částku stanovenou dle nařízení vlády č. 351/2013 Sb.</w:t>
      </w:r>
      <w:r w:rsidR="0065413E" w:rsidRPr="00AB3A6C">
        <w:rPr>
          <w:color w:val="000000" w:themeColor="text1"/>
        </w:rPr>
        <w:t>,</w:t>
      </w:r>
      <w:r w:rsidR="00935D95" w:rsidRPr="00AB3A6C">
        <w:rPr>
          <w:color w:val="000000" w:themeColor="text1"/>
        </w:rPr>
        <w:t xml:space="preserve"> za nesjednané.</w:t>
      </w:r>
    </w:p>
    <w:p w:rsidR="00A17E3B" w:rsidRPr="00AB3A6C" w:rsidRDefault="00CB181A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Jakékoli u</w:t>
      </w:r>
      <w:r w:rsidR="00A17E3B" w:rsidRPr="00AB3A6C">
        <w:rPr>
          <w:color w:val="000000" w:themeColor="text1"/>
        </w:rPr>
        <w:t xml:space="preserve">stanovení </w:t>
      </w:r>
      <w:r w:rsidRPr="00AB3A6C">
        <w:rPr>
          <w:color w:val="000000" w:themeColor="text1"/>
        </w:rPr>
        <w:t xml:space="preserve">Smlouvy </w:t>
      </w:r>
      <w:r w:rsidR="00A17E3B" w:rsidRPr="00AB3A6C">
        <w:rPr>
          <w:color w:val="000000" w:themeColor="text1"/>
        </w:rPr>
        <w:t>o smluvních pokutách nezbavuje žádnou ze smluvních stran povinnosti k náhradě škody.</w:t>
      </w:r>
      <w:r w:rsidR="003A25BD" w:rsidRPr="00AB3A6C">
        <w:rPr>
          <w:color w:val="000000" w:themeColor="text1"/>
        </w:rPr>
        <w:t xml:space="preserve"> Nevyplývá-li ze Smlouvy něco jiného, stanoví se smluvní pokuta z částky bez daně z přidané hodnoty.</w:t>
      </w:r>
    </w:p>
    <w:p w:rsidR="00935D95" w:rsidRPr="00AB3A6C" w:rsidRDefault="009B035D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NNH neakceptuje sjednání smluvních pokut ve svůj neprospěch, jakákoli ujednání o smluvních pokutách, které by měla hradit NNH, se tedy ve smlouvě považují za nesjednané.</w:t>
      </w:r>
    </w:p>
    <w:p w:rsidR="00A05293" w:rsidRPr="00AB3A6C" w:rsidRDefault="00A05293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I v případě, kdy Dodavatel plní svůj závazek prostřednictví třetí osoby, zodpovídá za řádné a včasné splnění závazku stejně, jako by závazek plnil sám.</w:t>
      </w:r>
    </w:p>
    <w:p w:rsidR="00CB1013" w:rsidRDefault="00A0529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Práva vzniklá z</w:t>
      </w:r>
      <w:r w:rsidR="00E205DC" w:rsidRPr="00AB3A6C">
        <w:rPr>
          <w:color w:val="000000" w:themeColor="text1"/>
        </w:rPr>
        <w:t>e</w:t>
      </w:r>
      <w:r w:rsidRPr="00AB3A6C">
        <w:rPr>
          <w:color w:val="000000" w:themeColor="text1"/>
        </w:rPr>
        <w:t xml:space="preserve"> </w:t>
      </w:r>
      <w:r w:rsidR="006C32FC" w:rsidRPr="00AB3A6C">
        <w:rPr>
          <w:color w:val="000000" w:themeColor="text1"/>
        </w:rPr>
        <w:t>S</w:t>
      </w:r>
      <w:r w:rsidRPr="00AB3A6C">
        <w:rPr>
          <w:color w:val="000000" w:themeColor="text1"/>
        </w:rPr>
        <w:t>mlouvy nesmí být postoupena bez předchozího písemného souhlasu NNH.</w:t>
      </w:r>
      <w:r w:rsidR="00B36B47" w:rsidRPr="00AB3A6C">
        <w:rPr>
          <w:color w:val="000000" w:themeColor="text1"/>
        </w:rPr>
        <w:t xml:space="preserve"> Totéž platí o postoupení </w:t>
      </w:r>
      <w:r w:rsidR="006C32FC" w:rsidRPr="00AB3A6C">
        <w:rPr>
          <w:color w:val="000000" w:themeColor="text1"/>
        </w:rPr>
        <w:t>S</w:t>
      </w:r>
      <w:r w:rsidR="00B36B47" w:rsidRPr="00AB3A6C">
        <w:rPr>
          <w:color w:val="000000" w:themeColor="text1"/>
        </w:rPr>
        <w:t>mlouvy.</w:t>
      </w:r>
    </w:p>
    <w:p w:rsidR="00CB1013" w:rsidRPr="00CB1013" w:rsidRDefault="00CB101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CB1013">
        <w:rPr>
          <w:color w:val="000000" w:themeColor="text1"/>
        </w:rPr>
        <w:t xml:space="preserve">NNH </w:t>
      </w:r>
      <w:r>
        <w:rPr>
          <w:color w:val="000000" w:themeColor="text1"/>
        </w:rPr>
        <w:t>nepřipouští</w:t>
      </w:r>
      <w:r w:rsidRPr="00CB1013">
        <w:rPr>
          <w:color w:val="000000" w:themeColor="text1"/>
        </w:rPr>
        <w:t xml:space="preserve"> </w:t>
      </w:r>
      <w:r>
        <w:rPr>
          <w:color w:val="000000" w:themeColor="text1"/>
        </w:rPr>
        <w:t>sjednaní</w:t>
      </w:r>
      <w:r w:rsidRPr="00CB1013">
        <w:rPr>
          <w:color w:val="000000" w:themeColor="text1"/>
        </w:rPr>
        <w:t xml:space="preserve"> omezení rozsahu náhrady škody. Jakékoli vyloučení či omezení rozsahu náhrady škody způsobené výrobkem uvedené ve Smlouvě se považuje za nesjednané.</w:t>
      </w:r>
    </w:p>
    <w:p w:rsidR="00A17E3B" w:rsidRPr="00AB3A6C" w:rsidRDefault="00A17E3B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Práva NNH dle zákona o majetku ČR</w:t>
      </w:r>
    </w:p>
    <w:p w:rsidR="00CB181A" w:rsidRDefault="009B035D" w:rsidP="00AB3A6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Jakékoli zřízení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zástavního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práva k věci NNH se považuje za nesjednané s ohledem na ustanovení § 25 zákona o majetku ČR.</w:t>
      </w:r>
    </w:p>
    <w:p w:rsidR="003422CD" w:rsidRPr="003422CD" w:rsidRDefault="003422CD" w:rsidP="003422CD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81A" w:rsidRPr="00AB3A6C" w:rsidRDefault="00CB181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Volba práva a prorogace</w:t>
      </w: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ve smyslu ustanovení § 85 zákona č. 91/2012 Sb., o mezinárodním právu soukromém, se dohodly na pravomoci soudů České republiky.</w:t>
      </w:r>
    </w:p>
    <w:p w:rsidR="00CB181A" w:rsidRPr="00AB3A6C" w:rsidRDefault="00CB181A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ve smyslu ustanovení § 87 odst. 1 zákona č. 91/2012 Sb., o mezinárodním právu soukromém, dohodly, že tato smlouva a práva a povinnosti z ní vyplývající se řídí a vykládají v souladu se zákony České republiky, zejména </w:t>
      </w:r>
      <w:r w:rsidRPr="00AB3A6C">
        <w:rPr>
          <w:color w:val="000000" w:themeColor="text1"/>
        </w:rPr>
        <w:lastRenderedPageBreak/>
        <w:t>s příslušnými ustanoveními občanského zákoníku. Ke kolizním ustanovením českého právního řádu se přitom nepřihlíží.</w:t>
      </w:r>
    </w:p>
    <w:p w:rsidR="00A777D2" w:rsidRDefault="00A777D2" w:rsidP="00AB3A6C">
      <w:pPr>
        <w:pStyle w:val="Odstavec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zavazují řešit veškeré spory smírnou cestou. Nedojde-li ke smírnému vyřešení sporu, bude spor předložen k projednání a rozhodnutí příslušnému soudu. </w:t>
      </w:r>
      <w:r w:rsidR="003422CD">
        <w:rPr>
          <w:color w:val="000000" w:themeColor="text1"/>
        </w:rPr>
        <w:t xml:space="preserve">Smluvní strany se proto dohodly na </w:t>
      </w:r>
      <w:r w:rsidRPr="00AB3A6C">
        <w:rPr>
          <w:color w:val="000000" w:themeColor="text1"/>
        </w:rPr>
        <w:t>ujednání o místní příslušnosti (prorogace)</w:t>
      </w:r>
      <w:r w:rsidR="003422CD">
        <w:rPr>
          <w:color w:val="000000" w:themeColor="text1"/>
        </w:rPr>
        <w:t xml:space="preserve"> v následujícím znění</w:t>
      </w:r>
      <w:r w:rsidRPr="00AB3A6C">
        <w:rPr>
          <w:color w:val="000000" w:themeColor="text1"/>
        </w:rPr>
        <w:t>:</w:t>
      </w:r>
    </w:p>
    <w:p w:rsidR="00A777D2" w:rsidRPr="00AB3A6C" w:rsidRDefault="00A777D2" w:rsidP="003422CD">
      <w:pPr>
        <w:pStyle w:val="Psmenopokra"/>
        <w:ind w:left="720"/>
        <w:rPr>
          <w:color w:val="000000" w:themeColor="text1"/>
        </w:rPr>
      </w:pPr>
      <w:r w:rsidRPr="00AB3A6C">
        <w:rPr>
          <w:color w:val="000000" w:themeColor="text1"/>
        </w:rPr>
        <w:t>Smluvní strany se ve smyslu ustanovení § 89a zákona č. 99/1963 Sb., občanský soudní řád, dohodly, že místně příslušným soudem k projednání a rozhodnutí sporů a jiných právních věcí vyplývajících z </w:t>
      </w:r>
      <w:proofErr w:type="gramStart"/>
      <w:r w:rsidRPr="00AB3A6C">
        <w:rPr>
          <w:color w:val="000000" w:themeColor="text1"/>
        </w:rPr>
        <w:t>touto smlouvou</w:t>
      </w:r>
      <w:proofErr w:type="gramEnd"/>
      <w:r w:rsidRPr="00AB3A6C">
        <w:rPr>
          <w:color w:val="000000" w:themeColor="text1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fakturaci</w:t>
      </w:r>
    </w:p>
    <w:p w:rsidR="004A64B0" w:rsidRPr="00AB3A6C" w:rsidRDefault="006C32FC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je povinna zaplatit Dodavateli za plnění vždy až na základě vystavení a doručení daňového dokladu – faktury. </w:t>
      </w:r>
      <w:r w:rsidR="00F04BBF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je povinen vystavit daňový doklad (fakturu) do 15 dnů po uskutečnění zdanitelného plnění a nejpozději do dvou pracovních dnů po jeho vystavení doručit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tuto fakturu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adresu sídla NNH. V případě opožděného zaslání daňového dokladu (faktury) je Dodavatel povinen NNH uhradit vzniklou škodu v plné výši.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 vztahuje zejména na případy přenesené daňové povinnosti, kdy by NNH byla v důsledku nevystavení faktury řádně a včas v prodlení s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odvedením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daně.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zaslaná faktura nebude mít náležitosti daňového dokladu nebo na ní nebudou uvedeny údaje specifikované ve Smlouvě, nebo bude jinak neúplná či nesprávná, je jí NNH oprávněna vrátit k opravě či doplnění, nejpozději však do 20 pracovních dnů od data jejího převzetí. Tím se NNH nedostává do prodlení s úhradou kupní ceny. V takovém případě začíná běžet lhůta splatnosti až dnem doručení opravené faktury NNH za obdobných podmínek jako u původní faktury.</w:t>
      </w:r>
    </w:p>
    <w:p w:rsidR="003A25BD" w:rsidRPr="00AB3A6C" w:rsidRDefault="003A25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NNH.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Splatnost musí být stanovena na 60 dní ode dne doručení řádného daňového dokladu (faktury</w:t>
      </w:r>
      <w:r w:rsidR="009532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) do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 </w:t>
      </w:r>
    </w:p>
    <w:p w:rsidR="003A25BD" w:rsidRPr="007B6EF3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Není-li ve Smlouvě dohodnuto jinak, NNH uhradí faktury bezhotovostně převodem na účet </w:t>
      </w:r>
      <w:r w:rsidR="007B6EF3">
        <w:rPr>
          <w:rFonts w:ascii="Times New Roman" w:hAnsi="Times New Roman" w:cs="Times New Roman"/>
          <w:color w:val="000000" w:themeColor="text1"/>
          <w:sz w:val="24"/>
          <w:szCs w:val="24"/>
        </w:rPr>
        <w:t>druhé smluvní strany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6EF3" w:rsidRPr="007B6EF3" w:rsidRDefault="007B6EF3" w:rsidP="007B6EF3">
      <w:pPr>
        <w:pStyle w:val="Odstavecseseznamem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5293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vztahující se koupi věci</w:t>
      </w:r>
    </w:p>
    <w:p w:rsidR="00F04BBF" w:rsidRPr="00AB3A6C" w:rsidRDefault="00F04BBF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Smlouvy koupě věci, k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přechodu vlastnického práva k věci dochází jejím písemným protokolárním předáním</w:t>
      </w:r>
      <w:r w:rsidR="00FC03D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</w:t>
      </w:r>
    </w:p>
    <w:p w:rsidR="00FC03DA" w:rsidRPr="00AB3A6C" w:rsidRDefault="00FC03DA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Dodavatel (prodávající) v takovém případě poskytuje záruku za jakost ve smyslu § 2113 </w:t>
      </w:r>
      <w:proofErr w:type="spellStart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přičemž věc si musí po záruční dobu zachovat obvyklé vlastnosti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vlastnosti, které jsou vymíněny ve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mlouvě. Záruční doba je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sjednána ve Smlouvě</w:t>
      </w:r>
      <w:r w:rsidR="00E8328D">
        <w:rPr>
          <w:rFonts w:ascii="Times New Roman" w:hAnsi="Times New Roman" w:cs="Times New Roman"/>
          <w:color w:val="000000" w:themeColor="text1"/>
          <w:sz w:val="24"/>
          <w:szCs w:val="24"/>
        </w:rPr>
        <w:t>, a to i odchylně od těchto OP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přičemž není-li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Smlouvě tato doba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sjednána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nebo</w:t>
      </w:r>
      <w:r w:rsidR="0071149E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nenabízí-li Dodavatel svým prohlášením záruku delší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poskytuje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 záruku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jakost: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věcí, u kterých je výrobcem stanovena doba použitelnosti (zejm. exspirace léčiv či zdravotnických prostředků), po dobu této exspirace,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movitých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věcí, u nichž není výrobcem stanovena doba použitelnosti, a které nepodléhají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rychlé zkáze, 24 měsíců,</w:t>
      </w:r>
    </w:p>
    <w:p w:rsidR="003E1647" w:rsidRPr="00AB3A6C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movitých věcí, u nichž není výrobcem stanovena doba použitelnosti, a které podléhají rychlé zkáze, se záruka neposkytuje, </w:t>
      </w:r>
      <w:r w:rsidR="00AB40A9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nevyplývá-li z právního předpisu, nebo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není-li ujednána ve Smlouvě,</w:t>
      </w:r>
    </w:p>
    <w:p w:rsidR="003E1647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nemovitých věcí 5 let.</w:t>
      </w:r>
    </w:p>
    <w:p w:rsidR="00E8328D" w:rsidRDefault="00E8328D" w:rsidP="00E8328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koupě hromadně vyráběný léčivý přípravek, požaduje NNH aby doba exspirace ode dne dodání činila alespoň 6 měsíců. Od tohoto ujednání se lze ve Smlouvě odchýlit.</w:t>
      </w:r>
    </w:p>
    <w:p w:rsidR="00E54C75" w:rsidRPr="00AB3A6C" w:rsidRDefault="00E54C7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F12F7A" w:rsidRPr="00AB3A6C" w:rsidRDefault="00F12F7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 licencích a autorských částech předmětu plnění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je při plnění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mlouvy předáno, zpřístupněno či jinak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nabídnuto dílo chráněné právy k duševnímu vlastnictví (dále jen „duševní vlastnictví“),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odpovídá za to, že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bude oprávněn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tímto účelem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druhá smluvní strana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uděluje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duševnímu vlastnictví časově a územně neomezenou licenci opravňující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užívat duševní vlastnictví v nejširším možném rozsahu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jakém lze podle právních předpisů oprávnění k užití udělit. V pochybnostech bude pojem užití vykládán jako užití v rozsahu umožněném autorským zákonem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 Licence se poskytuje za cenu v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 výslovně ujednanou, přičemž pro vyloučení pochybností se stanoví, že není-li sjednána cena licence v této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mlouvě, pak se poskytuje licence bezúplatně.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souhlasí s poskytnutím podlicence i s převodem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třetí osobu. 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rozsahu, ve kterém není oprávněn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poskytnout licenci podle bodu (a), zajistí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oprávnění k užití duševního vlastnictví (dále také jen „licenci“) v rozsahu a za podmínek v předchozím bodě uvedených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181A" w:rsidRPr="00AB3A6C" w:rsidRDefault="00CB181A" w:rsidP="00AB3A6C">
      <w:pPr>
        <w:pStyle w:val="Odstavecseseznamem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ovolují-li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omezení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z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právních předpisů</w:t>
      </w:r>
      <w:r w:rsidR="00A86B5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mezinárodních smluv udělení oprávnění k užití v rozsahu dle tohoto ustanovení, uděluje se licence v 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nejširším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rozsahu, v jakém je to dle příslušných předpisů možné. Nebude-li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tohoto ustanovení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udělena licence v rozsahu, který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dostatečný pro dosažení účelu převodu práv k duševnímu vlastnictví, zavazuje se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provést bezodkladně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právní jednání k udělení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 odpovídajícímu tomuto účelu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a to za cenu, která je výslovně sjednána ve Smlouvě a není-li cena licence ve Smlouvě sjednána, pak bezúplatně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3A6C" w:rsidRPr="00AB3A6C" w:rsidRDefault="00AB3A6C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 není povinna duševní vlastnictví užívat ani nijak zhodnocovat.</w:t>
      </w:r>
    </w:p>
    <w:p w:rsidR="00A86B5A" w:rsidRPr="00AB3A6C" w:rsidRDefault="00A86B5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Smlouva může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obsahovat jinou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úpravu licenčních ujednání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>, vždy však musí být poskytnuta licence v takové míře, která je nezbytná pro splnění účelu smlouvy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AE5" w:rsidRPr="00AB3A6C" w:rsidRDefault="00913AE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k z</w:t>
      </w:r>
      <w:r w:rsidR="00A777D2" w:rsidRPr="00AB3A6C">
        <w:rPr>
          <w:color w:val="000000" w:themeColor="text1"/>
          <w:sz w:val="24"/>
          <w:szCs w:val="24"/>
        </w:rPr>
        <w:t>ajištění kvality a předávání dat o kvalitě</w:t>
      </w:r>
    </w:p>
    <w:p w:rsidR="00A777D2" w:rsidRPr="00AB3A6C" w:rsidRDefault="00A777D2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Pokud je předmětem smlo</w:t>
      </w:r>
      <w:r w:rsidR="0007695E" w:rsidRPr="00AB3A6C">
        <w:rPr>
          <w:color w:val="000000" w:themeColor="text1"/>
        </w:rPr>
        <w:t>uvy dodávka</w:t>
      </w:r>
      <w:r w:rsidR="00F748BB" w:rsidRPr="00AB3A6C">
        <w:rPr>
          <w:color w:val="000000" w:themeColor="text1"/>
        </w:rPr>
        <w:t xml:space="preserve"> či služba</w:t>
      </w:r>
      <w:r w:rsidR="0007695E" w:rsidRPr="00AB3A6C">
        <w:rPr>
          <w:rStyle w:val="Znakapoznpodarou"/>
          <w:color w:val="000000" w:themeColor="text1"/>
        </w:rPr>
        <w:footnoteReference w:id="3"/>
      </w:r>
      <w:r w:rsidR="00F748BB" w:rsidRPr="00AB3A6C">
        <w:rPr>
          <w:color w:val="000000" w:themeColor="text1"/>
        </w:rPr>
        <w:t>, nebo je předmětem smlouvy bezúplatné užívání movité věci</w:t>
      </w:r>
      <w:r w:rsidR="00935D95" w:rsidRPr="00AB3A6C">
        <w:rPr>
          <w:color w:val="000000" w:themeColor="text1"/>
        </w:rPr>
        <w:t>, pak se D</w:t>
      </w:r>
      <w:r w:rsidR="0007695E" w:rsidRPr="00AB3A6C">
        <w:rPr>
          <w:color w:val="000000" w:themeColor="text1"/>
        </w:rPr>
        <w:t xml:space="preserve">odavatel </w:t>
      </w:r>
      <w:r w:rsidRPr="00AB3A6C">
        <w:rPr>
          <w:color w:val="000000" w:themeColor="text1"/>
        </w:rPr>
        <w:t>zavazuje, že:</w:t>
      </w:r>
    </w:p>
    <w:p w:rsidR="00A86B5A" w:rsidRPr="00AB3A6C" w:rsidRDefault="00A86B5A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03523C" w:rsidRPr="00AB3A6C" w:rsidRDefault="0003523C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předá NNH veškerá data o kvalitě, která jsou požadována (a) právními předpisy, nebo (b) byla požadována NNH v rámci zadávacích podmínek, na jejichž základě NNH uzavřela tuto smlouvu s</w:t>
      </w:r>
      <w:r w:rsidR="008E041A" w:rsidRPr="00AB3A6C">
        <w:rPr>
          <w:color w:val="000000" w:themeColor="text1"/>
        </w:rPr>
        <w:t> </w:t>
      </w:r>
      <w:r w:rsidRPr="00AB3A6C">
        <w:rPr>
          <w:color w:val="000000" w:themeColor="text1"/>
        </w:rPr>
        <w:t>Dodavatelem</w:t>
      </w:r>
      <w:r w:rsidR="008E041A" w:rsidRPr="00AB3A6C">
        <w:rPr>
          <w:color w:val="000000" w:themeColor="text1"/>
        </w:rPr>
        <w:t>, jsou-li takové</w:t>
      </w:r>
      <w:r w:rsidRPr="00AB3A6C">
        <w:rPr>
          <w:color w:val="000000" w:themeColor="text1"/>
        </w:rPr>
        <w:t>, nebo (c) jsou požadována ustanoveními této Smlouvy, nebo (d) jsou požadována NNH po uzavření této Smlouvy prostřednictvím kontaktní osoby, uvedené ve Smlouvě, nebo pracovníků NNH s jejichž funkcí vykonávanou v NNH souvisí užívání, zajišťování, údržba nebo kontrola kvality plnění smlouvy či kontrola kvality v NNH;</w:t>
      </w:r>
    </w:p>
    <w:p w:rsidR="00A777D2" w:rsidRPr="00AB3A6C" w:rsidRDefault="00A777D2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strike/>
          <w:color w:val="000000" w:themeColor="text1"/>
        </w:rPr>
      </w:pPr>
      <w:r w:rsidRPr="00AB3A6C">
        <w:rPr>
          <w:color w:val="000000" w:themeColor="text1"/>
        </w:rPr>
        <w:t>v případě neschopnosti dodržet své povinnosti vyplývající z této Smlouvy, zejména plnit předmět Smlouvy v kvalitě stanovené touto Smlouvou a v souladu s technickými podmínkami stanovenými v rámci zadávacích podmínek, které byly podkladem pro uzavření této Smlouvy</w:t>
      </w:r>
      <w:r w:rsidR="008E041A" w:rsidRPr="00AB3A6C">
        <w:rPr>
          <w:color w:val="000000" w:themeColor="text1"/>
        </w:rPr>
        <w:t xml:space="preserve"> (jsou-li takové)</w:t>
      </w:r>
      <w:r w:rsidRPr="00AB3A6C">
        <w:rPr>
          <w:color w:val="000000" w:themeColor="text1"/>
        </w:rPr>
        <w:t xml:space="preserve">, bude o této skutečnosti neprodleně </w:t>
      </w:r>
      <w:r w:rsidR="00935D95" w:rsidRPr="00AB3A6C">
        <w:rPr>
          <w:color w:val="000000" w:themeColor="text1"/>
        </w:rPr>
        <w:t xml:space="preserve">prokazatelně </w:t>
      </w:r>
      <w:r w:rsidRPr="00AB3A6C">
        <w:rPr>
          <w:color w:val="000000" w:themeColor="text1"/>
        </w:rPr>
        <w:t xml:space="preserve">informovat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>. Práva vyplývající z odpovědnosti za porušení Smlouvy tímto nejsou dotčena;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 xml:space="preserve">oznámí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veškeré odchylky od kvality a technických podmínek, které se vztahují k plnění předmětu této Smlouvy a které zjistí v průběhu plnění této Smlouvy. V takovém případě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může uplatnit práva z vadného plnění ihned poté, co se o vadném plnění dozvěděl</w:t>
      </w:r>
      <w:r w:rsidR="007C5AB5" w:rsidRPr="00AB3A6C">
        <w:rPr>
          <w:color w:val="000000" w:themeColor="text1"/>
        </w:rPr>
        <w:t>a</w:t>
      </w:r>
      <w:r w:rsidRPr="00AB3A6C">
        <w:rPr>
          <w:color w:val="000000" w:themeColor="text1"/>
        </w:rPr>
        <w:t xml:space="preserve">; 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v dostatečném předstihu před plánovanými změnami výrobních metod, postupů či použitých materiálů</w:t>
      </w:r>
      <w:r w:rsidR="007C5AB5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majících potenciální vliv na kvalitu plnění předmětu Smlouvy, bude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 této skutečnosti informovat a umožní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ověření, zda deklarované změny nemohou ovlivnit výslednou kvalitu kupujícím poskytovaných služeb.</w:t>
      </w:r>
    </w:p>
    <w:p w:rsidR="00AF5CBD" w:rsidRPr="00AB3A6C" w:rsidRDefault="00AF5CBD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935D95" w:rsidP="00AB3A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 případě zjištění nedostatků při plnění této Smlouvy (zjištěných např. v rámci hodnocení), zahájit s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Dodavatelem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neprodleně jednání směřující k nápravě vzniklého stavu. V případě potřeby 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svých pověřených osob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vystupujících v roli externího pozorovatele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účastnit se kontroly kvality v prostorách druhé smluvní strany.</w:t>
      </w:r>
    </w:p>
    <w:p w:rsidR="00AF5CBD" w:rsidRPr="00AB3A6C" w:rsidRDefault="00AF5CBD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V případě rozporu s plněním podmínek stanovených v této Smlouvě bude NNH uplatňovat práva z odpovědnosti za vadné plnění v souladu s touto Smlouvou a příslušnými právními předpisy.</w:t>
      </w:r>
    </w:p>
    <w:p w:rsidR="00AB3A6C" w:rsidRPr="00AB3A6C" w:rsidRDefault="00AB3A6C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se mohou ve smlouvě od těchto ustanovení odchýlit.</w:t>
      </w:r>
    </w:p>
    <w:p w:rsidR="00935D95" w:rsidRPr="00AB3A6C" w:rsidRDefault="00935D9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935D95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lastRenderedPageBreak/>
        <w:t>Ustanovení o</w:t>
      </w:r>
      <w:r w:rsidR="004C3AA4" w:rsidRPr="00AB3A6C">
        <w:rPr>
          <w:color w:val="000000" w:themeColor="text1"/>
          <w:sz w:val="24"/>
          <w:szCs w:val="24"/>
        </w:rPr>
        <w:t xml:space="preserve"> formě,</w:t>
      </w:r>
      <w:r w:rsidRPr="00AB3A6C">
        <w:rPr>
          <w:color w:val="000000" w:themeColor="text1"/>
          <w:sz w:val="24"/>
          <w:szCs w:val="24"/>
        </w:rPr>
        <w:t xml:space="preserve"> počtu stejnopisů smlouvy a zveřejnění smluv</w:t>
      </w:r>
    </w:p>
    <w:p w:rsidR="00935D95" w:rsidRPr="00AB3A6C" w:rsidRDefault="002D0DF0" w:rsidP="00E61917">
      <w:pPr>
        <w:pStyle w:val="Odstavec"/>
        <w:numPr>
          <w:ilvl w:val="0"/>
          <w:numId w:val="15"/>
        </w:numPr>
        <w:spacing w:before="0" w:after="120"/>
        <w:ind w:left="714" w:hanging="357"/>
        <w:rPr>
          <w:color w:val="000000" w:themeColor="text1"/>
        </w:rPr>
      </w:pPr>
      <w:r w:rsidRPr="00AB3A6C">
        <w:rPr>
          <w:color w:val="000000" w:themeColor="text1"/>
        </w:rPr>
        <w:t>Pro NNH musejí být vyhotoveny vždy minimálně dvě originální vyhotovení Smlouvy. Stanoví-li smlouva větší počet vyhotovení, užije se ustanovení Smlouvy.</w:t>
      </w:r>
    </w:p>
    <w:p w:rsidR="002D0DF0" w:rsidRPr="00AB3A6C" w:rsidRDefault="002D0DF0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souhlasí se zveřejněním všech náležitostí smluvního vztahu</w:t>
      </w:r>
      <w:r w:rsidR="00B36B47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založeného touto smlouvou, jakož i se zveřejněním celé této smlouvy. Pokud z objektivních důvodů druhá strana trvá na nezveřejnění Smlouvy či některé její části, nebo není zveřejnění Smlouvy či některé její části v zájmu NNH (např. z důvodů zachování soutěže mezi účastníky rámcové smlouvy v </w:t>
      </w:r>
      <w:proofErr w:type="spellStart"/>
      <w:r w:rsidRPr="00AB3A6C">
        <w:rPr>
          <w:color w:val="000000" w:themeColor="text1"/>
        </w:rPr>
        <w:t>minitenderech</w:t>
      </w:r>
      <w:proofErr w:type="spellEnd"/>
      <w:r w:rsidRPr="00AB3A6C">
        <w:rPr>
          <w:color w:val="000000" w:themeColor="text1"/>
        </w:rPr>
        <w:t>), musí být konkrétní části Smlouvy, které nemají být zveřejněny, uvedeny v samostatném ustanovení Smlouvy v závěrečných ustanoveních smlouvy (v poslední části smlouvy).</w:t>
      </w:r>
    </w:p>
    <w:p w:rsidR="004C3AA4" w:rsidRPr="00AB3A6C" w:rsidRDefault="004C3AA4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Jakékoli změny Smlouvy mohou být provedeny pouze písemnou dohodou smluvních stran, přičemž tato dohoda musí být zachycena formou </w:t>
      </w:r>
      <w:r w:rsidR="00AF3BD3" w:rsidRPr="00AB3A6C">
        <w:rPr>
          <w:color w:val="000000" w:themeColor="text1"/>
        </w:rPr>
        <w:t xml:space="preserve">písemných, vzestupně </w:t>
      </w:r>
      <w:r w:rsidRPr="00AB3A6C">
        <w:rPr>
          <w:color w:val="000000" w:themeColor="text1"/>
        </w:rPr>
        <w:t>číslovaných dodatků Smlouvy. To neplatí u změn adres pro doručování a změny kontaktních osob a jejich kontaktních údajů, které jsou účinné doručením písemného oznámením této změny druhé smluvní straně.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33" w:rsidRPr="00AB3A6C" w:rsidRDefault="002353E8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 xml:space="preserve">Výklad </w:t>
      </w:r>
      <w:r w:rsidR="00AF5CBD" w:rsidRPr="00AB3A6C">
        <w:rPr>
          <w:color w:val="000000" w:themeColor="text1"/>
          <w:sz w:val="24"/>
          <w:szCs w:val="24"/>
        </w:rPr>
        <w:t>S</w:t>
      </w:r>
      <w:r w:rsidRPr="00AB3A6C">
        <w:rPr>
          <w:color w:val="000000" w:themeColor="text1"/>
          <w:sz w:val="24"/>
          <w:szCs w:val="24"/>
        </w:rPr>
        <w:t>mlouvy</w:t>
      </w:r>
      <w:r w:rsidR="007029C8" w:rsidRPr="00AB3A6C">
        <w:rPr>
          <w:color w:val="000000" w:themeColor="text1"/>
          <w:sz w:val="24"/>
          <w:szCs w:val="24"/>
        </w:rPr>
        <w:t xml:space="preserve">, </w:t>
      </w:r>
      <w:r w:rsidR="00DB3B2D">
        <w:rPr>
          <w:color w:val="000000" w:themeColor="text1"/>
          <w:sz w:val="24"/>
          <w:szCs w:val="24"/>
        </w:rPr>
        <w:t xml:space="preserve">závěrečná </w:t>
      </w:r>
      <w:r w:rsidR="007029C8" w:rsidRPr="00AB3A6C">
        <w:rPr>
          <w:color w:val="000000" w:themeColor="text1"/>
          <w:sz w:val="24"/>
          <w:szCs w:val="24"/>
        </w:rPr>
        <w:t>ustanovení o těchto obchodních podmínkách</w:t>
      </w:r>
    </w:p>
    <w:p w:rsidR="002353E8" w:rsidRPr="00AB3A6C" w:rsidRDefault="002353E8" w:rsidP="006D7EA9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 ohledem na jednání stran v řízení, na základě kterého byla Smlouva uzavřena, zejména s ohledem na obsah nabídky Dodavatele, zadávací podmínky a odpovědi na případné žádosti o informace k těmto zadávacím podmínkám.</w:t>
      </w:r>
    </w:p>
    <w:p w:rsidR="00DB3B2D" w:rsidRPr="00AB3A6C" w:rsidRDefault="00DB3B2D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vylučují použití ustanovení § 1799 a 1800 občanského zákoníku.</w:t>
      </w:r>
    </w:p>
    <w:p w:rsidR="00F72333" w:rsidRDefault="004C3AA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Ustanovení těchto OP mají přednost před odchylnými ustanoveními Smlouvy</w:t>
      </w:r>
      <w:r w:rsidR="00AF5C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není-li v těchto OP výslovně uvedeno jinak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1834" w:rsidRPr="00AB3A6C" w:rsidRDefault="0072183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Smluvní strany se dohodly, že obchodní zvyklosti nemají přednost před ustanoveními zákona, která nemají donucující účinky (smluvní strany vylučují aplikaci ustanovení § 558 odst.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B3B2D" w:rsidRPr="00AB3A6C" w:rsidRDefault="00DB3B2D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3B2D" w:rsidRPr="00AB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5E" w:rsidRDefault="0007695E" w:rsidP="0007695E">
      <w:pPr>
        <w:spacing w:after="0" w:line="240" w:lineRule="auto"/>
      </w:pPr>
      <w:r>
        <w:separator/>
      </w:r>
    </w:p>
  </w:endnote>
  <w:end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36356276"/>
      <w:docPartObj>
        <w:docPartGallery w:val="Page Numbers (Bottom of Page)"/>
        <w:docPartUnique/>
      </w:docPartObj>
    </w:sdtPr>
    <w:sdtEndPr/>
    <w:sdtContent>
      <w:p w:rsidR="00BE35CC" w:rsidRPr="00BE35CC" w:rsidRDefault="00BE35CC" w:rsidP="00BE35CC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5CC">
          <w:rPr>
            <w:rFonts w:ascii="Times New Roman" w:hAnsi="Times New Roman" w:cs="Times New Roman"/>
            <w:sz w:val="20"/>
            <w:szCs w:val="20"/>
          </w:rPr>
          <w:t xml:space="preserve">Stránka | 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5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38F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6</w:t>
        </w:r>
      </w:p>
    </w:sdtContent>
  </w:sdt>
  <w:p w:rsidR="00BE35CC" w:rsidRDefault="00BE3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5E" w:rsidRDefault="0007695E" w:rsidP="0007695E">
      <w:pPr>
        <w:spacing w:after="0" w:line="240" w:lineRule="auto"/>
      </w:pPr>
      <w:r>
        <w:separator/>
      </w:r>
    </w:p>
  </w:footnote>
  <w:footnote w:type="continuationSeparator" w:id="0">
    <w:p w:rsidR="0007695E" w:rsidRDefault="0007695E" w:rsidP="0007695E">
      <w:pPr>
        <w:spacing w:after="0" w:line="240" w:lineRule="auto"/>
      </w:pPr>
      <w:r>
        <w:continuationSeparator/>
      </w:r>
    </w:p>
  </w:footnote>
  <w:footnote w:id="1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§ 12 zákona č. 121/2000 Sb., o právu autorském, o právech souvisejících s právem autorským a o změně některých zákonů (autorský zákon), ve znění pozdějších předpisů</w:t>
      </w:r>
    </w:p>
  </w:footnote>
  <w:footnote w:id="2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Např. předáním „krabicového software“ s licencí pro konečného uživatele</w:t>
      </w:r>
    </w:p>
  </w:footnote>
  <w:footnote w:id="3">
    <w:p w:rsidR="0007695E" w:rsidRPr="002D0DF0" w:rsidRDefault="0007695E">
      <w:pPr>
        <w:pStyle w:val="Textpoznpodarou"/>
        <w:rPr>
          <w:rFonts w:ascii="Times New Roman" w:hAnsi="Times New Roman" w:cs="Times New Roman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</w:t>
      </w:r>
      <w:r w:rsidRPr="00B479B3">
        <w:rPr>
          <w:rFonts w:ascii="Times New Roman" w:hAnsi="Times New Roman" w:cs="Times New Roman"/>
          <w:sz w:val="18"/>
          <w:szCs w:val="18"/>
        </w:rPr>
        <w:t xml:space="preserve">Srov. ustanovení § </w:t>
      </w:r>
      <w:r w:rsidR="00B479B3" w:rsidRPr="00B479B3">
        <w:rPr>
          <w:rFonts w:ascii="Times New Roman" w:hAnsi="Times New Roman" w:cs="Times New Roman"/>
          <w:sz w:val="18"/>
          <w:szCs w:val="18"/>
        </w:rPr>
        <w:t>14 odst. 1 a 2</w:t>
      </w:r>
      <w:r w:rsidRPr="00B479B3">
        <w:rPr>
          <w:rFonts w:ascii="Times New Roman" w:hAnsi="Times New Roman" w:cs="Times New Roman"/>
          <w:sz w:val="18"/>
          <w:szCs w:val="18"/>
        </w:rPr>
        <w:t xml:space="preserve"> Z</w:t>
      </w:r>
      <w:r w:rsidR="00B479B3" w:rsidRPr="00B479B3">
        <w:rPr>
          <w:rFonts w:ascii="Times New Roman" w:hAnsi="Times New Roman" w:cs="Times New Roman"/>
          <w:sz w:val="18"/>
          <w:szCs w:val="18"/>
        </w:rPr>
        <w:t>Z</w:t>
      </w:r>
      <w:r w:rsidRPr="00B479B3">
        <w:rPr>
          <w:rFonts w:ascii="Times New Roman" w:hAnsi="Times New Roman" w:cs="Times New Roman"/>
          <w:sz w:val="18"/>
          <w:szCs w:val="18"/>
        </w:rPr>
        <w:t>VZ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F4" w:rsidRDefault="00BC38F4">
    <w:pPr>
      <w:pStyle w:val="Zhlav"/>
    </w:pPr>
    <w:r>
      <w:t>Příloha č. 5b zadávací dokumentace</w:t>
    </w:r>
  </w:p>
  <w:p w:rsidR="00BC38F4" w:rsidRDefault="00BC38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B0"/>
    <w:multiLevelType w:val="hybridMultilevel"/>
    <w:tmpl w:val="C4A8F012"/>
    <w:lvl w:ilvl="0" w:tplc="86B4196C">
      <w:start w:val="1"/>
      <w:numFmt w:val="upperRoman"/>
      <w:pStyle w:val="Nadpis1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6666"/>
    <w:multiLevelType w:val="hybridMultilevel"/>
    <w:tmpl w:val="330A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608"/>
    <w:multiLevelType w:val="multilevel"/>
    <w:tmpl w:val="D5860D38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D7F1BA0"/>
    <w:multiLevelType w:val="hybridMultilevel"/>
    <w:tmpl w:val="45A66C9A"/>
    <w:lvl w:ilvl="0" w:tplc="F8046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FE3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5D6"/>
    <w:multiLevelType w:val="hybridMultilevel"/>
    <w:tmpl w:val="337A5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A88"/>
    <w:multiLevelType w:val="hybridMultilevel"/>
    <w:tmpl w:val="DA4E9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7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8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8"/>
  </w:num>
  <w:num w:numId="1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6"/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 w:numId="25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7"/>
    <w:rsid w:val="0003523C"/>
    <w:rsid w:val="0007695E"/>
    <w:rsid w:val="00105F4D"/>
    <w:rsid w:val="002353E8"/>
    <w:rsid w:val="00263DD0"/>
    <w:rsid w:val="002D0DF0"/>
    <w:rsid w:val="003422CD"/>
    <w:rsid w:val="0034664A"/>
    <w:rsid w:val="00384AF9"/>
    <w:rsid w:val="003A1BCC"/>
    <w:rsid w:val="003A21A4"/>
    <w:rsid w:val="003A25BD"/>
    <w:rsid w:val="003D30D0"/>
    <w:rsid w:val="003E1647"/>
    <w:rsid w:val="003F4219"/>
    <w:rsid w:val="00415DFB"/>
    <w:rsid w:val="0042368B"/>
    <w:rsid w:val="004A64B0"/>
    <w:rsid w:val="004C3AA4"/>
    <w:rsid w:val="00592862"/>
    <w:rsid w:val="005A4205"/>
    <w:rsid w:val="005B1E42"/>
    <w:rsid w:val="00631CCE"/>
    <w:rsid w:val="0064739D"/>
    <w:rsid w:val="0065413E"/>
    <w:rsid w:val="006B10A5"/>
    <w:rsid w:val="006C094C"/>
    <w:rsid w:val="006C32FC"/>
    <w:rsid w:val="006D3DD0"/>
    <w:rsid w:val="006D7EA9"/>
    <w:rsid w:val="007029C8"/>
    <w:rsid w:val="0071149E"/>
    <w:rsid w:val="00721834"/>
    <w:rsid w:val="007B6EF3"/>
    <w:rsid w:val="007C5AB5"/>
    <w:rsid w:val="008021A7"/>
    <w:rsid w:val="00810DBD"/>
    <w:rsid w:val="008748E1"/>
    <w:rsid w:val="008B554C"/>
    <w:rsid w:val="008E041A"/>
    <w:rsid w:val="00912AC3"/>
    <w:rsid w:val="00913AE5"/>
    <w:rsid w:val="00935D95"/>
    <w:rsid w:val="009532DC"/>
    <w:rsid w:val="009B035D"/>
    <w:rsid w:val="00A05293"/>
    <w:rsid w:val="00A17E3B"/>
    <w:rsid w:val="00A22975"/>
    <w:rsid w:val="00A35A70"/>
    <w:rsid w:val="00A777D2"/>
    <w:rsid w:val="00A86B5A"/>
    <w:rsid w:val="00AA1565"/>
    <w:rsid w:val="00AB3A6C"/>
    <w:rsid w:val="00AB40A9"/>
    <w:rsid w:val="00AF3BD3"/>
    <w:rsid w:val="00AF5CBD"/>
    <w:rsid w:val="00B36B47"/>
    <w:rsid w:val="00B479B3"/>
    <w:rsid w:val="00BC38F4"/>
    <w:rsid w:val="00BE35CC"/>
    <w:rsid w:val="00C53C3A"/>
    <w:rsid w:val="00CB1013"/>
    <w:rsid w:val="00CB181A"/>
    <w:rsid w:val="00CB22DE"/>
    <w:rsid w:val="00CC1B91"/>
    <w:rsid w:val="00DB3B2D"/>
    <w:rsid w:val="00E205DC"/>
    <w:rsid w:val="00E37BBF"/>
    <w:rsid w:val="00E54C75"/>
    <w:rsid w:val="00E61917"/>
    <w:rsid w:val="00E8328D"/>
    <w:rsid w:val="00E94962"/>
    <w:rsid w:val="00ED4981"/>
    <w:rsid w:val="00F04BBF"/>
    <w:rsid w:val="00F12F7A"/>
    <w:rsid w:val="00F72333"/>
    <w:rsid w:val="00F748BB"/>
    <w:rsid w:val="00F8312A"/>
    <w:rsid w:val="00F973B0"/>
    <w:rsid w:val="00FC03DA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50B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uiPriority w:val="99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60E9-6C3D-45F0-83BD-C63399A9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2017-10-12T11:13:00Z</dcterms:created>
  <dcterms:modified xsi:type="dcterms:W3CDTF">2017-10-12T11:17:00Z</dcterms:modified>
</cp:coreProperties>
</file>