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7F4" w:rsidRDefault="00BE47F4">
      <w:pPr>
        <w:ind w:left="2160" w:right="23" w:hanging="2160"/>
        <w:jc w:val="center"/>
        <w:rPr>
          <w:b/>
        </w:rPr>
      </w:pPr>
      <w:r>
        <w:rPr>
          <w:b/>
          <w:sz w:val="28"/>
          <w:szCs w:val="28"/>
        </w:rPr>
        <w:t>SMLUVNÍ STRANY</w:t>
      </w:r>
    </w:p>
    <w:p w:rsidR="00BE47F4" w:rsidRDefault="00BE47F4">
      <w:pPr>
        <w:ind w:left="2160" w:right="23" w:hanging="2160"/>
        <w:jc w:val="center"/>
        <w:rPr>
          <w:b/>
        </w:rPr>
      </w:pPr>
    </w:p>
    <w:p w:rsidR="00BE47F4" w:rsidRDefault="00BE47F4">
      <w:pPr>
        <w:ind w:left="2160" w:right="23" w:hanging="2160"/>
        <w:jc w:val="center"/>
        <w:rPr>
          <w:b/>
        </w:rPr>
      </w:pPr>
    </w:p>
    <w:p w:rsidR="00BE47F4" w:rsidRDefault="00BE47F4">
      <w:pPr>
        <w:ind w:left="2160" w:right="23" w:hanging="2160"/>
        <w:jc w:val="center"/>
        <w:rPr>
          <w:b/>
        </w:rPr>
      </w:pPr>
    </w:p>
    <w:p w:rsidR="00BE47F4" w:rsidRPr="00F0344B" w:rsidRDefault="00BE47F4">
      <w:r w:rsidRPr="00F0344B">
        <w:t>Obchodní firma:</w:t>
      </w:r>
      <w:r w:rsidRPr="00F0344B">
        <w:tab/>
      </w:r>
      <w:r w:rsidRPr="00F0344B">
        <w:tab/>
      </w:r>
      <w:r w:rsidR="00F0344B" w:rsidRPr="00F0344B">
        <w:rPr>
          <w:b/>
        </w:rPr>
        <w:t>Zimmer Czech, s.r.o.</w:t>
      </w:r>
      <w:r w:rsidRPr="00F0344B">
        <w:rPr>
          <w:b/>
        </w:rPr>
        <w:tab/>
      </w:r>
      <w:r w:rsidRPr="00F0344B">
        <w:tab/>
      </w:r>
    </w:p>
    <w:p w:rsidR="00BE47F4" w:rsidRPr="00F0344B" w:rsidRDefault="00BE47F4">
      <w:r w:rsidRPr="00F0344B">
        <w:t>IČO:</w:t>
      </w:r>
      <w:r w:rsidRPr="00F0344B">
        <w:tab/>
      </w:r>
      <w:r w:rsidRPr="00F0344B">
        <w:tab/>
      </w:r>
      <w:r w:rsidRPr="00F0344B">
        <w:tab/>
      </w:r>
      <w:r w:rsidRPr="00F0344B">
        <w:tab/>
      </w:r>
      <w:r w:rsidR="00F0344B">
        <w:t>25107976</w:t>
      </w:r>
      <w:r w:rsidRPr="00F0344B">
        <w:tab/>
      </w:r>
      <w:r w:rsidRPr="00F0344B">
        <w:tab/>
      </w:r>
    </w:p>
    <w:p w:rsidR="00BE47F4" w:rsidRPr="00F0344B" w:rsidRDefault="00BE47F4">
      <w:r w:rsidRPr="00F0344B">
        <w:t>DIČ:</w:t>
      </w:r>
      <w:r w:rsidRPr="00F0344B">
        <w:tab/>
      </w:r>
      <w:r w:rsidRPr="00F0344B">
        <w:tab/>
      </w:r>
      <w:r w:rsidRPr="00F0344B">
        <w:tab/>
      </w:r>
      <w:r w:rsidRPr="00F0344B">
        <w:tab/>
      </w:r>
      <w:r w:rsidR="00F0344B">
        <w:t>CZ25107976</w:t>
      </w:r>
    </w:p>
    <w:p w:rsidR="00BE47F4" w:rsidRPr="00F0344B" w:rsidRDefault="00BE47F4">
      <w:pPr>
        <w:tabs>
          <w:tab w:val="left" w:pos="2552"/>
        </w:tabs>
      </w:pPr>
      <w:r w:rsidRPr="00F0344B">
        <w:t>Se sídlem:</w:t>
      </w:r>
      <w:r w:rsidRPr="00F0344B">
        <w:tab/>
      </w:r>
      <w:r w:rsidRPr="00F0344B">
        <w:tab/>
      </w:r>
      <w:r w:rsidR="00F0344B">
        <w:t>Na Vítězné pláni 1719/4, 140 00 Praha 4</w:t>
      </w:r>
      <w:r w:rsidRPr="00F0344B">
        <w:tab/>
      </w:r>
    </w:p>
    <w:p w:rsidR="00BE47F4" w:rsidRPr="00F0344B" w:rsidRDefault="00BE47F4">
      <w:r w:rsidRPr="00F0344B">
        <w:t>Zastoupena:</w:t>
      </w:r>
      <w:r w:rsidRPr="00F0344B">
        <w:tab/>
      </w:r>
      <w:r w:rsidRPr="00F0344B">
        <w:tab/>
      </w:r>
      <w:r w:rsidRPr="00F0344B">
        <w:tab/>
      </w:r>
      <w:r w:rsidR="00F0344B">
        <w:t>Ing. Rostislavem Hartmanem, jednatelem</w:t>
      </w:r>
      <w:r w:rsidRPr="00F0344B">
        <w:tab/>
      </w:r>
    </w:p>
    <w:p w:rsidR="00BE47F4" w:rsidRPr="00F0344B" w:rsidRDefault="00BE47F4">
      <w:r w:rsidRPr="00F0344B">
        <w:t>Bankovní spojení:</w:t>
      </w:r>
      <w:r w:rsidRPr="00F0344B">
        <w:tab/>
      </w:r>
      <w:r w:rsidRPr="00F0344B">
        <w:tab/>
      </w:r>
      <w:r w:rsidR="00F0344B" w:rsidRPr="00F0344B">
        <w:rPr>
          <w:highlight w:val="black"/>
        </w:rPr>
        <w:t>xxxxxx</w:t>
      </w:r>
    </w:p>
    <w:p w:rsidR="007237E6" w:rsidRPr="00F0344B" w:rsidRDefault="00BE47F4" w:rsidP="007237E6">
      <w:r w:rsidRPr="00F0344B">
        <w:t>Číslo účtu:</w:t>
      </w:r>
      <w:r w:rsidRPr="00F0344B">
        <w:tab/>
      </w:r>
      <w:r w:rsidRPr="00F0344B">
        <w:tab/>
      </w:r>
      <w:r w:rsidRPr="00F0344B">
        <w:tab/>
      </w:r>
      <w:r w:rsidR="00F0344B" w:rsidRPr="00F0344B">
        <w:rPr>
          <w:highlight w:val="black"/>
        </w:rPr>
        <w:t>xxxxxx</w:t>
      </w:r>
    </w:p>
    <w:p w:rsidR="00BE47F4" w:rsidRPr="00F0344B" w:rsidRDefault="00BE47F4" w:rsidP="007237E6">
      <w:r w:rsidRPr="00F0344B">
        <w:rPr>
          <w:b/>
        </w:rPr>
        <w:t>Kontaktní osoba</w:t>
      </w:r>
      <w:r w:rsidRPr="00F0344B">
        <w:t xml:space="preserve">: </w:t>
      </w:r>
    </w:p>
    <w:p w:rsidR="00BE47F4" w:rsidRDefault="00F0344B">
      <w:pPr>
        <w:spacing w:before="60"/>
      </w:pPr>
      <w:r w:rsidRPr="00F0344B">
        <w:rPr>
          <w:highlight w:val="black"/>
        </w:rPr>
        <w:t>xxxxxx</w:t>
      </w:r>
      <w:r w:rsidR="001C4D8E" w:rsidRPr="00F0344B">
        <w:t>, tel.:</w:t>
      </w:r>
      <w:r>
        <w:t xml:space="preserve"> </w:t>
      </w:r>
      <w:r w:rsidRPr="00F0344B">
        <w:rPr>
          <w:highlight w:val="black"/>
        </w:rPr>
        <w:t>xxxxxx</w:t>
      </w:r>
      <w:r>
        <w:t xml:space="preserve">, e-mail: </w:t>
      </w:r>
      <w:r w:rsidRPr="00F0344B">
        <w:rPr>
          <w:highlight w:val="black"/>
        </w:rPr>
        <w:t>xxxxxx</w:t>
      </w:r>
    </w:p>
    <w:p w:rsidR="007237E6" w:rsidRDefault="007237E6">
      <w:pPr>
        <w:spacing w:before="60" w:after="120"/>
      </w:pPr>
    </w:p>
    <w:p w:rsidR="00BE47F4" w:rsidRDefault="00BE47F4">
      <w:pPr>
        <w:spacing w:before="60" w:after="120"/>
        <w:rPr>
          <w:b/>
        </w:rPr>
      </w:pPr>
      <w:r>
        <w:t>dále jen „</w:t>
      </w:r>
      <w:r>
        <w:rPr>
          <w:b/>
        </w:rPr>
        <w:t>konsignant</w:t>
      </w:r>
      <w:r>
        <w:t>“ na straně jedné</w:t>
      </w:r>
    </w:p>
    <w:p w:rsidR="00BE47F4" w:rsidRDefault="007237E6" w:rsidP="007237E6">
      <w:pPr>
        <w:ind w:right="23"/>
        <w:jc w:val="center"/>
        <w:rPr>
          <w:b/>
        </w:rPr>
      </w:pPr>
      <w:r>
        <w:rPr>
          <w:b/>
        </w:rPr>
        <w:t>a</w:t>
      </w:r>
    </w:p>
    <w:p w:rsidR="00BE47F4" w:rsidRDefault="00BE47F4">
      <w:pPr>
        <w:tabs>
          <w:tab w:val="left" w:pos="2552"/>
        </w:tabs>
      </w:pPr>
      <w:r>
        <w:t>Obchodní firma:</w:t>
      </w:r>
      <w:r>
        <w:tab/>
      </w:r>
      <w:r>
        <w:tab/>
      </w:r>
      <w:r>
        <w:rPr>
          <w:b/>
          <w:bCs/>
        </w:rPr>
        <w:t>Nemocnice Na Homolce</w:t>
      </w:r>
    </w:p>
    <w:p w:rsidR="00BE47F4" w:rsidRDefault="00BE47F4">
      <w:pPr>
        <w:tabs>
          <w:tab w:val="left" w:pos="2552"/>
        </w:tabs>
      </w:pPr>
      <w:r>
        <w:t>IČO:</w:t>
      </w:r>
      <w:r>
        <w:tab/>
      </w:r>
      <w:r>
        <w:tab/>
        <w:t>00023884</w:t>
      </w:r>
    </w:p>
    <w:p w:rsidR="00BE47F4" w:rsidRDefault="00BE47F4">
      <w:r>
        <w:t>DIČ:</w:t>
      </w:r>
      <w:r>
        <w:tab/>
      </w:r>
      <w:r>
        <w:tab/>
      </w:r>
      <w:r>
        <w:tab/>
      </w:r>
      <w:r>
        <w:tab/>
        <w:t>CZ00023884</w:t>
      </w:r>
    </w:p>
    <w:p w:rsidR="00BE47F4" w:rsidRDefault="00BE47F4">
      <w:pPr>
        <w:tabs>
          <w:tab w:val="left" w:pos="2552"/>
        </w:tabs>
      </w:pPr>
      <w:r>
        <w:t>Se sídlem:</w:t>
      </w:r>
      <w:r>
        <w:tab/>
      </w:r>
      <w:r>
        <w:tab/>
        <w:t>Roentgenova 37/2, 150 30 Praha 5</w:t>
      </w:r>
    </w:p>
    <w:p w:rsidR="00BE47F4" w:rsidRDefault="00BE47F4">
      <w:pPr>
        <w:tabs>
          <w:tab w:val="left" w:pos="2552"/>
        </w:tabs>
      </w:pPr>
      <w:r>
        <w:t>Zastoupena:</w:t>
      </w:r>
      <w:r>
        <w:tab/>
      </w:r>
      <w:r>
        <w:tab/>
        <w:t>Dr. Ing. Ivanem Olivou, ředitel nemocnice</w:t>
      </w:r>
    </w:p>
    <w:p w:rsidR="006434AB" w:rsidRDefault="006434AB" w:rsidP="006434AB">
      <w:r>
        <w:t>Bankovní spojení:</w:t>
      </w:r>
      <w:r>
        <w:tab/>
      </w:r>
      <w:r>
        <w:tab/>
      </w:r>
      <w:r w:rsidR="00D51329" w:rsidRPr="00D51329">
        <w:rPr>
          <w:highlight w:val="black"/>
        </w:rPr>
        <w:t>xxxxxx</w:t>
      </w:r>
    </w:p>
    <w:p w:rsidR="006434AB" w:rsidRDefault="006434AB" w:rsidP="006434AB">
      <w:r>
        <w:t>Číslo účtu:</w:t>
      </w:r>
      <w:r>
        <w:tab/>
      </w:r>
      <w:r>
        <w:tab/>
      </w:r>
      <w:r>
        <w:tab/>
      </w:r>
      <w:r w:rsidR="00D51329" w:rsidRPr="00D51329">
        <w:rPr>
          <w:highlight w:val="black"/>
        </w:rPr>
        <w:t>xxxxxx</w:t>
      </w:r>
    </w:p>
    <w:p w:rsidR="00BE47F4" w:rsidRDefault="00BE47F4">
      <w:pPr>
        <w:tabs>
          <w:tab w:val="left" w:pos="2552"/>
        </w:tabs>
        <w:spacing w:before="60"/>
        <w:rPr>
          <w:shd w:val="clear" w:color="auto" w:fill="FFFF00"/>
        </w:rPr>
      </w:pPr>
      <w:r>
        <w:rPr>
          <w:b/>
        </w:rPr>
        <w:t>Kontaktní osoba:</w:t>
      </w:r>
    </w:p>
    <w:p w:rsidR="00F9474C" w:rsidRDefault="00447A7A" w:rsidP="00F9474C">
      <w:r w:rsidRPr="00447A7A">
        <w:rPr>
          <w:highlight w:val="black"/>
        </w:rPr>
        <w:t>Xxxxxx</w:t>
      </w:r>
      <w:r>
        <w:t xml:space="preserve">, </w:t>
      </w:r>
      <w:r w:rsidR="004A6411" w:rsidRPr="00946858">
        <w:t>t</w:t>
      </w:r>
      <w:r w:rsidR="00F9474C" w:rsidRPr="00946858">
        <w:t>el</w:t>
      </w:r>
      <w:r w:rsidR="00946858" w:rsidRPr="00946858">
        <w:t xml:space="preserve">: </w:t>
      </w:r>
      <w:r w:rsidRPr="00447A7A">
        <w:rPr>
          <w:highlight w:val="black"/>
        </w:rPr>
        <w:t>xxxxxx</w:t>
      </w:r>
      <w:r w:rsidR="00946858" w:rsidRPr="00946858">
        <w:t xml:space="preserve">, </w:t>
      </w:r>
      <w:r w:rsidR="00F9474C" w:rsidRPr="00946858">
        <w:t>e-mail:</w:t>
      </w:r>
      <w:r w:rsidR="00946858">
        <w:t xml:space="preserve"> </w:t>
      </w:r>
      <w:r w:rsidRPr="00447A7A">
        <w:rPr>
          <w:highlight w:val="black"/>
        </w:rPr>
        <w:t>xxxxxx</w:t>
      </w:r>
    </w:p>
    <w:p w:rsidR="00946858" w:rsidRDefault="00447A7A" w:rsidP="00946858">
      <w:r w:rsidRPr="00447A7A">
        <w:rPr>
          <w:highlight w:val="black"/>
        </w:rPr>
        <w:t>xxxxxx</w:t>
      </w:r>
      <w:r w:rsidR="00946858">
        <w:t xml:space="preserve">, tel: </w:t>
      </w:r>
      <w:r w:rsidRPr="00447A7A">
        <w:rPr>
          <w:highlight w:val="black"/>
        </w:rPr>
        <w:t>xxxxxx</w:t>
      </w:r>
      <w:r w:rsidR="00946858">
        <w:t xml:space="preserve">, e-mail: </w:t>
      </w:r>
      <w:r w:rsidRPr="00447A7A">
        <w:rPr>
          <w:highlight w:val="black"/>
        </w:rPr>
        <w:t>xxxxxx</w:t>
      </w:r>
    </w:p>
    <w:p w:rsidR="00946858" w:rsidRDefault="00946858" w:rsidP="00946858"/>
    <w:p w:rsidR="00BE47F4" w:rsidRDefault="00BE47F4" w:rsidP="00946858">
      <w:pPr>
        <w:rPr>
          <w:b/>
        </w:rPr>
      </w:pPr>
      <w:r>
        <w:t>dále jen jako „</w:t>
      </w:r>
      <w:r>
        <w:rPr>
          <w:b/>
        </w:rPr>
        <w:t>konsignatář</w:t>
      </w:r>
      <w:r>
        <w:t>“ na straně druhé</w:t>
      </w:r>
    </w:p>
    <w:p w:rsidR="00BE47F4" w:rsidRDefault="00BE47F4">
      <w:pPr>
        <w:ind w:right="23"/>
        <w:rPr>
          <w:b/>
        </w:rPr>
      </w:pPr>
    </w:p>
    <w:p w:rsidR="00BE47F4" w:rsidRDefault="00BE47F4">
      <w:pPr>
        <w:ind w:right="23"/>
        <w:jc w:val="both"/>
      </w:pPr>
      <w:r>
        <w:t xml:space="preserve">uzavírají podle ustanovení § 1746 </w:t>
      </w:r>
      <w:r w:rsidR="004A6411">
        <w:t>odst. 2, § 2402</w:t>
      </w:r>
      <w:r>
        <w:t xml:space="preserve"> a násl. a § 2079 a násl. zákona č. 89/2012 Sb., občan</w:t>
      </w:r>
      <w:r w:rsidR="00403357">
        <w:t>ského zákoníku, v platném znění</w:t>
      </w:r>
      <w:r>
        <w:t xml:space="preserve">, tuto </w:t>
      </w:r>
    </w:p>
    <w:p w:rsidR="00BE47F4" w:rsidRDefault="00BE47F4">
      <w:pPr>
        <w:ind w:right="23"/>
      </w:pPr>
    </w:p>
    <w:p w:rsidR="00BE47F4" w:rsidRDefault="00BE47F4">
      <w:pPr>
        <w:spacing w:before="120"/>
        <w:jc w:val="center"/>
      </w:pPr>
      <w:r>
        <w:rPr>
          <w:b/>
          <w:caps/>
          <w:sz w:val="32"/>
          <w:szCs w:val="32"/>
        </w:rPr>
        <w:t>smlouvu o zřízení a provozu konsignačního skladu</w:t>
      </w:r>
    </w:p>
    <w:p w:rsidR="00BE47F4" w:rsidRDefault="00BE47F4">
      <w:pPr>
        <w:ind w:right="23"/>
        <w:jc w:val="center"/>
        <w:rPr>
          <w:b/>
        </w:rPr>
      </w:pPr>
      <w:r>
        <w:t xml:space="preserve">(dále jen </w:t>
      </w:r>
      <w:r>
        <w:rPr>
          <w:b/>
        </w:rPr>
        <w:t>„Smlouva“</w:t>
      </w:r>
      <w:r>
        <w:t>)</w:t>
      </w:r>
    </w:p>
    <w:p w:rsidR="00BE47F4" w:rsidRDefault="00BE47F4">
      <w:pPr>
        <w:ind w:right="23"/>
        <w:jc w:val="center"/>
        <w:rPr>
          <w:b/>
        </w:rPr>
      </w:pPr>
    </w:p>
    <w:p w:rsidR="00BE47F4" w:rsidRDefault="00BE47F4">
      <w:pPr>
        <w:ind w:right="23"/>
        <w:jc w:val="center"/>
        <w:rPr>
          <w:b/>
        </w:rPr>
      </w:pPr>
      <w:r>
        <w:rPr>
          <w:b/>
        </w:rPr>
        <w:t>Čl. 1.</w:t>
      </w:r>
    </w:p>
    <w:p w:rsidR="00BE47F4" w:rsidRDefault="00BE47F4">
      <w:pPr>
        <w:ind w:right="23"/>
        <w:jc w:val="center"/>
        <w:rPr>
          <w:b/>
        </w:rPr>
      </w:pPr>
      <w:r>
        <w:rPr>
          <w:b/>
        </w:rPr>
        <w:t>Účel Smlouvy</w:t>
      </w:r>
    </w:p>
    <w:p w:rsidR="00BE47F4" w:rsidRDefault="00BE47F4">
      <w:pPr>
        <w:ind w:right="23"/>
        <w:jc w:val="both"/>
      </w:pPr>
      <w:r>
        <w:t xml:space="preserve">Účelem Smlouvy je uložení zdravotnických prostředků v konsignačním skladu provozovaném konsignantem za účelem možnosti realizace koupě tohoto zboží a jeho okamžitého odběru konsignatářem. Tato smlouva navazuje na Rámcovou </w:t>
      </w:r>
      <w:r w:rsidR="00A86F77">
        <w:t>dohodu</w:t>
      </w:r>
      <w:r w:rsidR="00403357">
        <w:t xml:space="preserve"> na dodávky </w:t>
      </w:r>
      <w:r w:rsidR="00D92B2C">
        <w:t>ortopedických implantátů</w:t>
      </w:r>
      <w:r w:rsidR="00403357">
        <w:t xml:space="preserve"> ze dne </w:t>
      </w:r>
      <w:r w:rsidR="004139ED">
        <w:t>25. 5. 2018</w:t>
      </w:r>
      <w:r w:rsidR="00403357">
        <w:t xml:space="preserve"> (dále jen „Rámcová dohoda“),</w:t>
      </w:r>
      <w:r>
        <w:t xml:space="preserve"> která byla uzavřena mezi konsignantem a konsignatářem a je výsledkem zadávacího řízení na dodávky konsignovaného zboží. Konsignant není oprávněn v konsignačním skladu zřízeném dle této Smlouvy umístit jiné zboží, než zboží, které může být dodáno dle Rámcové </w:t>
      </w:r>
      <w:r w:rsidR="00A86F77">
        <w:t>dohody</w:t>
      </w:r>
      <w:r>
        <w:t xml:space="preserve"> nebo dle jiného smluvního vztahu s konsignatářem.</w:t>
      </w:r>
    </w:p>
    <w:p w:rsidR="001C4D8E" w:rsidRDefault="001C4D8E" w:rsidP="001C4D8E">
      <w:pPr>
        <w:pStyle w:val="Bezmezer"/>
      </w:pPr>
    </w:p>
    <w:p w:rsidR="00403357" w:rsidRDefault="00403357">
      <w:pPr>
        <w:ind w:right="23"/>
        <w:jc w:val="both"/>
        <w:rPr>
          <w:b/>
        </w:rPr>
      </w:pPr>
    </w:p>
    <w:p w:rsidR="00403357" w:rsidRDefault="00403357">
      <w:pPr>
        <w:ind w:right="23"/>
        <w:jc w:val="both"/>
        <w:rPr>
          <w:b/>
        </w:rPr>
      </w:pPr>
    </w:p>
    <w:p w:rsidR="00BE47F4" w:rsidRDefault="00BE47F4">
      <w:pPr>
        <w:ind w:right="23"/>
        <w:jc w:val="center"/>
        <w:rPr>
          <w:b/>
        </w:rPr>
      </w:pPr>
      <w:r>
        <w:rPr>
          <w:b/>
        </w:rPr>
        <w:t>Čl. 2</w:t>
      </w:r>
    </w:p>
    <w:p w:rsidR="00BE47F4" w:rsidRDefault="00BE47F4">
      <w:pPr>
        <w:ind w:right="23"/>
        <w:jc w:val="center"/>
      </w:pPr>
      <w:r>
        <w:rPr>
          <w:b/>
        </w:rPr>
        <w:t>Předmět Smlouvy</w:t>
      </w:r>
    </w:p>
    <w:p w:rsidR="00403357" w:rsidRDefault="00BE47F4" w:rsidP="00403357">
      <w:pPr>
        <w:pStyle w:val="Odstavecseseznamem"/>
        <w:numPr>
          <w:ilvl w:val="0"/>
          <w:numId w:val="13"/>
        </w:numPr>
        <w:shd w:val="clear" w:color="auto" w:fill="FFFFFF" w:themeFill="background1"/>
        <w:ind w:right="23"/>
        <w:jc w:val="both"/>
      </w:pPr>
      <w:r>
        <w:t xml:space="preserve">Konsignant se zavazuje uložit zboží v rozsahu a množství specifikovaném dohodou stran, nejvýše však v rozsahu odpovídajícím rozsahu, který může být dodán dle Rámcové </w:t>
      </w:r>
      <w:r w:rsidR="00A86F77">
        <w:t>dohody</w:t>
      </w:r>
      <w:r>
        <w:t xml:space="preserve"> konsignantem do konsignačního skladu, který pro tyto účely zřídil u konsignatáře, a to za podmínek sjednaných Rámcovou </w:t>
      </w:r>
      <w:r w:rsidR="00A86F77">
        <w:t>dohodou</w:t>
      </w:r>
      <w:r w:rsidR="00403357">
        <w:t xml:space="preserve"> a </w:t>
      </w:r>
      <w:r>
        <w:t>Smlouvou tak, aby konsignatář mohl k tomuto zboží uzavírat kupní smlouvy a bez prodlení jej využít pro svoji potřebu.</w:t>
      </w:r>
    </w:p>
    <w:p w:rsidR="00403357" w:rsidRDefault="00403357" w:rsidP="00403357">
      <w:pPr>
        <w:pStyle w:val="Odstavecseseznamem"/>
        <w:shd w:val="clear" w:color="auto" w:fill="FFFFFF" w:themeFill="background1"/>
        <w:ind w:left="720" w:right="23"/>
        <w:jc w:val="both"/>
      </w:pPr>
    </w:p>
    <w:p w:rsidR="00403357" w:rsidRPr="004139ED" w:rsidRDefault="00BE47F4" w:rsidP="00403357">
      <w:pPr>
        <w:pStyle w:val="Odstavecseseznamem"/>
        <w:numPr>
          <w:ilvl w:val="0"/>
          <w:numId w:val="13"/>
        </w:numPr>
        <w:shd w:val="clear" w:color="auto" w:fill="FFFFFF" w:themeFill="background1"/>
        <w:ind w:right="23"/>
        <w:jc w:val="both"/>
      </w:pPr>
      <w:r w:rsidRPr="004139ED">
        <w:t>Konsignant tímto zřizuje u konsignatáře konsignační sklad v místě specifikovaném v</w:t>
      </w:r>
      <w:r w:rsidR="000A116F" w:rsidRPr="004139ED">
        <w:t> následujícím odstavci</w:t>
      </w:r>
      <w:r w:rsidRPr="004139ED">
        <w:t xml:space="preserve"> a pověřuje jeho vedením za účelem uvedeném v Čl. 1 této Smlouvy, zaměstnance konsignatáře, (</w:t>
      </w:r>
      <w:r w:rsidR="00D92B2C" w:rsidRPr="004139ED">
        <w:t xml:space="preserve">staniční sestra na oddělení chirurgie, pracoviště: operační sál, paní </w:t>
      </w:r>
      <w:r w:rsidR="004139ED" w:rsidRPr="004139ED">
        <w:rPr>
          <w:highlight w:val="black"/>
        </w:rPr>
        <w:t>xxxxxx</w:t>
      </w:r>
      <w:r w:rsidR="00D92B2C" w:rsidRPr="004139ED">
        <w:t xml:space="preserve">, tel: </w:t>
      </w:r>
      <w:r w:rsidR="004139ED" w:rsidRPr="004139ED">
        <w:rPr>
          <w:highlight w:val="black"/>
        </w:rPr>
        <w:t>xxxxxx</w:t>
      </w:r>
      <w:r w:rsidR="00D92B2C" w:rsidRPr="004139ED">
        <w:t xml:space="preserve">, mob: </w:t>
      </w:r>
      <w:r w:rsidR="004139ED" w:rsidRPr="004139ED">
        <w:rPr>
          <w:highlight w:val="black"/>
        </w:rPr>
        <w:t>xxxxxx</w:t>
      </w:r>
      <w:r w:rsidR="00D92B2C" w:rsidRPr="004139ED">
        <w:t xml:space="preserve">, e-mail: </w:t>
      </w:r>
      <w:r w:rsidR="004139ED" w:rsidRPr="004139ED">
        <w:rPr>
          <w:highlight w:val="black"/>
        </w:rPr>
        <w:t>xxxxxx</w:t>
      </w:r>
      <w:r w:rsidR="00D92B2C" w:rsidRPr="004139ED">
        <w:t>)</w:t>
      </w:r>
      <w:r w:rsidRPr="004139ED">
        <w:t xml:space="preserve">  který bude konsignační sklad provozovat podle jeho pokynů. Kontaktní osobou konsignanta je </w:t>
      </w:r>
      <w:r w:rsidR="004139ED" w:rsidRPr="004139ED">
        <w:rPr>
          <w:highlight w:val="black"/>
        </w:rPr>
        <w:t>xxxxxx</w:t>
      </w:r>
      <w:r w:rsidR="004139ED">
        <w:t>,</w:t>
      </w:r>
      <w:r w:rsidRPr="004139ED">
        <w:t xml:space="preserve"> tel:  </w:t>
      </w:r>
      <w:r w:rsidR="004139ED" w:rsidRPr="004139ED">
        <w:rPr>
          <w:highlight w:val="black"/>
        </w:rPr>
        <w:t>xxxxxx</w:t>
      </w:r>
      <w:r w:rsidR="004139ED">
        <w:t>,</w:t>
      </w:r>
      <w:r w:rsidRPr="004139ED">
        <w:t xml:space="preserve"> email: </w:t>
      </w:r>
      <w:r w:rsidR="004139ED" w:rsidRPr="004139ED">
        <w:rPr>
          <w:highlight w:val="black"/>
          <w:shd w:val="clear" w:color="auto" w:fill="FFFF00"/>
        </w:rPr>
        <w:t>xxxxxx</w:t>
      </w:r>
    </w:p>
    <w:p w:rsidR="00403357" w:rsidRDefault="00403357" w:rsidP="00403357">
      <w:pPr>
        <w:pStyle w:val="Odstavecseseznamem"/>
      </w:pPr>
    </w:p>
    <w:p w:rsidR="00403357" w:rsidRDefault="00BE47F4" w:rsidP="00475D96">
      <w:pPr>
        <w:pStyle w:val="Odstavecseseznamem"/>
        <w:numPr>
          <w:ilvl w:val="0"/>
          <w:numId w:val="13"/>
        </w:numPr>
        <w:shd w:val="clear" w:color="auto" w:fill="FFFFFF" w:themeFill="background1"/>
        <w:ind w:right="23"/>
        <w:jc w:val="both"/>
      </w:pPr>
      <w:r>
        <w:t xml:space="preserve">Místo konsignačního skladu je </w:t>
      </w:r>
      <w:r w:rsidR="00D92B2C">
        <w:t xml:space="preserve">ve 4. patře – chirurgické operační sály uvnitř traktu, chodba A424, </w:t>
      </w:r>
      <w:r>
        <w:t xml:space="preserve"> Nemocnice na Homolce, R</w:t>
      </w:r>
      <w:r w:rsidR="004A6411">
        <w:t>oentgenova 37/2, 150 30 Praha 5.</w:t>
      </w:r>
    </w:p>
    <w:p w:rsidR="004A6411" w:rsidRDefault="004A6411" w:rsidP="004A6411">
      <w:pPr>
        <w:pStyle w:val="Odstavecseseznamem"/>
        <w:shd w:val="clear" w:color="auto" w:fill="FFFFFF" w:themeFill="background1"/>
        <w:ind w:left="0" w:right="23"/>
        <w:jc w:val="both"/>
      </w:pPr>
    </w:p>
    <w:p w:rsidR="00403357" w:rsidRDefault="00BE47F4" w:rsidP="00403357">
      <w:pPr>
        <w:pStyle w:val="Odstavecseseznamem"/>
        <w:numPr>
          <w:ilvl w:val="0"/>
          <w:numId w:val="13"/>
        </w:numPr>
        <w:shd w:val="clear" w:color="auto" w:fill="FFFFFF" w:themeFill="background1"/>
        <w:ind w:right="23"/>
        <w:jc w:val="both"/>
      </w:pPr>
      <w:r>
        <w:t>Konsignatář přejímá uložené zboží do své správy pro účely jeho případného nákupu.</w:t>
      </w:r>
    </w:p>
    <w:p w:rsidR="00403357" w:rsidRDefault="00403357" w:rsidP="00403357">
      <w:pPr>
        <w:pStyle w:val="Odstavecseseznamem"/>
      </w:pPr>
    </w:p>
    <w:p w:rsidR="00BE47F4" w:rsidRDefault="00BE47F4" w:rsidP="00403357">
      <w:pPr>
        <w:pStyle w:val="Odstavecseseznamem"/>
        <w:numPr>
          <w:ilvl w:val="0"/>
          <w:numId w:val="13"/>
        </w:numPr>
        <w:shd w:val="clear" w:color="auto" w:fill="FFFFFF" w:themeFill="background1"/>
        <w:ind w:right="23"/>
        <w:jc w:val="both"/>
      </w:pPr>
      <w:r>
        <w:t>Konsignant se zavazuje informovat v průběhu trvání smluvního vztahu v případě zjištění neplatnosti kódu zboží v číselníku vydávaném pro zajištění úhrad zdravotních služeb (ZUM) („</w:t>
      </w:r>
      <w:r w:rsidRPr="00A86F77">
        <w:t>VZP kód zboží</w:t>
      </w:r>
      <w:r>
        <w:t>“) neprodleně konsignatáře. V případě zjištění neplatnosti VZP kódu zboží  v průběhu trvání smluvního vztahu si konsignatář vyhrazuje právo nakupovat předmět plnění od jiného dodavatele.</w:t>
      </w:r>
    </w:p>
    <w:p w:rsidR="00BE47F4" w:rsidRDefault="00BE47F4">
      <w:pPr>
        <w:ind w:right="23"/>
        <w:jc w:val="both"/>
      </w:pPr>
    </w:p>
    <w:p w:rsidR="00BE47F4" w:rsidRDefault="00BE47F4">
      <w:pPr>
        <w:ind w:right="23"/>
        <w:jc w:val="center"/>
        <w:rPr>
          <w:b/>
        </w:rPr>
      </w:pPr>
      <w:r>
        <w:rPr>
          <w:b/>
        </w:rPr>
        <w:t>Čl. 3</w:t>
      </w:r>
    </w:p>
    <w:p w:rsidR="00BE47F4" w:rsidRDefault="00A80BAC">
      <w:pPr>
        <w:ind w:right="23"/>
        <w:jc w:val="center"/>
      </w:pPr>
      <w:r>
        <w:rPr>
          <w:b/>
        </w:rPr>
        <w:t>Odměna</w:t>
      </w:r>
      <w:r w:rsidR="00BE47F4">
        <w:rPr>
          <w:b/>
        </w:rPr>
        <w:t xml:space="preserve"> za zřízení a provozování skladu, cena zboží a platební podmínky</w:t>
      </w:r>
    </w:p>
    <w:p w:rsidR="00403357" w:rsidRDefault="00403357" w:rsidP="00403357">
      <w:pPr>
        <w:ind w:right="23"/>
        <w:jc w:val="both"/>
      </w:pPr>
    </w:p>
    <w:p w:rsidR="00A80BAC" w:rsidRDefault="00A80BAC" w:rsidP="00A80BAC">
      <w:pPr>
        <w:numPr>
          <w:ilvl w:val="0"/>
          <w:numId w:val="14"/>
        </w:numPr>
        <w:ind w:right="23"/>
        <w:jc w:val="both"/>
      </w:pPr>
      <w:r>
        <w:t>Konsignant</w:t>
      </w:r>
      <w:r w:rsidR="000A116F">
        <w:t xml:space="preserve"> se zavazuje hradit </w:t>
      </w:r>
      <w:r>
        <w:t>konsignatáři</w:t>
      </w:r>
      <w:r w:rsidR="000A116F">
        <w:t xml:space="preserve"> </w:t>
      </w:r>
      <w:r>
        <w:t>odměnu</w:t>
      </w:r>
      <w:r w:rsidR="000A116F">
        <w:t xml:space="preserve"> za využití jeho prostor poskytnutého ke zřízení konsignačního skladu (uložení zboží) ve výši </w:t>
      </w:r>
      <w:r w:rsidR="000A116F" w:rsidRPr="004A6411">
        <w:rPr>
          <w:b/>
        </w:rPr>
        <w:t>1</w:t>
      </w:r>
      <w:r w:rsidR="004A6411" w:rsidRPr="004A6411">
        <w:rPr>
          <w:b/>
        </w:rPr>
        <w:t>.</w:t>
      </w:r>
      <w:r w:rsidR="000A116F" w:rsidRPr="004A6411">
        <w:rPr>
          <w:b/>
        </w:rPr>
        <w:t>000,-</w:t>
      </w:r>
      <w:r w:rsidRPr="004A6411">
        <w:rPr>
          <w:b/>
        </w:rPr>
        <w:t xml:space="preserve"> </w:t>
      </w:r>
      <w:r w:rsidR="000A116F" w:rsidRPr="004A6411">
        <w:rPr>
          <w:b/>
        </w:rPr>
        <w:t>Kč</w:t>
      </w:r>
      <w:r>
        <w:t xml:space="preserve"> (slovy: jeden tisíc korun českých)</w:t>
      </w:r>
      <w:r w:rsidR="000A116F">
        <w:t xml:space="preserve"> ročně. K </w:t>
      </w:r>
      <w:r>
        <w:t>odměně</w:t>
      </w:r>
      <w:r w:rsidR="000A116F">
        <w:t xml:space="preserve"> bude připočtena daň</w:t>
      </w:r>
      <w:r>
        <w:t xml:space="preserve"> </w:t>
      </w:r>
      <w:r w:rsidR="000A116F">
        <w:t xml:space="preserve">z přidané hodnoty v zákonné výši. </w:t>
      </w:r>
      <w:r>
        <w:t>Odměnu</w:t>
      </w:r>
      <w:r w:rsidR="000A116F">
        <w:t xml:space="preserve"> je </w:t>
      </w:r>
      <w:r>
        <w:t>konsignant</w:t>
      </w:r>
      <w:r w:rsidR="000A116F">
        <w:t xml:space="preserve"> povinen hradit </w:t>
      </w:r>
      <w:r>
        <w:t>konsignatáři</w:t>
      </w:r>
      <w:r w:rsidR="000A116F">
        <w:t xml:space="preserve"> na základě faktury </w:t>
      </w:r>
      <w:r>
        <w:t>vystavené konsignatářem do 90 dnů od začátku nového zúčtovacího období, přičemž zúčtovacím obdobím je myšleno období od 1. 1. do 31. 12. kalendářního roku. Splatnost faktury je 30 dnů od jejího doručení konsignantovi.</w:t>
      </w:r>
      <w:r>
        <w:cr/>
      </w:r>
    </w:p>
    <w:p w:rsidR="00A80BAC" w:rsidRDefault="00BE47F4" w:rsidP="00A80BAC">
      <w:pPr>
        <w:numPr>
          <w:ilvl w:val="0"/>
          <w:numId w:val="14"/>
        </w:numPr>
        <w:ind w:right="23"/>
        <w:jc w:val="both"/>
      </w:pPr>
      <w:r>
        <w:t xml:space="preserve">Ceny zboží jsou uvedeny ve Specifikaci předmětu plnění a ceníku, který je přílohou Rámcové </w:t>
      </w:r>
      <w:r w:rsidR="00054E37">
        <w:t>dohody</w:t>
      </w:r>
      <w:r>
        <w:t xml:space="preserve">, přičemž touto Rámcovou </w:t>
      </w:r>
      <w:r w:rsidR="00054E37">
        <w:t>dohodou</w:t>
      </w:r>
      <w:r w:rsidR="005A6CFE">
        <w:t xml:space="preserve">, resp. umístěním zboží </w:t>
      </w:r>
      <w:r w:rsidR="00E44957">
        <w:t>dle</w:t>
      </w:r>
      <w:r w:rsidR="005A6CFE">
        <w:t xml:space="preserve"> Rámcové </w:t>
      </w:r>
      <w:r w:rsidR="00054E37">
        <w:t>dohody</w:t>
      </w:r>
      <w:r w:rsidR="005A6CFE">
        <w:t xml:space="preserve"> v konsignačním skladu dle Čl. 4, odst. 5 </w:t>
      </w:r>
      <w:r w:rsidR="00CF7875">
        <w:t>Smlouvy</w:t>
      </w:r>
      <w:r w:rsidR="005A6CFE">
        <w:t>,</w:t>
      </w:r>
      <w:r>
        <w:t xml:space="preserve"> nabízí konsignant konsignatáři umístěné zboží ke koupi. Zboží z konsignačního skladu vydává oprávněný zaměstnanec konsignatáře, který potvrdí jeho každé vydání na výdejce, která je akceptací nabídky na uzavření kupní smlouvy (dále jen „výdejka – kupní smlouva“). Vydáním z konsignačního skladu se rozumí podpis písemné výdejky – kupní smlouvy ke zboží oprávněným zaměstnancem konsignatáře. Výdejka – kupní smlouva na zboží vydané z konsignačního skladu musí být vystavena po každém vydání zboží ve třech stejnopisech s platností originálu, přičemž musí obsahovat: </w:t>
      </w:r>
    </w:p>
    <w:p w:rsidR="00A80BAC" w:rsidRDefault="00BE47F4" w:rsidP="004A6411">
      <w:pPr>
        <w:numPr>
          <w:ilvl w:val="0"/>
          <w:numId w:val="15"/>
        </w:numPr>
        <w:ind w:right="23" w:firstLine="414"/>
        <w:jc w:val="both"/>
      </w:pPr>
      <w:r>
        <w:t xml:space="preserve">odkaz na Rámcovou </w:t>
      </w:r>
      <w:r w:rsidR="00CF7875">
        <w:t>dohodu</w:t>
      </w:r>
      <w:r>
        <w:t xml:space="preserve"> vč. označení smluvních stran, </w:t>
      </w:r>
    </w:p>
    <w:p w:rsidR="00A80BAC" w:rsidRDefault="00BE47F4" w:rsidP="004A6411">
      <w:pPr>
        <w:numPr>
          <w:ilvl w:val="0"/>
          <w:numId w:val="15"/>
        </w:numPr>
        <w:ind w:right="23" w:firstLine="414"/>
        <w:jc w:val="both"/>
      </w:pPr>
      <w:r>
        <w:t xml:space="preserve">pořadové číslo výdejky, </w:t>
      </w:r>
    </w:p>
    <w:p w:rsidR="00A80BAC" w:rsidRDefault="00BE47F4" w:rsidP="004A6411">
      <w:pPr>
        <w:numPr>
          <w:ilvl w:val="0"/>
          <w:numId w:val="15"/>
        </w:numPr>
        <w:ind w:right="23" w:firstLine="414"/>
        <w:jc w:val="both"/>
      </w:pPr>
      <w:r>
        <w:lastRenderedPageBreak/>
        <w:t xml:space="preserve">označení zboží </w:t>
      </w:r>
    </w:p>
    <w:p w:rsidR="00A80BAC" w:rsidRDefault="00BE47F4" w:rsidP="004A6411">
      <w:pPr>
        <w:numPr>
          <w:ilvl w:val="0"/>
          <w:numId w:val="15"/>
        </w:numPr>
        <w:ind w:right="23" w:firstLine="414"/>
        <w:jc w:val="both"/>
      </w:pPr>
      <w:r>
        <w:t xml:space="preserve">datum výdeje. </w:t>
      </w:r>
    </w:p>
    <w:p w:rsidR="00A80BAC" w:rsidRDefault="00A80BAC" w:rsidP="00A80BAC">
      <w:pPr>
        <w:ind w:left="360" w:right="23"/>
        <w:jc w:val="both"/>
      </w:pPr>
    </w:p>
    <w:p w:rsidR="00BE47F4" w:rsidRDefault="00BE47F4" w:rsidP="00A80BAC">
      <w:pPr>
        <w:numPr>
          <w:ilvl w:val="0"/>
          <w:numId w:val="14"/>
        </w:numPr>
        <w:ind w:right="23"/>
        <w:jc w:val="both"/>
      </w:pPr>
      <w:r>
        <w:t xml:space="preserve">Dva podepsané stejnopisy výdejky – kupní smlouvy nejpozději do 5 pracovních dnů zašle </w:t>
      </w:r>
      <w:r w:rsidR="00A80BAC">
        <w:t xml:space="preserve">konsignatář </w:t>
      </w:r>
      <w:r>
        <w:t xml:space="preserve">konsignantovi, který na jednom stejnopisu potvrdí převzetí a zašle jej konsignatáři zpět, a to nejpozději společně s fakturou za zboží, k němuž byla uzavřena kupní smlouva. K výdejce – kupní smlouvě konsignant vystaví fakturu (daňový doklad). K faktuře bude připojena kopie výdejky – kupní smlouvy, potvrzené pověřenou osobou konsignatáře. Fakturu (daňový doklad) musí konsignant vystavit do 15 dnů po uskutečnění zdanitelného plnění a nejpozději do dvou pracovních dnů po jeho vystavení doručit na adresu sídla konsignatáře, faktura musí obsahovat všechny náležitosti řádného daňového dokladu dle platné právní úpravy a dále musí obsahovat všechny náležitosti vyplývající z Rámcové </w:t>
      </w:r>
      <w:r w:rsidR="004A6411">
        <w:t>dohody</w:t>
      </w:r>
      <w:r>
        <w:t xml:space="preserve">. Smluvní strany se dohodly, že splatnost faktur je 60 dní od data doručení konsignatáři na adresu jeho sídla. </w:t>
      </w:r>
    </w:p>
    <w:p w:rsidR="00A80BAC" w:rsidRDefault="00A80BAC" w:rsidP="00A80BAC">
      <w:pPr>
        <w:ind w:left="720" w:right="23"/>
        <w:jc w:val="both"/>
      </w:pPr>
    </w:p>
    <w:p w:rsidR="00A80BAC" w:rsidRDefault="00BE47F4" w:rsidP="00A80BAC">
      <w:pPr>
        <w:numPr>
          <w:ilvl w:val="0"/>
          <w:numId w:val="14"/>
        </w:numPr>
        <w:ind w:right="23"/>
        <w:jc w:val="both"/>
      </w:pPr>
      <w:r>
        <w:t>V případě, že vystavená faktura obsahuje nesprávné cenové údaje, nesprávné náležitosti nebo chybí ve faktuře některé z náležitostí uvedené v předchozích odstavcích, je konsignatář oprávněn fakturu vrátit konsignantovi do 15 dnů od jejího doručení. V takovém případě je konsignant povinen vystavit fakturu novou. Doba nové splatnosti opravené nebo doplněné faktury počne běžet dnem jejího doručení konsignatáři.</w:t>
      </w:r>
    </w:p>
    <w:p w:rsidR="00A80BAC" w:rsidRDefault="00A80BAC" w:rsidP="00A80BAC">
      <w:pPr>
        <w:ind w:left="720" w:right="23"/>
        <w:jc w:val="both"/>
      </w:pPr>
    </w:p>
    <w:p w:rsidR="00BE47F4" w:rsidRPr="00A80BAC" w:rsidRDefault="00BE47F4" w:rsidP="00A80BAC">
      <w:pPr>
        <w:numPr>
          <w:ilvl w:val="0"/>
          <w:numId w:val="14"/>
        </w:numPr>
        <w:ind w:right="23"/>
        <w:jc w:val="both"/>
      </w:pPr>
      <w:r>
        <w:t>Určení dalších oprávněných osob dle této Smlouvy, zejména osob oprávněných akceptovat výdejky – kupní smlouvy dle Čl. 3 této Smlouvy, sdělí písemně kontaktní osoba konsignatáře bezodkladně po uzavření této Smlouvy.</w:t>
      </w:r>
    </w:p>
    <w:p w:rsidR="00BE47F4" w:rsidRDefault="00BE47F4">
      <w:pPr>
        <w:ind w:left="360" w:right="23"/>
        <w:jc w:val="center"/>
        <w:rPr>
          <w:b/>
        </w:rPr>
      </w:pPr>
      <w:r>
        <w:rPr>
          <w:b/>
        </w:rPr>
        <w:br/>
        <w:t>Čl. 4</w:t>
      </w:r>
    </w:p>
    <w:p w:rsidR="00BE47F4" w:rsidRDefault="00BE47F4">
      <w:pPr>
        <w:ind w:right="23"/>
        <w:jc w:val="center"/>
      </w:pPr>
      <w:r>
        <w:rPr>
          <w:b/>
        </w:rPr>
        <w:t>Podmínky zřízení a vedení konsignačního skladu</w:t>
      </w:r>
    </w:p>
    <w:p w:rsidR="00F01228" w:rsidRDefault="00BE47F4" w:rsidP="00F01228">
      <w:pPr>
        <w:numPr>
          <w:ilvl w:val="0"/>
          <w:numId w:val="16"/>
        </w:numPr>
        <w:ind w:right="23"/>
        <w:jc w:val="both"/>
      </w:pPr>
      <w:r>
        <w:t xml:space="preserve">Charakter konsignačního skladu musí odpovídat konsignačnímu účelu, přičemž konsignant je povinen konsignační sklad přizpůsobit  řádnému a bezpečnému uložení zboží tak, aby nedošlo k jeho poškození, zničení či odcizení. </w:t>
      </w:r>
    </w:p>
    <w:p w:rsidR="00F01228" w:rsidRDefault="00BE47F4" w:rsidP="00F01228">
      <w:pPr>
        <w:numPr>
          <w:ilvl w:val="0"/>
          <w:numId w:val="16"/>
        </w:numPr>
        <w:ind w:right="23"/>
        <w:jc w:val="both"/>
      </w:pPr>
      <w:r>
        <w:t xml:space="preserve">Náklady na případné pojištění zboží umístěného v konsignačním skladu pro případ poškození nebo zničení živelnou událostí včetně vodovodních škod, nebo jeho odcizení způsobem, při kterém pachatel překonal překážky chránící před odcizením, nese konsignant. </w:t>
      </w:r>
    </w:p>
    <w:p w:rsidR="00F01228" w:rsidRDefault="00BE47F4" w:rsidP="00F01228">
      <w:pPr>
        <w:numPr>
          <w:ilvl w:val="0"/>
          <w:numId w:val="16"/>
        </w:numPr>
        <w:ind w:right="23"/>
        <w:jc w:val="both"/>
      </w:pPr>
      <w:r>
        <w:t>Případné odcizení zboží z konsignačního skladu je konsignatář povinen neprodleně nahlásit konsignantovi a doložit to zápisem o vzniku a rozsahu škody.</w:t>
      </w:r>
    </w:p>
    <w:p w:rsidR="00F01228" w:rsidRDefault="00BE47F4" w:rsidP="00F01228">
      <w:pPr>
        <w:numPr>
          <w:ilvl w:val="0"/>
          <w:numId w:val="16"/>
        </w:numPr>
        <w:ind w:right="23"/>
        <w:jc w:val="both"/>
      </w:pPr>
      <w:r>
        <w:t xml:space="preserve">Konsignant se zavazuje v konsignačním skladu </w:t>
      </w:r>
      <w:r w:rsidRPr="00F01228">
        <w:rPr>
          <w:b/>
        </w:rPr>
        <w:t>umístit zboží v množství stanoveném dohodou smluvních stran a na této minimální úrovni množství zboží udržovat</w:t>
      </w:r>
      <w:r>
        <w:t xml:space="preserve"> (dále jen „pohotovostní zásoba zboží“). Smluvní strany mohou aktualizovat seznam a limit pohotovostní zásoby zboží na základě jejich oboustranné dohody, zpravidla každé 3 měsíce. </w:t>
      </w:r>
    </w:p>
    <w:p w:rsidR="00F01228" w:rsidRDefault="00BE47F4" w:rsidP="00F01228">
      <w:pPr>
        <w:numPr>
          <w:ilvl w:val="0"/>
          <w:numId w:val="16"/>
        </w:numPr>
        <w:ind w:right="23"/>
        <w:jc w:val="both"/>
      </w:pPr>
      <w:r>
        <w:t xml:space="preserve">Konsignant bude doplňovat zboží do konsignačního skladu na základě výzvy k uložení zboží zaslané konsignantovi konsignatářem. Výzva k uložení zboží bude kromě údaje o množství zboží obsahovat i přiměřenou lhůtu, ve které je povinen konsignant do konsignačního skladu zboží ode dne doručení výzvy umístit. Uložení zboží bude potvrzeno protokolem o uložení zboží. Na protokolu o uložení zboží budou uvedené skutečnosti o předání a převzetí zboží; musí zde být uvedeno číslo výzvy k uložení zboží. Dále bude obsahovat specifikaci zboží, včetně číselné identifikace uloženého zboží, tj. č. výrobní dávky, sériové číslo, LOT (pokud jsou výrobcem určeny), </w:t>
      </w:r>
      <w:r w:rsidRPr="00A86F77">
        <w:t>VZP kód zboží</w:t>
      </w:r>
      <w:r>
        <w:t xml:space="preserve">, datum exspirace, množství zboží, třídu zdravotnického prostředku, místo a datum uložení. Poté ho oprávnění zástupci smluvních stran opatří otisky příslušných razítek a čitelně jej podepíší. Takto opatřený protokol o uložení zboží slouží jako doklad o řádném předání a uložení zboží. Uložením zboží a </w:t>
      </w:r>
      <w:r>
        <w:lastRenderedPageBreak/>
        <w:t xml:space="preserve">podpisem protokolu konsignant nabízí zboží po celou dobu, po kterou je zboží v konsignačním skladu uloženo, konsignatáři ke koupi za podmínek stanovených v této smlouvě a Rámcové </w:t>
      </w:r>
      <w:r w:rsidR="00CF7875">
        <w:t>dohodě</w:t>
      </w:r>
      <w:r>
        <w:t>.</w:t>
      </w:r>
    </w:p>
    <w:p w:rsidR="00BE47F4" w:rsidRDefault="00BE47F4" w:rsidP="00F01228">
      <w:pPr>
        <w:numPr>
          <w:ilvl w:val="0"/>
          <w:numId w:val="16"/>
        </w:numPr>
        <w:ind w:right="23"/>
        <w:jc w:val="both"/>
      </w:pPr>
      <w:r>
        <w:t>Zjistí-li konsignatář v souvislosti s doplňováním zboží do konsignačního skladu, že:</w:t>
      </w:r>
    </w:p>
    <w:p w:rsidR="00BE47F4" w:rsidRDefault="00BE47F4" w:rsidP="00F01228">
      <w:pPr>
        <w:pStyle w:val="Odstavecseseznamem"/>
        <w:numPr>
          <w:ilvl w:val="0"/>
          <w:numId w:val="6"/>
        </w:numPr>
        <w:ind w:left="993" w:right="23" w:hanging="284"/>
        <w:jc w:val="both"/>
      </w:pPr>
      <w:r>
        <w:t>kvalita zboží je nevyhovující</w:t>
      </w:r>
      <w:r w:rsidR="00F01228">
        <w:t>,</w:t>
      </w:r>
      <w:r>
        <w:t xml:space="preserve"> </w:t>
      </w:r>
    </w:p>
    <w:p w:rsidR="00BE47F4" w:rsidRDefault="00BE47F4" w:rsidP="00F01228">
      <w:pPr>
        <w:pStyle w:val="Odstavecseseznamem"/>
        <w:numPr>
          <w:ilvl w:val="0"/>
          <w:numId w:val="6"/>
        </w:numPr>
        <w:ind w:left="993" w:right="23" w:hanging="284"/>
        <w:jc w:val="both"/>
      </w:pPr>
      <w:r>
        <w:t>došlo k porušení obalu</w:t>
      </w:r>
      <w:r w:rsidR="00F01228">
        <w:t>,</w:t>
      </w:r>
    </w:p>
    <w:p w:rsidR="00BE47F4" w:rsidRDefault="00BE47F4" w:rsidP="00F01228">
      <w:pPr>
        <w:pStyle w:val="Odstavecseseznamem"/>
        <w:numPr>
          <w:ilvl w:val="0"/>
          <w:numId w:val="6"/>
        </w:numPr>
        <w:ind w:left="993" w:right="23" w:hanging="284"/>
        <w:jc w:val="both"/>
      </w:pPr>
      <w:r>
        <w:t>zboží je na základě informace Státního ústavu pro kontrolu léčiv (dále jen „SÚKL“) nevhodné k jejímu řádnému užití, přičemž za nevhodné se považuje takové zboží, u kterého existují důvodné pochybnosti o jeho kvalitě, či došlo ze strany SÚKL k jeho vyřazení</w:t>
      </w:r>
      <w:r w:rsidR="00F01228">
        <w:t>,</w:t>
      </w:r>
    </w:p>
    <w:p w:rsidR="00BE47F4" w:rsidRDefault="00F01228" w:rsidP="00F01228">
      <w:pPr>
        <w:pStyle w:val="Odstavecseseznamem"/>
        <w:numPr>
          <w:ilvl w:val="0"/>
          <w:numId w:val="6"/>
        </w:numPr>
        <w:ind w:left="993" w:right="23" w:hanging="284"/>
        <w:jc w:val="both"/>
      </w:pPr>
      <w:r>
        <w:t xml:space="preserve">nebo </w:t>
      </w:r>
      <w:r w:rsidR="00BE47F4">
        <w:t xml:space="preserve">exspirační doba zboží uplyne ve lhůtě </w:t>
      </w:r>
      <w:r w:rsidR="00A86F77" w:rsidRPr="00A86F77">
        <w:t>kratší než 12</w:t>
      </w:r>
      <w:r w:rsidR="00BE47F4" w:rsidRPr="00A86F77">
        <w:t xml:space="preserve"> měsíců</w:t>
      </w:r>
      <w:r w:rsidR="00BE47F4">
        <w:t xml:space="preserve"> ode dne odeslání výzvy k uložení zboží do konsignačního skladu,</w:t>
      </w:r>
    </w:p>
    <w:p w:rsidR="00BE47F4" w:rsidRDefault="00BE47F4">
      <w:pPr>
        <w:pStyle w:val="Odstavecseseznamem"/>
        <w:ind w:left="927" w:right="23"/>
        <w:jc w:val="both"/>
      </w:pPr>
    </w:p>
    <w:p w:rsidR="00BE47F4" w:rsidRDefault="00BE47F4" w:rsidP="00F01228">
      <w:pPr>
        <w:ind w:left="709" w:right="23"/>
        <w:jc w:val="both"/>
      </w:pPr>
      <w:r>
        <w:t xml:space="preserve">je konsignant povinen u takového zboží zajistit jeho výměnu, a to ve lhůtě do 24 hodin ode dne doručení žádosti konsignatáře o zajištění výměny. Konsignant zajistí výměnu zboží bez ohledu na aktuální stav reklamačního řízení. </w:t>
      </w:r>
    </w:p>
    <w:p w:rsidR="00BE47F4" w:rsidRDefault="00BE47F4" w:rsidP="0004327C">
      <w:pPr>
        <w:ind w:left="426" w:right="23"/>
        <w:jc w:val="both"/>
      </w:pPr>
    </w:p>
    <w:p w:rsidR="00F01228" w:rsidRDefault="00BE47F4" w:rsidP="00F01228">
      <w:pPr>
        <w:numPr>
          <w:ilvl w:val="0"/>
          <w:numId w:val="16"/>
        </w:numPr>
        <w:ind w:right="23"/>
        <w:jc w:val="both"/>
      </w:pPr>
      <w:r>
        <w:t xml:space="preserve">Zjistí-li konsignant, že nastaly skutečnosti uvedené pod písmeny a) až d) tohoto odstavce, zavazuje se, že výměnu zboží za nové provede i bez předchozí žádosti konsignatáře, a to ve lhůtě do 24 hodin od chvíle, kdy konsignant tyto skutečnosti zjistil.  </w:t>
      </w:r>
    </w:p>
    <w:p w:rsidR="00F01228" w:rsidRDefault="00F01228" w:rsidP="00F01228">
      <w:pPr>
        <w:ind w:left="720" w:right="23"/>
        <w:jc w:val="both"/>
      </w:pPr>
    </w:p>
    <w:p w:rsidR="00F01228" w:rsidRDefault="00BE47F4" w:rsidP="00F01228">
      <w:pPr>
        <w:numPr>
          <w:ilvl w:val="0"/>
          <w:numId w:val="16"/>
        </w:numPr>
        <w:ind w:right="23"/>
        <w:jc w:val="both"/>
      </w:pPr>
      <w:r>
        <w:t>Konsignatář je povinen uložit konsignační zboží odděleně od ostatního skladovaného zboží a zřetelně je označit jako zboží konsignanta. Konsignatář je povinen vést o konsignačním zboží průkaznou evidenci a kdykoliv ji na požádání konsignantovi zpřístupnit.</w:t>
      </w:r>
    </w:p>
    <w:p w:rsidR="00F01228" w:rsidRDefault="00F01228" w:rsidP="00F01228">
      <w:pPr>
        <w:pStyle w:val="Odstavecseseznamem"/>
      </w:pPr>
    </w:p>
    <w:p w:rsidR="00F01228" w:rsidRDefault="00BE47F4" w:rsidP="00F01228">
      <w:pPr>
        <w:numPr>
          <w:ilvl w:val="0"/>
          <w:numId w:val="16"/>
        </w:numPr>
        <w:ind w:right="23"/>
        <w:jc w:val="both"/>
      </w:pPr>
      <w:r>
        <w:t xml:space="preserve">Konsignatář se přijetím zboží do konsignačního skladu nestává vlastníkem zboží. Vlastníkem zboží zůstává konsignant, dokud vlastnictví </w:t>
      </w:r>
      <w:r w:rsidR="00F01228">
        <w:t>nebude převedeno</w:t>
      </w:r>
      <w:r>
        <w:t xml:space="preserve"> na konsignatáře podle Čl. 8. této Smlouvy.</w:t>
      </w:r>
    </w:p>
    <w:p w:rsidR="00F01228" w:rsidRDefault="00F01228" w:rsidP="00F01228">
      <w:pPr>
        <w:pStyle w:val="Odstavecseseznamem"/>
      </w:pPr>
    </w:p>
    <w:p w:rsidR="00F01228" w:rsidRDefault="00BE47F4" w:rsidP="00F01228">
      <w:pPr>
        <w:numPr>
          <w:ilvl w:val="0"/>
          <w:numId w:val="16"/>
        </w:numPr>
        <w:ind w:right="23"/>
        <w:jc w:val="both"/>
      </w:pPr>
      <w:r>
        <w:t>Konsignant je oprávněn provést kontrolu konsignačního skladu svými zaměstnanci nebo jinými zplnomocněnými osobami. Konsignatář je povinen umožnit těmto osobám kdykoliv po předchozí domluvě termínu volný přístup do konsignačního skladu a vynaložit potřebnou součinnost. Konsignant nemá nárok na náhradu ceny za zboží umístěné v konsignačním skladu, u kterého uplynula exspirační doba.</w:t>
      </w:r>
    </w:p>
    <w:p w:rsidR="00F01228" w:rsidRDefault="00F01228" w:rsidP="00F01228">
      <w:pPr>
        <w:pStyle w:val="Odstavecseseznamem"/>
      </w:pPr>
    </w:p>
    <w:p w:rsidR="00F01228" w:rsidRDefault="00BE47F4" w:rsidP="00F01228">
      <w:pPr>
        <w:numPr>
          <w:ilvl w:val="0"/>
          <w:numId w:val="16"/>
        </w:numPr>
        <w:ind w:right="23"/>
        <w:jc w:val="both"/>
      </w:pPr>
      <w:r>
        <w:t>Pokud bude odebírat konsignatář z konsignačního skladu zboží určitého typu, zavazuje se k přednostnímu odběru toho kusu zboží daného typu, u něhož uplyne exspirační doba nejdříve.</w:t>
      </w:r>
    </w:p>
    <w:p w:rsidR="00F01228" w:rsidRDefault="00F01228" w:rsidP="00F01228">
      <w:pPr>
        <w:pStyle w:val="Odstavecseseznamem"/>
      </w:pPr>
    </w:p>
    <w:p w:rsidR="00F01228" w:rsidRDefault="00BE47F4" w:rsidP="00F01228">
      <w:pPr>
        <w:numPr>
          <w:ilvl w:val="0"/>
          <w:numId w:val="16"/>
        </w:numPr>
        <w:ind w:right="23"/>
        <w:jc w:val="both"/>
      </w:pPr>
      <w:r>
        <w:t xml:space="preserve">Konsignatář se zavazuje s ohledem na exspirační dobu zboží nahlásit konsignantovi nespotřebované zboží s </w:t>
      </w:r>
      <w:r w:rsidR="00A86F77" w:rsidRPr="00A86F77">
        <w:t xml:space="preserve">exspirační dobou kratší 12 </w:t>
      </w:r>
      <w:r w:rsidRPr="00A86F77">
        <w:t>měsíců</w:t>
      </w:r>
      <w:r>
        <w:t>. Konsignant se zavazuje takovéto zboží vyměnit za nové s odpovídající exspirační dobou, nedohodnou-li se smluvní strany jinak. K jiné dohodě může dojít zejména tehdy, má-li konsignatář za to, že uložené zboží v nejbližší době využije a nedojde k uplynutí exspirační doby.</w:t>
      </w:r>
    </w:p>
    <w:p w:rsidR="00F01228" w:rsidRDefault="00F01228" w:rsidP="00F01228">
      <w:pPr>
        <w:pStyle w:val="Odstavecseseznamem"/>
      </w:pPr>
    </w:p>
    <w:p w:rsidR="00F01228" w:rsidRDefault="00BE47F4" w:rsidP="00F01228">
      <w:pPr>
        <w:numPr>
          <w:ilvl w:val="0"/>
          <w:numId w:val="16"/>
        </w:numPr>
        <w:ind w:right="23"/>
        <w:jc w:val="both"/>
      </w:pPr>
      <w:r>
        <w:t xml:space="preserve">Konsignant se dále zavazuje poskytnout konsignatáři veškerou součinnost k zajištění řádných podmínek provozování konsignačního skladu, a to zejména spolupráci při provádění kontroly uchovávání zboží, resp. jeho specifických prvků, apod., jakož i jednou za šest měsíců poskytnout souhrnnou informaci o aktuální nabídce sortimentu svého zboží, které je předmětem této Smlouvy. </w:t>
      </w:r>
    </w:p>
    <w:p w:rsidR="00F01228" w:rsidRDefault="00F01228" w:rsidP="00F01228">
      <w:pPr>
        <w:pStyle w:val="Odstavecseseznamem"/>
      </w:pPr>
    </w:p>
    <w:p w:rsidR="00F01228" w:rsidRDefault="00BE47F4" w:rsidP="00F01228">
      <w:pPr>
        <w:numPr>
          <w:ilvl w:val="0"/>
          <w:numId w:val="16"/>
        </w:numPr>
        <w:ind w:right="23"/>
        <w:jc w:val="both"/>
      </w:pPr>
      <w:r>
        <w:t>Konsignant je povinen užívat ke konsignaci dle této Smlouvy výhradně prostory, které splňují podmínky stanovené zákonem č. 268/2014 Sb. o zdravotnických prostředcích (dále jen z. č. 268/2014 Sb.). K tomu je konsignatář povinen konsignantovi poskytnout nezbytnou součinnost.</w:t>
      </w:r>
    </w:p>
    <w:p w:rsidR="00F01228" w:rsidRDefault="00F01228" w:rsidP="00F01228">
      <w:pPr>
        <w:pStyle w:val="Odstavecseseznamem"/>
      </w:pPr>
    </w:p>
    <w:p w:rsidR="00F01228" w:rsidRDefault="00BE47F4" w:rsidP="00F01228">
      <w:pPr>
        <w:numPr>
          <w:ilvl w:val="0"/>
          <w:numId w:val="16"/>
        </w:numPr>
        <w:ind w:right="23"/>
        <w:jc w:val="both"/>
      </w:pPr>
      <w:r>
        <w:t>Konsignant je povinen zaškolit zaměstnance konsignatáře a stanovit písemně jeho povinnosti při provozování konsignačního skladu, zejména při evidenci zboží, způsobu jeho vydávání a inventarizace a zajištění jeho ochrany. Konsignatář je povinen vymezit okruh osob, které mají samostatný přístup do konsignačního skladu.</w:t>
      </w:r>
    </w:p>
    <w:p w:rsidR="00F01228" w:rsidRDefault="00F01228" w:rsidP="00F01228">
      <w:pPr>
        <w:pStyle w:val="Odstavecseseznamem"/>
      </w:pPr>
    </w:p>
    <w:p w:rsidR="00F01228" w:rsidRDefault="00BE47F4" w:rsidP="00F01228">
      <w:pPr>
        <w:numPr>
          <w:ilvl w:val="0"/>
          <w:numId w:val="16"/>
        </w:numPr>
        <w:ind w:right="23"/>
        <w:jc w:val="both"/>
      </w:pPr>
      <w:r>
        <w:t xml:space="preserve">Konsignatář je povinen zajistit, aby zboží z konsignačního skladu bylo vydáváno výlučně proti písemným výdejkám – kupním smlouvám. </w:t>
      </w:r>
      <w:r w:rsidRPr="00F01228">
        <w:rPr>
          <w:b/>
        </w:rPr>
        <w:t xml:space="preserve"> </w:t>
      </w:r>
    </w:p>
    <w:p w:rsidR="00F01228" w:rsidRDefault="00F01228" w:rsidP="00F01228">
      <w:pPr>
        <w:pStyle w:val="Odstavecseseznamem"/>
      </w:pPr>
    </w:p>
    <w:p w:rsidR="00BE47F4" w:rsidRDefault="00BE47F4" w:rsidP="00F01228">
      <w:pPr>
        <w:numPr>
          <w:ilvl w:val="0"/>
          <w:numId w:val="16"/>
        </w:numPr>
        <w:ind w:right="23"/>
        <w:jc w:val="both"/>
      </w:pPr>
      <w:r>
        <w:t xml:space="preserve">Konsignant je povinen na základě písemné výzvy konsignatáře odstranit ve výzvě specifikované a v konsignačním skladu uložené zboží, a to nejpozději do 15 dnů ode dne doručení výzvy.     </w:t>
      </w:r>
    </w:p>
    <w:p w:rsidR="00BE47F4" w:rsidRDefault="00BE47F4">
      <w:pPr>
        <w:ind w:right="23"/>
        <w:jc w:val="both"/>
      </w:pPr>
    </w:p>
    <w:p w:rsidR="006434AB" w:rsidRDefault="006434AB" w:rsidP="004A6411">
      <w:pPr>
        <w:ind w:right="23"/>
        <w:rPr>
          <w:b/>
        </w:rPr>
      </w:pPr>
    </w:p>
    <w:p w:rsidR="006434AB" w:rsidRDefault="006434AB">
      <w:pPr>
        <w:ind w:right="23"/>
        <w:jc w:val="center"/>
        <w:rPr>
          <w:b/>
        </w:rPr>
      </w:pPr>
    </w:p>
    <w:p w:rsidR="00BE47F4" w:rsidRDefault="00BE47F4">
      <w:pPr>
        <w:ind w:right="23"/>
        <w:jc w:val="center"/>
        <w:rPr>
          <w:b/>
        </w:rPr>
      </w:pPr>
      <w:r>
        <w:rPr>
          <w:b/>
        </w:rPr>
        <w:t>Čl. 5</w:t>
      </w:r>
    </w:p>
    <w:p w:rsidR="00BE47F4" w:rsidRDefault="00BE47F4">
      <w:pPr>
        <w:ind w:right="23"/>
        <w:jc w:val="center"/>
      </w:pPr>
      <w:r>
        <w:rPr>
          <w:b/>
        </w:rPr>
        <w:t>Odpovědnost za vady, záruka za jakost</w:t>
      </w:r>
    </w:p>
    <w:p w:rsidR="00F01228" w:rsidRDefault="00BE47F4" w:rsidP="00F01228">
      <w:pPr>
        <w:numPr>
          <w:ilvl w:val="0"/>
          <w:numId w:val="17"/>
        </w:numPr>
        <w:jc w:val="both"/>
      </w:pPr>
      <w:r>
        <w:t xml:space="preserve">Konsignant je povinen umístit do konsignačního skladu zboží v množství uvedeném ve výzvě k uložení zboží včetně dokumentace nutné k jeho užívání, v jakosti a provedení, jež je určena pro účel stanovený v této Smlouvě, bez právních či faktických vad. Faktickou vadou se rozumí odchylka od druhu nebo kvalitativních podmínek zboží nebo jeho části, stanovených Rámcovou </w:t>
      </w:r>
      <w:r w:rsidR="00CF7875">
        <w:t>dohodou</w:t>
      </w:r>
      <w:r>
        <w:t xml:space="preserve"> včetně jejich příloh, touto Smlouvou nebo specifikovaných ve výzvě k uložení zboží nebo stanovených technickými normami či obecně závaznými právními předpisy. Za vady zboží se považuje i uložení jiného zboží, než zboží uvedeného ve výzvě k uložení, jakož i vady v přiložené dokumentaci.</w:t>
      </w:r>
      <w:r w:rsidR="00F01228">
        <w:t xml:space="preserve"> </w:t>
      </w:r>
    </w:p>
    <w:p w:rsidR="00F01228" w:rsidRDefault="00F01228" w:rsidP="00F01228">
      <w:pPr>
        <w:ind w:left="720"/>
        <w:jc w:val="both"/>
      </w:pPr>
    </w:p>
    <w:p w:rsidR="001B45C3" w:rsidRDefault="00BE47F4" w:rsidP="00F01228">
      <w:pPr>
        <w:numPr>
          <w:ilvl w:val="0"/>
          <w:numId w:val="17"/>
        </w:numPr>
        <w:jc w:val="both"/>
      </w:pPr>
      <w:r>
        <w:t>Konsignant odpovídá za vady zjevné, skryté i právní, které má zboží v okamžiku přechodu vlastnictví na konsignatáře a dále za ty, které se na zboží vyskytnou v záruční době, ledaže by se prokázalo, že k vadě zboží došlo po jeho převzetí v konsignačním skladě neodborným zacházením či skladováním ze strany konsignatáře. Konsignant prohlašuje, že je výlučným vlastníkem zboží, že na zboží neváznou žádná práva třetích osob, a že není dána žádná překážka, která by mu bránila s uloženým zbožím nakládat.</w:t>
      </w:r>
      <w:r w:rsidR="001B45C3">
        <w:t xml:space="preserve"> </w:t>
      </w:r>
    </w:p>
    <w:p w:rsidR="001B45C3" w:rsidRDefault="001B45C3" w:rsidP="001B45C3">
      <w:pPr>
        <w:pStyle w:val="Odstavecseseznamem"/>
      </w:pPr>
    </w:p>
    <w:p w:rsidR="001B45C3" w:rsidRDefault="00BE47F4" w:rsidP="001B45C3">
      <w:pPr>
        <w:numPr>
          <w:ilvl w:val="0"/>
          <w:numId w:val="17"/>
        </w:numPr>
        <w:jc w:val="both"/>
      </w:pPr>
      <w:r>
        <w:t xml:space="preserve">Konsignant poskytuje konsignatáři záruku za jakost zboží spočívající v tom, že zboží, jakož i jeho veškeré části, bude po záruční dobu způsobilé pro použití k obvyklým účelům a zachová si obvyklé vlastnosti. </w:t>
      </w:r>
    </w:p>
    <w:p w:rsidR="001B45C3" w:rsidRDefault="001B45C3" w:rsidP="001B45C3">
      <w:pPr>
        <w:pStyle w:val="Odstavecseseznamem"/>
      </w:pPr>
    </w:p>
    <w:p w:rsidR="001B45C3" w:rsidRDefault="00BE47F4" w:rsidP="001B45C3">
      <w:pPr>
        <w:numPr>
          <w:ilvl w:val="0"/>
          <w:numId w:val="17"/>
        </w:numPr>
        <w:jc w:val="both"/>
      </w:pPr>
      <w:r>
        <w:t>Záruční doba začíná běžet ode dne p</w:t>
      </w:r>
      <w:r w:rsidR="001B45C3">
        <w:t>řevodu</w:t>
      </w:r>
      <w:r>
        <w:t xml:space="preserve"> vlastnictví podle Čl. 8. této Smlouvy a končí dnem uplynutí exspirační doby vyznačené na zboží. Zboží, u něhož ke dni dodání do konsignačního skladu skončí exspirační lhůta </w:t>
      </w:r>
      <w:r w:rsidRPr="00A86F77">
        <w:t xml:space="preserve">dříve než za 12 měsíců, </w:t>
      </w:r>
      <w:r>
        <w:t>není konsignatář povinen přijmout.</w:t>
      </w:r>
    </w:p>
    <w:p w:rsidR="001B45C3" w:rsidRDefault="001B45C3" w:rsidP="001B45C3">
      <w:pPr>
        <w:pStyle w:val="Odstavecseseznamem"/>
      </w:pPr>
    </w:p>
    <w:p w:rsidR="001B45C3" w:rsidRDefault="00BE47F4" w:rsidP="001B45C3">
      <w:pPr>
        <w:numPr>
          <w:ilvl w:val="0"/>
          <w:numId w:val="17"/>
        </w:numPr>
        <w:jc w:val="both"/>
      </w:pPr>
      <w:r>
        <w:t xml:space="preserve">Konsignatář je povinen při příjmu zboží do konsignačního skladu zkontrolovat jeho kvantitu, a to v případě, kdy je to možné s ohledem na množství či balení zboží.  Ustanovení o jakosti a vlastnostech zboží, odpovědnosti za vady se řídí ustanoveními Rámcové </w:t>
      </w:r>
      <w:r w:rsidR="00CF7875">
        <w:t>dohody</w:t>
      </w:r>
      <w:r>
        <w:t xml:space="preserve">, přičemž </w:t>
      </w:r>
      <w:r>
        <w:lastRenderedPageBreak/>
        <w:t xml:space="preserve">konsignatáři vzniká povinnost prohlédnout a zkontrolovat jakost, balení a ostatní vlastnosti zboží až okamžikem odebrání zboží z konsignačního skladu. </w:t>
      </w:r>
    </w:p>
    <w:p w:rsidR="001B45C3" w:rsidRDefault="001B45C3" w:rsidP="001B45C3">
      <w:pPr>
        <w:pStyle w:val="Odstavecseseznamem"/>
      </w:pPr>
    </w:p>
    <w:p w:rsidR="00BE47F4" w:rsidRPr="001B45C3" w:rsidRDefault="00BE47F4" w:rsidP="001B45C3">
      <w:pPr>
        <w:numPr>
          <w:ilvl w:val="0"/>
          <w:numId w:val="17"/>
        </w:numPr>
        <w:jc w:val="both"/>
      </w:pPr>
      <w:r>
        <w:t xml:space="preserve">Pro kupní smlouvy uzavírané prostřednictvím odběrů z konsignačního skladu dle této Smlouvy se užijí ustanovení o kontrole a zajištění kvality dle Čl. 9 odst. (8) a násl. Rámcové </w:t>
      </w:r>
      <w:r w:rsidR="001B45C3">
        <w:t>dohody</w:t>
      </w:r>
      <w:r>
        <w:t>.</w:t>
      </w:r>
    </w:p>
    <w:p w:rsidR="00BE47F4" w:rsidRDefault="00BE47F4">
      <w:pPr>
        <w:ind w:right="23"/>
        <w:jc w:val="center"/>
        <w:rPr>
          <w:b/>
        </w:rPr>
      </w:pPr>
      <w:r>
        <w:rPr>
          <w:b/>
        </w:rPr>
        <w:t xml:space="preserve"> </w:t>
      </w:r>
    </w:p>
    <w:p w:rsidR="00BE47F4" w:rsidRDefault="00BE47F4">
      <w:pPr>
        <w:ind w:right="23"/>
        <w:jc w:val="center"/>
        <w:rPr>
          <w:b/>
        </w:rPr>
      </w:pPr>
      <w:r>
        <w:rPr>
          <w:b/>
        </w:rPr>
        <w:t>Čl. 6</w:t>
      </w:r>
    </w:p>
    <w:p w:rsidR="00BE47F4" w:rsidRDefault="00BE47F4">
      <w:pPr>
        <w:ind w:right="23"/>
        <w:jc w:val="center"/>
      </w:pPr>
      <w:r>
        <w:rPr>
          <w:b/>
        </w:rPr>
        <w:t>Místo a čas plnění</w:t>
      </w:r>
    </w:p>
    <w:p w:rsidR="00BE47F4" w:rsidRDefault="00BE47F4">
      <w:pPr>
        <w:pStyle w:val="Odstavecseseznamem"/>
        <w:ind w:left="360" w:right="23"/>
        <w:jc w:val="both"/>
        <w:rPr>
          <w:b/>
        </w:rPr>
      </w:pPr>
      <w:r>
        <w:t>Místem plnění dle této Smlouvy je místo konsig</w:t>
      </w:r>
      <w:r w:rsidR="00CF7875">
        <w:t>načního skladu dle Čl. 2 odst. 3</w:t>
      </w:r>
      <w:r>
        <w:t xml:space="preserve"> Smlouvy.</w:t>
      </w:r>
    </w:p>
    <w:p w:rsidR="00BE47F4" w:rsidRDefault="00BE47F4">
      <w:pPr>
        <w:ind w:left="3828" w:right="23"/>
        <w:rPr>
          <w:b/>
        </w:rPr>
      </w:pPr>
    </w:p>
    <w:p w:rsidR="00BE47F4" w:rsidRDefault="00BE47F4">
      <w:pPr>
        <w:ind w:right="23"/>
        <w:jc w:val="center"/>
        <w:rPr>
          <w:b/>
        </w:rPr>
      </w:pPr>
      <w:r>
        <w:rPr>
          <w:b/>
        </w:rPr>
        <w:t>Čl. 7</w:t>
      </w:r>
    </w:p>
    <w:p w:rsidR="00BE47F4" w:rsidRDefault="00BE47F4">
      <w:pPr>
        <w:ind w:right="23"/>
        <w:jc w:val="center"/>
        <w:rPr>
          <w:b/>
        </w:rPr>
      </w:pPr>
      <w:r>
        <w:rPr>
          <w:b/>
        </w:rPr>
        <w:t>Dodací podmínky</w:t>
      </w:r>
    </w:p>
    <w:p w:rsidR="001B45C3" w:rsidRDefault="00BE47F4" w:rsidP="001B45C3">
      <w:pPr>
        <w:numPr>
          <w:ilvl w:val="0"/>
          <w:numId w:val="18"/>
        </w:numPr>
        <w:ind w:right="23"/>
        <w:jc w:val="both"/>
      </w:pPr>
      <w:r w:rsidRPr="0004327C">
        <w:t>Jednotlivé dílčí úložky zboží do konsignačního skladu budou realizovány na základě výzvy k uložení zboží, a to za pod</w:t>
      </w:r>
      <w:r w:rsidR="00CF7875">
        <w:t>mínek uvedených v Čl. 4, odst. 4 a 5</w:t>
      </w:r>
      <w:r w:rsidRPr="0004327C">
        <w:t xml:space="preserve"> této Smlouvy.</w:t>
      </w:r>
    </w:p>
    <w:p w:rsidR="001B45C3" w:rsidRDefault="001B45C3" w:rsidP="001B45C3">
      <w:pPr>
        <w:ind w:left="720" w:right="23"/>
        <w:jc w:val="both"/>
      </w:pPr>
    </w:p>
    <w:p w:rsidR="001B45C3" w:rsidRDefault="00BE47F4" w:rsidP="001B45C3">
      <w:pPr>
        <w:numPr>
          <w:ilvl w:val="0"/>
          <w:numId w:val="18"/>
        </w:numPr>
        <w:ind w:right="23"/>
        <w:jc w:val="both"/>
      </w:pPr>
      <w:r>
        <w:t>Závaznou výzvu k uložení zboží učiní konsignatář</w:t>
      </w:r>
      <w:r w:rsidR="0004327C">
        <w:t xml:space="preserve"> písemně</w:t>
      </w:r>
      <w:r>
        <w:t xml:space="preserve"> prostřednictvím elektronické pošty.</w:t>
      </w:r>
    </w:p>
    <w:p w:rsidR="001B45C3" w:rsidRDefault="001B45C3" w:rsidP="001B45C3">
      <w:pPr>
        <w:ind w:left="720" w:right="23"/>
        <w:jc w:val="both"/>
      </w:pPr>
    </w:p>
    <w:p w:rsidR="001B45C3" w:rsidRDefault="00BE47F4" w:rsidP="001B45C3">
      <w:pPr>
        <w:numPr>
          <w:ilvl w:val="0"/>
          <w:numId w:val="18"/>
        </w:numPr>
        <w:ind w:right="23"/>
        <w:jc w:val="both"/>
      </w:pPr>
      <w:r>
        <w:t xml:space="preserve">V akutních případech konsignant zajistí uložení zboží na základě telefonické výzvy k uložení zboží, která bude dodatečně písemně potvrzena do 3 pracovních dnů. V případě mimořádné výzvy činí lhůta k uložení zboží maximálně 24 hodin od data odeslání výzvy k uložení zboží. Pro účely odstranění pochybností se smluvní strany dohodly, že „výzva k uložení zboží“ není návrhem kupní smlouvy ze strany konsignatáře. </w:t>
      </w:r>
    </w:p>
    <w:p w:rsidR="001B45C3" w:rsidRDefault="001B45C3" w:rsidP="001B45C3">
      <w:pPr>
        <w:pStyle w:val="Odstavecseseznamem"/>
      </w:pPr>
    </w:p>
    <w:p w:rsidR="001B45C3" w:rsidRDefault="00BE47F4" w:rsidP="001B45C3">
      <w:pPr>
        <w:numPr>
          <w:ilvl w:val="0"/>
          <w:numId w:val="18"/>
        </w:numPr>
        <w:ind w:right="23"/>
        <w:jc w:val="both"/>
      </w:pPr>
      <w:r>
        <w:t xml:space="preserve">Konsignant je povinen při jeho uložení zboží do konsignačního skladu předat konsignatáři doklady a prokázat skutečnosti, které jsou nutné k převzetí a budoucímu užívání zboží. Doklady a skutečnosti podle předchozí věty jsou vymezeny v rámcové smlouvě na dodávky, přičemž při uložení zboží se neužijí ustanovení o dodacím listu, ale bude sepsán protokol o uložení zboží. </w:t>
      </w:r>
    </w:p>
    <w:p w:rsidR="001B45C3" w:rsidRDefault="001B45C3" w:rsidP="001B45C3">
      <w:pPr>
        <w:pStyle w:val="Odstavecseseznamem"/>
      </w:pPr>
    </w:p>
    <w:p w:rsidR="001B45C3" w:rsidRDefault="00BE47F4" w:rsidP="001B45C3">
      <w:pPr>
        <w:numPr>
          <w:ilvl w:val="0"/>
          <w:numId w:val="18"/>
        </w:numPr>
        <w:ind w:right="23"/>
        <w:jc w:val="both"/>
      </w:pPr>
      <w:r>
        <w:t>Konsignant  zajistí odbornou instruk</w:t>
      </w:r>
      <w:r w:rsidR="00240BA0">
        <w:t>táž zástupců konsignatáře dle zákona</w:t>
      </w:r>
      <w:r>
        <w:t xml:space="preserve"> č. 268/2014 Sb.</w:t>
      </w:r>
      <w:r w:rsidR="00240BA0">
        <w:t xml:space="preserve">, </w:t>
      </w:r>
      <w:r w:rsidR="00240BA0" w:rsidRPr="00240BA0">
        <w:t>o zdravotnických prostředcích a o změně zákona č. 634/2004 Sb., o správních poplatcích, ve znění pozdějších předpisů</w:t>
      </w:r>
      <w:r>
        <w:t xml:space="preserve"> včetně poučení výrobcem, pokud se jedná o zboží, k jehož použití je dle ustanovení § 61 </w:t>
      </w:r>
      <w:r w:rsidR="00240BA0">
        <w:t>tohoto zákona</w:t>
      </w:r>
      <w:r>
        <w:t xml:space="preserve"> nutná instruktáž.</w:t>
      </w:r>
    </w:p>
    <w:p w:rsidR="001B45C3" w:rsidRDefault="001B45C3" w:rsidP="001B45C3">
      <w:pPr>
        <w:pStyle w:val="Odstavecseseznamem"/>
      </w:pPr>
    </w:p>
    <w:p w:rsidR="001B45C3" w:rsidRDefault="00BE47F4" w:rsidP="001B45C3">
      <w:pPr>
        <w:numPr>
          <w:ilvl w:val="0"/>
          <w:numId w:val="18"/>
        </w:numPr>
        <w:ind w:right="23"/>
        <w:jc w:val="both"/>
      </w:pPr>
      <w:r>
        <w:t xml:space="preserve">Konsignant prohlašuje, že zboží splňuje veškeré podmínky </w:t>
      </w:r>
      <w:r w:rsidR="00240BA0" w:rsidRPr="00240BA0">
        <w:t>zákona č. 268/2014 Sb., o zdravotnických prostředcích a o změně zákona č. 634/2004 Sb., o správních poplatcích, ve znění pozdějších předpisů</w:t>
      </w:r>
      <w:r>
        <w:t xml:space="preserve">. </w:t>
      </w:r>
    </w:p>
    <w:p w:rsidR="001B45C3" w:rsidRDefault="001B45C3" w:rsidP="001B45C3">
      <w:pPr>
        <w:pStyle w:val="Odstavecseseznamem"/>
      </w:pPr>
    </w:p>
    <w:p w:rsidR="001B45C3" w:rsidRDefault="00BE47F4" w:rsidP="001B45C3">
      <w:pPr>
        <w:numPr>
          <w:ilvl w:val="0"/>
          <w:numId w:val="18"/>
        </w:numPr>
        <w:ind w:right="23"/>
        <w:jc w:val="both"/>
      </w:pPr>
      <w:r>
        <w:t xml:space="preserve">Konsignant se zavazuje ukládat výlučně takové zboží, jehož exspirační doba bude </w:t>
      </w:r>
      <w:r w:rsidRPr="00A86F77">
        <w:t>v den uložení do konsig</w:t>
      </w:r>
      <w:r w:rsidR="00A86F77" w:rsidRPr="00A86F77">
        <w:t>načního skladu činit minimálně 12</w:t>
      </w:r>
      <w:r w:rsidRPr="00A86F77">
        <w:t xml:space="preserve"> měsíců a </w:t>
      </w:r>
      <w:r>
        <w:t>které nemá závady v jakosti ani porušený obal a jehož distribuce nebyla zakázána SÚKL.</w:t>
      </w:r>
    </w:p>
    <w:p w:rsidR="001B45C3" w:rsidRDefault="001B45C3" w:rsidP="001B45C3">
      <w:pPr>
        <w:pStyle w:val="Odstavecseseznamem"/>
      </w:pPr>
    </w:p>
    <w:p w:rsidR="001B45C3" w:rsidRDefault="00BE47F4" w:rsidP="001B45C3">
      <w:pPr>
        <w:numPr>
          <w:ilvl w:val="0"/>
          <w:numId w:val="18"/>
        </w:numPr>
        <w:ind w:right="23"/>
        <w:jc w:val="both"/>
      </w:pPr>
      <w:r>
        <w:t>Konsignant je povinen balit zboží určené k uložení do konsignačního skladu obvyklým způsobem vylučujícím jakékoliv jeho poškození či znehodnocení. Konsignant ručí za dodržení přepravních podmínek tak, aby zboží nebylo znehodnoceno.</w:t>
      </w:r>
    </w:p>
    <w:p w:rsidR="001B45C3" w:rsidRDefault="001B45C3" w:rsidP="001B45C3">
      <w:pPr>
        <w:pStyle w:val="Odstavecseseznamem"/>
      </w:pPr>
    </w:p>
    <w:p w:rsidR="00BE47F4" w:rsidRPr="001B45C3" w:rsidRDefault="00BE47F4" w:rsidP="001B45C3">
      <w:pPr>
        <w:numPr>
          <w:ilvl w:val="0"/>
          <w:numId w:val="18"/>
        </w:numPr>
        <w:ind w:right="23"/>
        <w:jc w:val="both"/>
      </w:pPr>
      <w:r>
        <w:t xml:space="preserve">V případě nemožnosti plnění ze strany konsignanta je tento povinen neprodleně písemně uvědomit konsignatáře o přerušení dodávek. Konsignatář je oprávněn po dobu přerušení </w:t>
      </w:r>
      <w:r>
        <w:lastRenderedPageBreak/>
        <w:t xml:space="preserve">dodávek nakupovat zboží od jiného dodavatele za ceny obvyklé. Rozdíl v nákupních cenách, jež vznikne mezi cenami uvedenými v příloze Rámcové </w:t>
      </w:r>
      <w:r w:rsidR="00CF7875">
        <w:t>dohody</w:t>
      </w:r>
      <w:r>
        <w:t xml:space="preserve"> a cenami alternativního dodavatele, uhradí konsignant konsignatáři do 14 dnů po obdržení faktury s vyúčtováním rozdílu v nákupních cenách.</w:t>
      </w:r>
    </w:p>
    <w:p w:rsidR="00BE47F4" w:rsidRDefault="00BE47F4">
      <w:pPr>
        <w:ind w:right="23"/>
        <w:jc w:val="center"/>
        <w:rPr>
          <w:b/>
        </w:rPr>
      </w:pPr>
    </w:p>
    <w:p w:rsidR="00BE47F4" w:rsidRDefault="00BE47F4">
      <w:pPr>
        <w:ind w:right="23"/>
        <w:jc w:val="center"/>
        <w:rPr>
          <w:b/>
        </w:rPr>
      </w:pPr>
      <w:r>
        <w:rPr>
          <w:b/>
        </w:rPr>
        <w:t>Čl. 8</w:t>
      </w:r>
    </w:p>
    <w:p w:rsidR="00BE47F4" w:rsidRDefault="00BE47F4">
      <w:pPr>
        <w:ind w:right="23"/>
        <w:jc w:val="center"/>
      </w:pPr>
      <w:r>
        <w:rPr>
          <w:b/>
        </w:rPr>
        <w:t>Pře</w:t>
      </w:r>
      <w:r w:rsidR="001B45C3">
        <w:rPr>
          <w:b/>
        </w:rPr>
        <w:t>vod</w:t>
      </w:r>
      <w:r>
        <w:rPr>
          <w:b/>
        </w:rPr>
        <w:t xml:space="preserve"> vlastnického práva</w:t>
      </w:r>
    </w:p>
    <w:p w:rsidR="00BE47F4" w:rsidRDefault="00BE47F4" w:rsidP="00E839F5">
      <w:pPr>
        <w:ind w:left="709" w:right="23"/>
        <w:jc w:val="both"/>
        <w:rPr>
          <w:b/>
        </w:rPr>
      </w:pPr>
      <w:r>
        <w:t>Vydáním zboží konsignatáři z konsignačního skladu způsobem a za po</w:t>
      </w:r>
      <w:r w:rsidR="00CF7875">
        <w:t>dmínek uvedených v Čl. 3 odst. 2</w:t>
      </w:r>
      <w:r>
        <w:t xml:space="preserve"> této Smlouvy přechází vlastnické právo a nebezpečí škody na zboží na konsignatáře. </w:t>
      </w:r>
    </w:p>
    <w:p w:rsidR="00BE47F4" w:rsidRDefault="00BE47F4">
      <w:pPr>
        <w:ind w:right="23"/>
        <w:jc w:val="center"/>
        <w:rPr>
          <w:b/>
        </w:rPr>
      </w:pPr>
    </w:p>
    <w:p w:rsidR="00BE47F4" w:rsidRDefault="00BE47F4">
      <w:pPr>
        <w:ind w:right="23"/>
        <w:jc w:val="center"/>
        <w:rPr>
          <w:b/>
        </w:rPr>
      </w:pPr>
      <w:r>
        <w:rPr>
          <w:b/>
        </w:rPr>
        <w:t>Čl. 9</w:t>
      </w:r>
    </w:p>
    <w:p w:rsidR="00BE47F4" w:rsidRDefault="00BE47F4">
      <w:pPr>
        <w:ind w:right="23"/>
        <w:jc w:val="center"/>
        <w:rPr>
          <w:b/>
        </w:rPr>
      </w:pPr>
      <w:r>
        <w:rPr>
          <w:b/>
        </w:rPr>
        <w:t>Porušení smluvních povinností a jeho následky</w:t>
      </w:r>
    </w:p>
    <w:p w:rsidR="00BE47F4" w:rsidRDefault="00BE47F4" w:rsidP="001B45C3">
      <w:pPr>
        <w:numPr>
          <w:ilvl w:val="0"/>
          <w:numId w:val="19"/>
        </w:numPr>
        <w:ind w:right="23"/>
        <w:jc w:val="both"/>
      </w:pPr>
      <w:r>
        <w:t>V případě prodlení konsignanta s uložením zboží do konsignačního skladu je konsignatář oprávněn požadovat zaplacení smluvní pokuty, a to jednorázově za první započatý den prodlení 5.000,-Kč a za každý další započatý den prodlení 1.000,- Kč.</w:t>
      </w:r>
    </w:p>
    <w:p w:rsidR="001B45C3" w:rsidRDefault="001B45C3" w:rsidP="001B45C3">
      <w:pPr>
        <w:ind w:left="720"/>
        <w:jc w:val="both"/>
      </w:pPr>
    </w:p>
    <w:p w:rsidR="00BE47F4" w:rsidRDefault="00BE47F4" w:rsidP="001B45C3">
      <w:pPr>
        <w:numPr>
          <w:ilvl w:val="0"/>
          <w:numId w:val="19"/>
        </w:numPr>
        <w:jc w:val="both"/>
      </w:pPr>
      <w:r>
        <w:t>V případě prodlení konsignatáře se zaplacením zboží, které bylo na základě výdejky – kupní smlouvy vydáno konsignatáři z konsignačního skladu, je konsignant oprávněn požadovat zaplacení úroku z prodlení se sazbou stanovenou v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ve znění pozdějších předpisů. Smluvní strany se dohodly, že konsignant je oprávněn požadovat zaplacení úroku z prodlení pouze v případě, že konsignatář bude v prodlení se splatností větším než 30 dnů.</w:t>
      </w:r>
    </w:p>
    <w:p w:rsidR="001B45C3" w:rsidRPr="001B45C3" w:rsidRDefault="001B45C3" w:rsidP="001B45C3">
      <w:pPr>
        <w:ind w:left="720" w:right="23"/>
        <w:jc w:val="both"/>
        <w:rPr>
          <w:b/>
        </w:rPr>
      </w:pPr>
    </w:p>
    <w:p w:rsidR="00BE47F4" w:rsidRDefault="00BE47F4" w:rsidP="001B45C3">
      <w:pPr>
        <w:numPr>
          <w:ilvl w:val="0"/>
          <w:numId w:val="19"/>
        </w:numPr>
        <w:ind w:right="23"/>
        <w:jc w:val="both"/>
        <w:rPr>
          <w:b/>
        </w:rPr>
      </w:pPr>
      <w:r>
        <w:t>Smluvní pokuta bude vyúčtována samostatným daňovým dokladem se splatností 30 dní ode dne doručení vyúčtování prodávajícímu. Ustanovením o smluvní pokutě není dotčeno právo konsignatáře na náhradu škody v plném rozsahu.</w:t>
      </w:r>
    </w:p>
    <w:p w:rsidR="00BE47F4" w:rsidRDefault="00BE47F4">
      <w:pPr>
        <w:jc w:val="center"/>
        <w:rPr>
          <w:b/>
        </w:rPr>
      </w:pPr>
    </w:p>
    <w:p w:rsidR="00BE47F4" w:rsidRDefault="00BE47F4">
      <w:pPr>
        <w:jc w:val="center"/>
        <w:rPr>
          <w:b/>
        </w:rPr>
      </w:pPr>
      <w:r>
        <w:rPr>
          <w:b/>
        </w:rPr>
        <w:t xml:space="preserve">Čl. 10 </w:t>
      </w:r>
    </w:p>
    <w:p w:rsidR="00BE47F4" w:rsidRDefault="00BE47F4">
      <w:pPr>
        <w:jc w:val="center"/>
        <w:rPr>
          <w:b/>
        </w:rPr>
      </w:pPr>
      <w:r>
        <w:rPr>
          <w:b/>
        </w:rPr>
        <w:t>Pojištění odpovědnosti</w:t>
      </w:r>
    </w:p>
    <w:p w:rsidR="001B45C3" w:rsidRDefault="00BE47F4" w:rsidP="001B45C3">
      <w:pPr>
        <w:numPr>
          <w:ilvl w:val="0"/>
          <w:numId w:val="20"/>
        </w:numPr>
        <w:jc w:val="both"/>
      </w:pPr>
      <w:r>
        <w:t xml:space="preserve">Konsignant prohlašuje, že ke dni podpisu této Smlouvy má sjednané a po celou dobu účinnosti této Smlouvy bude udržovat na své náklady následující pojistné krytí: Všeobecné pojištění odpovědnosti za újmu vzniklou na životě, zdraví nebo na movitém a nemovitém majetku </w:t>
      </w:r>
      <w:r w:rsidRPr="00A86F77">
        <w:t xml:space="preserve">konsignatáře nebo třetích osob, která může vzniknout při poskytování dodávek a souvisejících služeb nebo v souvislosti s poskytováním dodávek a souvisejících služeb dle této Smlouvy, a to alespoň ve výši pojistného plnění </w:t>
      </w:r>
      <w:r w:rsidR="00A86F77" w:rsidRPr="00A86F77">
        <w:t>5</w:t>
      </w:r>
      <w:r w:rsidRPr="00A86F77">
        <w:t>.000.000,- Kč za jednu škodní událost. Na žádost konsignatáře je konsignant povinen kdykoli v průběhu trvání této Smlouvy předložit kopie aktuálních pojistných smluv.</w:t>
      </w:r>
    </w:p>
    <w:p w:rsidR="004A6411" w:rsidRDefault="004A6411" w:rsidP="004A6411">
      <w:pPr>
        <w:ind w:left="720"/>
        <w:jc w:val="both"/>
      </w:pPr>
    </w:p>
    <w:p w:rsidR="00BE47F4" w:rsidRDefault="00BE47F4" w:rsidP="001B45C3">
      <w:pPr>
        <w:numPr>
          <w:ilvl w:val="0"/>
          <w:numId w:val="20"/>
        </w:numPr>
        <w:jc w:val="both"/>
      </w:pPr>
      <w:r>
        <w:t>Konsignant je povinen zajistit, aby veškeré pojistné smlouvy zajišťující pojistná krytí specifikovaná v předchozím odstavci tohoto článku byly platné a účinné po celou dobu účinnosti této Smlouvy a v přiměřeném rozsahu i po jejím ukončení. V případě, že dojde ke změně pojistné smlouvy, je prodávající povinen o této skutečnosti neprodleně informovat konsignatáře, a to nejpozději ve lhůtě 2 pracovních dnů.</w:t>
      </w:r>
    </w:p>
    <w:p w:rsidR="00BE47F4" w:rsidRDefault="00BE47F4">
      <w:pPr>
        <w:ind w:right="23"/>
        <w:jc w:val="both"/>
      </w:pPr>
    </w:p>
    <w:p w:rsidR="00BE47F4" w:rsidRDefault="00BE47F4">
      <w:pPr>
        <w:ind w:right="23"/>
        <w:jc w:val="center"/>
        <w:rPr>
          <w:b/>
        </w:rPr>
      </w:pPr>
      <w:r>
        <w:rPr>
          <w:b/>
        </w:rPr>
        <w:t>Čl. 11</w:t>
      </w:r>
    </w:p>
    <w:p w:rsidR="00BE47F4" w:rsidRDefault="00BE47F4">
      <w:pPr>
        <w:ind w:right="23"/>
        <w:jc w:val="center"/>
      </w:pPr>
      <w:r>
        <w:rPr>
          <w:b/>
        </w:rPr>
        <w:t>Doba trvání Smlouvy, ukončení Smlouvy</w:t>
      </w:r>
    </w:p>
    <w:p w:rsidR="001B45C3" w:rsidRDefault="00BE47F4" w:rsidP="001B45C3">
      <w:pPr>
        <w:numPr>
          <w:ilvl w:val="0"/>
          <w:numId w:val="21"/>
        </w:numPr>
        <w:ind w:right="23"/>
        <w:jc w:val="both"/>
      </w:pPr>
      <w:r>
        <w:lastRenderedPageBreak/>
        <w:t xml:space="preserve">Tato Smlouva se uzavírá na dobu určitou s účinností ode dne jejího podpisu oběma smluvními stranami. Účinnosti tato Smlouva pozbyde nejpozději dnem, ke kterému pozbyde účinnosti Rámcová </w:t>
      </w:r>
      <w:r w:rsidR="00015197">
        <w:t>dohoda</w:t>
      </w:r>
      <w:r>
        <w:t>, jejíž je tato Smlouva přílohou.</w:t>
      </w:r>
    </w:p>
    <w:p w:rsidR="001B45C3" w:rsidRDefault="001B45C3" w:rsidP="001B45C3">
      <w:pPr>
        <w:ind w:left="720" w:right="23"/>
        <w:jc w:val="both"/>
      </w:pPr>
    </w:p>
    <w:p w:rsidR="001B45C3" w:rsidRDefault="00BE47F4" w:rsidP="001B45C3">
      <w:pPr>
        <w:numPr>
          <w:ilvl w:val="0"/>
          <w:numId w:val="21"/>
        </w:numPr>
        <w:ind w:right="23"/>
        <w:jc w:val="both"/>
      </w:pPr>
      <w:r>
        <w:t xml:space="preserve">Další práva a povinnosti smluvních stran souvisejících se změnami a ukončením smlouvy se řídí obdobně ustanoveními Rámcové </w:t>
      </w:r>
      <w:r w:rsidR="00CF7875">
        <w:t>dohody</w:t>
      </w:r>
      <w:r>
        <w:t xml:space="preserve"> označenými jako „</w:t>
      </w:r>
      <w:r w:rsidR="00E05862">
        <w:t>Trvání, změny a ukončení platnosti Smlouvy</w:t>
      </w:r>
      <w:r>
        <w:t>“</w:t>
      </w:r>
    </w:p>
    <w:p w:rsidR="001B45C3" w:rsidRDefault="001B45C3" w:rsidP="001B45C3">
      <w:pPr>
        <w:pStyle w:val="Odstavecseseznamem"/>
      </w:pPr>
    </w:p>
    <w:p w:rsidR="00BE47F4" w:rsidRDefault="00BE47F4" w:rsidP="001B45C3">
      <w:pPr>
        <w:numPr>
          <w:ilvl w:val="0"/>
          <w:numId w:val="21"/>
        </w:numPr>
        <w:ind w:right="23"/>
        <w:jc w:val="both"/>
      </w:pPr>
      <w:r>
        <w:t xml:space="preserve">Bude-li Smlouva ukončena podle ustanovení odstavce </w:t>
      </w:r>
      <w:r w:rsidR="00CF7875">
        <w:t>2</w:t>
      </w:r>
      <w:r>
        <w:t xml:space="preserve"> tohoto článku, provedou obě smluvní strany vzájemné vypořádání do 30-ti dnů ode dne ukončení Smlouvy tak, že konsignant odveze neprodané zboží nacházející se v konsignačním skladu a konsignatář zaplatí ve stanovené splatnosti veškeré již vydané zboží.</w:t>
      </w:r>
    </w:p>
    <w:p w:rsidR="00BE47F4" w:rsidRDefault="00BE47F4">
      <w:pPr>
        <w:ind w:right="23"/>
        <w:jc w:val="both"/>
      </w:pPr>
    </w:p>
    <w:p w:rsidR="00BE47F4" w:rsidRDefault="00BE47F4">
      <w:pPr>
        <w:ind w:right="23"/>
        <w:jc w:val="center"/>
        <w:rPr>
          <w:b/>
        </w:rPr>
      </w:pPr>
      <w:r>
        <w:rPr>
          <w:b/>
        </w:rPr>
        <w:t>Čl. 12</w:t>
      </w:r>
    </w:p>
    <w:p w:rsidR="00BE47F4" w:rsidRDefault="00BE47F4">
      <w:pPr>
        <w:ind w:right="23"/>
        <w:jc w:val="center"/>
      </w:pPr>
      <w:r>
        <w:rPr>
          <w:b/>
        </w:rPr>
        <w:t>Závěrečná ustanovení</w:t>
      </w:r>
    </w:p>
    <w:p w:rsidR="001B45C3" w:rsidRDefault="00BE47F4" w:rsidP="001B45C3">
      <w:pPr>
        <w:numPr>
          <w:ilvl w:val="0"/>
          <w:numId w:val="22"/>
        </w:numPr>
        <w:autoSpaceDE w:val="0"/>
        <w:ind w:right="23"/>
        <w:jc w:val="both"/>
        <w:rPr>
          <w:bCs/>
        </w:rPr>
      </w:pPr>
      <w:r>
        <w:rPr>
          <w:bCs/>
        </w:rPr>
        <w:t>Smluvní strany souhlasí se zveřejněním všech náležitostí sm</w:t>
      </w:r>
      <w:r w:rsidR="001B45C3">
        <w:rPr>
          <w:bCs/>
        </w:rPr>
        <w:t xml:space="preserve">luvního vztahu založeného touto </w:t>
      </w:r>
      <w:r>
        <w:rPr>
          <w:bCs/>
        </w:rPr>
        <w:t>Smlouvou, jakož i se zveřejněním celé této Smlouvy.</w:t>
      </w:r>
    </w:p>
    <w:p w:rsidR="001B45C3" w:rsidRDefault="001B45C3" w:rsidP="001B45C3">
      <w:pPr>
        <w:autoSpaceDE w:val="0"/>
        <w:ind w:left="720" w:right="23"/>
        <w:jc w:val="both"/>
        <w:rPr>
          <w:bCs/>
        </w:rPr>
      </w:pPr>
    </w:p>
    <w:p w:rsidR="001B45C3" w:rsidRDefault="00BE47F4" w:rsidP="001B45C3">
      <w:pPr>
        <w:numPr>
          <w:ilvl w:val="0"/>
          <w:numId w:val="22"/>
        </w:numPr>
        <w:autoSpaceDE w:val="0"/>
        <w:ind w:right="23"/>
        <w:jc w:val="both"/>
        <w:rPr>
          <w:bCs/>
        </w:rPr>
      </w:pPr>
      <w:r w:rsidRPr="001B45C3">
        <w:rPr>
          <w:bCs/>
        </w:rPr>
        <w:t>Smluvní strany prohlašují, že si tuto Smlouvu před jejím podpisem přečetly, a shledaly, že její obsah přesně odpovídá jejich pravé a svobodné vůli a zakládá právní následky, jejichž dosažení svým jednáním sledovaly, a proto ji níže, prosty omylu, lsti a tísně, jako správnou podepisují.</w:t>
      </w:r>
    </w:p>
    <w:p w:rsidR="001B45C3" w:rsidRDefault="001B45C3" w:rsidP="001B45C3">
      <w:pPr>
        <w:pStyle w:val="Odstavecseseznamem"/>
        <w:rPr>
          <w:bCs/>
        </w:rPr>
      </w:pPr>
    </w:p>
    <w:p w:rsidR="001B45C3" w:rsidRDefault="00BE47F4" w:rsidP="001B45C3">
      <w:pPr>
        <w:numPr>
          <w:ilvl w:val="0"/>
          <w:numId w:val="22"/>
        </w:numPr>
        <w:autoSpaceDE w:val="0"/>
        <w:ind w:right="23"/>
        <w:jc w:val="both"/>
        <w:rPr>
          <w:bCs/>
        </w:rPr>
      </w:pPr>
      <w:r w:rsidRPr="001B45C3">
        <w:rPr>
          <w:bCs/>
        </w:rPr>
        <w:t xml:space="preserve">Na právní vztah vzniklý z této Smlouvy se </w:t>
      </w:r>
      <w:r w:rsidR="00C44FCC" w:rsidRPr="001B45C3">
        <w:rPr>
          <w:bCs/>
        </w:rPr>
        <w:t>vztahují</w:t>
      </w:r>
      <w:r w:rsidRPr="001B45C3">
        <w:rPr>
          <w:bCs/>
        </w:rPr>
        <w:t xml:space="preserve"> rovněž ustanovení Rámcové </w:t>
      </w:r>
      <w:r w:rsidR="00A86F77" w:rsidRPr="001B45C3">
        <w:rPr>
          <w:bCs/>
        </w:rPr>
        <w:t>dohody</w:t>
      </w:r>
      <w:r w:rsidRPr="001B45C3">
        <w:rPr>
          <w:bCs/>
        </w:rPr>
        <w:t xml:space="preserve"> označená jako „Závěrečná ustanovení“, nestanoví-li tato Smlouva jinak.</w:t>
      </w:r>
    </w:p>
    <w:p w:rsidR="001B45C3" w:rsidRDefault="001B45C3" w:rsidP="001B45C3">
      <w:pPr>
        <w:pStyle w:val="Odstavecseseznamem"/>
        <w:rPr>
          <w:bCs/>
        </w:rPr>
      </w:pPr>
    </w:p>
    <w:p w:rsidR="00BE47F4" w:rsidRPr="001B45C3" w:rsidRDefault="00BE47F4" w:rsidP="001B45C3">
      <w:pPr>
        <w:numPr>
          <w:ilvl w:val="0"/>
          <w:numId w:val="22"/>
        </w:numPr>
        <w:autoSpaceDE w:val="0"/>
        <w:ind w:right="23"/>
        <w:jc w:val="both"/>
        <w:rPr>
          <w:bCs/>
        </w:rPr>
      </w:pPr>
      <w:r w:rsidRPr="001B45C3">
        <w:rPr>
          <w:bCs/>
        </w:rPr>
        <w:t xml:space="preserve">Tato Smlouva je vyhotovena ve třech stejnopisech, z nichž konsignantovi náleží jedno </w:t>
      </w:r>
      <w:r w:rsidR="001B45C3">
        <w:rPr>
          <w:bCs/>
        </w:rPr>
        <w:t>vyhotovení</w:t>
      </w:r>
      <w:r w:rsidR="001B45C3" w:rsidRPr="001B45C3">
        <w:rPr>
          <w:bCs/>
        </w:rPr>
        <w:t xml:space="preserve"> a konsignatáři</w:t>
      </w:r>
      <w:r w:rsidRPr="001B45C3">
        <w:rPr>
          <w:bCs/>
        </w:rPr>
        <w:t xml:space="preserve"> dvě vyhotovení. </w:t>
      </w:r>
    </w:p>
    <w:p w:rsidR="00BE47F4" w:rsidRDefault="00BE47F4">
      <w:pPr>
        <w:ind w:right="23"/>
        <w:jc w:val="both"/>
      </w:pPr>
    </w:p>
    <w:p w:rsidR="006434AB" w:rsidRDefault="006434AB">
      <w:pPr>
        <w:ind w:right="23"/>
        <w:jc w:val="both"/>
      </w:pPr>
    </w:p>
    <w:tbl>
      <w:tblPr>
        <w:tblW w:w="0" w:type="auto"/>
        <w:tblLayout w:type="fixed"/>
        <w:tblLook w:val="0000" w:firstRow="0" w:lastRow="0" w:firstColumn="0" w:lastColumn="0" w:noHBand="0" w:noVBand="0"/>
      </w:tblPr>
      <w:tblGrid>
        <w:gridCol w:w="4606"/>
        <w:gridCol w:w="4606"/>
      </w:tblGrid>
      <w:tr w:rsidR="00BE47F4">
        <w:tc>
          <w:tcPr>
            <w:tcW w:w="4606" w:type="dxa"/>
            <w:shd w:val="clear" w:color="auto" w:fill="auto"/>
          </w:tcPr>
          <w:p w:rsidR="00BE47F4" w:rsidRDefault="00BE47F4" w:rsidP="00A86F77">
            <w:r>
              <w:t xml:space="preserve">         V </w:t>
            </w:r>
            <w:r w:rsidR="00E63468">
              <w:t>Praze</w:t>
            </w:r>
            <w:r>
              <w:t xml:space="preserve"> dne </w:t>
            </w:r>
            <w:r w:rsidR="00E63468">
              <w:t>25. 5. 2018</w:t>
            </w:r>
          </w:p>
          <w:p w:rsidR="00BE47F4" w:rsidRDefault="00BE47F4" w:rsidP="00A86F77"/>
          <w:p w:rsidR="006434AB" w:rsidRDefault="006434AB" w:rsidP="00A86F77"/>
          <w:p w:rsidR="006434AB" w:rsidRDefault="006434AB" w:rsidP="00A86F77"/>
          <w:p w:rsidR="004A6411" w:rsidRDefault="00BE47F4" w:rsidP="004E5575">
            <w:pPr>
              <w:rPr>
                <w:rStyle w:val="platne1"/>
                <w:b/>
              </w:rPr>
            </w:pPr>
            <w:r>
              <w:t>………………………………………</w:t>
            </w:r>
          </w:p>
          <w:p w:rsidR="00BE47F4" w:rsidRDefault="00E63468" w:rsidP="004A6411">
            <w:pPr>
              <w:rPr>
                <w:rStyle w:val="platne1"/>
                <w:b/>
              </w:rPr>
            </w:pPr>
            <w:r w:rsidRPr="00E63468">
              <w:rPr>
                <w:rStyle w:val="platne1"/>
                <w:b/>
              </w:rPr>
              <w:t>Zimmer Czech, s.r.o.</w:t>
            </w:r>
            <w:bookmarkStart w:id="0" w:name="_GoBack"/>
            <w:bookmarkEnd w:id="0"/>
          </w:p>
          <w:p w:rsidR="00E63468" w:rsidRPr="00E63468" w:rsidRDefault="00E63468" w:rsidP="004A6411">
            <w:pPr>
              <w:rPr>
                <w:rStyle w:val="platne1"/>
              </w:rPr>
            </w:pPr>
            <w:r w:rsidRPr="00E63468">
              <w:rPr>
                <w:rStyle w:val="platne1"/>
              </w:rPr>
              <w:t>Ing. Rostislav Hartman, jednatel</w:t>
            </w:r>
          </w:p>
          <w:p w:rsidR="00FF10B9" w:rsidRDefault="00FF10B9" w:rsidP="004A6411">
            <w:pPr>
              <w:rPr>
                <w:i/>
              </w:rPr>
            </w:pPr>
            <w:r w:rsidRPr="00E63468">
              <w:rPr>
                <w:i/>
              </w:rPr>
              <w:t>konsignant</w:t>
            </w:r>
          </w:p>
        </w:tc>
        <w:tc>
          <w:tcPr>
            <w:tcW w:w="4606" w:type="dxa"/>
            <w:shd w:val="clear" w:color="auto" w:fill="auto"/>
          </w:tcPr>
          <w:p w:rsidR="00BE47F4" w:rsidRDefault="00BE47F4" w:rsidP="00A86F77">
            <w:r>
              <w:t xml:space="preserve">    </w:t>
            </w:r>
            <w:r w:rsidR="00E63468">
              <w:t xml:space="preserve">           V Praze dne 25. 5. 2018</w:t>
            </w:r>
          </w:p>
          <w:p w:rsidR="00BE47F4" w:rsidRDefault="00BE47F4" w:rsidP="00A86F77"/>
          <w:p w:rsidR="006434AB" w:rsidRDefault="006434AB" w:rsidP="00A86F77"/>
          <w:p w:rsidR="006434AB" w:rsidRDefault="006434AB" w:rsidP="00A86F77"/>
          <w:p w:rsidR="00BE47F4" w:rsidRDefault="00BE47F4" w:rsidP="00A86F77">
            <w:pPr>
              <w:rPr>
                <w:rStyle w:val="platne1"/>
                <w:b/>
              </w:rPr>
            </w:pPr>
            <w:r>
              <w:t xml:space="preserve"> ………………………………………</w:t>
            </w:r>
          </w:p>
          <w:p w:rsidR="00BE47F4" w:rsidRDefault="00BE47F4" w:rsidP="00A86F77">
            <w:r>
              <w:rPr>
                <w:rStyle w:val="platne1"/>
                <w:b/>
              </w:rPr>
              <w:t xml:space="preserve">    Nemocnice Na Homolce</w:t>
            </w:r>
          </w:p>
          <w:p w:rsidR="00BE47F4" w:rsidRPr="004E5575" w:rsidRDefault="004E5575" w:rsidP="00A86F77">
            <w:r>
              <w:t xml:space="preserve">     Dr. Ing. Ivan Oliva, </w:t>
            </w:r>
            <w:r w:rsidR="00BE47F4">
              <w:t xml:space="preserve"> ředitel nemocnice</w:t>
            </w:r>
          </w:p>
          <w:p w:rsidR="00BE47F4" w:rsidRDefault="00BE47F4" w:rsidP="00A86F77">
            <w:r>
              <w:rPr>
                <w:i/>
              </w:rPr>
              <w:t xml:space="preserve">    konsignatář</w:t>
            </w:r>
          </w:p>
        </w:tc>
      </w:tr>
    </w:tbl>
    <w:p w:rsidR="00BE47F4" w:rsidRDefault="00BE47F4">
      <w:pPr>
        <w:ind w:right="23"/>
        <w:jc w:val="both"/>
      </w:pPr>
    </w:p>
    <w:sectPr w:rsidR="00BE47F4">
      <w:headerReference w:type="default" r:id="rId8"/>
      <w:footerReference w:type="default" r:id="rId9"/>
      <w:pgSz w:w="11906" w:h="16838"/>
      <w:pgMar w:top="1417" w:right="926" w:bottom="1417"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EF8" w:rsidRDefault="00087EF8">
      <w:r>
        <w:separator/>
      </w:r>
    </w:p>
  </w:endnote>
  <w:endnote w:type="continuationSeparator" w:id="0">
    <w:p w:rsidR="00087EF8" w:rsidRDefault="000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F4" w:rsidRDefault="00BE47F4">
    <w:pPr>
      <w:pStyle w:val="Zpat"/>
      <w:tabs>
        <w:tab w:val="center" w:pos="0"/>
        <w:tab w:val="right" w:pos="9540"/>
      </w:tabs>
      <w:ind w:right="23"/>
      <w:jc w:val="center"/>
    </w:pPr>
    <w:r>
      <w:rPr>
        <w:rStyle w:val="slostrnky"/>
        <w:rFonts w:cs="Arial"/>
        <w:sz w:val="18"/>
        <w:szCs w:val="18"/>
      </w:rPr>
      <w:fldChar w:fldCharType="begin"/>
    </w:r>
    <w:r>
      <w:rPr>
        <w:rStyle w:val="slostrnky"/>
        <w:rFonts w:cs="Arial"/>
        <w:sz w:val="18"/>
        <w:szCs w:val="18"/>
      </w:rPr>
      <w:instrText xml:space="preserve"> PAGE </w:instrText>
    </w:r>
    <w:r>
      <w:rPr>
        <w:rStyle w:val="slostrnky"/>
        <w:rFonts w:cs="Arial"/>
        <w:sz w:val="18"/>
        <w:szCs w:val="18"/>
      </w:rPr>
      <w:fldChar w:fldCharType="separate"/>
    </w:r>
    <w:r w:rsidR="00E63468">
      <w:rPr>
        <w:rStyle w:val="slostrnky"/>
        <w:rFonts w:cs="Arial"/>
        <w:noProof/>
        <w:sz w:val="18"/>
        <w:szCs w:val="18"/>
      </w:rPr>
      <w:t>7</w:t>
    </w:r>
    <w:r>
      <w:rPr>
        <w:rStyle w:val="slostrnky"/>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EF8" w:rsidRDefault="00087EF8">
      <w:r>
        <w:separator/>
      </w:r>
    </w:p>
  </w:footnote>
  <w:footnote w:type="continuationSeparator" w:id="0">
    <w:p w:rsidR="00087EF8" w:rsidRDefault="00087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F4" w:rsidRPr="00995054" w:rsidRDefault="00995054">
    <w:pPr>
      <w:pStyle w:val="Zhlav"/>
      <w:tabs>
        <w:tab w:val="left" w:pos="0"/>
        <w:tab w:val="right" w:pos="9540"/>
      </w:tabs>
      <w:ind w:right="23"/>
    </w:pPr>
    <w:r w:rsidRPr="00995054">
      <w:t xml:space="preserve">Příloha č. 5c zadávací dokumentace </w:t>
    </w:r>
    <w:r w:rsidR="00BE47F4" w:rsidRPr="00995054">
      <w:tab/>
    </w:r>
    <w:r w:rsidR="00BE47F4" w:rsidRPr="00995054">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54" w:hanging="454"/>
      </w:pPr>
      <w:rPr>
        <w:rFonts w:ascii="Times New Roman" w:eastAsia="Times New Roman" w:hAnsi="Times New Roman" w:cs="Times New Roman" w:hint="default"/>
        <w:i w:val="0"/>
      </w:rPr>
    </w:lvl>
    <w:lvl w:ilvl="1">
      <w:start w:val="1"/>
      <w:numFmt w:val="none"/>
      <w:pStyle w:val="Nadpis2"/>
      <w:suff w:val="nothing"/>
      <w:lvlText w:val=""/>
      <w:lvlJc w:val="left"/>
      <w:pPr>
        <w:tabs>
          <w:tab w:val="num" w:pos="0"/>
        </w:tabs>
        <w:ind w:left="454" w:hanging="454"/>
      </w:pPr>
    </w:lvl>
    <w:lvl w:ilvl="2">
      <w:start w:val="1"/>
      <w:numFmt w:val="none"/>
      <w:pStyle w:val="Nadpis3"/>
      <w:suff w:val="nothing"/>
      <w:lvlText w:val=""/>
      <w:lvlJc w:val="left"/>
      <w:pPr>
        <w:tabs>
          <w:tab w:val="num" w:pos="0"/>
        </w:tabs>
        <w:ind w:left="454" w:hanging="454"/>
      </w:pPr>
    </w:lvl>
    <w:lvl w:ilvl="3">
      <w:start w:val="1"/>
      <w:numFmt w:val="none"/>
      <w:pStyle w:val="Nadpis4"/>
      <w:suff w:val="nothing"/>
      <w:lvlText w:val=""/>
      <w:lvlJc w:val="left"/>
      <w:pPr>
        <w:tabs>
          <w:tab w:val="num" w:pos="0"/>
        </w:tabs>
        <w:ind w:left="454" w:hanging="454"/>
      </w:pPr>
    </w:lvl>
    <w:lvl w:ilvl="4">
      <w:start w:val="1"/>
      <w:numFmt w:val="none"/>
      <w:pStyle w:val="Nadpis5"/>
      <w:suff w:val="nothing"/>
      <w:lvlText w:val=""/>
      <w:lvlJc w:val="left"/>
      <w:pPr>
        <w:tabs>
          <w:tab w:val="num" w:pos="0"/>
        </w:tabs>
        <w:ind w:left="454" w:hanging="454"/>
      </w:pPr>
    </w:lvl>
    <w:lvl w:ilvl="5">
      <w:start w:val="1"/>
      <w:numFmt w:val="none"/>
      <w:pStyle w:val="Nadpis6"/>
      <w:suff w:val="nothing"/>
      <w:lvlText w:val=""/>
      <w:lvlJc w:val="left"/>
      <w:pPr>
        <w:tabs>
          <w:tab w:val="num" w:pos="0"/>
        </w:tabs>
        <w:ind w:left="454" w:hanging="454"/>
      </w:pPr>
    </w:lvl>
    <w:lvl w:ilvl="6">
      <w:start w:val="1"/>
      <w:numFmt w:val="none"/>
      <w:pStyle w:val="Nadpis7"/>
      <w:suff w:val="nothing"/>
      <w:lvlText w:val=""/>
      <w:lvlJc w:val="left"/>
      <w:pPr>
        <w:tabs>
          <w:tab w:val="num" w:pos="0"/>
        </w:tabs>
        <w:ind w:left="454" w:hanging="454"/>
      </w:pPr>
    </w:lvl>
    <w:lvl w:ilvl="7">
      <w:start w:val="1"/>
      <w:numFmt w:val="none"/>
      <w:pStyle w:val="Nadpis8"/>
      <w:suff w:val="nothing"/>
      <w:lvlText w:val=""/>
      <w:lvlJc w:val="left"/>
      <w:pPr>
        <w:tabs>
          <w:tab w:val="num" w:pos="0"/>
        </w:tabs>
        <w:ind w:left="454" w:hanging="454"/>
      </w:pPr>
    </w:lvl>
    <w:lvl w:ilvl="8">
      <w:start w:val="1"/>
      <w:numFmt w:val="none"/>
      <w:pStyle w:val="Nadpis9"/>
      <w:suff w:val="nothing"/>
      <w:lvlText w:val=""/>
      <w:lvlJc w:val="left"/>
      <w:pPr>
        <w:tabs>
          <w:tab w:val="num" w:pos="0"/>
        </w:tabs>
        <w:ind w:left="454" w:hanging="454"/>
      </w:pPr>
    </w:lvl>
  </w:abstractNum>
  <w:abstractNum w:abstractNumId="1" w15:restartNumberingAfterBreak="0">
    <w:nsid w:val="00000002"/>
    <w:multiLevelType w:val="singleLevel"/>
    <w:tmpl w:val="68E45DEC"/>
    <w:name w:val="WW8Num2"/>
    <w:lvl w:ilvl="0">
      <w:start w:val="1"/>
      <w:numFmt w:val="decimal"/>
      <w:lvlText w:val="%1."/>
      <w:lvlJc w:val="left"/>
      <w:pPr>
        <w:tabs>
          <w:tab w:val="num" w:pos="360"/>
        </w:tabs>
        <w:ind w:left="360" w:hanging="360"/>
      </w:pPr>
      <w:rPr>
        <w:rFonts w:ascii="Times New Roman" w:eastAsia="Times New Roman" w:hAnsi="Times New Roman" w:cs="Times New Roman"/>
        <w:b/>
        <w:sz w:val="24"/>
        <w:szCs w:val="24"/>
      </w:rPr>
    </w:lvl>
  </w:abstractNum>
  <w:abstractNum w:abstractNumId="2" w15:restartNumberingAfterBreak="0">
    <w:nsid w:val="00000003"/>
    <w:multiLevelType w:val="singleLevel"/>
    <w:tmpl w:val="64C8CBB8"/>
    <w:name w:val="WW8Num3"/>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hint="default"/>
        <w:b/>
      </w:rPr>
    </w:lvl>
  </w:abstractNum>
  <w:abstractNum w:abstractNumId="4" w15:restartNumberingAfterBreak="0">
    <w:nsid w:val="00000005"/>
    <w:multiLevelType w:val="multilevel"/>
    <w:tmpl w:val="00000005"/>
    <w:name w:val="WW8Num5"/>
    <w:lvl w:ilvl="0">
      <w:start w:val="1"/>
      <w:numFmt w:val="decimal"/>
      <w:pStyle w:val="st"/>
      <w:suff w:val="nothing"/>
      <w:lvlText w:val="ČÁST %1"/>
      <w:lvlJc w:val="center"/>
      <w:pPr>
        <w:tabs>
          <w:tab w:val="num" w:pos="0"/>
        </w:tabs>
        <w:ind w:left="0" w:firstLine="284"/>
      </w:pPr>
      <w:rPr>
        <w:rFonts w:ascii="Times New Roman" w:eastAsia="Times New Roman" w:hAnsi="Times New Roman" w:cs="Times New Roman" w:hint="default"/>
        <w:i w:val="0"/>
      </w:rPr>
    </w:lvl>
    <w:lvl w:ilvl="1">
      <w:start w:val="1"/>
      <w:numFmt w:val="decimal"/>
      <w:suff w:val="nothing"/>
      <w:lvlText w:val="Oddíl %2"/>
      <w:lvlJc w:val="center"/>
      <w:pPr>
        <w:tabs>
          <w:tab w:val="num" w:pos="0"/>
        </w:tabs>
        <w:ind w:left="0" w:firstLine="284"/>
      </w:pPr>
    </w:lvl>
    <w:lvl w:ilvl="2">
      <w:start w:val="1"/>
      <w:numFmt w:val="decimal"/>
      <w:suff w:val="nothing"/>
      <w:lvlText w:val="Čl. %3"/>
      <w:lvlJc w:val="center"/>
      <w:pPr>
        <w:tabs>
          <w:tab w:val="num" w:pos="0"/>
        </w:tabs>
        <w:ind w:left="5103" w:firstLine="284"/>
      </w:pPr>
      <w:rPr>
        <w:rFonts w:ascii="Times New Roman" w:eastAsia="Times New Roman" w:hAnsi="Times New Roman" w:cs="Times New Roman" w:hint="default"/>
        <w:i w:val="0"/>
      </w:rPr>
    </w:lvl>
    <w:lvl w:ilvl="3">
      <w:start w:val="1"/>
      <w:numFmt w:val="decimal"/>
      <w:lvlText w:val="(%4)"/>
      <w:lvlJc w:val="left"/>
      <w:pPr>
        <w:tabs>
          <w:tab w:val="num" w:pos="3233"/>
        </w:tabs>
        <w:ind w:left="0" w:firstLine="397"/>
      </w:pPr>
    </w:lvl>
    <w:lvl w:ilvl="4">
      <w:start w:val="1"/>
      <w:numFmt w:val="lowerLetter"/>
      <w:lvlText w:val="%5)"/>
      <w:lvlJc w:val="left"/>
      <w:pPr>
        <w:tabs>
          <w:tab w:val="num" w:pos="425"/>
        </w:tabs>
        <w:ind w:left="425" w:hanging="425"/>
      </w:pPr>
    </w:lvl>
    <w:lvl w:ilvl="5">
      <w:start w:val="1"/>
      <w:numFmt w:val="decimal"/>
      <w:lvlText w:val="%6."/>
      <w:lvlJc w:val="right"/>
      <w:pPr>
        <w:tabs>
          <w:tab w:val="num" w:pos="851"/>
        </w:tabs>
        <w:ind w:left="851" w:hanging="171"/>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927" w:hanging="360"/>
      </w:pPr>
      <w:rPr>
        <w:rFonts w:hint="default"/>
        <w:i w:val="0"/>
      </w:rPr>
    </w:lvl>
  </w:abstractNum>
  <w:abstractNum w:abstractNumId="6" w15:restartNumberingAfterBreak="0">
    <w:nsid w:val="00000007"/>
    <w:multiLevelType w:val="singleLevel"/>
    <w:tmpl w:val="52D4258E"/>
    <w:name w:val="WW8Num7"/>
    <w:lvl w:ilvl="0">
      <w:start w:val="1"/>
      <w:numFmt w:val="decimal"/>
      <w:lvlText w:val="%1."/>
      <w:lvlJc w:val="left"/>
      <w:pPr>
        <w:tabs>
          <w:tab w:val="num" w:pos="360"/>
        </w:tabs>
        <w:ind w:left="360" w:hanging="360"/>
      </w:pPr>
      <w:rPr>
        <w:rFonts w:ascii="Symbol" w:eastAsia="Times New Roman" w:hAnsi="Symbol" w:cs="Symbol" w:hint="default"/>
        <w:i w:val="0"/>
        <w:color w:val="auto"/>
        <w:shd w:val="clear" w:color="auto" w:fill="FFFF00"/>
      </w:rPr>
    </w:lvl>
  </w:abstractNum>
  <w:abstractNum w:abstractNumId="7" w15:restartNumberingAfterBreak="0">
    <w:nsid w:val="00000008"/>
    <w:multiLevelType w:val="singleLevel"/>
    <w:tmpl w:val="00000008"/>
    <w:name w:val="WW8Num8"/>
    <w:lvl w:ilvl="0">
      <w:start w:val="7"/>
      <w:numFmt w:val="decimal"/>
      <w:lvlText w:val="%1)"/>
      <w:lvlJc w:val="left"/>
      <w:pPr>
        <w:tabs>
          <w:tab w:val="num" w:pos="0"/>
        </w:tabs>
        <w:ind w:left="927" w:hanging="360"/>
      </w:pPr>
      <w:rPr>
        <w:b/>
      </w:rPr>
    </w:lvl>
  </w:abstractNum>
  <w:abstractNum w:abstractNumId="8" w15:restartNumberingAfterBreak="0">
    <w:nsid w:val="00000009"/>
    <w:multiLevelType w:val="singleLevel"/>
    <w:tmpl w:val="00000009"/>
    <w:name w:val="WW8Num9"/>
    <w:lvl w:ilvl="0">
      <w:start w:val="1"/>
      <w:numFmt w:val="decimal"/>
      <w:lvlText w:val="(%1)"/>
      <w:lvlJc w:val="left"/>
      <w:pPr>
        <w:tabs>
          <w:tab w:val="num" w:pos="360"/>
        </w:tabs>
        <w:ind w:left="360" w:hanging="360"/>
      </w:pPr>
      <w:rPr>
        <w:rFonts w:ascii="Times New Roman" w:eastAsia="Times New Roman" w:hAnsi="Times New Roman" w:cs="Times New Roman" w:hint="default"/>
        <w:b/>
        <w:i w:val="0"/>
      </w:rPr>
    </w:lvl>
  </w:abstractNum>
  <w:abstractNum w:abstractNumId="9" w15:restartNumberingAfterBreak="0">
    <w:nsid w:val="0000000A"/>
    <w:multiLevelType w:val="singleLevel"/>
    <w:tmpl w:val="8550CFB8"/>
    <w:name w:val="WW8Num10"/>
    <w:lvl w:ilvl="0">
      <w:start w:val="1"/>
      <w:numFmt w:val="decimal"/>
      <w:lvlText w:val="%1."/>
      <w:lvlJc w:val="left"/>
      <w:pPr>
        <w:tabs>
          <w:tab w:val="num" w:pos="360"/>
        </w:tabs>
        <w:ind w:left="360" w:hanging="360"/>
      </w:pPr>
      <w:rPr>
        <w:rFonts w:ascii="Times New Roman" w:eastAsia="Times New Roman" w:hAnsi="Times New Roman" w:cs="Times New Roman"/>
        <w:bCs/>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360"/>
        </w:tabs>
        <w:ind w:left="360" w:hanging="360"/>
      </w:pPr>
      <w:rPr>
        <w:rFonts w:hint="default"/>
        <w:b/>
      </w:rPr>
    </w:lvl>
  </w:abstractNum>
  <w:abstractNum w:abstractNumId="11" w15:restartNumberingAfterBreak="0">
    <w:nsid w:val="0000000C"/>
    <w:multiLevelType w:val="singleLevel"/>
    <w:tmpl w:val="322C2FB4"/>
    <w:name w:val="WW8Num12"/>
    <w:lvl w:ilvl="0">
      <w:start w:val="1"/>
      <w:numFmt w:val="decimal"/>
      <w:lvlText w:val="%1."/>
      <w:lvlJc w:val="left"/>
      <w:pPr>
        <w:tabs>
          <w:tab w:val="num" w:pos="360"/>
        </w:tabs>
        <w:ind w:left="360" w:hanging="360"/>
      </w:pPr>
      <w:rPr>
        <w:rFonts w:ascii="Times New Roman" w:eastAsia="Times New Roman" w:hAnsi="Times New Roman" w:cs="Times New Roman"/>
        <w:b/>
      </w:rPr>
    </w:lvl>
  </w:abstractNum>
  <w:abstractNum w:abstractNumId="12" w15:restartNumberingAfterBreak="0">
    <w:nsid w:val="24A327DC"/>
    <w:multiLevelType w:val="hybridMultilevel"/>
    <w:tmpl w:val="DDBE71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BF2168"/>
    <w:multiLevelType w:val="hybridMultilevel"/>
    <w:tmpl w:val="739248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C04483F"/>
    <w:multiLevelType w:val="hybridMultilevel"/>
    <w:tmpl w:val="65BAF0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E14310"/>
    <w:multiLevelType w:val="hybridMultilevel"/>
    <w:tmpl w:val="0E7AD1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90486A"/>
    <w:multiLevelType w:val="hybridMultilevel"/>
    <w:tmpl w:val="5F1E97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D14CD8"/>
    <w:multiLevelType w:val="hybridMultilevel"/>
    <w:tmpl w:val="AE20B5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442E32"/>
    <w:multiLevelType w:val="hybridMultilevel"/>
    <w:tmpl w:val="35206B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2B1311"/>
    <w:multiLevelType w:val="hybridMultilevel"/>
    <w:tmpl w:val="E2403CC2"/>
    <w:lvl w:ilvl="0" w:tplc="54189DD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65C2F69"/>
    <w:multiLevelType w:val="hybridMultilevel"/>
    <w:tmpl w:val="43D240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93C770A"/>
    <w:multiLevelType w:val="hybridMultilevel"/>
    <w:tmpl w:val="4FB42F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6"/>
  </w:num>
  <w:num w:numId="15">
    <w:abstractNumId w:val="14"/>
  </w:num>
  <w:num w:numId="16">
    <w:abstractNumId w:val="18"/>
  </w:num>
  <w:num w:numId="17">
    <w:abstractNumId w:val="17"/>
  </w:num>
  <w:num w:numId="18">
    <w:abstractNumId w:val="20"/>
  </w:num>
  <w:num w:numId="19">
    <w:abstractNumId w:val="19"/>
  </w:num>
  <w:num w:numId="20">
    <w:abstractNumId w:val="21"/>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FCC"/>
    <w:rsid w:val="00015197"/>
    <w:rsid w:val="0004327C"/>
    <w:rsid w:val="00054E37"/>
    <w:rsid w:val="00087EF8"/>
    <w:rsid w:val="00095FC5"/>
    <w:rsid w:val="000A116F"/>
    <w:rsid w:val="000A6106"/>
    <w:rsid w:val="000E763F"/>
    <w:rsid w:val="001B45C3"/>
    <w:rsid w:val="001C4D8E"/>
    <w:rsid w:val="00240BA0"/>
    <w:rsid w:val="002E529B"/>
    <w:rsid w:val="002F1565"/>
    <w:rsid w:val="0031607D"/>
    <w:rsid w:val="0036003C"/>
    <w:rsid w:val="003833FF"/>
    <w:rsid w:val="003A78F8"/>
    <w:rsid w:val="003D7E2D"/>
    <w:rsid w:val="00403357"/>
    <w:rsid w:val="004139ED"/>
    <w:rsid w:val="00447A7A"/>
    <w:rsid w:val="0045222C"/>
    <w:rsid w:val="004A3D07"/>
    <w:rsid w:val="004A6411"/>
    <w:rsid w:val="004B4CD9"/>
    <w:rsid w:val="004E5575"/>
    <w:rsid w:val="005457E7"/>
    <w:rsid w:val="00550751"/>
    <w:rsid w:val="005A6CFE"/>
    <w:rsid w:val="005B1030"/>
    <w:rsid w:val="006262CB"/>
    <w:rsid w:val="006434AB"/>
    <w:rsid w:val="007237E6"/>
    <w:rsid w:val="007A53F7"/>
    <w:rsid w:val="00904206"/>
    <w:rsid w:val="00923077"/>
    <w:rsid w:val="00937F09"/>
    <w:rsid w:val="00946858"/>
    <w:rsid w:val="00995054"/>
    <w:rsid w:val="0099682D"/>
    <w:rsid w:val="00A1084A"/>
    <w:rsid w:val="00A543DE"/>
    <w:rsid w:val="00A75667"/>
    <w:rsid w:val="00A80BAC"/>
    <w:rsid w:val="00A86F77"/>
    <w:rsid w:val="00B11331"/>
    <w:rsid w:val="00BA019B"/>
    <w:rsid w:val="00BE47F4"/>
    <w:rsid w:val="00C34171"/>
    <w:rsid w:val="00C44FCC"/>
    <w:rsid w:val="00CF7875"/>
    <w:rsid w:val="00D51329"/>
    <w:rsid w:val="00D74A55"/>
    <w:rsid w:val="00D92B2C"/>
    <w:rsid w:val="00DA4889"/>
    <w:rsid w:val="00DD001E"/>
    <w:rsid w:val="00E05862"/>
    <w:rsid w:val="00E44957"/>
    <w:rsid w:val="00E63468"/>
    <w:rsid w:val="00E66B6F"/>
    <w:rsid w:val="00E839F5"/>
    <w:rsid w:val="00F01228"/>
    <w:rsid w:val="00F0344B"/>
    <w:rsid w:val="00F65AC8"/>
    <w:rsid w:val="00F9474C"/>
    <w:rsid w:val="00FF10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700E52D"/>
  <w15:chartTrackingRefBased/>
  <w15:docId w15:val="{569F192D-6454-4D7C-BB1C-E7CEBFA2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outlineLvl w:val="0"/>
    </w:pPr>
  </w:style>
  <w:style w:type="paragraph" w:styleId="Nadpis2">
    <w:name w:val="heading 2"/>
    <w:basedOn w:val="Normln"/>
    <w:next w:val="Normln"/>
    <w:qFormat/>
    <w:pPr>
      <w:numPr>
        <w:ilvl w:val="1"/>
        <w:numId w:val="1"/>
      </w:numPr>
      <w:outlineLvl w:val="1"/>
    </w:pPr>
    <w:rPr>
      <w:bCs/>
      <w:iCs/>
      <w:szCs w:val="28"/>
    </w:rPr>
  </w:style>
  <w:style w:type="paragraph" w:styleId="Nadpis3">
    <w:name w:val="heading 3"/>
    <w:basedOn w:val="Normln"/>
    <w:next w:val="Normln"/>
    <w:qFormat/>
    <w:pPr>
      <w:keepNext/>
      <w:numPr>
        <w:ilvl w:val="2"/>
        <w:numId w:val="1"/>
      </w:numPr>
      <w:outlineLvl w:val="2"/>
    </w:pPr>
    <w:rPr>
      <w:bCs/>
      <w:szCs w:val="26"/>
    </w:rPr>
  </w:style>
  <w:style w:type="paragraph" w:styleId="Nadpis4">
    <w:name w:val="heading 4"/>
    <w:basedOn w:val="Normln"/>
    <w:next w:val="Normln"/>
    <w:qFormat/>
    <w:pPr>
      <w:numPr>
        <w:ilvl w:val="3"/>
        <w:numId w:val="1"/>
      </w:numPr>
      <w:outlineLvl w:val="3"/>
    </w:pPr>
  </w:style>
  <w:style w:type="paragraph" w:styleId="Nadpis5">
    <w:name w:val="heading 5"/>
    <w:basedOn w:val="Normln"/>
    <w:next w:val="Normln"/>
    <w:qFormat/>
    <w:pPr>
      <w:keepNext/>
      <w:numPr>
        <w:ilvl w:val="4"/>
        <w:numId w:val="1"/>
      </w:numPr>
      <w:outlineLvl w:val="4"/>
    </w:pPr>
  </w:style>
  <w:style w:type="paragraph" w:styleId="Nadpis6">
    <w:name w:val="heading 6"/>
    <w:basedOn w:val="Normln"/>
    <w:next w:val="Normln"/>
    <w:qFormat/>
    <w:pPr>
      <w:keepNext/>
      <w:numPr>
        <w:ilvl w:val="5"/>
        <w:numId w:val="1"/>
      </w:numPr>
      <w:outlineLvl w:val="5"/>
    </w:pPr>
  </w:style>
  <w:style w:type="paragraph" w:styleId="Nadpis7">
    <w:name w:val="heading 7"/>
    <w:basedOn w:val="Normln"/>
    <w:next w:val="Normln"/>
    <w:qFormat/>
    <w:pPr>
      <w:keepNext/>
      <w:numPr>
        <w:ilvl w:val="6"/>
        <w:numId w:val="1"/>
      </w:numPr>
      <w:outlineLvl w:val="6"/>
    </w:pPr>
  </w:style>
  <w:style w:type="paragraph" w:styleId="Nadpis8">
    <w:name w:val="heading 8"/>
    <w:basedOn w:val="Normln"/>
    <w:next w:val="Normln"/>
    <w:qFormat/>
    <w:pPr>
      <w:keepNext/>
      <w:numPr>
        <w:ilvl w:val="7"/>
        <w:numId w:val="1"/>
      </w:numPr>
      <w:outlineLvl w:val="7"/>
    </w:pPr>
  </w:style>
  <w:style w:type="paragraph" w:styleId="Nadpis9">
    <w:name w:val="heading 9"/>
    <w:basedOn w:val="Normln"/>
    <w:next w:val="Normln"/>
    <w:qFormat/>
    <w:pPr>
      <w:keepNext/>
      <w:numPr>
        <w:ilvl w:val="8"/>
        <w:numId w:val="1"/>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Times New Roman" w:eastAsia="Times New Roman" w:hAnsi="Times New Roman" w:cs="Times New Roman" w:hint="default"/>
      <w:i w:val="0"/>
    </w:rPr>
  </w:style>
  <w:style w:type="character" w:customStyle="1" w:styleId="WW8Num1z1">
    <w:name w:val="WW8Num1z1"/>
  </w:style>
  <w:style w:type="character" w:customStyle="1" w:styleId="WW8Num2z0">
    <w:name w:val="WW8Num2z0"/>
    <w:rPr>
      <w:rFonts w:hint="default"/>
      <w:sz w:val="18"/>
      <w:szCs w:val="18"/>
    </w:rPr>
  </w:style>
  <w:style w:type="character" w:customStyle="1" w:styleId="WW8Num3z0">
    <w:name w:val="WW8Num3z0"/>
  </w:style>
  <w:style w:type="character" w:customStyle="1" w:styleId="WW8Num4z0">
    <w:name w:val="WW8Num4z0"/>
    <w:rPr>
      <w:rFonts w:hint="default"/>
      <w:b/>
    </w:rPr>
  </w:style>
  <w:style w:type="character" w:customStyle="1" w:styleId="WW8Num5z0">
    <w:name w:val="WW8Num5z0"/>
    <w:rPr>
      <w:rFonts w:ascii="Times New Roman" w:eastAsia="Times New Roman" w:hAnsi="Times New Roman" w:cs="Times New Roman" w:hint="default"/>
      <w:i w:val="0"/>
    </w:rPr>
  </w:style>
  <w:style w:type="character" w:customStyle="1" w:styleId="WW8Num5z1">
    <w:name w:val="WW8Num5z1"/>
  </w:style>
  <w:style w:type="character" w:customStyle="1" w:styleId="WW8Num5z3">
    <w:name w:val="WW8Num5z3"/>
  </w:style>
  <w:style w:type="character" w:customStyle="1" w:styleId="WW8Num5z4">
    <w:name w:val="WW8Num5z4"/>
  </w:style>
  <w:style w:type="character" w:customStyle="1" w:styleId="WW8Num6z0">
    <w:name w:val="WW8Num6z0"/>
    <w:rPr>
      <w:rFonts w:hint="default"/>
      <w:i w:val="0"/>
    </w:rPr>
  </w:style>
  <w:style w:type="character" w:customStyle="1" w:styleId="WW8Num7z0">
    <w:name w:val="WW8Num7z0"/>
    <w:rPr>
      <w:rFonts w:ascii="Symbol" w:hAnsi="Symbol" w:cs="Symbol" w:hint="default"/>
      <w:i w:val="0"/>
      <w:color w:val="auto"/>
      <w:shd w:val="clear" w:color="auto" w:fill="FFFF00"/>
    </w:rPr>
  </w:style>
  <w:style w:type="character" w:customStyle="1" w:styleId="WW8Num8z0">
    <w:name w:val="WW8Num8z0"/>
    <w:rPr>
      <w:b/>
    </w:rPr>
  </w:style>
  <w:style w:type="character" w:customStyle="1" w:styleId="WW8Num9z0">
    <w:name w:val="WW8Num9z0"/>
    <w:rPr>
      <w:rFonts w:ascii="Times New Roman" w:eastAsia="Times New Roman" w:hAnsi="Times New Roman" w:cs="Times New Roman" w:hint="default"/>
      <w:b/>
      <w:i w:val="0"/>
    </w:rPr>
  </w:style>
  <w:style w:type="character" w:customStyle="1" w:styleId="WW8Num10z0">
    <w:name w:val="WW8Num10z0"/>
    <w:rPr>
      <w:bCs/>
      <w:sz w:val="18"/>
      <w:szCs w:val="18"/>
    </w:rPr>
  </w:style>
  <w:style w:type="character" w:customStyle="1" w:styleId="WW8Num11z0">
    <w:name w:val="WW8Num11z0"/>
    <w:rPr>
      <w:rFonts w:hint="default"/>
      <w:b/>
    </w:rPr>
  </w:style>
  <w:style w:type="character" w:customStyle="1" w:styleId="WW8Num12z0">
    <w:name w:val="WW8Num12z0"/>
    <w:rPr>
      <w:rFonts w:hint="default"/>
      <w:b/>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2">
    <w:name w:val="WW8Num5z2"/>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hint="default"/>
      <w:b/>
      <w:i w:val="0"/>
    </w:rPr>
  </w:style>
  <w:style w:type="character" w:customStyle="1" w:styleId="WW8Num16z1">
    <w:name w:val="WW8Num16z1"/>
    <w:rPr>
      <w:rFonts w:cs="Times New Roman" w:hint="default"/>
      <w:b w:val="0"/>
      <w:i w:val="0"/>
      <w:caps w:val="0"/>
      <w:smallCaps w:val="0"/>
      <w:strike w:val="0"/>
      <w:dstrike w:val="0"/>
      <w:vanish w:val="0"/>
      <w:position w:val="0"/>
      <w:sz w:val="24"/>
      <w:vertAlign w:val="baseline"/>
    </w:rPr>
  </w:style>
  <w:style w:type="character" w:customStyle="1" w:styleId="WW8Num16z3">
    <w:name w:val="WW8Num16z3"/>
    <w:rPr>
      <w:rFonts w:cs="Times New Roman" w:hint="default"/>
    </w:rPr>
  </w:style>
  <w:style w:type="character" w:customStyle="1" w:styleId="WW8Num16z4">
    <w:name w:val="WW8Num16z4"/>
    <w:rPr>
      <w:rFonts w:cs="Times New Roman" w:hint="default"/>
      <w:sz w:val="24"/>
      <w:szCs w:val="24"/>
    </w:rPr>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Narrow" w:hAnsi="Arial Narrow" w:cs="Arial Narrow" w:hint="default"/>
      <w:sz w:val="20"/>
      <w:szCs w:val="20"/>
    </w:rPr>
  </w:style>
  <w:style w:type="character" w:customStyle="1" w:styleId="WW8Num18z1">
    <w:name w:val="WW8Num18z1"/>
    <w:rPr>
      <w:sz w:val="20"/>
      <w:szCs w:val="2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Times New Roman" w:hAnsi="Times New Roman" w:cs="Times New Roman"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cs="Times New Roman" w:hint="default"/>
      <w:b w:val="0"/>
      <w:i w:val="0"/>
      <w:sz w:val="28"/>
      <w:u w:val="none"/>
    </w:rPr>
  </w:style>
  <w:style w:type="character" w:customStyle="1" w:styleId="WW8Num23z1">
    <w:name w:val="WW8Num23z1"/>
    <w:rPr>
      <w:rFonts w:cs="Times New Roman" w:hint="default"/>
    </w:rPr>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sz w:val="18"/>
      <w:szCs w:val="18"/>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eastAsia="Times New Roman" w:hAnsi="Times New Roman" w:cs="Times New Roman" w:hint="default"/>
      <w:i w:val="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sz w:val="18"/>
      <w:szCs w:val="18"/>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Times New Roman" w:eastAsia="Times New Roman" w:hAnsi="Times New Roman" w:cs="Times New Roman" w:hint="default"/>
      <w:i w:val="0"/>
      <w:shd w:val="clear" w:color="auto" w:fill="FFFF00"/>
    </w:rPr>
  </w:style>
  <w:style w:type="character" w:customStyle="1" w:styleId="WW8Num32z1">
    <w:name w:val="WW8Num32z1"/>
    <w:rPr>
      <w:rFonts w:ascii="Symbol" w:hAnsi="Symbol" w:cs="Symbol" w:hint="default"/>
      <w:i w:val="0"/>
      <w:color w:val="auto"/>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color w:val="auto"/>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imes New Roman" w:eastAsia="Times New Roman" w:hAnsi="Times New Roman" w:cs="Times New Roman"/>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color w:val="auto"/>
      <w:sz w:val="18"/>
      <w:szCs w:val="18"/>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hint="default"/>
      <w:sz w:val="18"/>
      <w:szCs w:val="18"/>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i w:val="0"/>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imes New Roman" w:eastAsia="Times New Roman" w:hAnsi="Times New Roman" w:cs="Times New Roman" w:hint="default"/>
      <w:i w:val="0"/>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eastAsia="Times New Roman" w:hAnsi="Times New Roman" w:cs="Times New Roman" w:hint="default"/>
      <w:bCs/>
      <w:i w:val="0"/>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hint="default"/>
      <w:b/>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Symbol" w:hAnsi="Symbol" w:cs="Symbol" w:hint="default"/>
      <w:i w:val="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Times New Roman" w:eastAsia="Times New Roman" w:hAnsi="Times New Roman" w:cs="Times New Roman" w:hint="default"/>
      <w:i w:val="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Times New Roman" w:eastAsia="Times New Roman" w:hAnsi="Times New Roman" w:cs="Times New Roman" w:hint="default"/>
      <w:i w:val="0"/>
      <w:color w:val="auto"/>
      <w:shd w:val="clear" w:color="auto" w:fill="FFFF00"/>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Standardnpsmoodstavce1">
    <w:name w:val="Standardní písmo odstavce1"/>
  </w:style>
  <w:style w:type="character" w:styleId="slostrnky">
    <w:name w:val="page number"/>
    <w:basedOn w:val="Standardnpsmoodstavce1"/>
  </w:style>
  <w:style w:type="character" w:styleId="Hypertextovodkaz">
    <w:name w:val="Hyperlink"/>
    <w:rPr>
      <w:color w:val="0000FF"/>
      <w:u w:val="single"/>
    </w:rPr>
  </w:style>
  <w:style w:type="character" w:customStyle="1" w:styleId="NzevChar">
    <w:name w:val="Název Char"/>
    <w:rPr>
      <w:rFonts w:ascii="Arial" w:hAnsi="Arial" w:cs="Arial"/>
      <w:b/>
      <w:sz w:val="32"/>
      <w:lang w:val="cs-CZ"/>
    </w:rPr>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customStyle="1" w:styleId="PedmtkomenteChar">
    <w:name w:val="Předmět komentáře Char"/>
    <w:rPr>
      <w:b/>
      <w:bCs/>
    </w:rPr>
  </w:style>
  <w:style w:type="character" w:customStyle="1" w:styleId="ZhlavChar">
    <w:name w:val="Záhlaví Char"/>
    <w:rPr>
      <w:sz w:val="24"/>
      <w:szCs w:val="24"/>
    </w:rPr>
  </w:style>
  <w:style w:type="character" w:customStyle="1" w:styleId="TextpoznpodarouChar">
    <w:name w:val="Text pozn. pod čarou Char"/>
    <w:basedOn w:val="Standardnpsmoodstavce1"/>
  </w:style>
  <w:style w:type="character" w:customStyle="1" w:styleId="Znakypropoznmkupodarou">
    <w:name w:val="Znaky pro poznámku pod čarou"/>
    <w:rPr>
      <w:rFonts w:cs="Times New Roman"/>
      <w:vertAlign w:val="superscript"/>
    </w:rPr>
  </w:style>
  <w:style w:type="character" w:customStyle="1" w:styleId="platne1">
    <w:name w:val="platne1"/>
  </w:style>
  <w:style w:type="character" w:customStyle="1" w:styleId="Nadpis1Char">
    <w:name w:val="Nadpis 1 Char"/>
    <w:rPr>
      <w:sz w:val="24"/>
      <w:szCs w:val="24"/>
    </w:rPr>
  </w:style>
  <w:style w:type="character" w:customStyle="1" w:styleId="Nadpis2Char">
    <w:name w:val="Nadpis 2 Char"/>
    <w:rPr>
      <w:bCs/>
      <w:iCs/>
      <w:sz w:val="24"/>
      <w:szCs w:val="28"/>
    </w:rPr>
  </w:style>
  <w:style w:type="character" w:customStyle="1" w:styleId="Nadpis3Char">
    <w:name w:val="Nadpis 3 Char"/>
    <w:rPr>
      <w:bCs/>
      <w:sz w:val="24"/>
      <w:szCs w:val="26"/>
    </w:rPr>
  </w:style>
  <w:style w:type="character" w:customStyle="1" w:styleId="Nadpis4Char">
    <w:name w:val="Nadpis 4 Char"/>
    <w:rPr>
      <w:sz w:val="24"/>
      <w:szCs w:val="24"/>
    </w:rPr>
  </w:style>
  <w:style w:type="character" w:customStyle="1" w:styleId="Nadpis5Char">
    <w:name w:val="Nadpis 5 Char"/>
    <w:rPr>
      <w:sz w:val="24"/>
      <w:szCs w:val="24"/>
    </w:rPr>
  </w:style>
  <w:style w:type="character" w:customStyle="1" w:styleId="Nadpis6Char">
    <w:name w:val="Nadpis 6 Char"/>
    <w:rPr>
      <w:sz w:val="24"/>
      <w:szCs w:val="24"/>
    </w:rPr>
  </w:style>
  <w:style w:type="character" w:customStyle="1" w:styleId="Nadpis7Char">
    <w:name w:val="Nadpis 7 Char"/>
    <w:rPr>
      <w:sz w:val="24"/>
      <w:szCs w:val="24"/>
    </w:rPr>
  </w:style>
  <w:style w:type="character" w:customStyle="1" w:styleId="Nadpis8Char">
    <w:name w:val="Nadpis 8 Char"/>
    <w:rPr>
      <w:sz w:val="24"/>
      <w:szCs w:val="24"/>
    </w:rPr>
  </w:style>
  <w:style w:type="character" w:customStyle="1" w:styleId="Nadpis9Char">
    <w:name w:val="Nadpis 9 Char"/>
    <w:rPr>
      <w:sz w:val="24"/>
      <w:szCs w:val="24"/>
    </w:rPr>
  </w:style>
  <w:style w:type="character" w:styleId="Znakapoznpodarou">
    <w:name w:val="footnote reference"/>
    <w:rPr>
      <w:vertAlign w:val="superscript"/>
    </w:rPr>
  </w:style>
  <w:style w:type="character" w:customStyle="1" w:styleId="Znakyprovysvtlivky">
    <w:name w:val="Znaky pro vysvětlivky"/>
    <w:rPr>
      <w:vertAlign w:val="superscript"/>
    </w:rPr>
  </w:style>
  <w:style w:type="character" w:customStyle="1" w:styleId="WW-Znakyprovysvtlivky">
    <w:name w:val="WW-Znaky pro vysvětlivky"/>
  </w:style>
  <w:style w:type="character" w:styleId="Odkaznavysvtlivky">
    <w:name w:val="endnote reference"/>
    <w:rPr>
      <w:vertAlign w:val="superscript"/>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Textbubliny">
    <w:name w:val="Balloon Text"/>
    <w:basedOn w:val="Normln"/>
    <w:rPr>
      <w:rFonts w:ascii="Tahoma" w:hAnsi="Tahoma" w:cs="Tahoma"/>
      <w:sz w:val="16"/>
      <w:szCs w:val="16"/>
    </w:rPr>
  </w:style>
  <w:style w:type="paragraph" w:styleId="Zhlav">
    <w:name w:val="header"/>
    <w:basedOn w:val="Normln"/>
  </w:style>
  <w:style w:type="paragraph" w:styleId="Zpat">
    <w:name w:val="footer"/>
    <w:basedOn w:val="Normln"/>
  </w:style>
  <w:style w:type="paragraph" w:styleId="Nzev">
    <w:name w:val="Title"/>
    <w:basedOn w:val="Normln"/>
    <w:next w:val="Podtitul"/>
    <w:qFormat/>
    <w:pPr>
      <w:jc w:val="center"/>
    </w:pPr>
    <w:rPr>
      <w:rFonts w:ascii="Arial" w:hAnsi="Arial" w:cs="Arial"/>
      <w:b/>
      <w:sz w:val="32"/>
      <w:szCs w:val="20"/>
    </w:rPr>
  </w:style>
  <w:style w:type="paragraph" w:customStyle="1" w:styleId="Podtitul">
    <w:name w:val="Podtitul"/>
    <w:basedOn w:val="Nadpis"/>
    <w:next w:val="Zkladntext"/>
    <w:qFormat/>
    <w:pPr>
      <w:jc w:val="center"/>
    </w:pPr>
    <w:rPr>
      <w:i/>
      <w:iCs/>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lang w:val="x-none"/>
    </w:rPr>
  </w:style>
  <w:style w:type="paragraph" w:styleId="Odstavecseseznamem">
    <w:name w:val="List Paragraph"/>
    <w:basedOn w:val="Normln"/>
    <w:qFormat/>
    <w:pPr>
      <w:ind w:left="708"/>
    </w:pPr>
  </w:style>
  <w:style w:type="paragraph" w:styleId="Textpoznpodarou">
    <w:name w:val="footnote text"/>
    <w:basedOn w:val="Normln"/>
    <w:pPr>
      <w:ind w:left="567"/>
      <w:jc w:val="both"/>
    </w:pPr>
    <w:rPr>
      <w:sz w:val="20"/>
      <w:szCs w:val="20"/>
    </w:rPr>
  </w:style>
  <w:style w:type="paragraph" w:customStyle="1" w:styleId="st">
    <w:name w:val="Část"/>
    <w:basedOn w:val="Normln"/>
    <w:next w:val="Oddl"/>
    <w:pPr>
      <w:keepNext/>
      <w:keepLines/>
      <w:numPr>
        <w:numId w:val="5"/>
      </w:numPr>
      <w:spacing w:before="240" w:after="120"/>
      <w:ind w:right="113" w:firstLine="0"/>
      <w:jc w:val="center"/>
    </w:pPr>
    <w:rPr>
      <w:b/>
      <w:caps/>
    </w:rPr>
  </w:style>
  <w:style w:type="paragraph" w:customStyle="1" w:styleId="Oddl">
    <w:name w:val="Oddíl"/>
    <w:basedOn w:val="Normln"/>
    <w:next w:val="lnek"/>
    <w:pPr>
      <w:keepNext/>
      <w:keepLines/>
      <w:tabs>
        <w:tab w:val="num" w:pos="0"/>
      </w:tabs>
      <w:spacing w:before="240"/>
      <w:ind w:right="113"/>
      <w:jc w:val="center"/>
    </w:pPr>
    <w:rPr>
      <w:caps/>
    </w:rPr>
  </w:style>
  <w:style w:type="paragraph" w:customStyle="1" w:styleId="lnek">
    <w:name w:val="Článek"/>
    <w:basedOn w:val="Normln"/>
    <w:next w:val="Normln"/>
    <w:pPr>
      <w:keepNext/>
      <w:keepLines/>
      <w:tabs>
        <w:tab w:val="num" w:pos="0"/>
      </w:tabs>
      <w:spacing w:before="240"/>
      <w:ind w:right="113"/>
      <w:jc w:val="center"/>
    </w:pPr>
    <w:rPr>
      <w:b/>
    </w:rPr>
  </w:style>
  <w:style w:type="paragraph" w:customStyle="1" w:styleId="Odstavec">
    <w:name w:val="Odstavec"/>
    <w:basedOn w:val="Normln"/>
    <w:pPr>
      <w:tabs>
        <w:tab w:val="num" w:pos="0"/>
      </w:tabs>
      <w:spacing w:before="120"/>
      <w:ind w:firstLine="284"/>
      <w:jc w:val="both"/>
    </w:pPr>
  </w:style>
  <w:style w:type="paragraph" w:customStyle="1" w:styleId="Psmeno">
    <w:name w:val="Písmeno"/>
    <w:basedOn w:val="Normln"/>
    <w:pPr>
      <w:tabs>
        <w:tab w:val="num" w:pos="0"/>
      </w:tabs>
      <w:ind w:firstLine="284"/>
      <w:jc w:val="both"/>
    </w:pPr>
  </w:style>
  <w:style w:type="paragraph" w:customStyle="1" w:styleId="Bod">
    <w:name w:val="Bod"/>
    <w:basedOn w:val="Normln"/>
    <w:pPr>
      <w:tabs>
        <w:tab w:val="num" w:pos="0"/>
      </w:tabs>
      <w:ind w:firstLine="284"/>
      <w:jc w:val="both"/>
    </w:pPr>
  </w:style>
  <w:style w:type="paragraph" w:styleId="Revize">
    <w:name w:val="Revision"/>
    <w:pPr>
      <w:suppressAutoHyphens/>
    </w:pPr>
    <w:rPr>
      <w:sz w:val="24"/>
      <w:szCs w:val="24"/>
      <w:lang w:eastAsia="ar-SA"/>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Bezmezer">
    <w:name w:val="No Spacing"/>
    <w:uiPriority w:val="1"/>
    <w:qFormat/>
    <w:rsid w:val="001C4D8E"/>
    <w:pPr>
      <w:suppressAutoHyphens/>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975A2-D298-4A63-B013-6EF2439AE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3090</Words>
  <Characters>18237</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SMLOUVA  O  ZŘÍZENÍ  KONSIGNAČNÍHO  SKLADU</vt:lpstr>
    </vt:vector>
  </TitlesOfParts>
  <Company/>
  <LinksUpToDate>false</LinksUpToDate>
  <CharactersWithSpaces>21285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ZŘÍZENÍ  KONSIGNAČNÍHO  SKLADU</dc:title>
  <dc:subject/>
  <dc:creator>.</dc:creator>
  <cp:keywords/>
  <cp:lastModifiedBy>Sokol Zdeněk</cp:lastModifiedBy>
  <cp:revision>14</cp:revision>
  <cp:lastPrinted>2016-01-29T12:34:00Z</cp:lastPrinted>
  <dcterms:created xsi:type="dcterms:W3CDTF">2017-09-13T11:25:00Z</dcterms:created>
  <dcterms:modified xsi:type="dcterms:W3CDTF">2018-05-29T06:35:00Z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0x010100D09ADEC44E40DC4FAD1C448C5940D4C3</vt:lpwstr>
  </property>
</Properties>
</file>