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E7AB7" w14:textId="77777777" w:rsidR="000B6C3C" w:rsidRPr="00AC64EC" w:rsidRDefault="000B6C3C" w:rsidP="000B6C3C">
      <w:pPr>
        <w:pStyle w:val="Nzevsmlouvy"/>
        <w:rPr>
          <w:caps/>
          <w:sz w:val="32"/>
          <w:szCs w:val="32"/>
        </w:rPr>
      </w:pPr>
      <w:r w:rsidRPr="00AC64EC">
        <w:rPr>
          <w:caps/>
          <w:sz w:val="32"/>
          <w:szCs w:val="32"/>
        </w:rPr>
        <w:t>smlouva o poskytování služeb pověřence pro ochranu osobních údajů</w:t>
      </w:r>
    </w:p>
    <w:p w14:paraId="2416A98E" w14:textId="77777777" w:rsidR="000B6C3C" w:rsidRPr="00AC64EC" w:rsidRDefault="000B6C3C" w:rsidP="000B6C3C">
      <w:pPr>
        <w:jc w:val="center"/>
        <w:rPr>
          <w:bCs/>
          <w:color w:val="auto"/>
        </w:rPr>
      </w:pPr>
    </w:p>
    <w:p w14:paraId="147375B8" w14:textId="77777777" w:rsidR="000B6C3C" w:rsidRPr="00AC64EC" w:rsidRDefault="000B6C3C" w:rsidP="000B6C3C">
      <w:pPr>
        <w:jc w:val="center"/>
        <w:rPr>
          <w:caps/>
          <w:color w:val="auto"/>
        </w:rPr>
      </w:pPr>
      <w:r w:rsidRPr="00AC64EC">
        <w:rPr>
          <w:bCs/>
          <w:color w:val="auto"/>
        </w:rPr>
        <w:t xml:space="preserve">Níže uvedeného dne, měsíce a roku, </w:t>
      </w:r>
      <w:r w:rsidRPr="00AC64EC">
        <w:rPr>
          <w:color w:val="auto"/>
        </w:rPr>
        <w:t xml:space="preserve">podle </w:t>
      </w:r>
      <w:proofErr w:type="spellStart"/>
      <w:r w:rsidRPr="00AC64EC">
        <w:rPr>
          <w:color w:val="auto"/>
        </w:rPr>
        <w:t>ust</w:t>
      </w:r>
      <w:proofErr w:type="spellEnd"/>
      <w:r w:rsidRPr="00AC64EC">
        <w:rPr>
          <w:color w:val="auto"/>
        </w:rPr>
        <w:t>. § 2586 a násl. zákona č. 89/2012 Sb., občanský zákoník</w:t>
      </w:r>
      <w:r w:rsidRPr="00AC64EC">
        <w:rPr>
          <w:color w:val="auto"/>
        </w:rPr>
        <w:br/>
        <w:t>(dále jen „občanský zákoník“ nebo „NOZ“)</w:t>
      </w:r>
      <w:r w:rsidRPr="00AC64EC">
        <w:rPr>
          <w:bCs/>
          <w:color w:val="auto"/>
        </w:rPr>
        <w:t>, sjednali účastníci:</w:t>
      </w:r>
    </w:p>
    <w:p w14:paraId="2C77D21C" w14:textId="77777777" w:rsidR="000B6C3C" w:rsidRPr="00AC64EC" w:rsidRDefault="000B6C3C" w:rsidP="000B6C3C">
      <w:pPr>
        <w:pStyle w:val="Nzevsmlouvy"/>
        <w:rPr>
          <w:caps/>
        </w:rPr>
      </w:pPr>
    </w:p>
    <w:p w14:paraId="0BC453D7" w14:textId="77777777" w:rsidR="000B6C3C" w:rsidRPr="00AC64EC" w:rsidRDefault="000B6C3C" w:rsidP="000B6C3C">
      <w:pPr>
        <w:pStyle w:val="Nzevsmlouvy"/>
        <w:spacing w:before="120" w:after="120"/>
        <w:rPr>
          <w:caps/>
          <w:szCs w:val="28"/>
        </w:rPr>
      </w:pPr>
      <w:r w:rsidRPr="00AC64EC">
        <w:rPr>
          <w:caps/>
          <w:szCs w:val="28"/>
        </w:rPr>
        <w:t>Smluvní strany</w:t>
      </w:r>
    </w:p>
    <w:p w14:paraId="05D12684" w14:textId="77777777" w:rsidR="000B6C3C" w:rsidRPr="00AC64EC" w:rsidRDefault="000B6C3C" w:rsidP="000B6C3C">
      <w:pPr>
        <w:spacing w:before="240"/>
        <w:rPr>
          <w:b/>
          <w:color w:val="auto"/>
        </w:rPr>
      </w:pPr>
      <w:r w:rsidRPr="00AC64EC">
        <w:rPr>
          <w:b/>
          <w:color w:val="auto"/>
        </w:rPr>
        <w:t>Objednatel:</w:t>
      </w:r>
    </w:p>
    <w:p w14:paraId="72FD04AA" w14:textId="77777777" w:rsidR="001E5FD0" w:rsidRPr="00AC64EC" w:rsidRDefault="001E5FD0" w:rsidP="00A432E0">
      <w:pPr>
        <w:tabs>
          <w:tab w:val="left" w:pos="1418"/>
        </w:tabs>
        <w:spacing w:after="120" w:line="300" w:lineRule="auto"/>
        <w:ind w:left="1418"/>
        <w:rPr>
          <w:b/>
          <w:color w:val="auto"/>
        </w:rPr>
      </w:pPr>
      <w:r w:rsidRPr="00AC64EC">
        <w:rPr>
          <w:b/>
          <w:color w:val="auto"/>
        </w:rPr>
        <w:t>Dopravní podnik města Pardubic a.s.</w:t>
      </w:r>
    </w:p>
    <w:p w14:paraId="1D092BC8" w14:textId="52E3E464" w:rsidR="000B6C3C" w:rsidRPr="00AC64EC" w:rsidRDefault="000B6C3C" w:rsidP="00A432E0">
      <w:pPr>
        <w:tabs>
          <w:tab w:val="left" w:pos="1418"/>
        </w:tabs>
        <w:spacing w:after="120" w:line="300" w:lineRule="auto"/>
        <w:ind w:left="1418"/>
        <w:rPr>
          <w:color w:val="auto"/>
        </w:rPr>
      </w:pPr>
      <w:r w:rsidRPr="00AC64EC">
        <w:rPr>
          <w:bCs/>
          <w:color w:val="auto"/>
          <w:szCs w:val="20"/>
        </w:rPr>
        <w:t xml:space="preserve">se sídlem </w:t>
      </w:r>
      <w:r w:rsidR="001E5FD0" w:rsidRPr="00AC64EC">
        <w:rPr>
          <w:color w:val="auto"/>
        </w:rPr>
        <w:t>Zelené předměstí, Teplého 2141, 532 20 Pardubice</w:t>
      </w:r>
      <w:r w:rsidR="000D287B" w:rsidRPr="00AC64EC">
        <w:rPr>
          <w:color w:val="auto"/>
        </w:rPr>
        <w:t>,</w:t>
      </w:r>
    </w:p>
    <w:p w14:paraId="76BE357E" w14:textId="50AB65D7" w:rsidR="000B6C3C" w:rsidRPr="00AC64EC" w:rsidRDefault="000B6C3C" w:rsidP="00A432E0">
      <w:pPr>
        <w:tabs>
          <w:tab w:val="left" w:pos="1418"/>
        </w:tabs>
        <w:spacing w:after="120" w:line="300" w:lineRule="auto"/>
        <w:ind w:left="1418"/>
        <w:rPr>
          <w:bCs/>
          <w:color w:val="auto"/>
          <w:szCs w:val="20"/>
        </w:rPr>
      </w:pPr>
      <w:r w:rsidRPr="00AC64EC">
        <w:rPr>
          <w:bCs/>
          <w:color w:val="auto"/>
          <w:szCs w:val="20"/>
        </w:rPr>
        <w:t xml:space="preserve">IČO: </w:t>
      </w:r>
      <w:r w:rsidR="001E5FD0" w:rsidRPr="00AC64EC">
        <w:rPr>
          <w:color w:val="auto"/>
        </w:rPr>
        <w:t>63217066</w:t>
      </w:r>
      <w:r w:rsidRPr="00AC64EC">
        <w:rPr>
          <w:bCs/>
          <w:color w:val="auto"/>
          <w:szCs w:val="20"/>
        </w:rPr>
        <w:t xml:space="preserve">, DIČ: </w:t>
      </w:r>
      <w:r w:rsidR="001E5FD0" w:rsidRPr="00AC64EC">
        <w:rPr>
          <w:bCs/>
          <w:color w:val="auto"/>
          <w:szCs w:val="20"/>
        </w:rPr>
        <w:t>CZ</w:t>
      </w:r>
      <w:r w:rsidR="001E5FD0" w:rsidRPr="00AC64EC">
        <w:rPr>
          <w:color w:val="auto"/>
        </w:rPr>
        <w:t>63217066,</w:t>
      </w:r>
    </w:p>
    <w:p w14:paraId="62F777E5" w14:textId="0BBDBD0D" w:rsidR="000B6C3C" w:rsidRPr="00AC64EC" w:rsidRDefault="000B6C3C" w:rsidP="00A432E0">
      <w:pPr>
        <w:pStyle w:val="Prosttext"/>
        <w:ind w:left="1418"/>
        <w:rPr>
          <w:rFonts w:eastAsia="Times New Roman"/>
          <w:bCs/>
          <w:color w:val="auto"/>
          <w:szCs w:val="20"/>
          <w:lang w:eastAsia="cs-CZ"/>
        </w:rPr>
      </w:pPr>
      <w:r w:rsidRPr="00AC64EC">
        <w:rPr>
          <w:rFonts w:eastAsia="Times New Roman"/>
          <w:bCs/>
          <w:color w:val="auto"/>
          <w:szCs w:val="20"/>
          <w:lang w:eastAsia="cs-CZ"/>
        </w:rPr>
        <w:t xml:space="preserve">zastoupený: </w:t>
      </w:r>
      <w:r w:rsidR="001E5FD0" w:rsidRPr="00AC64EC">
        <w:rPr>
          <w:b/>
          <w:color w:val="auto"/>
        </w:rPr>
        <w:t>Ing. Tomášem Pelikánem</w:t>
      </w:r>
      <w:r w:rsidR="001E5FD0" w:rsidRPr="00AC64EC">
        <w:rPr>
          <w:color w:val="auto"/>
        </w:rPr>
        <w:t>, místopředsedou představenstva</w:t>
      </w:r>
      <w:r w:rsidR="000D287B" w:rsidRPr="00AC64EC">
        <w:rPr>
          <w:color w:val="auto"/>
        </w:rPr>
        <w:t>,</w:t>
      </w:r>
    </w:p>
    <w:p w14:paraId="7E9C5C3F" w14:textId="27FA92F1" w:rsidR="000B6C3C" w:rsidRPr="00AC64EC" w:rsidRDefault="000B6C3C" w:rsidP="00A432E0">
      <w:pPr>
        <w:pStyle w:val="Zkladntextodsazen"/>
        <w:tabs>
          <w:tab w:val="left" w:pos="1418"/>
        </w:tabs>
        <w:spacing w:after="120" w:line="300" w:lineRule="auto"/>
        <w:ind w:left="1418"/>
        <w:rPr>
          <w:rFonts w:ascii="Calibri" w:hAnsi="Calibri"/>
        </w:rPr>
      </w:pPr>
      <w:r w:rsidRPr="00AC64EC">
        <w:rPr>
          <w:rFonts w:ascii="Calibri" w:hAnsi="Calibri"/>
        </w:rPr>
        <w:t xml:space="preserve">dále jen </w:t>
      </w:r>
      <w:r w:rsidRPr="00AC64EC">
        <w:rPr>
          <w:rFonts w:ascii="Calibri" w:hAnsi="Calibri"/>
          <w:b/>
        </w:rPr>
        <w:t>„</w:t>
      </w:r>
      <w:r w:rsidR="000D287B" w:rsidRPr="00AC64EC">
        <w:rPr>
          <w:rFonts w:ascii="Calibri" w:hAnsi="Calibri"/>
          <w:b/>
        </w:rPr>
        <w:t>Dopravní podnik města Pardubic</w:t>
      </w:r>
      <w:r w:rsidRPr="00AC64EC">
        <w:rPr>
          <w:rFonts w:ascii="Calibri" w:hAnsi="Calibri"/>
        </w:rPr>
        <w:t>“ nebo „</w:t>
      </w:r>
      <w:r w:rsidRPr="00AC64EC">
        <w:rPr>
          <w:rFonts w:ascii="Calibri" w:hAnsi="Calibri"/>
          <w:b/>
        </w:rPr>
        <w:t>objednatel</w:t>
      </w:r>
      <w:r w:rsidRPr="00AC64EC">
        <w:rPr>
          <w:rFonts w:ascii="Calibri" w:hAnsi="Calibri"/>
        </w:rPr>
        <w:t>“</w:t>
      </w:r>
    </w:p>
    <w:p w14:paraId="7AF2CC9E" w14:textId="77777777" w:rsidR="007F601F" w:rsidRPr="00AC64EC" w:rsidRDefault="007F601F" w:rsidP="000B6C3C">
      <w:pPr>
        <w:pStyle w:val="Zkladntextodsazen"/>
        <w:tabs>
          <w:tab w:val="left" w:pos="1418"/>
        </w:tabs>
        <w:spacing w:after="120" w:line="300" w:lineRule="auto"/>
        <w:ind w:hanging="283"/>
        <w:rPr>
          <w:rFonts w:ascii="Calibri" w:hAnsi="Calibri"/>
        </w:rPr>
      </w:pPr>
    </w:p>
    <w:p w14:paraId="4F8BD239" w14:textId="77777777" w:rsidR="000B6C3C" w:rsidRPr="00AC64EC" w:rsidRDefault="000B6C3C" w:rsidP="000B6C3C">
      <w:pPr>
        <w:spacing w:before="360" w:after="0" w:line="240" w:lineRule="auto"/>
        <w:jc w:val="center"/>
        <w:rPr>
          <w:bCs/>
          <w:color w:val="auto"/>
          <w:szCs w:val="20"/>
        </w:rPr>
      </w:pPr>
      <w:r w:rsidRPr="00AC64EC">
        <w:rPr>
          <w:color w:val="auto"/>
        </w:rPr>
        <w:t>a</w:t>
      </w:r>
    </w:p>
    <w:p w14:paraId="420CBFEE" w14:textId="77777777" w:rsidR="000B6C3C" w:rsidRPr="00AC64EC" w:rsidRDefault="000B6C3C" w:rsidP="000B6C3C">
      <w:pPr>
        <w:spacing w:before="240"/>
        <w:rPr>
          <w:b/>
          <w:color w:val="auto"/>
        </w:rPr>
      </w:pPr>
      <w:r w:rsidRPr="00AC64EC">
        <w:rPr>
          <w:b/>
          <w:color w:val="auto"/>
        </w:rPr>
        <w:t>zhotovitel:</w:t>
      </w:r>
    </w:p>
    <w:p w14:paraId="7E2BE486" w14:textId="77777777" w:rsidR="000B6C3C" w:rsidRPr="00AC64EC" w:rsidRDefault="000B6C3C" w:rsidP="000B6C3C">
      <w:pPr>
        <w:spacing w:before="0" w:after="120" w:line="300" w:lineRule="auto"/>
        <w:ind w:firstLine="1418"/>
        <w:rPr>
          <w:b/>
          <w:color w:val="auto"/>
        </w:rPr>
      </w:pPr>
      <w:r w:rsidRPr="00AC64EC">
        <w:rPr>
          <w:b/>
          <w:color w:val="auto"/>
        </w:rPr>
        <w:t>VIAVIS a.s.</w:t>
      </w:r>
    </w:p>
    <w:p w14:paraId="74EAEB6D" w14:textId="77777777" w:rsidR="000B6C3C" w:rsidRPr="00AC64EC" w:rsidRDefault="000B6C3C" w:rsidP="000B6C3C">
      <w:pPr>
        <w:spacing w:before="0" w:after="120" w:line="300" w:lineRule="auto"/>
        <w:ind w:firstLine="1418"/>
        <w:rPr>
          <w:color w:val="auto"/>
        </w:rPr>
      </w:pPr>
      <w:r w:rsidRPr="00AC64EC">
        <w:rPr>
          <w:color w:val="auto"/>
        </w:rPr>
        <w:t>se sídlem v Ostravě, část Ostrava Vítkovice, Obránců míru 237/35, PSČ 703 00,</w:t>
      </w:r>
    </w:p>
    <w:p w14:paraId="7356B373" w14:textId="77777777" w:rsidR="000B6C3C" w:rsidRPr="00AC64EC" w:rsidRDefault="000B6C3C" w:rsidP="000B6C3C">
      <w:pPr>
        <w:pStyle w:val="Zkladntextodsazen"/>
        <w:spacing w:before="0" w:after="120" w:line="300" w:lineRule="auto"/>
        <w:ind w:left="1418"/>
        <w:rPr>
          <w:rFonts w:ascii="Calibri" w:hAnsi="Calibri"/>
        </w:rPr>
      </w:pPr>
      <w:r w:rsidRPr="00AC64EC">
        <w:rPr>
          <w:rFonts w:ascii="Calibri" w:hAnsi="Calibri"/>
        </w:rPr>
        <w:t>zapsán v obchodním rejstříku vedeném u Krajského soudu v Ostravě, spis B 2249,</w:t>
      </w:r>
    </w:p>
    <w:p w14:paraId="602F308C" w14:textId="77777777" w:rsidR="000B6C3C" w:rsidRPr="00AC64EC" w:rsidRDefault="000B6C3C" w:rsidP="000B6C3C">
      <w:pPr>
        <w:spacing w:before="0" w:after="120" w:line="300" w:lineRule="auto"/>
        <w:ind w:firstLine="1418"/>
        <w:rPr>
          <w:color w:val="auto"/>
        </w:rPr>
      </w:pPr>
      <w:r w:rsidRPr="00AC64EC">
        <w:rPr>
          <w:color w:val="auto"/>
        </w:rPr>
        <w:t>IČO: 25848402, DIČ: CZ25848402,</w:t>
      </w:r>
    </w:p>
    <w:p w14:paraId="0D6648BF" w14:textId="77777777" w:rsidR="000B6C3C" w:rsidRPr="00AC64EC" w:rsidRDefault="000B6C3C" w:rsidP="000B6C3C">
      <w:pPr>
        <w:spacing w:before="0" w:after="120" w:line="300" w:lineRule="auto"/>
        <w:ind w:firstLine="1418"/>
        <w:rPr>
          <w:color w:val="auto"/>
        </w:rPr>
      </w:pPr>
      <w:r w:rsidRPr="00AC64EC">
        <w:rPr>
          <w:color w:val="auto"/>
        </w:rPr>
        <w:t>bankovní spojení: ČSOB, a.s., číslo účtu: 162011618/0300,</w:t>
      </w:r>
    </w:p>
    <w:p w14:paraId="280191B8" w14:textId="77777777" w:rsidR="000B6C3C" w:rsidRPr="00AC64EC" w:rsidRDefault="000B6C3C" w:rsidP="000B6C3C">
      <w:pPr>
        <w:spacing w:before="0" w:after="120" w:line="300" w:lineRule="auto"/>
        <w:ind w:left="1418"/>
        <w:rPr>
          <w:color w:val="auto"/>
        </w:rPr>
      </w:pPr>
      <w:r w:rsidRPr="00AC64EC">
        <w:rPr>
          <w:color w:val="auto"/>
        </w:rPr>
        <w:t xml:space="preserve">za niž jedná: </w:t>
      </w:r>
      <w:r w:rsidRPr="00AC64EC">
        <w:rPr>
          <w:b/>
          <w:color w:val="auto"/>
        </w:rPr>
        <w:t>Ing. Vladimír Lazecký</w:t>
      </w:r>
      <w:r w:rsidRPr="00AC64EC">
        <w:rPr>
          <w:color w:val="auto"/>
        </w:rPr>
        <w:t xml:space="preserve">, předseda představenstva, </w:t>
      </w:r>
    </w:p>
    <w:p w14:paraId="5F3FFA83" w14:textId="77777777" w:rsidR="000B6C3C" w:rsidRPr="00AC64EC" w:rsidRDefault="000B6C3C" w:rsidP="000B6C3C">
      <w:pPr>
        <w:spacing w:before="0" w:after="120" w:line="300" w:lineRule="auto"/>
        <w:ind w:left="1418"/>
        <w:rPr>
          <w:color w:val="auto"/>
        </w:rPr>
      </w:pPr>
      <w:r w:rsidRPr="00AC64EC">
        <w:rPr>
          <w:color w:val="auto"/>
        </w:rPr>
        <w:t>dále jen „</w:t>
      </w:r>
      <w:r w:rsidRPr="00AC64EC">
        <w:rPr>
          <w:b/>
          <w:color w:val="auto"/>
        </w:rPr>
        <w:t>VIAVIS“</w:t>
      </w:r>
      <w:r w:rsidRPr="00AC64EC">
        <w:rPr>
          <w:color w:val="auto"/>
        </w:rPr>
        <w:t xml:space="preserve"> nebo „</w:t>
      </w:r>
      <w:r w:rsidRPr="00AC64EC">
        <w:rPr>
          <w:b/>
          <w:color w:val="auto"/>
        </w:rPr>
        <w:t>zhotovitel</w:t>
      </w:r>
      <w:r w:rsidRPr="00AC64EC">
        <w:rPr>
          <w:color w:val="auto"/>
        </w:rPr>
        <w:t>“ na straně druhé</w:t>
      </w:r>
    </w:p>
    <w:p w14:paraId="347A560C" w14:textId="77777777" w:rsidR="000B6C3C" w:rsidRPr="00AC64EC" w:rsidRDefault="000B6C3C" w:rsidP="000B6C3C">
      <w:pPr>
        <w:spacing w:before="0" w:after="120" w:line="300" w:lineRule="auto"/>
        <w:ind w:left="1418"/>
        <w:rPr>
          <w:color w:val="auto"/>
        </w:rPr>
      </w:pPr>
    </w:p>
    <w:p w14:paraId="5443D7C2" w14:textId="77777777" w:rsidR="000B6C3C" w:rsidRPr="00AC64EC" w:rsidRDefault="000B6C3C" w:rsidP="000B6C3C">
      <w:pPr>
        <w:jc w:val="center"/>
        <w:rPr>
          <w:b/>
          <w:color w:val="auto"/>
        </w:rPr>
      </w:pPr>
      <w:r w:rsidRPr="00AC64EC">
        <w:rPr>
          <w:b/>
          <w:color w:val="auto"/>
        </w:rPr>
        <w:t>tuto smlouvu takto:</w:t>
      </w:r>
    </w:p>
    <w:p w14:paraId="49B91FAB" w14:textId="77777777" w:rsidR="000B6C3C" w:rsidRPr="00AC64EC" w:rsidRDefault="000B6C3C" w:rsidP="000B6C3C">
      <w:pPr>
        <w:pStyle w:val="Nadpis1"/>
        <w:numPr>
          <w:ilvl w:val="0"/>
          <w:numId w:val="0"/>
        </w:numPr>
        <w:ind w:left="357" w:firstLine="3"/>
      </w:pPr>
      <w:r w:rsidRPr="00AC64EC">
        <w:lastRenderedPageBreak/>
        <w:t>Preambule</w:t>
      </w:r>
    </w:p>
    <w:p w14:paraId="5E00B611" w14:textId="77777777" w:rsidR="000B6C3C" w:rsidRPr="00AC64EC" w:rsidRDefault="000B6C3C" w:rsidP="000B6C3C">
      <w:pPr>
        <w:pStyle w:val="Nadpis2"/>
        <w:numPr>
          <w:ilvl w:val="0"/>
          <w:numId w:val="3"/>
        </w:numPr>
      </w:pPr>
      <w:r w:rsidRPr="00AC64EC">
        <w:t>Zhotovitel prohlašuje, že je právnickou osobou (obchodní korporací) řádně založenou dle českého právního řádu a zapsanou v obchodním rejstříku u Krajského soudu v Ostravě, oddíl B, číslo vložky 2249, s předmětem podnikání v oboru činnosti podle předmětu této smlouvy. Zhotovitel dále prohlašuje, že splňuje veškeré požadavky v této smlouvě sjednané a je oprávněn tuto smlouvu uzavřít a řádně plnit závazky v ní obsažené.</w:t>
      </w:r>
    </w:p>
    <w:p w14:paraId="5C5586F0" w14:textId="434BD622" w:rsidR="000B6C3C" w:rsidRPr="00AC64EC" w:rsidRDefault="000B6C3C" w:rsidP="000B6C3C">
      <w:pPr>
        <w:pStyle w:val="Nadpis2"/>
        <w:numPr>
          <w:ilvl w:val="0"/>
          <w:numId w:val="3"/>
        </w:numPr>
      </w:pPr>
      <w:r w:rsidRPr="00AC64EC">
        <w:t>Objednatel prohlašuje, že splňuje veškeré požadavky v této smlouvě sjednané a je oprávněn tuto smlouvu uzavřít a řádně plnit závazky v ní obsažené.</w:t>
      </w:r>
    </w:p>
    <w:p w14:paraId="58267A15" w14:textId="77777777" w:rsidR="000B6C3C" w:rsidRPr="00AC64EC" w:rsidRDefault="000B6C3C" w:rsidP="000B6C3C">
      <w:pPr>
        <w:pStyle w:val="Nadpis2"/>
        <w:numPr>
          <w:ilvl w:val="0"/>
          <w:numId w:val="3"/>
        </w:numPr>
      </w:pPr>
      <w:r w:rsidRPr="00AC64EC">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AC64EC" w:rsidRDefault="000B6C3C" w:rsidP="000B6C3C">
      <w:pPr>
        <w:pStyle w:val="Nadpis2"/>
        <w:numPr>
          <w:ilvl w:val="0"/>
          <w:numId w:val="3"/>
        </w:numPr>
      </w:pPr>
      <w:r w:rsidRPr="00AC64EC">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4F62BB5B" w:rsidR="000B6C3C" w:rsidRPr="00AC64EC" w:rsidRDefault="000B6C3C" w:rsidP="000B6C3C">
      <w:pPr>
        <w:pStyle w:val="Nadpis2"/>
        <w:numPr>
          <w:ilvl w:val="0"/>
          <w:numId w:val="3"/>
        </w:numPr>
      </w:pPr>
      <w:r w:rsidRPr="00AC64EC">
        <w:t xml:space="preserve">Zhotovitel prohlašuje, že se seznámil s rozsahem a povahou díla, že jsou mu známy veškeré technické, kvalitativní a jiné podmínky nezbytné k realizaci </w:t>
      </w:r>
      <w:r w:rsidR="005409A6" w:rsidRPr="00AC64EC">
        <w:t xml:space="preserve">předmětu smlouvy, </w:t>
      </w:r>
      <w:r w:rsidRPr="00AC64EC">
        <w:t>a že disponuje takovými kapacitami a odbornými znalostmi, které jsou nezbytné pro provedení díla za dohodnutou smluvní cenu dle této smlouvy.</w:t>
      </w:r>
    </w:p>
    <w:p w14:paraId="4F43815B" w14:textId="77777777" w:rsidR="000B6C3C" w:rsidRPr="00AC64EC" w:rsidRDefault="000B6C3C" w:rsidP="000B6C3C">
      <w:pPr>
        <w:pStyle w:val="Nadpis1"/>
        <w:spacing w:before="360" w:after="120"/>
        <w:ind w:left="357" w:hanging="357"/>
      </w:pPr>
      <w:r w:rsidRPr="00AC64EC">
        <w:t xml:space="preserve">Předmět a účel smlouvy </w:t>
      </w:r>
    </w:p>
    <w:p w14:paraId="6BC64E35" w14:textId="3E3CB09D" w:rsidR="000B6C3C" w:rsidRPr="00AC64EC" w:rsidRDefault="000B6C3C" w:rsidP="000B6C3C">
      <w:pPr>
        <w:pStyle w:val="Nadpis2"/>
        <w:tabs>
          <w:tab w:val="clear" w:pos="1142"/>
        </w:tabs>
        <w:ind w:left="851" w:hanging="425"/>
      </w:pPr>
      <w:r w:rsidRPr="00AC64EC">
        <w:t>Zhotovitel se zavazuje provést na svůj náklad a </w:t>
      </w:r>
      <w:r w:rsidR="00006FED" w:rsidRPr="00AC64EC">
        <w:t xml:space="preserve">na vlastní </w:t>
      </w:r>
      <w:r w:rsidR="006C1350" w:rsidRPr="00AC64EC">
        <w:t>nebezpečí</w:t>
      </w:r>
      <w:r w:rsidR="00006FED" w:rsidRPr="00AC64EC">
        <w:t xml:space="preserve"> </w:t>
      </w:r>
      <w:r w:rsidRPr="00AC64EC">
        <w:t>pro objednatele předmět plnění níže popsan</w:t>
      </w:r>
      <w:r w:rsidR="00D41F53" w:rsidRPr="00AC64EC">
        <w:t>ý</w:t>
      </w:r>
      <w:r w:rsidRPr="00AC64EC">
        <w:t xml:space="preserve"> a objednatel se zavazuje předmět plnění převzít a zaplatit zhotoviteli cenu předmětu plnění. Tato smlouva upravuje vzájemná práva, povinnosti smluvních stran.</w:t>
      </w:r>
    </w:p>
    <w:p w14:paraId="7BEAF226" w14:textId="4F22EAD1" w:rsidR="000B6C3C" w:rsidRPr="00AC64EC" w:rsidRDefault="000B6C3C" w:rsidP="000D287B">
      <w:pPr>
        <w:pStyle w:val="Nadpis2"/>
        <w:rPr>
          <w:b/>
        </w:rPr>
      </w:pPr>
      <w:r w:rsidRPr="00AC64EC">
        <w:rPr>
          <w:b/>
        </w:rPr>
        <w:t xml:space="preserve">Předmětem plnění této smlouvy je poskytování odborných služeb pověřence pro ochranu osobních údajů </w:t>
      </w:r>
      <w:r w:rsidRPr="00AC64EC">
        <w:t>(dále jen „pověřenec“)</w:t>
      </w:r>
      <w:r w:rsidRPr="00AC64EC">
        <w:rPr>
          <w:b/>
        </w:rPr>
        <w:t xml:space="preserve"> </w:t>
      </w:r>
      <w:r w:rsidRPr="00AC64EC">
        <w:t>k</w:t>
      </w:r>
      <w:r w:rsidRPr="00AC64EC">
        <w:rPr>
          <w:b/>
        </w:rPr>
        <w:t xml:space="preserve"> </w:t>
      </w:r>
      <w:r w:rsidRPr="00AC64EC">
        <w:t xml:space="preserve">naplnění požadavků NAŘÍZENÍ EVROPSKÉHO PARLAMENTU A RADY (EU) 2016/679 ze dne 27. dubna 2016, o ochraně fyzických osob v </w:t>
      </w:r>
      <w:r w:rsidRPr="00AC64EC">
        <w:lastRenderedPageBreak/>
        <w:t xml:space="preserve">souvislosti se zpracováním osobních údajů a o volném pohybu těchto údajů a o zrušení směrnice 95/46/ES (obecné nařízení o ochraně osobních údajů), známé také pod zkratkou GDPR (dále jen „GDPR“ nebo „Nařízení“). </w:t>
      </w:r>
      <w:r w:rsidR="009560A5" w:rsidRPr="00AC64EC">
        <w:rPr>
          <w:b/>
        </w:rPr>
        <w:t>Předmět plnění sestává provedení těchto jednotlivých dílčích plnění:</w:t>
      </w:r>
    </w:p>
    <w:p w14:paraId="212BDBD5" w14:textId="1E74BCD9" w:rsidR="009560A5" w:rsidRPr="00AC64EC" w:rsidRDefault="009560A5" w:rsidP="00D50521">
      <w:pPr>
        <w:pStyle w:val="Odstavecseseznamem"/>
        <w:numPr>
          <w:ilvl w:val="2"/>
          <w:numId w:val="5"/>
        </w:numPr>
        <w:spacing w:line="360" w:lineRule="auto"/>
        <w:rPr>
          <w:rFonts w:asciiTheme="minorHAnsi" w:hAnsiTheme="minorHAnsi"/>
          <w:color w:val="808080"/>
          <w:sz w:val="22"/>
          <w:szCs w:val="22"/>
        </w:rPr>
      </w:pPr>
      <w:r w:rsidRPr="00AC64EC">
        <w:rPr>
          <w:rFonts w:asciiTheme="minorHAnsi" w:hAnsiTheme="minorHAnsi"/>
          <w:b/>
          <w:sz w:val="22"/>
          <w:szCs w:val="22"/>
        </w:rPr>
        <w:t>Činnosti požadované neprodleně po podpisu smlouvy ukončené a předané zhotoviteli do dvou měsíců od podpisu smlouvy:</w:t>
      </w:r>
    </w:p>
    <w:p w14:paraId="1217B54F" w14:textId="77777777" w:rsidR="009560A5" w:rsidRPr="00AC64EC" w:rsidRDefault="009560A5" w:rsidP="00D50521">
      <w:pPr>
        <w:pStyle w:val="Odstavecseseznamem"/>
        <w:numPr>
          <w:ilvl w:val="3"/>
          <w:numId w:val="5"/>
        </w:numPr>
        <w:spacing w:line="360" w:lineRule="auto"/>
        <w:rPr>
          <w:rFonts w:asciiTheme="minorHAnsi" w:hAnsiTheme="minorHAnsi"/>
          <w:color w:val="808080"/>
          <w:sz w:val="22"/>
          <w:szCs w:val="22"/>
        </w:rPr>
      </w:pPr>
      <w:r w:rsidRPr="00AC64EC">
        <w:rPr>
          <w:rFonts w:asciiTheme="minorHAnsi" w:hAnsiTheme="minorHAnsi"/>
          <w:sz w:val="22"/>
          <w:szCs w:val="22"/>
        </w:rPr>
        <w:t>Detailní seznámení se s relevantními činnostmi objednatele, vnitropodnikovou dokumentací, jednotlivými procesy zpracování osobních údajů, aplikačním prostředím souvisejících informačních systémů a informačních technologií včetně jejich smluvního zajištění.</w:t>
      </w:r>
    </w:p>
    <w:p w14:paraId="544FBD09" w14:textId="623296A9" w:rsidR="009560A5" w:rsidRPr="00AC64EC" w:rsidRDefault="009560A5" w:rsidP="00D50521">
      <w:pPr>
        <w:pStyle w:val="Odstavecseseznamem"/>
        <w:numPr>
          <w:ilvl w:val="3"/>
          <w:numId w:val="5"/>
        </w:numPr>
        <w:spacing w:line="360" w:lineRule="auto"/>
        <w:rPr>
          <w:rFonts w:asciiTheme="minorHAnsi" w:hAnsiTheme="minorHAnsi"/>
          <w:color w:val="808080"/>
          <w:sz w:val="22"/>
          <w:szCs w:val="22"/>
        </w:rPr>
      </w:pPr>
      <w:r w:rsidRPr="00AC64EC">
        <w:rPr>
          <w:rFonts w:asciiTheme="minorHAnsi" w:hAnsiTheme="minorHAnsi"/>
          <w:sz w:val="22"/>
          <w:szCs w:val="22"/>
        </w:rPr>
        <w:t xml:space="preserve">Verifikace procesů se objednatelem předloženými </w:t>
      </w:r>
      <w:proofErr w:type="spellStart"/>
      <w:r w:rsidRPr="00AC64EC">
        <w:rPr>
          <w:rFonts w:asciiTheme="minorHAnsi" w:hAnsiTheme="minorHAnsi"/>
          <w:sz w:val="22"/>
          <w:szCs w:val="22"/>
        </w:rPr>
        <w:t>datasety</w:t>
      </w:r>
      <w:proofErr w:type="spellEnd"/>
      <w:r w:rsidRPr="00AC64EC">
        <w:rPr>
          <w:rFonts w:asciiTheme="minorHAnsi" w:hAnsiTheme="minorHAnsi"/>
          <w:sz w:val="22"/>
          <w:szCs w:val="22"/>
        </w:rPr>
        <w:t xml:space="preserve"> popisujícími jednotlivé procesy zpracování osobních údajů. Předání požadavků objednateli na dopracování respektive doplnění </w:t>
      </w:r>
      <w:proofErr w:type="spellStart"/>
      <w:r w:rsidRPr="00AC64EC">
        <w:rPr>
          <w:rFonts w:asciiTheme="minorHAnsi" w:hAnsiTheme="minorHAnsi"/>
          <w:sz w:val="22"/>
          <w:szCs w:val="22"/>
        </w:rPr>
        <w:t>datasetů</w:t>
      </w:r>
      <w:proofErr w:type="spellEnd"/>
      <w:r w:rsidRPr="00AC64EC">
        <w:rPr>
          <w:rFonts w:asciiTheme="minorHAnsi" w:hAnsiTheme="minorHAnsi"/>
          <w:sz w:val="22"/>
          <w:szCs w:val="22"/>
        </w:rPr>
        <w:t xml:space="preserve">. </w:t>
      </w:r>
    </w:p>
    <w:p w14:paraId="1317F4AD" w14:textId="77777777" w:rsidR="009560A5" w:rsidRPr="00AC64EC" w:rsidRDefault="009560A5" w:rsidP="00D50521">
      <w:pPr>
        <w:pStyle w:val="Odstavecseseznamem"/>
        <w:numPr>
          <w:ilvl w:val="3"/>
          <w:numId w:val="5"/>
        </w:numPr>
        <w:spacing w:line="360" w:lineRule="auto"/>
        <w:rPr>
          <w:rFonts w:asciiTheme="minorHAnsi" w:hAnsiTheme="minorHAnsi"/>
          <w:color w:val="808080"/>
          <w:sz w:val="22"/>
          <w:szCs w:val="22"/>
        </w:rPr>
      </w:pPr>
      <w:r w:rsidRPr="00AC64EC">
        <w:rPr>
          <w:rFonts w:asciiTheme="minorHAnsi" w:hAnsiTheme="minorHAnsi"/>
          <w:sz w:val="22"/>
          <w:szCs w:val="22"/>
        </w:rPr>
        <w:t>Analýza jednotlivých procesů zpracování osobních údajů a posouzení jejich souladu s jednotlivými články kapitoly II. Nařízení. Součástí analýzy bude vypracování zprávy, která bude obsahovat k jednotlivým procesům zpracování osobních údajů rozbor relevantnosti k jednotlivým článkům kapitoly II. Nařízení, jejich soulad respektive návrh nutných opatření k uvedení do souladu s Nařízením.</w:t>
      </w:r>
      <w:r w:rsidRPr="00AC64EC">
        <w:rPr>
          <w:rFonts w:asciiTheme="minorHAnsi" w:hAnsiTheme="minorHAnsi"/>
          <w:b/>
          <w:bCs/>
          <w:sz w:val="22"/>
          <w:szCs w:val="22"/>
        </w:rPr>
        <w:t xml:space="preserve"> </w:t>
      </w:r>
    </w:p>
    <w:p w14:paraId="101DF921" w14:textId="77777777" w:rsidR="009560A5" w:rsidRPr="00AC64EC" w:rsidRDefault="009560A5" w:rsidP="00D50521">
      <w:pPr>
        <w:pStyle w:val="Odstavecseseznamem"/>
        <w:numPr>
          <w:ilvl w:val="3"/>
          <w:numId w:val="5"/>
        </w:numPr>
        <w:spacing w:line="360" w:lineRule="auto"/>
        <w:rPr>
          <w:rFonts w:asciiTheme="minorHAnsi" w:hAnsiTheme="minorHAnsi"/>
          <w:color w:val="808080"/>
          <w:sz w:val="22"/>
          <w:szCs w:val="22"/>
        </w:rPr>
      </w:pPr>
      <w:r w:rsidRPr="00AC64EC">
        <w:rPr>
          <w:rFonts w:asciiTheme="minorHAnsi" w:hAnsiTheme="minorHAnsi"/>
          <w:sz w:val="22"/>
          <w:szCs w:val="22"/>
        </w:rPr>
        <w:t>K jednotlivým procesům zpracování osobních údajů vypracovat návrh konkrétních opatření k zajištění práv subjektů údajů ve smyslu jednotlivých článků kapitoly III. Nařízení (např. návrhy znění souhlasů se zpracováním osobních údajů, návrh znění úpravy smluvních vztahů, návrh informace poskytované subjektu údajů, návrh znění řídící dokumentace), a to v součinnosti s objednatelem.</w:t>
      </w:r>
    </w:p>
    <w:p w14:paraId="4E68132B" w14:textId="68EB1FDB" w:rsidR="009560A5" w:rsidRPr="00AC64EC" w:rsidRDefault="009560A5" w:rsidP="00D50521">
      <w:pPr>
        <w:pStyle w:val="Odstavecseseznamem"/>
        <w:numPr>
          <w:ilvl w:val="3"/>
          <w:numId w:val="5"/>
        </w:numPr>
        <w:spacing w:line="360" w:lineRule="auto"/>
        <w:rPr>
          <w:rFonts w:asciiTheme="minorHAnsi" w:hAnsiTheme="minorHAnsi"/>
          <w:color w:val="808080"/>
          <w:sz w:val="22"/>
          <w:szCs w:val="22"/>
        </w:rPr>
      </w:pPr>
      <w:r w:rsidRPr="00AC64EC">
        <w:rPr>
          <w:rFonts w:asciiTheme="minorHAnsi" w:hAnsiTheme="minorHAnsi"/>
          <w:sz w:val="22"/>
          <w:szCs w:val="22"/>
        </w:rPr>
        <w:t>Rozbor všech procesů zpracování osobních údajů a výběr konkrétních agend, u kterých bude nutné provedení posouzení vlivu na ochranu osobních údajů ve smyslu článku 35 Nařízení. Vypracování tohoto posouzení.</w:t>
      </w:r>
    </w:p>
    <w:p w14:paraId="2CEEB254" w14:textId="77777777" w:rsidR="008D18C4" w:rsidRPr="00AC64EC" w:rsidRDefault="008D18C4" w:rsidP="008D18C4">
      <w:pPr>
        <w:pStyle w:val="Odstavecseseznamem"/>
        <w:numPr>
          <w:ilvl w:val="2"/>
          <w:numId w:val="5"/>
        </w:numPr>
        <w:spacing w:line="360" w:lineRule="auto"/>
        <w:rPr>
          <w:rFonts w:asciiTheme="minorHAnsi" w:hAnsiTheme="minorHAnsi"/>
          <w:b/>
          <w:sz w:val="22"/>
          <w:szCs w:val="22"/>
        </w:rPr>
      </w:pPr>
      <w:r w:rsidRPr="00AC64EC">
        <w:rPr>
          <w:rFonts w:asciiTheme="minorHAnsi" w:hAnsiTheme="minorHAnsi"/>
          <w:b/>
          <w:sz w:val="22"/>
          <w:szCs w:val="22"/>
        </w:rPr>
        <w:t>Opakující se plnění zhotovitele v průběhu trvání smlouvy:</w:t>
      </w:r>
    </w:p>
    <w:p w14:paraId="5C3C07C5" w14:textId="77777777" w:rsidR="008D18C4" w:rsidRPr="00AC64EC" w:rsidRDefault="008D18C4" w:rsidP="008D18C4">
      <w:pPr>
        <w:pStyle w:val="Odstavecseseznamem"/>
        <w:numPr>
          <w:ilvl w:val="3"/>
          <w:numId w:val="5"/>
        </w:numPr>
        <w:spacing w:line="360" w:lineRule="auto"/>
        <w:rPr>
          <w:rFonts w:asciiTheme="minorHAnsi" w:hAnsiTheme="minorHAnsi"/>
          <w:sz w:val="22"/>
          <w:szCs w:val="22"/>
        </w:rPr>
      </w:pPr>
      <w:r w:rsidRPr="00AC64EC">
        <w:rPr>
          <w:rFonts w:asciiTheme="minorHAnsi" w:hAnsiTheme="minorHAnsi"/>
          <w:sz w:val="22"/>
          <w:szCs w:val="22"/>
        </w:rPr>
        <w:t xml:space="preserve">monitorování souladu procesů nakládání s osobními údaji ve všech dotčených činnostech objednatele s Nařízením, dalšími národními předpisy a předpisy Unie v oblasti ochrany osobních údajů a s koncepcemi objednatele v oblasti ochrany </w:t>
      </w:r>
      <w:r w:rsidRPr="00AC64EC">
        <w:rPr>
          <w:rFonts w:asciiTheme="minorHAnsi" w:hAnsiTheme="minorHAnsi"/>
          <w:sz w:val="22"/>
          <w:szCs w:val="22"/>
        </w:rPr>
        <w:lastRenderedPageBreak/>
        <w:t>osobních údajů, včetně rozdělení odpovědnosti, zvyšování povědomí a odborné přípravy zaměstnanců zadavatele zapojených do procesů zpracování osobních údajů a souvisejících auditů</w:t>
      </w:r>
      <w:r w:rsidRPr="00AC64EC">
        <w:rPr>
          <w:rFonts w:asciiTheme="minorHAnsi" w:hAnsiTheme="minorHAnsi"/>
          <w:b/>
          <w:sz w:val="22"/>
          <w:szCs w:val="22"/>
        </w:rPr>
        <w:t xml:space="preserve">. Vždy 1x ročně </w:t>
      </w:r>
      <w:proofErr w:type="gramStart"/>
      <w:r w:rsidRPr="00AC64EC">
        <w:rPr>
          <w:rFonts w:asciiTheme="minorHAnsi" w:hAnsiTheme="minorHAnsi"/>
          <w:b/>
          <w:sz w:val="22"/>
          <w:szCs w:val="22"/>
        </w:rPr>
        <w:t>ke</w:t>
      </w:r>
      <w:proofErr w:type="gramEnd"/>
      <w:r w:rsidRPr="00AC64EC">
        <w:rPr>
          <w:rFonts w:asciiTheme="minorHAnsi" w:hAnsiTheme="minorHAnsi"/>
          <w:b/>
          <w:sz w:val="22"/>
          <w:szCs w:val="22"/>
        </w:rPr>
        <w:t xml:space="preserve"> 30. 6. (poprvé 30. 6. 2019) je pověřenec povinen vypracovat zprávu o souladu procesů nakládání s osobními údaji s právními předpisy spolu s doporučeními konkrétních opatření;</w:t>
      </w:r>
    </w:p>
    <w:p w14:paraId="060306CF" w14:textId="77777777" w:rsidR="008D18C4" w:rsidRPr="00AC64EC" w:rsidRDefault="008D18C4" w:rsidP="008D18C4">
      <w:pPr>
        <w:pStyle w:val="Odstavecseseznamem"/>
        <w:numPr>
          <w:ilvl w:val="3"/>
          <w:numId w:val="5"/>
        </w:numPr>
        <w:spacing w:line="360" w:lineRule="auto"/>
        <w:rPr>
          <w:rFonts w:asciiTheme="minorHAnsi" w:hAnsiTheme="minorHAnsi"/>
          <w:sz w:val="22"/>
          <w:szCs w:val="22"/>
        </w:rPr>
      </w:pPr>
      <w:r w:rsidRPr="00AC64EC">
        <w:rPr>
          <w:rFonts w:asciiTheme="minorHAnsi" w:hAnsiTheme="minorHAnsi"/>
          <w:sz w:val="22"/>
          <w:szCs w:val="22"/>
        </w:rPr>
        <w:t>zhotovitel je povinen provádět interní školení zaměstnanců objednatele (správce). Předmětem interního školení bude problematika ochrany osobních údajů a bude prováděno dle potřeb objednatele;</w:t>
      </w:r>
    </w:p>
    <w:p w14:paraId="3D28D870" w14:textId="77777777" w:rsidR="008D18C4" w:rsidRPr="00AC64EC" w:rsidRDefault="008D18C4" w:rsidP="008D18C4">
      <w:pPr>
        <w:pStyle w:val="Odstavecseseznamem"/>
        <w:numPr>
          <w:ilvl w:val="3"/>
          <w:numId w:val="5"/>
        </w:numPr>
        <w:spacing w:line="360" w:lineRule="auto"/>
        <w:rPr>
          <w:rFonts w:asciiTheme="minorHAnsi" w:hAnsiTheme="minorHAnsi"/>
          <w:sz w:val="22"/>
          <w:szCs w:val="22"/>
        </w:rPr>
      </w:pPr>
      <w:r w:rsidRPr="00AC64EC">
        <w:rPr>
          <w:rFonts w:asciiTheme="minorHAnsi" w:hAnsiTheme="minorHAnsi"/>
          <w:sz w:val="22"/>
          <w:szCs w:val="22"/>
        </w:rPr>
        <w:t>poskytování informací a poradenství popř. konzultační podpory správcům nebo zpracovatelům a zaměstnancům objednatele, vzhledem k plnění jejich povinností vyplývajících z  Nařízení nebo dalších předpisů Unie nebo členských států v oblasti ochrany osobních údajů, činnost bude probíhat na vyžádání objednatele;</w:t>
      </w:r>
    </w:p>
    <w:p w14:paraId="63042517" w14:textId="77777777" w:rsidR="008D18C4" w:rsidRPr="00AC64EC" w:rsidRDefault="008D18C4" w:rsidP="008D18C4">
      <w:pPr>
        <w:pStyle w:val="Odstavecseseznamem"/>
        <w:numPr>
          <w:ilvl w:val="3"/>
          <w:numId w:val="5"/>
        </w:numPr>
        <w:spacing w:line="360" w:lineRule="auto"/>
        <w:rPr>
          <w:rFonts w:asciiTheme="minorHAnsi" w:hAnsiTheme="minorHAnsi"/>
          <w:sz w:val="22"/>
          <w:szCs w:val="22"/>
        </w:rPr>
      </w:pPr>
      <w:r w:rsidRPr="00AC64EC">
        <w:rPr>
          <w:rFonts w:asciiTheme="minorHAnsi" w:hAnsiTheme="minorHAnsi"/>
          <w:sz w:val="22"/>
          <w:szCs w:val="22"/>
        </w:rPr>
        <w:t>spolupráce s dozorovým úřadem, působení jako kontaktní místo pro dozorový úřad v záležitostech týkajících se zpracování, včetně předchozí konzultace podle článku 36 Nařízení, a případně vedení konzultací v jakékoli jiné věci.</w:t>
      </w:r>
    </w:p>
    <w:p w14:paraId="6C6BA19B" w14:textId="22A47BFE" w:rsidR="00AA4002" w:rsidRPr="00AC64EC" w:rsidRDefault="00366C9D" w:rsidP="00366C9D">
      <w:pPr>
        <w:pStyle w:val="Nadpis2"/>
        <w:rPr>
          <w:b/>
        </w:rPr>
      </w:pPr>
      <w:r w:rsidRPr="00AC64EC">
        <w:rPr>
          <w:b/>
        </w:rPr>
        <w:t>Objednatel se zavazuje poskytnout zhotoviteli součinnost v následujícím rozsahu:</w:t>
      </w:r>
    </w:p>
    <w:p w14:paraId="6C6743F3" w14:textId="77777777" w:rsidR="00366C9D" w:rsidRPr="00AC64EC" w:rsidRDefault="00366C9D" w:rsidP="00E537C7">
      <w:pPr>
        <w:pStyle w:val="Nadpis3"/>
        <w:ind w:hanging="647"/>
      </w:pPr>
      <w:r w:rsidRPr="00AC64EC">
        <w:t>Jmenováním spoluprací pověřeného týmu odborných zaměstnanců objednatele, jehož členy budou podnikový právník, ekonomicko-obchodní náměstek, provozně-technický náměstek. Kontaktní osobou pro potřeby operativní komunikace je podnikový právník.</w:t>
      </w:r>
    </w:p>
    <w:p w14:paraId="4A3090E0" w14:textId="77777777" w:rsidR="00366C9D" w:rsidRPr="00AC64EC" w:rsidRDefault="00366C9D" w:rsidP="00E537C7">
      <w:pPr>
        <w:pStyle w:val="Nadpis3"/>
        <w:tabs>
          <w:tab w:val="clear" w:pos="1781"/>
        </w:tabs>
        <w:ind w:hanging="647"/>
      </w:pPr>
      <w:r w:rsidRPr="00AC64EC">
        <w:rPr>
          <w:rFonts w:asciiTheme="minorHAnsi" w:hAnsiTheme="minorHAnsi" w:cs="Arial"/>
        </w:rPr>
        <w:t>Zajištění aktivní podpory ze strany pověřeného týmu a vedoucích zaměstnanců.</w:t>
      </w:r>
    </w:p>
    <w:p w14:paraId="176625B7" w14:textId="77777777" w:rsidR="00366C9D" w:rsidRPr="00AC64EC" w:rsidRDefault="00366C9D" w:rsidP="00E537C7">
      <w:pPr>
        <w:pStyle w:val="Nadpis3"/>
        <w:tabs>
          <w:tab w:val="clear" w:pos="1781"/>
        </w:tabs>
        <w:ind w:hanging="647"/>
      </w:pPr>
      <w:r w:rsidRPr="00AC64EC">
        <w:rPr>
          <w:rFonts w:asciiTheme="minorHAnsi" w:hAnsiTheme="minorHAnsi" w:cs="Arial"/>
        </w:rPr>
        <w:t xml:space="preserve">Objednatel neprodleně po podpisu smlouvy předá objednateli </w:t>
      </w:r>
      <w:proofErr w:type="spellStart"/>
      <w:r w:rsidRPr="00AC64EC">
        <w:rPr>
          <w:rFonts w:asciiTheme="minorHAnsi" w:hAnsiTheme="minorHAnsi" w:cs="Arial"/>
        </w:rPr>
        <w:t>datasety</w:t>
      </w:r>
      <w:proofErr w:type="spellEnd"/>
      <w:r w:rsidRPr="00AC64EC">
        <w:rPr>
          <w:rFonts w:asciiTheme="minorHAnsi" w:hAnsiTheme="minorHAnsi" w:cs="Arial"/>
        </w:rPr>
        <w:t xml:space="preserve"> popisující jednotlivé procesy zpracování osobních údajů.</w:t>
      </w:r>
    </w:p>
    <w:p w14:paraId="6F2C077E" w14:textId="77777777" w:rsidR="00366C9D" w:rsidRPr="00AC64EC" w:rsidRDefault="00366C9D" w:rsidP="00E537C7">
      <w:pPr>
        <w:pStyle w:val="Nadpis3"/>
        <w:ind w:hanging="647"/>
      </w:pPr>
      <w:r w:rsidRPr="00AC64EC">
        <w:rPr>
          <w:rFonts w:asciiTheme="minorHAnsi" w:hAnsiTheme="minorHAnsi" w:cs="Arial"/>
        </w:rPr>
        <w:t>Pověřenec pro ochranu osobních údajů bude vyzýván k účasti na schůzkách rozšířeného vedení společnosti, v jejichž programu bude problematika ochrany osobních údajů.</w:t>
      </w:r>
    </w:p>
    <w:p w14:paraId="7E49946C" w14:textId="77777777" w:rsidR="00366C9D" w:rsidRPr="00AC64EC" w:rsidRDefault="00366C9D" w:rsidP="00E537C7">
      <w:pPr>
        <w:pStyle w:val="Nadpis3"/>
        <w:ind w:hanging="647"/>
      </w:pPr>
      <w:r w:rsidRPr="00AC64EC">
        <w:rPr>
          <w:rFonts w:asciiTheme="minorHAnsi" w:hAnsiTheme="minorHAnsi" w:cs="Arial"/>
        </w:rPr>
        <w:t>Předávání veškerých přijímaných rozhodnutí, informací a materiálů týkajících se ochrany osobních údajů v dostatečném předstihu.</w:t>
      </w:r>
    </w:p>
    <w:p w14:paraId="30626349" w14:textId="77777777" w:rsidR="00366C9D" w:rsidRPr="00AC64EC" w:rsidRDefault="00366C9D" w:rsidP="00E537C7">
      <w:pPr>
        <w:pStyle w:val="Nadpis3"/>
        <w:ind w:hanging="647"/>
      </w:pPr>
      <w:r w:rsidRPr="00AC64EC">
        <w:rPr>
          <w:rFonts w:asciiTheme="minorHAnsi" w:hAnsiTheme="minorHAnsi" w:cs="Arial"/>
        </w:rPr>
        <w:t>Bezodkladné předávání informací při zjištění porušení ochrany osobních údajů nebo jinému incidentu s dopady na ochranu osobních údajů.</w:t>
      </w:r>
    </w:p>
    <w:p w14:paraId="34B3F243" w14:textId="7095171C" w:rsidR="00366C9D" w:rsidRPr="00AC64EC" w:rsidRDefault="00366C9D" w:rsidP="00E537C7">
      <w:pPr>
        <w:pStyle w:val="Nadpis3"/>
        <w:ind w:hanging="647"/>
      </w:pPr>
      <w:r w:rsidRPr="00AC64EC">
        <w:rPr>
          <w:rFonts w:asciiTheme="minorHAnsi" w:hAnsiTheme="minorHAnsi" w:cs="Arial"/>
        </w:rPr>
        <w:lastRenderedPageBreak/>
        <w:t>Zajištění potřebného prostoru v podobě jednoho pracoviště v sídle objednatele vybaveného kancelářským zařízením pro jednu fyzickou osobu.</w:t>
      </w:r>
    </w:p>
    <w:p w14:paraId="2D053BAB" w14:textId="2B4E78CF" w:rsidR="00366C9D" w:rsidRPr="00AC64EC" w:rsidRDefault="00366C9D" w:rsidP="00E537C7">
      <w:pPr>
        <w:pStyle w:val="Nadpis3"/>
        <w:ind w:hanging="647"/>
      </w:pPr>
      <w:r w:rsidRPr="00AC64EC">
        <w:rPr>
          <w:rFonts w:asciiTheme="minorHAnsi" w:hAnsiTheme="minorHAnsi" w:cs="Arial"/>
        </w:rPr>
        <w:t xml:space="preserve">Zajištění nezbytného přístupu do vnitřních procesů objednatele, např. oddělení personalistiky, oddělení právní, oddělení IT nebo ochrany majetku a osob atd. </w:t>
      </w:r>
    </w:p>
    <w:p w14:paraId="02916B11" w14:textId="634DBB80" w:rsidR="000B6C3C" w:rsidRPr="00AC64EC" w:rsidRDefault="000B6C3C" w:rsidP="000B6C3C">
      <w:pPr>
        <w:pStyle w:val="Nadpis2"/>
        <w:tabs>
          <w:tab w:val="clear" w:pos="1142"/>
          <w:tab w:val="num" w:pos="851"/>
        </w:tabs>
        <w:ind w:left="851" w:hanging="495"/>
      </w:pPr>
      <w:r w:rsidRPr="00AC64EC">
        <w:t>Zhotovitel prohlašuje, že se seznámil s rozsahem předmětu plnění, je schopen předmět plnění ve smluvené</w:t>
      </w:r>
      <w:r w:rsidR="000A2EA7" w:rsidRPr="00AC64EC">
        <w:t xml:space="preserve">m rozsahu a </w:t>
      </w:r>
      <w:r w:rsidRPr="00AC64EC">
        <w:t>době dodat a že veškeré náklady spojené s provedením předmětu plnění jsou zahrnuty v ceně předmětu plnění.</w:t>
      </w:r>
    </w:p>
    <w:p w14:paraId="1FC527F2" w14:textId="57EB9268" w:rsidR="000B6C3C" w:rsidRPr="00AC64EC" w:rsidRDefault="000B6C3C" w:rsidP="000B6C3C">
      <w:pPr>
        <w:pStyle w:val="Nadpis2"/>
        <w:tabs>
          <w:tab w:val="clear" w:pos="1142"/>
          <w:tab w:val="num" w:pos="851"/>
        </w:tabs>
        <w:ind w:left="851" w:hanging="495"/>
      </w:pPr>
      <w:r w:rsidRPr="00AC64EC">
        <w:t>Objednatel se zavazuje</w:t>
      </w:r>
      <w:r w:rsidR="00006FED" w:rsidRPr="00AC64EC">
        <w:t xml:space="preserve"> řádně</w:t>
      </w:r>
      <w:r w:rsidRPr="00AC64EC">
        <w:t xml:space="preserve"> proveden</w:t>
      </w:r>
      <w:r w:rsidR="000A2EA7" w:rsidRPr="00AC64EC">
        <w:t>ý</w:t>
      </w:r>
      <w:r w:rsidRPr="00AC64EC">
        <w:t xml:space="preserve"> předmět plnění (§ 2605 NOZ) převzít a zaplatit za provedený předmět plnění sjednanou cenu podle podmínek sjednaných níže v této smlouvě.</w:t>
      </w:r>
    </w:p>
    <w:p w14:paraId="699A2E4E" w14:textId="77777777" w:rsidR="000B6C3C" w:rsidRPr="00AC64EC" w:rsidRDefault="000B6C3C" w:rsidP="000B6C3C">
      <w:pPr>
        <w:pStyle w:val="Nadpis2"/>
        <w:tabs>
          <w:tab w:val="clear" w:pos="1142"/>
          <w:tab w:val="num" w:pos="851"/>
        </w:tabs>
        <w:ind w:left="851" w:hanging="495"/>
      </w:pPr>
      <w:r w:rsidRPr="00AC64EC">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AC64EC" w:rsidRDefault="000B6C3C" w:rsidP="000B6C3C">
      <w:pPr>
        <w:pStyle w:val="Nadpis1"/>
        <w:spacing w:before="360" w:after="120"/>
        <w:ind w:left="357" w:hanging="357"/>
      </w:pPr>
      <w:r w:rsidRPr="00AC64EC">
        <w:t>Místo a způsob provádění díla</w:t>
      </w:r>
    </w:p>
    <w:p w14:paraId="29079E4E" w14:textId="77777777" w:rsidR="000B6C3C" w:rsidRPr="00AC64EC" w:rsidRDefault="000B6C3C" w:rsidP="000B6C3C">
      <w:pPr>
        <w:pStyle w:val="Nadpis2"/>
        <w:tabs>
          <w:tab w:val="clear" w:pos="1142"/>
          <w:tab w:val="num" w:pos="851"/>
        </w:tabs>
        <w:ind w:left="851" w:hanging="495"/>
      </w:pPr>
      <w:r w:rsidRPr="00AC64EC">
        <w:t xml:space="preserve">Zhotovitel se, v souladu s </w:t>
      </w:r>
      <w:proofErr w:type="spellStart"/>
      <w:r w:rsidRPr="00AC64EC">
        <w:t>ust</w:t>
      </w:r>
      <w:proofErr w:type="spellEnd"/>
      <w:r w:rsidRPr="00AC64EC">
        <w:t xml:space="preserve">. § 2590 NOZ, zavazuje provést předmět plnění s potřebnou péčí a v ujednaném čase. </w:t>
      </w:r>
      <w:r w:rsidRPr="00AC64EC">
        <w:rPr>
          <w:b/>
        </w:rPr>
        <w:t>Zhotovitel bude provádět předmět plnění v místě plnění, kterým je sídlo objednatele nebo zhotovitele uvedené v záhlaví této smlouvy</w:t>
      </w:r>
      <w:r w:rsidRPr="00AC64EC">
        <w:t xml:space="preserve">. Provedení předmětu plnění třetí osobou je, s ohledem na specifika činnosti dle této smlouvy a osobní vlastnosti (kvalifikaci) zhotovitele, možné pouze pod osobním vedením zhotovitele, toliko výjimečně a vždy pouze s předchozím písemným souhlasem objednatele. Za použitou osobu odpovídá zhotovitel ve smyslu </w:t>
      </w:r>
      <w:proofErr w:type="spellStart"/>
      <w:r w:rsidRPr="00AC64EC">
        <w:t>ust</w:t>
      </w:r>
      <w:proofErr w:type="spellEnd"/>
      <w:r w:rsidRPr="00AC64EC">
        <w:t>. § 1935 NOZ tak, jako by dílo prováděl sám.</w:t>
      </w:r>
    </w:p>
    <w:p w14:paraId="4BEA9042" w14:textId="006FDE58" w:rsidR="000B6C3C" w:rsidRPr="00AC64EC" w:rsidRDefault="000B6C3C" w:rsidP="000B6C3C">
      <w:pPr>
        <w:pStyle w:val="Nadpis2"/>
        <w:tabs>
          <w:tab w:val="clear" w:pos="1142"/>
          <w:tab w:val="num" w:pos="851"/>
        </w:tabs>
        <w:ind w:left="851" w:hanging="495"/>
      </w:pPr>
      <w:r w:rsidRPr="00AC64EC">
        <w:t>Je-li objednatel v prodlení s dodáním věcí potřebných dle této smlouvy k provedení předmětu plnění zhotoviteli, prodlužuje se doba plnění (termín předání předmětu plnění objednateli) o tuto dobu prodlení objednatele. Po tuto dobu není zhotovitel v prodlení dodat předmět plnění nebo i jeho jednotlivou část.</w:t>
      </w:r>
    </w:p>
    <w:p w14:paraId="00AD0FFE" w14:textId="0480CE40" w:rsidR="000B6C3C" w:rsidRPr="00AC64EC" w:rsidRDefault="000B6C3C" w:rsidP="000B6C3C">
      <w:pPr>
        <w:pStyle w:val="Nadpis2"/>
        <w:tabs>
          <w:tab w:val="clear" w:pos="1142"/>
          <w:tab w:val="num" w:pos="851"/>
        </w:tabs>
        <w:ind w:left="851" w:hanging="495"/>
      </w:pPr>
      <w:r w:rsidRPr="00AC64EC">
        <w:t xml:space="preserve">Zhotovitel je vázán příkazy objednatele; není-li takových příkazů, postupuje ve smyslu </w:t>
      </w:r>
      <w:proofErr w:type="spellStart"/>
      <w:r w:rsidRPr="00AC64EC">
        <w:t>ust</w:t>
      </w:r>
      <w:proofErr w:type="spellEnd"/>
      <w:r w:rsidRPr="00AC64EC">
        <w:t xml:space="preserve">. § 2592 NOZ při provádění předmětu plnění samostatně. Zhotovitel upozorní objednatele bez zbytečného odkladu na nevhodnou povahu příkazu, který mu objednatel dal. To neplatí, nemohl-li nevhodnost zjistit ani při vynaložení potřebné péče. Překáží-li příkaz v řádném provádění díla, zhotovitel je v nezbytném rozsahu přeruší až do změny příkazu; trvá-li objednatel na provádění předmětu </w:t>
      </w:r>
      <w:r w:rsidRPr="00AC64EC">
        <w:lastRenderedPageBreak/>
        <w:t xml:space="preserve">plnění podle daného příkazu, má zhotovitel právo požadovat, aby tak objednatel učinil v písemné formě. </w:t>
      </w:r>
      <w:r w:rsidR="0082703A" w:rsidRPr="00AC64EC">
        <w:t xml:space="preserve">Trvá-li objednatel na provedení předmětu plnění podle zřejmě nevhodného příkazu i po zhotovitelově upozornění, může zhotovitel od smlouvy odstoupit. </w:t>
      </w:r>
    </w:p>
    <w:p w14:paraId="0A4B38DA" w14:textId="58E58807" w:rsidR="000B6C3C" w:rsidRPr="00AC64EC" w:rsidRDefault="00927096" w:rsidP="000B6C3C">
      <w:pPr>
        <w:pStyle w:val="Nadpis2"/>
        <w:tabs>
          <w:tab w:val="clear" w:pos="1142"/>
          <w:tab w:val="num" w:pos="851"/>
        </w:tabs>
        <w:ind w:left="851" w:hanging="495"/>
      </w:pPr>
      <w:r w:rsidRPr="00AC64EC">
        <w:t>Ustanovení čl. 2.3</w:t>
      </w:r>
      <w:r w:rsidR="000B6C3C" w:rsidRPr="00AC64EC">
        <w:t xml:space="preserve"> se neuplatní, pokud jde o úkoly pověřence podle čl. 39 Nařízení. </w:t>
      </w:r>
    </w:p>
    <w:p w14:paraId="02D0B1CE" w14:textId="15804CCD" w:rsidR="000B6C3C" w:rsidRPr="00AC64EC" w:rsidRDefault="000B6C3C" w:rsidP="00296BB6">
      <w:pPr>
        <w:pStyle w:val="Nadpis2"/>
        <w:tabs>
          <w:tab w:val="clear" w:pos="1142"/>
          <w:tab w:val="num" w:pos="851"/>
        </w:tabs>
        <w:ind w:left="851" w:hanging="495"/>
      </w:pPr>
      <w:r w:rsidRPr="00AC64EC">
        <w:t>Předmět plnění nebo jeho jednotlivá část je proveden, je-li dokončen a předán (</w:t>
      </w:r>
      <w:proofErr w:type="spellStart"/>
      <w:r w:rsidRPr="00AC64EC">
        <w:t>ust</w:t>
      </w:r>
      <w:proofErr w:type="spellEnd"/>
      <w:r w:rsidRPr="00AC64EC">
        <w:t>. § 2604 NOZ). Předmět plnění nebo jeho jednotlivá část je dokončen, je-li předvedena jeho způsobilost sloužit svému účelu (</w:t>
      </w:r>
      <w:proofErr w:type="spellStart"/>
      <w:r w:rsidRPr="00AC64EC">
        <w:t>ust</w:t>
      </w:r>
      <w:proofErr w:type="spellEnd"/>
      <w:r w:rsidRPr="00AC64EC">
        <w:t xml:space="preserve">. § 2605 odst. 1 NOZ). Je-li předmět plnění nebo jeho část dokončen, je objednatel povinen předmět plnění převzít, a to s výhradami, nebo bez výhrad. Výhradami se rozumí zejména vytknutí zjevných vad a nedodělků předmětu plnění. O předání jednotlivých plnění předmětu plnění zhotovitelem a převzetí těchto jednotlivých částí objednatelem sepíší smluvní strany této smlouvy </w:t>
      </w:r>
      <w:r w:rsidR="0082703A" w:rsidRPr="00AC64EC">
        <w:t xml:space="preserve">akceptační </w:t>
      </w:r>
      <w:r w:rsidRPr="00AC64EC">
        <w:t>protokol, jehož návrh připraví zhotovitel.</w:t>
      </w:r>
      <w:r w:rsidR="001B39BF" w:rsidRPr="00AC64EC">
        <w:t xml:space="preserve"> </w:t>
      </w:r>
    </w:p>
    <w:p w14:paraId="1B41EA11" w14:textId="77777777" w:rsidR="000B6C3C" w:rsidRPr="00AC64EC" w:rsidRDefault="000B6C3C" w:rsidP="000B6C3C">
      <w:pPr>
        <w:pStyle w:val="Nadpis1"/>
        <w:spacing w:before="360" w:after="120"/>
        <w:ind w:left="357" w:hanging="357"/>
      </w:pPr>
      <w:r w:rsidRPr="00AC64EC">
        <w:t>Cena předmětu plnění a platební podmínky</w:t>
      </w:r>
    </w:p>
    <w:p w14:paraId="13E9F3CC" w14:textId="4B86A678" w:rsidR="00B320DA" w:rsidRPr="00AC64EC" w:rsidRDefault="00BB26A3" w:rsidP="000B6C3C">
      <w:pPr>
        <w:pStyle w:val="Nadpis2"/>
        <w:tabs>
          <w:tab w:val="clear" w:pos="1142"/>
          <w:tab w:val="num" w:pos="851"/>
        </w:tabs>
        <w:ind w:left="851" w:hanging="495"/>
      </w:pPr>
      <w:r w:rsidRPr="00AC64EC">
        <w:t xml:space="preserve">Smluvní strany sjednávají cenu </w:t>
      </w:r>
      <w:r w:rsidR="000B6C3C" w:rsidRPr="00AC64EC">
        <w:t>předmětu plnění sjed</w:t>
      </w:r>
      <w:r w:rsidRPr="00AC64EC">
        <w:t xml:space="preserve">naného v článku 1. v </w:t>
      </w:r>
      <w:r w:rsidR="00B320DA" w:rsidRPr="00AC64EC">
        <w:t>následujícím dílčím členění</w:t>
      </w:r>
      <w:r w:rsidRPr="00AC64EC">
        <w:t>:</w:t>
      </w:r>
    </w:p>
    <w:p w14:paraId="6B212787" w14:textId="6188E9A5" w:rsidR="00B320DA" w:rsidRPr="00AC64EC" w:rsidRDefault="00BB26A3" w:rsidP="00D50521">
      <w:pPr>
        <w:pStyle w:val="Nadpis2"/>
        <w:numPr>
          <w:ilvl w:val="0"/>
          <w:numId w:val="6"/>
        </w:numPr>
        <w:spacing w:line="480" w:lineRule="auto"/>
        <w:ind w:left="1207" w:hanging="215"/>
        <w:rPr>
          <w:rFonts w:asciiTheme="minorHAnsi" w:hAnsiTheme="minorHAnsi"/>
        </w:rPr>
      </w:pPr>
      <w:r w:rsidRPr="00AC64EC">
        <w:rPr>
          <w:rFonts w:asciiTheme="minorHAnsi" w:hAnsiTheme="minorHAnsi"/>
          <w:b/>
        </w:rPr>
        <w:t>c</w:t>
      </w:r>
      <w:r w:rsidR="00B320DA" w:rsidRPr="00AC64EC">
        <w:rPr>
          <w:rFonts w:asciiTheme="minorHAnsi" w:hAnsiTheme="minorHAnsi"/>
          <w:b/>
        </w:rPr>
        <w:t xml:space="preserve">ena předmětu plnění dle </w:t>
      </w:r>
      <w:r w:rsidR="00BE0A54" w:rsidRPr="00AC64EC">
        <w:rPr>
          <w:rFonts w:asciiTheme="minorHAnsi" w:hAnsiTheme="minorHAnsi"/>
          <w:b/>
        </w:rPr>
        <w:t>odst</w:t>
      </w:r>
      <w:r w:rsidR="00B320DA" w:rsidRPr="00AC64EC">
        <w:rPr>
          <w:rFonts w:asciiTheme="minorHAnsi" w:hAnsiTheme="minorHAnsi"/>
          <w:b/>
        </w:rPr>
        <w:t>. 1.2.1.</w:t>
      </w:r>
      <w:r w:rsidR="00B320DA" w:rsidRPr="00AC64EC">
        <w:rPr>
          <w:rFonts w:asciiTheme="minorHAnsi" w:hAnsiTheme="minorHAnsi"/>
        </w:rPr>
        <w:t xml:space="preserve"> </w:t>
      </w:r>
      <w:r w:rsidRPr="00AC64EC">
        <w:rPr>
          <w:rFonts w:asciiTheme="minorHAnsi" w:hAnsiTheme="minorHAnsi"/>
        </w:rPr>
        <w:t>je sjednána pevnou částkou</w:t>
      </w:r>
      <w:r w:rsidR="00B320DA" w:rsidRPr="00AC64EC">
        <w:rPr>
          <w:rFonts w:asciiTheme="minorHAnsi" w:hAnsiTheme="minorHAnsi"/>
        </w:rPr>
        <w:t xml:space="preserve"> </w:t>
      </w:r>
      <w:r w:rsidR="00057344" w:rsidRPr="00AC64EC">
        <w:rPr>
          <w:rFonts w:asciiTheme="minorHAnsi" w:hAnsiTheme="minorHAnsi"/>
          <w:b/>
        </w:rPr>
        <w:t xml:space="preserve">180.000 </w:t>
      </w:r>
      <w:r w:rsidR="000B6C3C" w:rsidRPr="00AC64EC">
        <w:rPr>
          <w:rFonts w:asciiTheme="minorHAnsi" w:hAnsiTheme="minorHAnsi"/>
          <w:b/>
        </w:rPr>
        <w:t>CZK</w:t>
      </w:r>
      <w:r w:rsidR="000B6C3C" w:rsidRPr="00AC64EC">
        <w:rPr>
          <w:rFonts w:asciiTheme="minorHAnsi" w:hAnsiTheme="minorHAnsi"/>
        </w:rPr>
        <w:t xml:space="preserve">, slovy: </w:t>
      </w:r>
      <w:proofErr w:type="spellStart"/>
      <w:r w:rsidR="00057344" w:rsidRPr="00AC64EC">
        <w:rPr>
          <w:rFonts w:asciiTheme="minorHAnsi" w:hAnsiTheme="minorHAnsi"/>
        </w:rPr>
        <w:t>stoosmdesáttisíc</w:t>
      </w:r>
      <w:proofErr w:type="spellEnd"/>
      <w:r w:rsidR="000B6C3C" w:rsidRPr="00AC64EC">
        <w:rPr>
          <w:rFonts w:asciiTheme="minorHAnsi" w:hAnsiTheme="minorHAnsi"/>
        </w:rPr>
        <w:t xml:space="preserve"> korun českých. Tato cena n</w:t>
      </w:r>
      <w:r w:rsidRPr="00AC64EC">
        <w:rPr>
          <w:rFonts w:asciiTheme="minorHAnsi" w:hAnsiTheme="minorHAnsi"/>
        </w:rPr>
        <w:t>eobsahuje daň z přidané hodnoty;</w:t>
      </w:r>
    </w:p>
    <w:p w14:paraId="4AF124EE" w14:textId="0D7FE74D" w:rsidR="00B320DA" w:rsidRPr="00AC64EC" w:rsidRDefault="00BB26A3" w:rsidP="00D50521">
      <w:pPr>
        <w:pStyle w:val="Nadpis2"/>
        <w:numPr>
          <w:ilvl w:val="0"/>
          <w:numId w:val="6"/>
        </w:numPr>
        <w:spacing w:line="480" w:lineRule="auto"/>
        <w:ind w:left="1207" w:hanging="215"/>
        <w:rPr>
          <w:rFonts w:asciiTheme="minorHAnsi" w:hAnsiTheme="minorHAnsi"/>
        </w:rPr>
      </w:pPr>
      <w:r w:rsidRPr="00AC64EC">
        <w:rPr>
          <w:rFonts w:asciiTheme="minorHAnsi" w:hAnsiTheme="minorHAnsi"/>
          <w:b/>
        </w:rPr>
        <w:t>m</w:t>
      </w:r>
      <w:r w:rsidR="00B320DA" w:rsidRPr="00AC64EC">
        <w:rPr>
          <w:rFonts w:asciiTheme="minorHAnsi" w:hAnsiTheme="minorHAnsi"/>
          <w:b/>
        </w:rPr>
        <w:t>ěsíční cena předmětu</w:t>
      </w:r>
      <w:r w:rsidRPr="00AC64EC">
        <w:rPr>
          <w:rFonts w:asciiTheme="minorHAnsi" w:hAnsiTheme="minorHAnsi"/>
          <w:b/>
        </w:rPr>
        <w:t xml:space="preserve"> plnění dle </w:t>
      </w:r>
      <w:r w:rsidR="00BE0A54" w:rsidRPr="00AC64EC">
        <w:rPr>
          <w:rFonts w:asciiTheme="minorHAnsi" w:hAnsiTheme="minorHAnsi"/>
          <w:b/>
        </w:rPr>
        <w:t>odst</w:t>
      </w:r>
      <w:r w:rsidRPr="00AC64EC">
        <w:rPr>
          <w:rFonts w:asciiTheme="minorHAnsi" w:hAnsiTheme="minorHAnsi"/>
          <w:b/>
        </w:rPr>
        <w:t>. 1.2.2.1</w:t>
      </w:r>
      <w:r w:rsidRPr="00AC64EC">
        <w:rPr>
          <w:rFonts w:asciiTheme="minorHAnsi" w:hAnsiTheme="minorHAnsi"/>
        </w:rPr>
        <w:t xml:space="preserve">. je sjednána </w:t>
      </w:r>
      <w:r w:rsidR="0011082F" w:rsidRPr="00AC64EC">
        <w:rPr>
          <w:rFonts w:asciiTheme="minorHAnsi" w:hAnsiTheme="minorHAnsi"/>
        </w:rPr>
        <w:t>pevnou částkou</w:t>
      </w:r>
      <w:r w:rsidRPr="00AC64EC">
        <w:rPr>
          <w:rFonts w:asciiTheme="minorHAnsi" w:hAnsiTheme="minorHAnsi"/>
          <w:b/>
        </w:rPr>
        <w:t xml:space="preserve"> 12.000 CZK</w:t>
      </w:r>
      <w:r w:rsidRPr="00AC64EC">
        <w:rPr>
          <w:rFonts w:asciiTheme="minorHAnsi" w:hAnsiTheme="minorHAnsi"/>
        </w:rPr>
        <w:t xml:space="preserve">, slovy: </w:t>
      </w:r>
      <w:proofErr w:type="spellStart"/>
      <w:r w:rsidRPr="00AC64EC">
        <w:rPr>
          <w:rFonts w:asciiTheme="minorHAnsi" w:hAnsiTheme="minorHAnsi"/>
        </w:rPr>
        <w:t>dvanácttisíc</w:t>
      </w:r>
      <w:proofErr w:type="spellEnd"/>
      <w:r w:rsidRPr="00AC64EC">
        <w:rPr>
          <w:rFonts w:asciiTheme="minorHAnsi" w:hAnsiTheme="minorHAnsi"/>
        </w:rPr>
        <w:t xml:space="preserve"> korun českých. Tato cena neobsahuje daň z přidané hodnoty.</w:t>
      </w:r>
    </w:p>
    <w:p w14:paraId="1F5ED57B" w14:textId="2BD9B893" w:rsidR="00BB26A3" w:rsidRPr="00AC64EC" w:rsidRDefault="00BB26A3" w:rsidP="00D50521">
      <w:pPr>
        <w:pStyle w:val="Odstavecseseznamem"/>
        <w:numPr>
          <w:ilvl w:val="0"/>
          <w:numId w:val="6"/>
        </w:numPr>
        <w:spacing w:line="480" w:lineRule="auto"/>
        <w:ind w:left="1207" w:hanging="215"/>
        <w:rPr>
          <w:rFonts w:asciiTheme="minorHAnsi" w:hAnsiTheme="minorHAnsi"/>
          <w:sz w:val="22"/>
          <w:szCs w:val="22"/>
        </w:rPr>
      </w:pPr>
      <w:r w:rsidRPr="00AC64EC">
        <w:rPr>
          <w:rFonts w:asciiTheme="minorHAnsi" w:hAnsiTheme="minorHAnsi"/>
          <w:b/>
          <w:sz w:val="22"/>
          <w:szCs w:val="22"/>
        </w:rPr>
        <w:t>h</w:t>
      </w:r>
      <w:r w:rsidR="00B320DA" w:rsidRPr="00AC64EC">
        <w:rPr>
          <w:rFonts w:asciiTheme="minorHAnsi" w:hAnsiTheme="minorHAnsi"/>
          <w:b/>
          <w:sz w:val="22"/>
          <w:szCs w:val="22"/>
        </w:rPr>
        <w:t>odinová sazba (</w:t>
      </w:r>
      <w:r w:rsidRPr="00AC64EC">
        <w:rPr>
          <w:rFonts w:asciiTheme="minorHAnsi" w:hAnsiTheme="minorHAnsi"/>
          <w:b/>
          <w:sz w:val="22"/>
          <w:szCs w:val="22"/>
        </w:rPr>
        <w:t>1ČH</w:t>
      </w:r>
      <w:r w:rsidR="0011082F" w:rsidRPr="00AC64EC">
        <w:rPr>
          <w:rFonts w:asciiTheme="minorHAnsi" w:hAnsiTheme="minorHAnsi"/>
          <w:b/>
          <w:sz w:val="22"/>
          <w:szCs w:val="22"/>
        </w:rPr>
        <w:t>) předmětu plnění</w:t>
      </w:r>
      <w:r w:rsidR="00B320DA" w:rsidRPr="00AC64EC">
        <w:rPr>
          <w:rFonts w:asciiTheme="minorHAnsi" w:hAnsiTheme="minorHAnsi"/>
          <w:b/>
          <w:sz w:val="22"/>
          <w:szCs w:val="22"/>
        </w:rPr>
        <w:t xml:space="preserve"> dle </w:t>
      </w:r>
      <w:r w:rsidR="00BE0A54" w:rsidRPr="00AC64EC">
        <w:rPr>
          <w:rFonts w:asciiTheme="minorHAnsi" w:hAnsiTheme="minorHAnsi"/>
          <w:b/>
          <w:sz w:val="22"/>
          <w:szCs w:val="22"/>
        </w:rPr>
        <w:t>odst</w:t>
      </w:r>
      <w:r w:rsidR="00B320DA" w:rsidRPr="00AC64EC">
        <w:rPr>
          <w:rFonts w:asciiTheme="minorHAnsi" w:hAnsiTheme="minorHAnsi"/>
          <w:b/>
          <w:sz w:val="22"/>
          <w:szCs w:val="22"/>
        </w:rPr>
        <w:t xml:space="preserve">. </w:t>
      </w:r>
      <w:r w:rsidR="008D18C4" w:rsidRPr="00AC64EC">
        <w:rPr>
          <w:rFonts w:asciiTheme="minorHAnsi" w:hAnsiTheme="minorHAnsi"/>
          <w:b/>
          <w:sz w:val="22"/>
          <w:szCs w:val="22"/>
        </w:rPr>
        <w:t xml:space="preserve">1.2.2.2, </w:t>
      </w:r>
      <w:r w:rsidR="002433EF" w:rsidRPr="00AC64EC">
        <w:rPr>
          <w:rFonts w:asciiTheme="minorHAnsi" w:hAnsiTheme="minorHAnsi"/>
          <w:b/>
          <w:sz w:val="22"/>
          <w:szCs w:val="22"/>
        </w:rPr>
        <w:t>1.2.</w:t>
      </w:r>
      <w:r w:rsidR="008D18C4" w:rsidRPr="00AC64EC">
        <w:rPr>
          <w:rFonts w:asciiTheme="minorHAnsi" w:hAnsiTheme="minorHAnsi"/>
          <w:b/>
          <w:sz w:val="22"/>
          <w:szCs w:val="22"/>
        </w:rPr>
        <w:t>2.</w:t>
      </w:r>
      <w:r w:rsidR="002433EF" w:rsidRPr="00AC64EC">
        <w:rPr>
          <w:rFonts w:asciiTheme="minorHAnsi" w:hAnsiTheme="minorHAnsi"/>
          <w:b/>
          <w:sz w:val="22"/>
          <w:szCs w:val="22"/>
        </w:rPr>
        <w:t>3</w:t>
      </w:r>
      <w:r w:rsidR="00BE0A54" w:rsidRPr="00AC64EC">
        <w:rPr>
          <w:rFonts w:asciiTheme="minorHAnsi" w:hAnsiTheme="minorHAnsi"/>
          <w:b/>
          <w:sz w:val="22"/>
          <w:szCs w:val="22"/>
        </w:rPr>
        <w:t xml:space="preserve"> a </w:t>
      </w:r>
      <w:r w:rsidR="008D18C4" w:rsidRPr="00AC64EC">
        <w:rPr>
          <w:rFonts w:asciiTheme="minorHAnsi" w:hAnsiTheme="minorHAnsi"/>
          <w:b/>
          <w:sz w:val="22"/>
          <w:szCs w:val="22"/>
        </w:rPr>
        <w:t>1.2.2.4</w:t>
      </w:r>
      <w:r w:rsidRPr="00AC64EC">
        <w:rPr>
          <w:rFonts w:asciiTheme="minorHAnsi" w:hAnsiTheme="minorHAnsi"/>
          <w:sz w:val="22"/>
          <w:szCs w:val="22"/>
        </w:rPr>
        <w:t xml:space="preserve"> je sjednána </w:t>
      </w:r>
      <w:r w:rsidR="0011082F" w:rsidRPr="00AC64EC">
        <w:rPr>
          <w:rFonts w:asciiTheme="minorHAnsi" w:hAnsiTheme="minorHAnsi"/>
          <w:sz w:val="22"/>
          <w:szCs w:val="22"/>
        </w:rPr>
        <w:t xml:space="preserve">pevnou částkou </w:t>
      </w:r>
      <w:r w:rsidRPr="00AC64EC">
        <w:rPr>
          <w:rFonts w:asciiTheme="minorHAnsi" w:hAnsiTheme="minorHAnsi"/>
          <w:b/>
          <w:sz w:val="22"/>
          <w:szCs w:val="22"/>
        </w:rPr>
        <w:t>1.500 CZK</w:t>
      </w:r>
      <w:r w:rsidRPr="00AC64EC">
        <w:rPr>
          <w:rFonts w:asciiTheme="minorHAnsi" w:hAnsiTheme="minorHAnsi"/>
          <w:sz w:val="22"/>
          <w:szCs w:val="22"/>
        </w:rPr>
        <w:t xml:space="preserve">, slovy: </w:t>
      </w:r>
      <w:proofErr w:type="spellStart"/>
      <w:r w:rsidRPr="00AC64EC">
        <w:rPr>
          <w:rFonts w:asciiTheme="minorHAnsi" w:hAnsiTheme="minorHAnsi"/>
          <w:sz w:val="22"/>
          <w:szCs w:val="22"/>
        </w:rPr>
        <w:t>jedentisícpětset</w:t>
      </w:r>
      <w:proofErr w:type="spellEnd"/>
      <w:r w:rsidRPr="00AC64EC">
        <w:rPr>
          <w:rFonts w:asciiTheme="minorHAnsi" w:hAnsiTheme="minorHAnsi"/>
          <w:sz w:val="22"/>
          <w:szCs w:val="22"/>
        </w:rPr>
        <w:t xml:space="preserve"> korun českých. </w:t>
      </w:r>
      <w:r w:rsidR="00D32D28" w:rsidRPr="00AC64EC">
        <w:rPr>
          <w:rFonts w:asciiTheme="minorHAnsi" w:hAnsiTheme="minorHAnsi"/>
          <w:b/>
          <w:sz w:val="22"/>
          <w:szCs w:val="22"/>
        </w:rPr>
        <w:t>Cena předmětu plnění bude stanovena jako součin počtu odpracovaných hodin pracovníka zhotovitele a sjednané ceny za jednu hodinu práce.</w:t>
      </w:r>
      <w:r w:rsidR="00D32D28" w:rsidRPr="00AC64EC">
        <w:rPr>
          <w:rFonts w:asciiTheme="minorHAnsi" w:hAnsiTheme="minorHAnsi"/>
          <w:sz w:val="22"/>
          <w:szCs w:val="22"/>
        </w:rPr>
        <w:t xml:space="preserve"> </w:t>
      </w:r>
      <w:r w:rsidRPr="00AC64EC">
        <w:rPr>
          <w:rFonts w:asciiTheme="minorHAnsi" w:hAnsiTheme="minorHAnsi"/>
          <w:sz w:val="22"/>
          <w:szCs w:val="22"/>
        </w:rPr>
        <w:t>Tato cena neobsahuje daň z přidané hodnoty.</w:t>
      </w:r>
    </w:p>
    <w:p w14:paraId="05E175C4" w14:textId="77777777" w:rsidR="0051070D" w:rsidRPr="00AC64EC" w:rsidRDefault="001D0B15" w:rsidP="0051070D">
      <w:pPr>
        <w:pStyle w:val="Nadpis2"/>
        <w:tabs>
          <w:tab w:val="clear" w:pos="1142"/>
          <w:tab w:val="num" w:pos="851"/>
        </w:tabs>
        <w:ind w:left="851" w:hanging="495"/>
      </w:pPr>
      <w:r w:rsidRPr="00AC64EC">
        <w:t>K ceně bude připočtena daň z přidané hodnoty (DPH) ve výši stanovené platnými a účinnými právními předpisy k okamžiku vystavení daňového dokladu.</w:t>
      </w:r>
    </w:p>
    <w:p w14:paraId="698D14F5" w14:textId="13603DE5" w:rsidR="000B6C3C" w:rsidRPr="00AC64EC" w:rsidRDefault="000B6C3C" w:rsidP="0051070D">
      <w:pPr>
        <w:pStyle w:val="Nadpis2"/>
        <w:tabs>
          <w:tab w:val="clear" w:pos="1142"/>
          <w:tab w:val="num" w:pos="851"/>
        </w:tabs>
        <w:ind w:left="851" w:hanging="495"/>
      </w:pPr>
      <w:r w:rsidRPr="00AC64EC">
        <w:t xml:space="preserve">Zhotovitel je oprávněn vyúčtovat cenu předmětu plnění sjednanou odstavcem </w:t>
      </w:r>
      <w:proofErr w:type="gramStart"/>
      <w:r w:rsidRPr="00AC64EC">
        <w:t>3.1. faktur</w:t>
      </w:r>
      <w:r w:rsidR="00EB6DB9" w:rsidRPr="00AC64EC">
        <w:t>ami</w:t>
      </w:r>
      <w:proofErr w:type="gramEnd"/>
      <w:r w:rsidRPr="00AC64EC">
        <w:t>, s náležitostmi daň</w:t>
      </w:r>
      <w:r w:rsidR="00EB6DB9" w:rsidRPr="00AC64EC">
        <w:t>ových dokladů</w:t>
      </w:r>
      <w:r w:rsidR="00261E4B" w:rsidRPr="00AC64EC">
        <w:t xml:space="preserve"> dle českého práva</w:t>
      </w:r>
      <w:r w:rsidR="00261E4B" w:rsidRPr="00AC64EC">
        <w:rPr>
          <w:b/>
        </w:rPr>
        <w:t xml:space="preserve">, kde </w:t>
      </w:r>
      <w:r w:rsidR="0051070D" w:rsidRPr="00AC64EC">
        <w:rPr>
          <w:b/>
        </w:rPr>
        <w:t xml:space="preserve">faktura </w:t>
      </w:r>
      <w:r w:rsidR="008D18C4" w:rsidRPr="00AC64EC">
        <w:rPr>
          <w:b/>
        </w:rPr>
        <w:t xml:space="preserve">za plnění dle odst. 1.2.1 </w:t>
      </w:r>
      <w:r w:rsidR="00261E4B" w:rsidRPr="00AC64EC">
        <w:rPr>
          <w:b/>
        </w:rPr>
        <w:t xml:space="preserve">bude </w:t>
      </w:r>
      <w:r w:rsidR="00261E4B" w:rsidRPr="00AC64EC">
        <w:rPr>
          <w:b/>
        </w:rPr>
        <w:lastRenderedPageBreak/>
        <w:t>vystaven</w:t>
      </w:r>
      <w:r w:rsidR="0051070D" w:rsidRPr="00AC64EC">
        <w:rPr>
          <w:b/>
        </w:rPr>
        <w:t>a po provedení a převzetí plnění objednatelem</w:t>
      </w:r>
      <w:r w:rsidR="00BE0A54" w:rsidRPr="00AC64EC">
        <w:rPr>
          <w:b/>
        </w:rPr>
        <w:t xml:space="preserve"> způsobem</w:t>
      </w:r>
      <w:r w:rsidR="0051070D" w:rsidRPr="00AC64EC">
        <w:rPr>
          <w:b/>
        </w:rPr>
        <w:t xml:space="preserve"> dle </w:t>
      </w:r>
      <w:r w:rsidR="00BE0A54" w:rsidRPr="00AC64EC">
        <w:rPr>
          <w:b/>
        </w:rPr>
        <w:t xml:space="preserve">odst. 2.5. této smlouvy. </w:t>
      </w:r>
      <w:r w:rsidR="008D18C4" w:rsidRPr="00AC64EC">
        <w:rPr>
          <w:b/>
        </w:rPr>
        <w:t>F</w:t>
      </w:r>
      <w:r w:rsidR="002433EF" w:rsidRPr="00AC64EC">
        <w:rPr>
          <w:b/>
        </w:rPr>
        <w:t xml:space="preserve">aktury </w:t>
      </w:r>
      <w:r w:rsidR="008D18C4" w:rsidRPr="00AC64EC">
        <w:rPr>
          <w:b/>
        </w:rPr>
        <w:t xml:space="preserve">za plnění předmětu smlouvy dle odst. 1.2.2.1 </w:t>
      </w:r>
      <w:r w:rsidR="002433EF" w:rsidRPr="00AC64EC">
        <w:rPr>
          <w:b/>
        </w:rPr>
        <w:t>budou vystavovány</w:t>
      </w:r>
      <w:r w:rsidR="00C11407" w:rsidRPr="00AC64EC">
        <w:rPr>
          <w:b/>
        </w:rPr>
        <w:t xml:space="preserve"> </w:t>
      </w:r>
      <w:r w:rsidR="004E653B" w:rsidRPr="00AC64EC">
        <w:rPr>
          <w:b/>
        </w:rPr>
        <w:t xml:space="preserve">pravidelně </w:t>
      </w:r>
      <w:r w:rsidR="00261E4B" w:rsidRPr="00AC64EC">
        <w:rPr>
          <w:b/>
        </w:rPr>
        <w:t>za každý</w:t>
      </w:r>
      <w:r w:rsidR="00C11407" w:rsidRPr="00AC64EC">
        <w:rPr>
          <w:b/>
        </w:rPr>
        <w:t xml:space="preserve"> </w:t>
      </w:r>
      <w:r w:rsidR="004E653B" w:rsidRPr="00AC64EC">
        <w:rPr>
          <w:b/>
        </w:rPr>
        <w:t>kalendářní měsíc,</w:t>
      </w:r>
      <w:r w:rsidR="00C11407" w:rsidRPr="00AC64EC">
        <w:rPr>
          <w:b/>
        </w:rPr>
        <w:t xml:space="preserve"> </w:t>
      </w:r>
      <w:r w:rsidR="004E653B" w:rsidRPr="00AC64EC">
        <w:t xml:space="preserve">přičemž první fakturace bude za </w:t>
      </w:r>
      <w:r w:rsidR="004E653B" w:rsidRPr="00AC64EC">
        <w:rPr>
          <w:b/>
        </w:rPr>
        <w:t xml:space="preserve">měsíc </w:t>
      </w:r>
      <w:r w:rsidR="001970EC" w:rsidRPr="00AC64EC">
        <w:rPr>
          <w:b/>
        </w:rPr>
        <w:t>červenec</w:t>
      </w:r>
      <w:r w:rsidR="004E653B" w:rsidRPr="00AC64EC">
        <w:rPr>
          <w:b/>
        </w:rPr>
        <w:t xml:space="preserve"> 2018</w:t>
      </w:r>
      <w:r w:rsidR="004E653B" w:rsidRPr="00AC64EC">
        <w:t xml:space="preserve">. </w:t>
      </w:r>
      <w:r w:rsidR="00EB6DB9" w:rsidRPr="00AC64EC">
        <w:t>F</w:t>
      </w:r>
      <w:r w:rsidR="004E653B" w:rsidRPr="00AC64EC">
        <w:t xml:space="preserve">aktury budou zhotovitelem vystavovány po ukončení kalendářního měsíce a zaslány objednateli vždy nejpozději do 14. dne následujícího kalendářního měsíce. Jako den uskutečnění zdanitelného plnění bude uveden poslední den kalendářního měsíce, v němž vznikl nárok na fakturovanou cenu. </w:t>
      </w:r>
      <w:r w:rsidR="00D32D28" w:rsidRPr="00AC64EC">
        <w:rPr>
          <w:b/>
        </w:rPr>
        <w:t>Faktury za p</w:t>
      </w:r>
      <w:r w:rsidR="008D18C4" w:rsidRPr="00AC64EC">
        <w:rPr>
          <w:b/>
        </w:rPr>
        <w:t>ředmět plnění dle odst. 1.2.2.2, 1.2.2.3 a 1.2.2.4</w:t>
      </w:r>
      <w:r w:rsidR="00C11407" w:rsidRPr="00AC64EC">
        <w:rPr>
          <w:b/>
        </w:rPr>
        <w:t xml:space="preserve"> </w:t>
      </w:r>
      <w:r w:rsidR="00D32D28" w:rsidRPr="00AC64EC">
        <w:rPr>
          <w:b/>
        </w:rPr>
        <w:t>budou vystavovány na základně provedení a převzetí plnění objednatelem</w:t>
      </w:r>
      <w:r w:rsidR="008D18C4" w:rsidRPr="00AC64EC">
        <w:rPr>
          <w:b/>
        </w:rPr>
        <w:t xml:space="preserve"> </w:t>
      </w:r>
      <w:r w:rsidR="00BE0A54" w:rsidRPr="00AC64EC">
        <w:rPr>
          <w:b/>
        </w:rPr>
        <w:t xml:space="preserve">způsobem </w:t>
      </w:r>
      <w:r w:rsidR="008D18C4" w:rsidRPr="00AC64EC">
        <w:rPr>
          <w:b/>
        </w:rPr>
        <w:t xml:space="preserve">dle </w:t>
      </w:r>
      <w:r w:rsidR="00BE0A54" w:rsidRPr="00AC64EC">
        <w:rPr>
          <w:b/>
        </w:rPr>
        <w:t>odst.</w:t>
      </w:r>
      <w:r w:rsidR="008D18C4" w:rsidRPr="00AC64EC">
        <w:rPr>
          <w:b/>
        </w:rPr>
        <w:t xml:space="preserve"> 2.5</w:t>
      </w:r>
      <w:r w:rsidR="00AA7119" w:rsidRPr="00AC64EC">
        <w:rPr>
          <w:b/>
        </w:rPr>
        <w:t>.</w:t>
      </w:r>
    </w:p>
    <w:p w14:paraId="4EA0AB67" w14:textId="77777777" w:rsidR="000B6C3C" w:rsidRPr="00AC64EC" w:rsidRDefault="000B6C3C" w:rsidP="000B6C3C">
      <w:pPr>
        <w:pStyle w:val="Nadpis2"/>
        <w:tabs>
          <w:tab w:val="clear" w:pos="1142"/>
          <w:tab w:val="num" w:pos="851"/>
        </w:tabs>
        <w:ind w:left="851" w:hanging="495"/>
      </w:pPr>
      <w:r w:rsidRPr="00AC64EC">
        <w:rPr>
          <w:b/>
        </w:rPr>
        <w:t>Cena je splatná, aniž je zapotřebí výzvy k placení, do 30 (třiceti) dnů ode dne, kdy byla faktura objednateli doručena</w:t>
      </w:r>
      <w:r w:rsidRPr="00AC64EC">
        <w:t xml:space="preserve"> (</w:t>
      </w:r>
      <w:proofErr w:type="spellStart"/>
      <w:r w:rsidRPr="00AC64EC">
        <w:t>ust</w:t>
      </w:r>
      <w:proofErr w:type="spellEnd"/>
      <w:r w:rsidRPr="00AC64EC">
        <w:t xml:space="preserve">. § 1963 NOZ). </w:t>
      </w:r>
    </w:p>
    <w:p w14:paraId="04DC6E08" w14:textId="0CE480B0" w:rsidR="000B6C3C" w:rsidRPr="00AC64EC" w:rsidRDefault="000B6C3C" w:rsidP="000B6C3C">
      <w:pPr>
        <w:pStyle w:val="Nadpis2"/>
        <w:tabs>
          <w:tab w:val="clear" w:pos="1142"/>
          <w:tab w:val="num" w:pos="851"/>
        </w:tabs>
        <w:ind w:left="851" w:hanging="495"/>
      </w:pPr>
      <w:r w:rsidRPr="00AC64EC">
        <w:t xml:space="preserve">Adresa pro zasílání faktur je shodná s adresou sídla objednatele. Nebude-li faktura obsahovat shora v tomto článku nebo v zákoně uvedené náležitosti nebo bude vystavena jinak v rozporu s touto smlouvou, je objednatel oprávněn fakturu vrátit zhotoviteli ve lhůtě pěti (5) dnů ode dne jejího obdržení spolu se sdělením vad faktury. V takovém případě se dnem odeslání faktury s oznámením jejích vad přerušuje původní doba splatnosti faktury a nová doba splatnosti počne běžet </w:t>
      </w:r>
      <w:r w:rsidR="0091790D" w:rsidRPr="00AC64EC">
        <w:t xml:space="preserve">prokazatelným </w:t>
      </w:r>
      <w:r w:rsidRPr="00AC64EC">
        <w:t>doručením bezchybné faktury objednateli. V případě, že se datum splatnosti uvedené na faktuře liší od data splatnosti stanoveného touto smlouvou, je rozhodující datum splatnosti uvedené v této smlouvě.</w:t>
      </w:r>
    </w:p>
    <w:p w14:paraId="17E9530A" w14:textId="74AACAB8" w:rsidR="0051070D" w:rsidRPr="00AC64EC" w:rsidRDefault="00AA4002" w:rsidP="0051070D">
      <w:pPr>
        <w:pStyle w:val="Nadpis2"/>
        <w:tabs>
          <w:tab w:val="clear" w:pos="1142"/>
        </w:tabs>
        <w:ind w:left="851" w:hanging="425"/>
        <w:rPr>
          <w:b/>
        </w:rPr>
      </w:pPr>
      <w:r w:rsidRPr="00AC64EC">
        <w:rPr>
          <w:b/>
        </w:rPr>
        <w:t>Objednatel</w:t>
      </w:r>
      <w:r w:rsidR="0051070D" w:rsidRPr="00AC64EC">
        <w:rPr>
          <w:b/>
        </w:rPr>
        <w:t xml:space="preserve"> i </w:t>
      </w:r>
      <w:r w:rsidRPr="00AC64EC">
        <w:rPr>
          <w:b/>
        </w:rPr>
        <w:t>zhotovitel je</w:t>
      </w:r>
      <w:r w:rsidR="0051070D" w:rsidRPr="00AC64EC">
        <w:rPr>
          <w:b/>
        </w:rPr>
        <w:t xml:space="preserve"> oprávněn jednostranně upravit ceny za poskytování služeb v závislosti na vývoji výše průměrné mzdy v národním hospodářství, a to vždy </w:t>
      </w:r>
      <w:proofErr w:type="gramStart"/>
      <w:r w:rsidR="0051070D" w:rsidRPr="00AC64EC">
        <w:rPr>
          <w:b/>
        </w:rPr>
        <w:t>ke</w:t>
      </w:r>
      <w:proofErr w:type="gramEnd"/>
      <w:r w:rsidR="0051070D" w:rsidRPr="00AC64EC">
        <w:rPr>
          <w:b/>
        </w:rPr>
        <w:t xml:space="preserve"> 30. 6. kalendářního roku (nejdříve ke dni 30. 6. 2019). Jednotlivé cenové položky takto mohou být upraveny podílem odpovídajícím podílu průměrné mzdy za kalendářní rok předcházející roku, v němž je změna oznamována, a průměrné mzdy za rok 2017</w:t>
      </w:r>
      <w:r w:rsidRPr="00AC64EC">
        <w:rPr>
          <w:b/>
        </w:rPr>
        <w:t>.</w:t>
      </w:r>
    </w:p>
    <w:p w14:paraId="1775D3B1" w14:textId="77777777" w:rsidR="000B6C3C" w:rsidRPr="00AC64EC" w:rsidRDefault="000B6C3C" w:rsidP="000B6C3C">
      <w:pPr>
        <w:pStyle w:val="Nadpis2"/>
        <w:tabs>
          <w:tab w:val="clear" w:pos="1142"/>
          <w:tab w:val="num" w:pos="851"/>
        </w:tabs>
        <w:ind w:left="851" w:hanging="495"/>
      </w:pPr>
      <w:r w:rsidRPr="00AC64EC">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rsidRPr="00AC64EC">
        <w:t>ust</w:t>
      </w:r>
      <w:proofErr w:type="spellEnd"/>
      <w:r w:rsidRPr="00AC64EC">
        <w:t xml:space="preserve">. § 96 zákona o DPH. </w:t>
      </w:r>
    </w:p>
    <w:p w14:paraId="1E46FC47" w14:textId="1D21A26E" w:rsidR="000B6C3C" w:rsidRPr="00AC64EC" w:rsidRDefault="000B6C3C" w:rsidP="000B6C3C">
      <w:pPr>
        <w:pStyle w:val="Nadpis2"/>
        <w:tabs>
          <w:tab w:val="clear" w:pos="1142"/>
          <w:tab w:val="num" w:pos="851"/>
        </w:tabs>
        <w:ind w:left="851" w:hanging="495"/>
      </w:pPr>
      <w:r w:rsidRPr="00AC64EC">
        <w:t xml:space="preserve">Peněžní závazky se považují za splněné dnem připsání dlužné částky na účet </w:t>
      </w:r>
      <w:r w:rsidR="0091790D" w:rsidRPr="00AC64EC">
        <w:t>zhotovitele.</w:t>
      </w:r>
    </w:p>
    <w:p w14:paraId="2448F481" w14:textId="77777777" w:rsidR="000B6C3C" w:rsidRPr="00AC64EC" w:rsidRDefault="000B6C3C" w:rsidP="000B6C3C">
      <w:pPr>
        <w:pStyle w:val="Nadpis2"/>
        <w:tabs>
          <w:tab w:val="clear" w:pos="1142"/>
          <w:tab w:val="num" w:pos="851"/>
        </w:tabs>
        <w:ind w:left="851" w:hanging="495"/>
      </w:pPr>
      <w:r w:rsidRPr="00AC64EC">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w:t>
      </w:r>
      <w:r w:rsidRPr="00AC64EC">
        <w:lastRenderedPageBreak/>
        <w:t xml:space="preserve">zatížení nebrání zákon. Nedostatek předchozího písemného souhlasu k postoupení pohledávky považují smluvní strany za vyloučení možnosti postoupit pohledávku ve smyslu </w:t>
      </w:r>
      <w:proofErr w:type="spellStart"/>
      <w:r w:rsidRPr="00AC64EC">
        <w:t>ust</w:t>
      </w:r>
      <w:proofErr w:type="spellEnd"/>
      <w:r w:rsidRPr="00AC64EC">
        <w:t>. § 1881 odst. 1 NOZ.</w:t>
      </w:r>
    </w:p>
    <w:p w14:paraId="1DD8C1FF" w14:textId="77777777" w:rsidR="000B6C3C" w:rsidRPr="00AC64EC" w:rsidRDefault="000B6C3C" w:rsidP="000B6C3C">
      <w:pPr>
        <w:pStyle w:val="Nadpis2"/>
        <w:tabs>
          <w:tab w:val="clear" w:pos="1142"/>
          <w:tab w:val="num" w:pos="851"/>
        </w:tabs>
        <w:ind w:left="851" w:hanging="495"/>
      </w:pPr>
      <w:r w:rsidRPr="00AC64EC">
        <w:t>Smluvní strany jsou oprávněny provádět jednostranný zápočet vzájemných peněžitých pohledávek z právních vztahů založených touto smlouvou, a to postupem upraveným v občanském zákoníku (</w:t>
      </w:r>
      <w:proofErr w:type="spellStart"/>
      <w:r w:rsidRPr="00AC64EC">
        <w:t>ust</w:t>
      </w:r>
      <w:proofErr w:type="spellEnd"/>
      <w:r w:rsidRPr="00AC64EC">
        <w:t>. § 1982 a násl. NOZ).</w:t>
      </w:r>
    </w:p>
    <w:p w14:paraId="1F9711E8" w14:textId="77777777" w:rsidR="000B6C3C" w:rsidRPr="00AC64EC" w:rsidRDefault="000B6C3C" w:rsidP="000B6C3C">
      <w:pPr>
        <w:pStyle w:val="Nadpis2"/>
        <w:tabs>
          <w:tab w:val="clear" w:pos="1142"/>
          <w:tab w:val="num" w:pos="851"/>
        </w:tabs>
        <w:ind w:left="851" w:hanging="495"/>
      </w:pPr>
      <w:r w:rsidRPr="00AC64EC">
        <w:t>Zmaří-li objednatel provedení předmětu plnění z důvodu, za něž odpovídá, náleží zhotoviteli cena za předmět plnění snížená o to, co zhotovitel neprovedením předmětu plnění ušetřil.</w:t>
      </w:r>
    </w:p>
    <w:p w14:paraId="0196A297" w14:textId="77777777" w:rsidR="000B6C3C" w:rsidRPr="00AC64EC" w:rsidRDefault="000B6C3C" w:rsidP="000B6C3C">
      <w:pPr>
        <w:pStyle w:val="Nadpis2"/>
        <w:tabs>
          <w:tab w:val="clear" w:pos="1142"/>
          <w:tab w:val="num" w:pos="851"/>
        </w:tabs>
        <w:ind w:left="851" w:hanging="495"/>
      </w:pPr>
      <w:r w:rsidRPr="00AC64EC">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77777777" w:rsidR="000B6C3C" w:rsidRPr="00AC64EC" w:rsidRDefault="000B6C3C" w:rsidP="000B6C3C">
      <w:pPr>
        <w:pStyle w:val="Nadpis1"/>
        <w:spacing w:before="360" w:after="120"/>
        <w:ind w:left="357" w:hanging="357"/>
      </w:pPr>
      <w:r w:rsidRPr="00AC64EC">
        <w:t>Jmenování pověřence</w:t>
      </w:r>
    </w:p>
    <w:p w14:paraId="0583245F" w14:textId="2E612529" w:rsidR="000B6C3C" w:rsidRPr="00AC64EC" w:rsidRDefault="000B6C3C" w:rsidP="000B6C3C">
      <w:pPr>
        <w:pStyle w:val="Nadpis2"/>
        <w:tabs>
          <w:tab w:val="clear" w:pos="1142"/>
          <w:tab w:val="num" w:pos="851"/>
        </w:tabs>
        <w:ind w:left="851" w:hanging="495"/>
      </w:pPr>
      <w:r w:rsidRPr="00AC64EC">
        <w:t xml:space="preserve">Objednatel jmenuje pověřence v souladu s čl. 37 Nařízení na základě návrhu zhotovitele, který bude objednateli předložen při podpisu této smlouvy, a to do sedmi dnů od dne podpisu této smlouvy. </w:t>
      </w:r>
    </w:p>
    <w:p w14:paraId="1316F903" w14:textId="11F77EFF" w:rsidR="000B6C3C" w:rsidRPr="00AC64EC" w:rsidRDefault="000B6C3C" w:rsidP="000B6C3C">
      <w:pPr>
        <w:pStyle w:val="Nadpis2"/>
        <w:tabs>
          <w:tab w:val="clear" w:pos="1142"/>
          <w:tab w:val="num" w:pos="851"/>
        </w:tabs>
        <w:ind w:left="851" w:hanging="495"/>
      </w:pPr>
      <w:r w:rsidRPr="00AC64EC">
        <w:t>Objednatel může odmítnou</w:t>
      </w:r>
      <w:r w:rsidR="00F03EFD" w:rsidRPr="00AC64EC">
        <w:t>t</w:t>
      </w:r>
      <w:r w:rsidRPr="00AC64EC">
        <w:t xml:space="preserve"> návrh na jmenování pověřence pouze v případě, že pověřenec prokazatelně nenaplňuje požadavky vyjádřené v čl. 37 odst. 5 Nařízení. </w:t>
      </w:r>
    </w:p>
    <w:p w14:paraId="735BB587" w14:textId="590DD5CF" w:rsidR="000B6C3C" w:rsidRPr="00AC64EC" w:rsidRDefault="000B6C3C" w:rsidP="000B6C3C">
      <w:pPr>
        <w:pStyle w:val="Nadpis2"/>
        <w:tabs>
          <w:tab w:val="clear" w:pos="1142"/>
          <w:tab w:val="num" w:pos="851"/>
        </w:tabs>
        <w:ind w:left="851" w:hanging="495"/>
      </w:pPr>
      <w:r w:rsidRPr="00AC64EC">
        <w:t>Objednatel může jmenování pověřence zrušit v případě, že pověřenec neplní úkoly uvedené v čl. 39 Nařízení nebo na základě této smlouvy. Zhotovitel je pak povinen do sedmi dnů ode dne, kdy mu bylo prokazatelně doručeno zrušení jmenování pověřence, navrhnout jmenování jiného pověřence, přičemž se přiměřeně užij</w:t>
      </w:r>
      <w:r w:rsidR="00EA6291" w:rsidRPr="00AC64EC">
        <w:t>e</w:t>
      </w:r>
      <w:r w:rsidRPr="00AC64EC">
        <w:t xml:space="preserve"> ustanovení čl. </w:t>
      </w:r>
      <w:proofErr w:type="gramStart"/>
      <w:r w:rsidRPr="00AC64EC">
        <w:t>4.1. této</w:t>
      </w:r>
      <w:proofErr w:type="gramEnd"/>
      <w:r w:rsidRPr="00AC64EC">
        <w:t xml:space="preserve"> smlouvy.</w:t>
      </w:r>
    </w:p>
    <w:p w14:paraId="204FDE8A" w14:textId="4AE97852" w:rsidR="000B6C3C" w:rsidRPr="00AC64EC" w:rsidRDefault="000B6C3C" w:rsidP="000B6C3C">
      <w:pPr>
        <w:pStyle w:val="Nadpis2"/>
        <w:tabs>
          <w:tab w:val="clear" w:pos="1142"/>
          <w:tab w:val="num" w:pos="851"/>
        </w:tabs>
        <w:ind w:left="851" w:hanging="495"/>
      </w:pPr>
      <w:r w:rsidRPr="00AC64EC">
        <w:t xml:space="preserve">Zhotovitel může objednatele požádat o zrušení jmenování pověřence v případě, že pověřenec nemůže plnit své úkoly na základě personálních nebo jiných změn u zhotovitele. Objednatel je povinen žádosti vyhovět. Pro jmenování nového pověřence se užije ustanovení čl. </w:t>
      </w:r>
      <w:proofErr w:type="gramStart"/>
      <w:r w:rsidRPr="00AC64EC">
        <w:t>4.1. této</w:t>
      </w:r>
      <w:proofErr w:type="gramEnd"/>
      <w:r w:rsidRPr="00AC64EC">
        <w:t xml:space="preserve"> </w:t>
      </w:r>
      <w:r w:rsidRPr="00AC64EC">
        <w:lastRenderedPageBreak/>
        <w:t>smlouvy.</w:t>
      </w:r>
      <w:r w:rsidR="00EC3D1C" w:rsidRPr="00AC64EC">
        <w:t xml:space="preserve"> Objednatel je oprávněn do 30 dní od jmenování nového pověřence závazek z této smlouvy ve dvouměsíční výpovědní době vypovědět.</w:t>
      </w:r>
    </w:p>
    <w:p w14:paraId="331911F3" w14:textId="77777777" w:rsidR="000B6C3C" w:rsidRPr="00AC64EC" w:rsidRDefault="000B6C3C" w:rsidP="000B6C3C">
      <w:pPr>
        <w:pStyle w:val="Nadpis2"/>
        <w:tabs>
          <w:tab w:val="clear" w:pos="1142"/>
          <w:tab w:val="num" w:pos="851"/>
        </w:tabs>
        <w:ind w:left="851" w:hanging="495"/>
      </w:pPr>
      <w:r w:rsidRPr="00AC64EC">
        <w:t xml:space="preserve">V den pozbytí účinnosti této smlouvy se automaticky ruší jmenování pověřence provedené na základě této smlouvy. Objednatel je povinen neprodleně vyhotovit zrušení jmenování pověřence a doručit jej zhotoviteli. </w:t>
      </w:r>
    </w:p>
    <w:p w14:paraId="63D26B7F" w14:textId="67318F96" w:rsidR="000B6C3C" w:rsidRPr="00AC64EC" w:rsidRDefault="000B6C3C" w:rsidP="000B6C3C">
      <w:pPr>
        <w:pStyle w:val="Nadpis2"/>
        <w:tabs>
          <w:tab w:val="clear" w:pos="1142"/>
          <w:tab w:val="num" w:pos="851"/>
        </w:tabs>
        <w:ind w:left="851" w:hanging="495"/>
      </w:pPr>
      <w:r w:rsidRPr="00AC64EC">
        <w:t>Objednatel je oprávněn sdělovat kontaktní informace o pověřenci v rozsahu titul, jméno a příjmení pověřence a e-mailovou adresu pověřence, kterou je</w:t>
      </w:r>
      <w:hyperlink r:id="rId9" w:history="1"/>
      <w:r w:rsidR="00EA6291" w:rsidRPr="00AC64EC">
        <w:rPr>
          <w:rStyle w:val="Hypertextovodkaz"/>
        </w:rPr>
        <w:t xml:space="preserve"> </w:t>
      </w:r>
      <w:r w:rsidR="00AA4002" w:rsidRPr="00AC64EC">
        <w:rPr>
          <w:rStyle w:val="Hypertextovodkaz"/>
        </w:rPr>
        <w:t>dppardubice</w:t>
      </w:r>
      <w:r w:rsidR="0057026C" w:rsidRPr="00AC64EC">
        <w:rPr>
          <w:rStyle w:val="Hypertextovodkaz"/>
        </w:rPr>
        <w:t>@viavis.cz</w:t>
      </w:r>
      <w:r w:rsidRPr="00AC64EC">
        <w:t>. Tato e-mailová adresa je současně kontaktním údajem pro subjekty údajů. Jiné kontaktní údaje pověřence není objednatel oprávněn jakýmkoliv způsobem zveřejňovat.</w:t>
      </w:r>
    </w:p>
    <w:p w14:paraId="1A72C746" w14:textId="77777777" w:rsidR="000B6C3C" w:rsidRPr="00AC64EC" w:rsidRDefault="000B6C3C" w:rsidP="000B6C3C">
      <w:pPr>
        <w:pStyle w:val="Nadpis1"/>
        <w:spacing w:before="360" w:after="120"/>
        <w:ind w:left="357" w:hanging="357"/>
      </w:pPr>
      <w:r w:rsidRPr="00AC64EC">
        <w:t>Ostatní práva a povinnosti smluvních stran</w:t>
      </w:r>
    </w:p>
    <w:p w14:paraId="40537DA1" w14:textId="28A89552" w:rsidR="000B6C3C" w:rsidRPr="00AC64EC" w:rsidRDefault="000B6C3C" w:rsidP="000B6C3C">
      <w:pPr>
        <w:pStyle w:val="Nadpis2"/>
        <w:tabs>
          <w:tab w:val="clear" w:pos="1142"/>
          <w:tab w:val="num" w:pos="851"/>
        </w:tabs>
        <w:ind w:left="851" w:hanging="495"/>
      </w:pPr>
      <w:r w:rsidRPr="00AC64EC">
        <w:t>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předmětu plnění, které si zhotovitel vyžádá a pokud jde o úkoly pověřence podle čl. 39 Nařízení, poskytne objednatel zhotoviteli zdroje nezbytné k plnění těchto úkolů, k přístupu k osobním údajům a operacím zpracování</w:t>
      </w:r>
      <w:r w:rsidR="00AA4002" w:rsidRPr="00AC64EC">
        <w:t>.</w:t>
      </w:r>
    </w:p>
    <w:p w14:paraId="5E0761FA" w14:textId="77777777" w:rsidR="000B6C3C" w:rsidRPr="00AC64EC" w:rsidRDefault="000B6C3C" w:rsidP="000B6C3C">
      <w:pPr>
        <w:pStyle w:val="Nadpis2"/>
        <w:tabs>
          <w:tab w:val="clear" w:pos="1142"/>
          <w:tab w:val="num" w:pos="851"/>
        </w:tabs>
        <w:ind w:left="851" w:hanging="495"/>
      </w:pPr>
      <w:r w:rsidRPr="00AC64EC">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Pr="00AC64EC" w:rsidRDefault="000B6C3C" w:rsidP="000B6C3C">
      <w:pPr>
        <w:pStyle w:val="Nadpis2"/>
        <w:tabs>
          <w:tab w:val="clear" w:pos="1142"/>
          <w:tab w:val="num" w:pos="851"/>
        </w:tabs>
        <w:ind w:left="851" w:hanging="495"/>
      </w:pPr>
      <w:r w:rsidRPr="00AC64EC">
        <w:t>Zhotovitel odpovídá objednateli za dodržování vnitřních pokynů a směrnic objednatele, stanovujících provozně technické a bezpečnostní podmínky pohybu osob v prostorách, zařízeních 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Pr="00AC64EC" w:rsidRDefault="000B6C3C" w:rsidP="000B6C3C">
      <w:pPr>
        <w:pStyle w:val="Nadpis2"/>
        <w:tabs>
          <w:tab w:val="clear" w:pos="1142"/>
          <w:tab w:val="num" w:pos="851"/>
        </w:tabs>
        <w:ind w:left="851" w:hanging="495"/>
      </w:pPr>
      <w:r w:rsidRPr="00AC64EC">
        <w:t>Zhotovitel je povinen:</w:t>
      </w:r>
    </w:p>
    <w:p w14:paraId="04CA2898" w14:textId="77777777" w:rsidR="000B6C3C" w:rsidRPr="00AC64EC" w:rsidRDefault="000B6C3C" w:rsidP="000B6C3C">
      <w:pPr>
        <w:pStyle w:val="Nadpis3"/>
        <w:ind w:left="1560" w:hanging="709"/>
      </w:pPr>
      <w:r w:rsidRPr="00AC64EC">
        <w:t xml:space="preserve">postupovat při provádění předmětu plnění s patřičnou péčí, tedy s péčí, která je potřebná k tomu, aby předmět plnění byl proveden řádně (bez vad) a včas; </w:t>
      </w:r>
    </w:p>
    <w:p w14:paraId="5A840DA2" w14:textId="77777777" w:rsidR="000B6C3C" w:rsidRPr="00AC64EC" w:rsidRDefault="000B6C3C" w:rsidP="000B6C3C">
      <w:pPr>
        <w:pStyle w:val="Nadpis3"/>
        <w:ind w:left="1560" w:hanging="709"/>
      </w:pPr>
      <w:r w:rsidRPr="00AC64EC">
        <w:lastRenderedPageBreak/>
        <w:t>oznámit objednateli bez zbytečného odkladu případné problémy vzniklé při provádění předmětu plnění.</w:t>
      </w:r>
    </w:p>
    <w:p w14:paraId="170BE575" w14:textId="77777777" w:rsidR="000B6C3C" w:rsidRPr="00AC64EC" w:rsidRDefault="000B6C3C" w:rsidP="000B6C3C">
      <w:pPr>
        <w:pStyle w:val="Nadpis2"/>
        <w:tabs>
          <w:tab w:val="clear" w:pos="1142"/>
          <w:tab w:val="num" w:pos="851"/>
        </w:tabs>
        <w:ind w:left="851" w:hanging="495"/>
      </w:pPr>
      <w:r w:rsidRPr="00AC64EC">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3AE6E23B" w14:textId="77777777" w:rsidR="00EA6291" w:rsidRPr="00AC64EC" w:rsidRDefault="000B6C3C" w:rsidP="00EA6291">
      <w:pPr>
        <w:pStyle w:val="Nadpis2"/>
        <w:tabs>
          <w:tab w:val="clear" w:pos="1142"/>
          <w:tab w:val="num" w:pos="851"/>
        </w:tabs>
        <w:ind w:left="851" w:hanging="495"/>
      </w:pPr>
      <w:r w:rsidRPr="00AC64EC">
        <w:t xml:space="preserve">Zhotovitel je oprávněn požadovat od objednatele součinnost potřebnou k řádnému provedení předmětu plnění. </w:t>
      </w:r>
      <w:r w:rsidR="00EA6291" w:rsidRPr="00AC64EC">
        <w:t xml:space="preserve">Je-li k provedení nutná součinnost objednatele, postupuje zhotovitel dle </w:t>
      </w:r>
      <w:proofErr w:type="spellStart"/>
      <w:r w:rsidR="00EA6291" w:rsidRPr="00AC64EC">
        <w:t>ust</w:t>
      </w:r>
      <w:proofErr w:type="spellEnd"/>
      <w:r w:rsidR="00EA6291" w:rsidRPr="00AC64EC">
        <w:t>. § 2591 NOZ.</w:t>
      </w:r>
    </w:p>
    <w:p w14:paraId="2F1816AF" w14:textId="6AE70E75" w:rsidR="000B6C3C" w:rsidRPr="00AC64EC" w:rsidRDefault="000B6C3C" w:rsidP="00507419">
      <w:pPr>
        <w:pStyle w:val="Nadpis2"/>
        <w:tabs>
          <w:tab w:val="clear" w:pos="1142"/>
          <w:tab w:val="num" w:pos="851"/>
        </w:tabs>
        <w:ind w:left="851" w:hanging="495"/>
        <w:jc w:val="both"/>
      </w:pPr>
      <w:r w:rsidRPr="00AC64EC">
        <w:t>Ve věcech plnění úkolů pověřence m</w:t>
      </w:r>
      <w:r w:rsidR="0071344F" w:rsidRPr="00AC64EC">
        <w:t>ohou</w:t>
      </w:r>
      <w:r w:rsidRPr="00AC64EC">
        <w:t xml:space="preserve"> pokyny k plnění jeho úkolů ukládat pouze vrcholoví řídící pracovníci objednatele, jejichž seznam je uveden v příloze č. </w:t>
      </w:r>
      <w:r w:rsidR="00486751" w:rsidRPr="00AC64EC">
        <w:t>1</w:t>
      </w:r>
      <w:r w:rsidRPr="00AC64EC">
        <w:t xml:space="preserve"> této smlouvy</w:t>
      </w:r>
      <w:r w:rsidR="0057026C" w:rsidRPr="00AC64EC">
        <w:t>.</w:t>
      </w:r>
      <w:r w:rsidR="00023938" w:rsidRPr="00AC64EC">
        <w:t xml:space="preserve"> </w:t>
      </w:r>
      <w:r w:rsidR="00507419" w:rsidRPr="00AC64EC">
        <w:t xml:space="preserve"> </w:t>
      </w:r>
      <w:r w:rsidR="0057026C" w:rsidRPr="00AC64EC">
        <w:t>D</w:t>
      </w:r>
      <w:r w:rsidR="00507419" w:rsidRPr="00AC64EC">
        <w:t>ojde</w:t>
      </w:r>
      <w:r w:rsidR="0057026C" w:rsidRPr="00AC64EC">
        <w:t>-li</w:t>
      </w:r>
      <w:r w:rsidR="00507419" w:rsidRPr="00AC64EC">
        <w:t xml:space="preserve"> ke změně osob či jiných údajů uvedených v příloze č. 1, není třeba ke smlouvě uzavírat dodatek. Smluvní strana, u níž změna nastala, oznámí tuto skutečnost bez zbytečného odkladu druhé smluvní straně.</w:t>
      </w:r>
    </w:p>
    <w:p w14:paraId="730C2255" w14:textId="5F815F95" w:rsidR="00507419" w:rsidRPr="00AC64EC" w:rsidRDefault="000B6C3C" w:rsidP="00507419">
      <w:pPr>
        <w:pStyle w:val="Nadpis2"/>
        <w:tabs>
          <w:tab w:val="clear" w:pos="1142"/>
          <w:tab w:val="num" w:pos="851"/>
        </w:tabs>
        <w:ind w:left="851" w:hanging="495"/>
      </w:pPr>
      <w:r w:rsidRPr="00AC64EC">
        <w:t>Zhotovitel není vázán pokyny objednatele, pokud jde o výlučné plnění úkolů pověřence vyplývajících z příslušných ustanovení Nařízení a navazujících právních předpisů.</w:t>
      </w:r>
    </w:p>
    <w:p w14:paraId="6CDB5422" w14:textId="77777777" w:rsidR="000B6C3C" w:rsidRPr="00AC64EC" w:rsidRDefault="000B6C3C" w:rsidP="000B6C3C">
      <w:pPr>
        <w:pStyle w:val="Nadpis1"/>
        <w:spacing w:before="360" w:after="120"/>
        <w:ind w:left="357" w:hanging="357"/>
      </w:pPr>
      <w:r w:rsidRPr="00AC64EC">
        <w:t>Práva z vadného plnění a náhrada újmy</w:t>
      </w:r>
    </w:p>
    <w:p w14:paraId="3537822E" w14:textId="03EAF44A" w:rsidR="000B6C3C" w:rsidRPr="00AC64EC" w:rsidRDefault="000B6C3C" w:rsidP="000B6C3C">
      <w:pPr>
        <w:pStyle w:val="Nadpis2"/>
        <w:tabs>
          <w:tab w:val="clear" w:pos="1142"/>
          <w:tab w:val="num" w:pos="851"/>
        </w:tabs>
        <w:ind w:left="851" w:hanging="495"/>
      </w:pPr>
      <w:r w:rsidRPr="00AC64EC">
        <w:t>Předmět plnění má vadu, neodpovídá-li této smlouvě. V případě, že budou objednatelem po převzetí předmětu plnění zjištěn</w:t>
      </w:r>
      <w:r w:rsidR="0071344F" w:rsidRPr="00AC64EC">
        <w:t>y</w:t>
      </w:r>
      <w:r w:rsidRPr="00AC64EC">
        <w:t xml:space="preserve"> vad</w:t>
      </w:r>
      <w:r w:rsidR="0071344F" w:rsidRPr="00AC64EC">
        <w:t>y</w:t>
      </w:r>
      <w:r w:rsidRPr="00AC64EC">
        <w:t xml:space="preserve">, má objednatel právo uplatnit vůči zhotoviteli práva z vadného plnění (reklamovat vady díla) v souladu a postupem dle </w:t>
      </w:r>
      <w:proofErr w:type="spellStart"/>
      <w:r w:rsidRPr="00AC64EC">
        <w:t>ust</w:t>
      </w:r>
      <w:proofErr w:type="spellEnd"/>
      <w:r w:rsidRPr="00AC64EC">
        <w:t xml:space="preserve">. § 2615 a násl. občanského zákoníku. </w:t>
      </w:r>
    </w:p>
    <w:p w14:paraId="2D89F2DB" w14:textId="77777777" w:rsidR="000B6C3C" w:rsidRPr="00AC64EC" w:rsidRDefault="000B6C3C" w:rsidP="000B6C3C">
      <w:pPr>
        <w:pStyle w:val="Nadpis2"/>
        <w:tabs>
          <w:tab w:val="clear" w:pos="1142"/>
          <w:tab w:val="num" w:pos="851"/>
        </w:tabs>
        <w:ind w:left="851" w:hanging="495"/>
      </w:pPr>
      <w:r w:rsidRPr="00AC64EC">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Pr="00AC64EC" w:rsidRDefault="000B6C3C" w:rsidP="000B6C3C">
      <w:pPr>
        <w:pStyle w:val="Nadpis2"/>
        <w:tabs>
          <w:tab w:val="clear" w:pos="1142"/>
          <w:tab w:val="num" w:pos="851"/>
        </w:tabs>
        <w:ind w:left="851" w:hanging="495"/>
      </w:pPr>
      <w:r w:rsidRPr="00AC64EC">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Pr="00AC64EC" w:rsidRDefault="000B6C3C" w:rsidP="000B6C3C">
      <w:pPr>
        <w:pStyle w:val="Nadpis2"/>
        <w:tabs>
          <w:tab w:val="clear" w:pos="1142"/>
          <w:tab w:val="num" w:pos="851"/>
        </w:tabs>
        <w:ind w:left="851" w:hanging="495"/>
      </w:pPr>
      <w:r w:rsidRPr="00AC64EC">
        <w:t xml:space="preserve">Kdo z účastníků této smlouvy porušil právní povinnost, nebo kdo může a má vědět, že ji poruší, oznámí to bez zbytečného odkladu druhé smluvní straně, které z toho může újma vzniknout, </w:t>
      </w:r>
      <w:r w:rsidRPr="00AC64EC">
        <w:lastRenderedPageBreak/>
        <w:t>a upozorní ji na možné následky. Splní-li oznamovací povinnost, nemá poškozený právo na náhradu té újmy, které mohl po oznámení zabránit.</w:t>
      </w:r>
    </w:p>
    <w:p w14:paraId="695904C4" w14:textId="55E70BA0" w:rsidR="000B6C3C" w:rsidRPr="00AC64EC" w:rsidRDefault="000B6C3C" w:rsidP="000B6C3C">
      <w:pPr>
        <w:pStyle w:val="Nadpis2"/>
        <w:tabs>
          <w:tab w:val="clear" w:pos="1142"/>
          <w:tab w:val="num" w:pos="851"/>
        </w:tabs>
        <w:ind w:left="851" w:hanging="495"/>
      </w:pPr>
      <w:r w:rsidRPr="00AC64EC">
        <w:t>Smluvní strany, při dodržení limitujícího ustanovení § 2898 NOZ, výslovně omezují rozsah náhrady veškeré případně vzniklé škody tak, že tato náhrada škody, po prokázání její výše, může činit nejvýše částku ve výši</w:t>
      </w:r>
      <w:r w:rsidR="002F1E1C" w:rsidRPr="00AC64EC">
        <w:t xml:space="preserve"> trojnásobku</w:t>
      </w:r>
      <w:r w:rsidRPr="00AC64EC">
        <w:t xml:space="preserve"> sjednané ceny dle této smlouvy, jejímž porušením újma (škoda) vznikla.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Pr="00AC64EC" w:rsidRDefault="000B6C3C" w:rsidP="000B6C3C">
      <w:pPr>
        <w:pStyle w:val="Nadpis2"/>
        <w:tabs>
          <w:tab w:val="clear" w:pos="1142"/>
          <w:tab w:val="num" w:pos="851"/>
        </w:tabs>
        <w:ind w:left="851" w:hanging="495"/>
      </w:pPr>
      <w:r w:rsidRPr="00AC64EC">
        <w:t>Zhotovitel se zprostí povinnosti k náhradě škody, zabránila-li mu ve splnění povinností z této smlouvy dočasně nebo trvale mimořádná nepředvídatelná a nepřekonatelná překážka vzniklá nezávisle na jeho vůli (</w:t>
      </w:r>
      <w:proofErr w:type="spellStart"/>
      <w:r w:rsidRPr="00AC64EC">
        <w:t>ust</w:t>
      </w:r>
      <w:proofErr w:type="spellEnd"/>
      <w:r w:rsidRPr="00AC64EC">
        <w:t>. § 2913 NOZ); nastane-li taková překážka, je zhotovitel povinen toto bez zbytečného odkladu oznámit objednateli.</w:t>
      </w:r>
    </w:p>
    <w:p w14:paraId="2B56DDBE" w14:textId="77777777" w:rsidR="000B6C3C" w:rsidRPr="00AC64EC" w:rsidRDefault="000B6C3C" w:rsidP="000B6C3C">
      <w:pPr>
        <w:pStyle w:val="Nadpis1"/>
        <w:spacing w:before="360" w:after="120"/>
        <w:ind w:left="357" w:hanging="357"/>
      </w:pPr>
      <w:r w:rsidRPr="00AC64EC">
        <w:t>Odstoupení od smlouvy</w:t>
      </w:r>
    </w:p>
    <w:p w14:paraId="3E858A08" w14:textId="77777777" w:rsidR="000B6C3C" w:rsidRPr="00AC64EC" w:rsidRDefault="000B6C3C" w:rsidP="000B6C3C">
      <w:pPr>
        <w:pStyle w:val="Nadpis2"/>
        <w:tabs>
          <w:tab w:val="clear" w:pos="1142"/>
          <w:tab w:val="num" w:pos="851"/>
        </w:tabs>
        <w:ind w:left="851" w:hanging="495"/>
      </w:pPr>
      <w:r w:rsidRPr="00AC64EC">
        <w:t>Tuto smlouvu lze ukončit způsoby upravenými v občanském zákoníku.</w:t>
      </w:r>
    </w:p>
    <w:p w14:paraId="240D1DBD" w14:textId="77777777" w:rsidR="000B6C3C" w:rsidRPr="00AC64EC" w:rsidRDefault="000B6C3C" w:rsidP="000B6C3C">
      <w:pPr>
        <w:pStyle w:val="Nadpis2"/>
        <w:tabs>
          <w:tab w:val="clear" w:pos="1142"/>
          <w:tab w:val="num" w:pos="851"/>
        </w:tabs>
        <w:ind w:left="851" w:hanging="495"/>
      </w:pPr>
      <w:r w:rsidRPr="00AC64EC">
        <w:t>Od této smlouvy lze odstoupit, ujednají-li si to smluvní strany, nebo stanoví-li tak zákon.</w:t>
      </w:r>
    </w:p>
    <w:p w14:paraId="56E93DF1" w14:textId="75556804" w:rsidR="00B10453" w:rsidRPr="00AC64EC" w:rsidRDefault="002C50B4" w:rsidP="00B10453">
      <w:pPr>
        <w:pStyle w:val="Nadpis2"/>
        <w:tabs>
          <w:tab w:val="clear" w:pos="1142"/>
          <w:tab w:val="num" w:pos="851"/>
        </w:tabs>
        <w:ind w:left="851" w:hanging="495"/>
      </w:pPr>
      <w:r w:rsidRPr="00AC64EC">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9453ED" w:rsidRPr="00AC64EC">
        <w:t xml:space="preserve">. </w:t>
      </w:r>
      <w:r w:rsidR="00B10453" w:rsidRPr="00AC64EC">
        <w:t>Za podstatné porušení povinnosti takto smluvní strany považují zejména ztrátu předpokladů pro výkon funkce pověřence u jmenovaného pověřence, popř. dlouhodobou neschopnost pověřence tuto funkci vykonávat, aniž by zhotovitel navrhnul jmenování nového pověřence.</w:t>
      </w:r>
    </w:p>
    <w:p w14:paraId="32C25EA9" w14:textId="77777777" w:rsidR="000B6C3C" w:rsidRPr="00AC64EC" w:rsidRDefault="000B6C3C" w:rsidP="000B6C3C">
      <w:pPr>
        <w:pStyle w:val="Nadpis2"/>
        <w:tabs>
          <w:tab w:val="clear" w:pos="1142"/>
          <w:tab w:val="num" w:pos="851"/>
        </w:tabs>
        <w:ind w:left="851" w:hanging="495"/>
      </w:pPr>
      <w:r w:rsidRPr="00AC64EC">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Pr="00AC64EC" w:rsidRDefault="000B6C3C" w:rsidP="000B6C3C">
      <w:pPr>
        <w:pStyle w:val="Nadpis2"/>
        <w:tabs>
          <w:tab w:val="clear" w:pos="1142"/>
          <w:tab w:val="num" w:pos="851"/>
        </w:tabs>
        <w:ind w:left="851" w:hanging="495"/>
      </w:pPr>
      <w:r w:rsidRPr="00AC64EC">
        <w:t>Objednatel je oprávněn až do dokončení díla od této smlouvy odstoupit:</w:t>
      </w:r>
    </w:p>
    <w:p w14:paraId="1BA758DF" w14:textId="77777777" w:rsidR="000B6C3C" w:rsidRPr="00AC64EC" w:rsidRDefault="000B6C3C" w:rsidP="000B6C3C">
      <w:pPr>
        <w:pStyle w:val="Nadpis3"/>
        <w:ind w:left="1560" w:hanging="709"/>
      </w:pPr>
      <w:r w:rsidRPr="00AC64EC">
        <w:lastRenderedPageBreak/>
        <w:t xml:space="preserve">zjistí-li, že zhotovitel porušuje svou povinnost provádět předmět plnění včas a řádným způsobem a zhotovitel ani v přiměřené době dle </w:t>
      </w:r>
      <w:proofErr w:type="spellStart"/>
      <w:r w:rsidRPr="00AC64EC">
        <w:t>ust</w:t>
      </w:r>
      <w:proofErr w:type="spellEnd"/>
      <w:r w:rsidRPr="00AC64EC">
        <w:t>. § 2593 NOZ neučiní nápravu, pokud by postup zhotovitele nepochybně vedl k podstatnému porušení smlouvy;</w:t>
      </w:r>
    </w:p>
    <w:p w14:paraId="7E092C10" w14:textId="77777777" w:rsidR="000B6C3C" w:rsidRPr="00AC64EC" w:rsidRDefault="000B6C3C" w:rsidP="000B6C3C">
      <w:pPr>
        <w:pStyle w:val="Nadpis3"/>
        <w:ind w:left="1560" w:hanging="709"/>
      </w:pPr>
      <w:r w:rsidRPr="00AC64EC">
        <w:t>z ostatních důvodů uvedených v občanském zákoníku.</w:t>
      </w:r>
    </w:p>
    <w:p w14:paraId="480B9EAE" w14:textId="77777777" w:rsidR="000B6C3C" w:rsidRPr="00AC64EC" w:rsidRDefault="000B6C3C" w:rsidP="000B6C3C">
      <w:pPr>
        <w:pStyle w:val="Nadpis2"/>
        <w:tabs>
          <w:tab w:val="clear" w:pos="1142"/>
          <w:tab w:val="num" w:pos="851"/>
        </w:tabs>
        <w:ind w:left="851" w:hanging="495"/>
      </w:pPr>
      <w:r w:rsidRPr="00AC64EC">
        <w:t>Zhotovitel má právo odstoupit od smlouvy:</w:t>
      </w:r>
    </w:p>
    <w:p w14:paraId="00D34E2F" w14:textId="45D6653E" w:rsidR="000B6C3C" w:rsidRPr="00AC64EC" w:rsidRDefault="000B6C3C" w:rsidP="000B6C3C">
      <w:pPr>
        <w:pStyle w:val="Nadpis3"/>
        <w:ind w:left="1560" w:hanging="709"/>
      </w:pPr>
      <w:r w:rsidRPr="00AC64EC">
        <w:t xml:space="preserve">v případě, kdy k provedení předmětu plnění je nutná součinnost objednatele a objednatel neposkytne </w:t>
      </w:r>
      <w:r w:rsidR="00A46E05" w:rsidRPr="00AC64EC">
        <w:t xml:space="preserve">v přiměřené době </w:t>
      </w:r>
      <w:r w:rsidRPr="00AC64EC">
        <w:t>potřebnou součinnost ani po předchozím upozornění zhotovitele na možnost odstoupení od smlouvy; nebo</w:t>
      </w:r>
    </w:p>
    <w:p w14:paraId="37E37831" w14:textId="77777777" w:rsidR="000B6C3C" w:rsidRPr="00AC64EC" w:rsidRDefault="000B6C3C" w:rsidP="000B6C3C">
      <w:pPr>
        <w:pStyle w:val="Nadpis3"/>
        <w:ind w:left="1560" w:hanging="709"/>
      </w:pPr>
      <w:r w:rsidRPr="00AC64EC">
        <w:t>a z ostatních důvodů uvedených v občanském zákoníku.</w:t>
      </w:r>
    </w:p>
    <w:p w14:paraId="2C86B124" w14:textId="77777777" w:rsidR="000B6C3C" w:rsidRPr="00AC64EC" w:rsidRDefault="000B6C3C" w:rsidP="000B6C3C">
      <w:pPr>
        <w:pStyle w:val="Nadpis2"/>
        <w:tabs>
          <w:tab w:val="clear" w:pos="1142"/>
          <w:tab w:val="num" w:pos="851"/>
        </w:tabs>
        <w:ind w:left="851" w:hanging="495"/>
      </w:pPr>
      <w:r w:rsidRPr="00AC64EC">
        <w:t>Každá smluvní strana je touto smlouvou oprávněna odstoupit od této smlouvy v případě, že u druhé smluvní strany byl soudem zjištěn úpadek nebo na její majetek byla prohlášena soudem exekuce nebo výkon rozhodnutí.</w:t>
      </w:r>
    </w:p>
    <w:p w14:paraId="4646748A" w14:textId="36D3E665" w:rsidR="000B6C3C" w:rsidRPr="00AC64EC" w:rsidRDefault="000B6C3C" w:rsidP="000B6C3C">
      <w:pPr>
        <w:pStyle w:val="Nadpis2"/>
        <w:tabs>
          <w:tab w:val="clear" w:pos="1142"/>
          <w:tab w:val="num" w:pos="851"/>
        </w:tabs>
        <w:ind w:left="851" w:hanging="495"/>
      </w:pPr>
      <w:r w:rsidRPr="00AC64EC">
        <w:t xml:space="preserve">Odstoupením od smlouvy se tato smlouva zrušuje </w:t>
      </w:r>
      <w:r w:rsidR="00A46E05" w:rsidRPr="00AC64EC">
        <w:t>dnem</w:t>
      </w:r>
      <w:r w:rsidR="00391C46" w:rsidRPr="00AC64EC">
        <w:t xml:space="preserve"> </w:t>
      </w:r>
      <w:r w:rsidRPr="00AC64EC">
        <w:t>doručení oznámení o odstoupení druhé smluvní straně.</w:t>
      </w:r>
    </w:p>
    <w:p w14:paraId="17F1B065" w14:textId="77777777" w:rsidR="000B6C3C" w:rsidRPr="00AC64EC" w:rsidRDefault="000B6C3C" w:rsidP="000B6C3C">
      <w:pPr>
        <w:pStyle w:val="Nadpis2"/>
        <w:tabs>
          <w:tab w:val="clear" w:pos="1142"/>
          <w:tab w:val="num" w:pos="851"/>
        </w:tabs>
        <w:ind w:left="851" w:hanging="495"/>
      </w:pPr>
      <w:r w:rsidRPr="00AC64EC">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77777777" w:rsidR="000B6C3C" w:rsidRPr="00AC64EC" w:rsidRDefault="000B6C3C" w:rsidP="000B6C3C">
      <w:pPr>
        <w:pStyle w:val="Nadpis2"/>
        <w:tabs>
          <w:tab w:val="clear" w:pos="1142"/>
          <w:tab w:val="num" w:pos="851"/>
        </w:tabs>
        <w:ind w:left="851" w:hanging="495"/>
      </w:pPr>
      <w:r w:rsidRPr="00AC64EC">
        <w:t>Oznámení o odstoupení musí být učiněno písemně a odesláno doporučeně na adresu druhé smluvní strany uvedenou v záhlaví této smlouvy; účinnosti nabývá dnem doručení. Ve všech případech odstoupení od smlouvy jsou strany povinny vrátit si vzájemná plnění v rozsahu a za podmínek stanovených českým občanským zákoníkem.</w:t>
      </w:r>
    </w:p>
    <w:p w14:paraId="248CCFEE" w14:textId="77777777" w:rsidR="000B6C3C" w:rsidRPr="00AC64EC" w:rsidRDefault="000B6C3C" w:rsidP="000B6C3C">
      <w:pPr>
        <w:pStyle w:val="Nadpis2"/>
        <w:tabs>
          <w:tab w:val="clear" w:pos="1142"/>
          <w:tab w:val="num" w:pos="851"/>
        </w:tabs>
        <w:ind w:left="851" w:hanging="495"/>
      </w:pPr>
      <w:r w:rsidRPr="00AC64EC">
        <w:t>V ostatním ohledně odstoupení a jeho účinků strany plně odkazují na použití občanského zákoníku.</w:t>
      </w:r>
    </w:p>
    <w:p w14:paraId="49119B6D" w14:textId="77777777" w:rsidR="000B6C3C" w:rsidRPr="00AC64EC" w:rsidRDefault="000B6C3C" w:rsidP="000B6C3C">
      <w:pPr>
        <w:pStyle w:val="Nadpis2"/>
        <w:tabs>
          <w:tab w:val="clear" w:pos="1142"/>
          <w:tab w:val="num" w:pos="851"/>
        </w:tabs>
        <w:ind w:left="851" w:hanging="495"/>
      </w:pPr>
      <w:r w:rsidRPr="00AC64EC">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AC64EC" w:rsidRDefault="000B6C3C" w:rsidP="000B6C3C">
      <w:pPr>
        <w:pStyle w:val="Nadpis1"/>
        <w:spacing w:before="360" w:after="120"/>
        <w:ind w:left="357" w:hanging="357"/>
      </w:pPr>
      <w:r w:rsidRPr="00AC64EC">
        <w:lastRenderedPageBreak/>
        <w:t>Smluvní pokuta</w:t>
      </w:r>
    </w:p>
    <w:p w14:paraId="4E327201" w14:textId="17FF7183" w:rsidR="000B6C3C" w:rsidRPr="00AC64EC" w:rsidRDefault="000B6C3C" w:rsidP="00BF55B6">
      <w:pPr>
        <w:pStyle w:val="Nadpis2"/>
        <w:tabs>
          <w:tab w:val="clear" w:pos="1142"/>
          <w:tab w:val="num" w:pos="851"/>
        </w:tabs>
        <w:ind w:left="851" w:hanging="495"/>
      </w:pPr>
      <w:r w:rsidRPr="00AC64EC">
        <w:t>V případě prodlení zhotovitele s předáním díla je objednatel oprávněn požadovat po zhotoviteli zaplacení smluvní pokuty ve výši 0,05% z</w:t>
      </w:r>
      <w:r w:rsidR="00A46E05" w:rsidRPr="00AC64EC">
        <w:t> </w:t>
      </w:r>
      <w:r w:rsidRPr="00AC64EC">
        <w:t xml:space="preserve">ceny předmětu plnění za každý </w:t>
      </w:r>
      <w:r w:rsidR="00A46E05" w:rsidRPr="00AC64EC">
        <w:t xml:space="preserve">započatý </w:t>
      </w:r>
      <w:r w:rsidRPr="00AC64EC">
        <w:t xml:space="preserve">den prodlení a za každé jednotlivé porušení závazku dodat předmět plnění bez vad nebo včas odstranit jeho vady, za něž odpovídá a zhotovitel se tuto smluvní sankci zavazuje zaplatit. </w:t>
      </w:r>
    </w:p>
    <w:p w14:paraId="004C6CAE" w14:textId="2775B17F" w:rsidR="000B6C3C" w:rsidRPr="00AC64EC" w:rsidRDefault="000B6C3C" w:rsidP="000B6C3C">
      <w:pPr>
        <w:pStyle w:val="Nadpis2"/>
        <w:tabs>
          <w:tab w:val="clear" w:pos="1142"/>
          <w:tab w:val="num" w:pos="851"/>
        </w:tabs>
        <w:ind w:left="851" w:hanging="495"/>
      </w:pPr>
      <w:r w:rsidRPr="00AC64EC">
        <w:t>V případě prodlení objednatele se zaplacením ceny předmětu plnění je zhotovitel oprávněn požadovat po objednateli zaplacení smluvní pokuty ve výši 0,05%</w:t>
      </w:r>
      <w:r w:rsidR="00507419" w:rsidRPr="00AC64EC">
        <w:t xml:space="preserve"> </w:t>
      </w:r>
      <w:r w:rsidRPr="00AC64EC">
        <w:t xml:space="preserve">z dlužné částky za každý </w:t>
      </w:r>
      <w:r w:rsidR="00441648" w:rsidRPr="00AC64EC">
        <w:t xml:space="preserve">započatý </w:t>
      </w:r>
      <w:r w:rsidRPr="00AC64EC">
        <w:t xml:space="preserve">den prodlení a zhotovitel se tuto smluvní sankci zavazuje zaplatit. </w:t>
      </w:r>
    </w:p>
    <w:p w14:paraId="0EF1FA4C" w14:textId="77777777" w:rsidR="000B6C3C" w:rsidRPr="00AC64EC" w:rsidRDefault="000B6C3C" w:rsidP="000B6C3C">
      <w:pPr>
        <w:pStyle w:val="Nadpis2"/>
        <w:tabs>
          <w:tab w:val="clear" w:pos="1142"/>
          <w:tab w:val="num" w:pos="851"/>
        </w:tabs>
        <w:ind w:left="851" w:hanging="495"/>
      </w:pPr>
      <w:r w:rsidRPr="00AC64EC">
        <w:t>Splatnost každé smluvní pokuty je sjednána na 30 (třicet) dnů ode dne doručení výzvy k jejímu zaplacení povinné straně.</w:t>
      </w:r>
    </w:p>
    <w:p w14:paraId="741BFA18" w14:textId="5524E65B" w:rsidR="000B6C3C" w:rsidRPr="00AC64EC" w:rsidRDefault="000B6C3C" w:rsidP="000B6C3C">
      <w:pPr>
        <w:pStyle w:val="Nadpis2"/>
        <w:tabs>
          <w:tab w:val="clear" w:pos="1142"/>
          <w:tab w:val="num" w:pos="851"/>
        </w:tabs>
        <w:ind w:left="851" w:hanging="495"/>
      </w:pPr>
      <w:r w:rsidRPr="00AC64EC">
        <w:t xml:space="preserve">Zaplacení smluvní pokuty nezbavuje povinnou stranu povinnosti splnit povinnost smluvní pokutou utvrzenou. </w:t>
      </w:r>
    </w:p>
    <w:p w14:paraId="03A61FE2" w14:textId="77777777" w:rsidR="00507419" w:rsidRPr="00AC64EC" w:rsidRDefault="00507419" w:rsidP="00507419"/>
    <w:p w14:paraId="705653AC" w14:textId="77777777" w:rsidR="000B6C3C" w:rsidRPr="00AC64EC" w:rsidRDefault="000B6C3C" w:rsidP="000B6C3C">
      <w:pPr>
        <w:pStyle w:val="Nadpis1"/>
        <w:spacing w:before="360" w:after="120"/>
        <w:ind w:left="357" w:hanging="357"/>
      </w:pPr>
      <w:r w:rsidRPr="00AC64EC">
        <w:t>Doba trvání smlouvy</w:t>
      </w:r>
    </w:p>
    <w:p w14:paraId="3AD4E18D" w14:textId="5E7AEA76" w:rsidR="000B6C3C" w:rsidRPr="00AC64EC" w:rsidRDefault="000B6C3C" w:rsidP="000B6C3C">
      <w:pPr>
        <w:pStyle w:val="Nadpis2"/>
        <w:tabs>
          <w:tab w:val="clear" w:pos="1142"/>
          <w:tab w:val="num" w:pos="851"/>
        </w:tabs>
        <w:ind w:left="851" w:hanging="495"/>
      </w:pPr>
      <w:r w:rsidRPr="00AC64EC">
        <w:t xml:space="preserve">Tato smlouva se uzavírá na dobu </w:t>
      </w:r>
      <w:r w:rsidR="00E01596" w:rsidRPr="00AC64EC">
        <w:t xml:space="preserve">určitou </w:t>
      </w:r>
      <w:r w:rsidRPr="00AC64EC">
        <w:t xml:space="preserve">do </w:t>
      </w:r>
      <w:r w:rsidR="00366C9D" w:rsidRPr="00AC64EC">
        <w:rPr>
          <w:b/>
        </w:rPr>
        <w:t>31.</w:t>
      </w:r>
      <w:r w:rsidR="00010C4C" w:rsidRPr="00AC64EC">
        <w:rPr>
          <w:b/>
        </w:rPr>
        <w:t xml:space="preserve"> </w:t>
      </w:r>
      <w:r w:rsidR="00366C9D" w:rsidRPr="00AC64EC">
        <w:rPr>
          <w:b/>
        </w:rPr>
        <w:t>10.</w:t>
      </w:r>
      <w:r w:rsidR="00010C4C" w:rsidRPr="00AC64EC">
        <w:rPr>
          <w:b/>
        </w:rPr>
        <w:t xml:space="preserve"> </w:t>
      </w:r>
      <w:r w:rsidR="00366C9D" w:rsidRPr="00AC64EC">
        <w:rPr>
          <w:b/>
        </w:rPr>
        <w:t>2021.</w:t>
      </w:r>
    </w:p>
    <w:p w14:paraId="13DD9FA3" w14:textId="03617443" w:rsidR="000B6C3C" w:rsidRPr="00AC64EC" w:rsidRDefault="00507419" w:rsidP="000B6C3C">
      <w:pPr>
        <w:pStyle w:val="Nadpis1"/>
        <w:spacing w:before="360" w:after="120"/>
        <w:ind w:left="357" w:hanging="357"/>
      </w:pPr>
      <w:r w:rsidRPr="00AC64EC">
        <w:t xml:space="preserve"> </w:t>
      </w:r>
      <w:r w:rsidR="000B6C3C" w:rsidRPr="00AC64EC">
        <w:t>Ostatní a závěrečná ustanovení</w:t>
      </w:r>
    </w:p>
    <w:p w14:paraId="3841F9A5" w14:textId="538AAE37" w:rsidR="000B6C3C" w:rsidRPr="00AC64EC" w:rsidRDefault="000B6C3C" w:rsidP="000B6C3C">
      <w:pPr>
        <w:pStyle w:val="Nadpis2"/>
        <w:tabs>
          <w:tab w:val="clear" w:pos="1142"/>
          <w:tab w:val="num" w:pos="993"/>
        </w:tabs>
        <w:ind w:left="993" w:hanging="709"/>
      </w:pPr>
      <w:r w:rsidRPr="00AC64EC">
        <w:t>Obě smluvní strany, při znalosti svých hospodářských a právních poměrů, prohlašují, že nejsou slabší smluvní stranou ve smyslu občanského zákoníku</w:t>
      </w:r>
      <w:r w:rsidR="00E01596" w:rsidRPr="00AC64EC">
        <w:t>.</w:t>
      </w:r>
    </w:p>
    <w:p w14:paraId="56130914" w14:textId="77777777" w:rsidR="000B6C3C" w:rsidRPr="00AC64EC" w:rsidRDefault="000B6C3C" w:rsidP="000B6C3C">
      <w:pPr>
        <w:pStyle w:val="Nadpis2"/>
        <w:tabs>
          <w:tab w:val="clear" w:pos="1142"/>
          <w:tab w:val="num" w:pos="993"/>
        </w:tabs>
        <w:ind w:left="993" w:hanging="709"/>
      </w:pPr>
      <w:r w:rsidRPr="00AC64EC">
        <w:t>Obě smluvní strany prohlašují, že měly skutečnou příležitost ovlivnit obsah této smlouvy, a že tato smlouva nebyla uzavřena výhradně formou užití smluvního formuláře.</w:t>
      </w:r>
    </w:p>
    <w:p w14:paraId="335031D0" w14:textId="77777777" w:rsidR="000B6C3C" w:rsidRPr="00AC64EC" w:rsidRDefault="000B6C3C" w:rsidP="000B6C3C">
      <w:pPr>
        <w:pStyle w:val="Nadpis2"/>
        <w:tabs>
          <w:tab w:val="clear" w:pos="1142"/>
          <w:tab w:val="num" w:pos="993"/>
        </w:tabs>
        <w:ind w:left="993" w:hanging="709"/>
      </w:pPr>
      <w:r w:rsidRPr="00AC64EC">
        <w:t xml:space="preserve">Obě smluvní strany prohlašují, že se měly možnost seznámit se všemi doložkami a přílohami odkazujícími mimo vlastní text smlouvy a s jejich významem. </w:t>
      </w:r>
    </w:p>
    <w:p w14:paraId="2693C178" w14:textId="77777777" w:rsidR="000B6C3C" w:rsidRPr="00AC64EC" w:rsidRDefault="000B6C3C" w:rsidP="000B6C3C">
      <w:pPr>
        <w:pStyle w:val="Nadpis2"/>
        <w:tabs>
          <w:tab w:val="clear" w:pos="1142"/>
          <w:tab w:val="num" w:pos="993"/>
        </w:tabs>
        <w:ind w:left="993" w:hanging="709"/>
      </w:pPr>
      <w:r w:rsidRPr="00AC64EC">
        <w:t xml:space="preserve">Smluvní strany vylučují možnost postoupení práv a povinností z této smlouvy na třetí osobu bez předchozího písemného souhlasu druhé smluvní strany (§ 1895 Postoupení smlouvy). </w:t>
      </w:r>
    </w:p>
    <w:p w14:paraId="65EA4F74" w14:textId="77777777" w:rsidR="000B6C3C" w:rsidRPr="00AC64EC" w:rsidRDefault="000B6C3C" w:rsidP="000B6C3C">
      <w:pPr>
        <w:pStyle w:val="Nadpis2"/>
        <w:tabs>
          <w:tab w:val="clear" w:pos="1142"/>
          <w:tab w:val="num" w:pos="993"/>
        </w:tabs>
        <w:ind w:left="993" w:hanging="709"/>
      </w:pPr>
      <w:r w:rsidRPr="00AC64EC">
        <w:t xml:space="preserve">Smluvní strany výslovně vylučují dispozitivní úpravu občanského zákoníku tam, kde je v této smlouvě sjednáno oproti úpravě občanského zákoníku jinak. Tam, kde v této smlouvě není </w:t>
      </w:r>
      <w:r w:rsidRPr="00AC64EC">
        <w:lastRenderedPageBreak/>
        <w:t xml:space="preserve">sjednáno jinak nebo není vyloučeno, řídí se právní vztahy z ní vyplývající příslušnými ustanoveními občanského zákoníku. </w:t>
      </w:r>
    </w:p>
    <w:p w14:paraId="68F701C9" w14:textId="77777777" w:rsidR="000B6C3C" w:rsidRPr="00AC64EC" w:rsidRDefault="000B6C3C" w:rsidP="000B6C3C">
      <w:pPr>
        <w:pStyle w:val="Nadpis2"/>
        <w:tabs>
          <w:tab w:val="clear" w:pos="1142"/>
          <w:tab w:val="num" w:pos="993"/>
        </w:tabs>
        <w:ind w:left="993" w:hanging="709"/>
      </w:pPr>
      <w:r w:rsidRPr="00AC64EC">
        <w:t>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10 (deseti) dnů od doručení návrhu na změnu (dodatku) smlouvy druhé straně. Po tuto dobu je tímto návrhem vázána strana, která návrh dodatku doručila.</w:t>
      </w:r>
    </w:p>
    <w:p w14:paraId="670C6465" w14:textId="77777777" w:rsidR="000B6C3C" w:rsidRPr="00AC64EC" w:rsidRDefault="000B6C3C" w:rsidP="000B6C3C">
      <w:pPr>
        <w:pStyle w:val="Nadpis2"/>
        <w:tabs>
          <w:tab w:val="clear" w:pos="1142"/>
          <w:tab w:val="num" w:pos="993"/>
        </w:tabs>
        <w:ind w:left="993" w:hanging="709"/>
      </w:pPr>
      <w:r w:rsidRPr="00AC64EC">
        <w:t>Písemnou formou se pro účely této smlouvy rozumí i faxová zpráva nebo elektronická zpráva</w:t>
      </w:r>
      <w:r w:rsidRPr="00AC64EC">
        <w:br/>
        <w:t xml:space="preserve">(e-mail), posledně jmenovaná však za předpokladu připojení uznávaného elektronického podpisu pod takovou zprávou a za předpokladu dodržení </w:t>
      </w:r>
      <w:proofErr w:type="spellStart"/>
      <w:r w:rsidRPr="00AC64EC">
        <w:t>ust</w:t>
      </w:r>
      <w:proofErr w:type="spellEnd"/>
      <w:r w:rsidRPr="00AC64EC">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3F7F3D61" w:rsidR="000B6C3C" w:rsidRPr="00AC64EC" w:rsidRDefault="000B6C3C" w:rsidP="000B6C3C">
      <w:pPr>
        <w:pStyle w:val="Nadpis2"/>
        <w:tabs>
          <w:tab w:val="clear" w:pos="1142"/>
          <w:tab w:val="num" w:pos="993"/>
        </w:tabs>
        <w:ind w:left="993" w:hanging="709"/>
      </w:pPr>
      <w:r w:rsidRPr="00AC64EC">
        <w:t xml:space="preserve">S ohledem na charakter činnosti objednatele, který je oprávněným správcem osobních údajů ve smyslu zákona, se zhotovitel zavazuje prokazatelně poučit své zaměstnance i případné </w:t>
      </w:r>
      <w:r w:rsidR="00764615" w:rsidRPr="00AC64EC">
        <w:t>pod</w:t>
      </w:r>
      <w:r w:rsidRPr="00AC64EC">
        <w:t>dodavatele o jejich povinnosti neseznamovat se při své činnosti s osobními údaji z IS objednatele a pokud by tento závazek nemohl být dodržen z důvodu splnění povinností zhotovitele, zaváže je k naprosté mlčenlivosti o osobních údajích v IS objednatele, s nimiž se seznámil a to i po skončení jeho pracovněprávního či obchodního vztahu ke zhotoviteli.</w:t>
      </w:r>
    </w:p>
    <w:p w14:paraId="454FC1A8" w14:textId="77777777" w:rsidR="00764615" w:rsidRPr="00AC64EC" w:rsidRDefault="000B6C3C" w:rsidP="005861E8">
      <w:pPr>
        <w:pStyle w:val="Nadpis2"/>
        <w:tabs>
          <w:tab w:val="clear" w:pos="1142"/>
          <w:tab w:val="num" w:pos="993"/>
        </w:tabs>
        <w:ind w:left="993" w:hanging="709"/>
      </w:pPr>
      <w:r w:rsidRPr="00AC64EC">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45960F11" w14:textId="59A14E7B" w:rsidR="00507419" w:rsidRPr="00AC64EC" w:rsidRDefault="005861E8" w:rsidP="005861E8">
      <w:pPr>
        <w:pStyle w:val="Nadpis2"/>
        <w:tabs>
          <w:tab w:val="clear" w:pos="1142"/>
          <w:tab w:val="num" w:pos="993"/>
        </w:tabs>
        <w:ind w:left="993" w:hanging="709"/>
      </w:pPr>
      <w:r w:rsidRPr="00AC64EC">
        <w:rPr>
          <w:rFonts w:asciiTheme="minorHAnsi" w:eastAsiaTheme="minorHAnsi" w:hAnsiTheme="minorHAnsi" w:cs="Myriad Pro"/>
          <w:w w:val="102"/>
          <w:lang w:eastAsia="en-US"/>
        </w:rPr>
        <w:t xml:space="preserve"> </w:t>
      </w:r>
      <w:r w:rsidRPr="00AC64EC">
        <w:t xml:space="preserve">Smlouva nabývá </w:t>
      </w:r>
      <w:r w:rsidR="00507419" w:rsidRPr="00AC64EC">
        <w:t xml:space="preserve">účinnosti </w:t>
      </w:r>
      <w:r w:rsidRPr="00AC64EC">
        <w:t xml:space="preserve">dnem jejího </w:t>
      </w:r>
      <w:r w:rsidR="003960C8" w:rsidRPr="00AC64EC">
        <w:t>uveřejnění v registru smluv</w:t>
      </w:r>
      <w:r w:rsidRPr="00AC64EC">
        <w:t xml:space="preserve">. </w:t>
      </w:r>
    </w:p>
    <w:p w14:paraId="3BE3F046" w14:textId="77777777" w:rsidR="005861E8" w:rsidRPr="00AC64EC" w:rsidRDefault="005861E8" w:rsidP="005861E8">
      <w:pPr>
        <w:pStyle w:val="Nadpis2"/>
        <w:tabs>
          <w:tab w:val="clear" w:pos="1142"/>
          <w:tab w:val="num" w:pos="993"/>
        </w:tabs>
        <w:ind w:left="993" w:hanging="709"/>
      </w:pPr>
      <w:r w:rsidRPr="00AC64EC">
        <w:t xml:space="preserve">Smluvní strany prohlašují, že žádná část smlouvy nenaplňuje znaky obchodního tajemství (§ 504 z. </w:t>
      </w:r>
      <w:proofErr w:type="gramStart"/>
      <w:r w:rsidRPr="00AC64EC">
        <w:t>č.</w:t>
      </w:r>
      <w:proofErr w:type="gramEnd"/>
      <w:r w:rsidRPr="00AC64EC">
        <w:t xml:space="preserve"> 89/2012 Sb., občanský zákoník). </w:t>
      </w:r>
    </w:p>
    <w:p w14:paraId="4667A166" w14:textId="5222BF0B" w:rsidR="000B6C3C" w:rsidRPr="00AC64EC" w:rsidRDefault="0015551D" w:rsidP="00C6458B">
      <w:pPr>
        <w:pStyle w:val="Nadpis2"/>
        <w:tabs>
          <w:tab w:val="clear" w:pos="1142"/>
          <w:tab w:val="num" w:pos="993"/>
        </w:tabs>
        <w:ind w:left="993" w:hanging="709"/>
      </w:pPr>
      <w:r w:rsidRPr="00AC64EC">
        <w:t xml:space="preserve">Pro případné zveřejnění smlouvy se smluvní strany dohodly, že smlouva bude zveřejněna bez </w:t>
      </w:r>
      <w:r w:rsidR="005861E8" w:rsidRPr="00AC64EC">
        <w:t>e-mailov</w:t>
      </w:r>
      <w:r w:rsidRPr="00AC64EC">
        <w:t xml:space="preserve">ých </w:t>
      </w:r>
      <w:r w:rsidR="005861E8" w:rsidRPr="00AC64EC">
        <w:t>adres, telefonní</w:t>
      </w:r>
      <w:r w:rsidRPr="00AC64EC">
        <w:t>ch</w:t>
      </w:r>
      <w:r w:rsidR="005861E8" w:rsidRPr="00AC64EC">
        <w:t xml:space="preserve"> čís</w:t>
      </w:r>
      <w:r w:rsidRPr="00AC64EC">
        <w:t>e</w:t>
      </w:r>
      <w:r w:rsidR="005861E8" w:rsidRPr="00AC64EC">
        <w:t xml:space="preserve">l </w:t>
      </w:r>
      <w:r w:rsidRPr="00AC64EC">
        <w:t>a</w:t>
      </w:r>
      <w:r w:rsidR="005861E8" w:rsidRPr="00AC64EC">
        <w:t xml:space="preserve"> bez podpisů. </w:t>
      </w:r>
    </w:p>
    <w:p w14:paraId="10A7903D" w14:textId="77777777" w:rsidR="000B6C3C" w:rsidRPr="00AC64EC" w:rsidRDefault="000B6C3C" w:rsidP="000B6C3C">
      <w:pPr>
        <w:pStyle w:val="Nadpis2"/>
        <w:tabs>
          <w:tab w:val="clear" w:pos="1142"/>
          <w:tab w:val="num" w:pos="993"/>
        </w:tabs>
        <w:ind w:left="993" w:hanging="709"/>
      </w:pPr>
      <w:r w:rsidRPr="00AC64EC">
        <w:lastRenderedPageBreak/>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Pr="00AC64EC" w:rsidRDefault="000B6C3C" w:rsidP="000B6C3C">
      <w:pPr>
        <w:pStyle w:val="Nadpis2"/>
        <w:tabs>
          <w:tab w:val="clear" w:pos="1142"/>
          <w:tab w:val="num" w:pos="993"/>
        </w:tabs>
        <w:ind w:left="993" w:hanging="709"/>
      </w:pPr>
      <w:r w:rsidRPr="00AC64EC">
        <w:t>Podpisem této smlouvy pozbývají platnosti veškerá předchozí ujednání nebo korespondence smluvních stran ohledně předmětu plnění této smlouvy.</w:t>
      </w:r>
    </w:p>
    <w:p w14:paraId="72CFC8B1" w14:textId="77777777" w:rsidR="000B6C3C" w:rsidRPr="00AC64EC" w:rsidRDefault="000B6C3C" w:rsidP="000B6C3C">
      <w:pPr>
        <w:pStyle w:val="Nadpis2"/>
        <w:tabs>
          <w:tab w:val="clear" w:pos="1142"/>
          <w:tab w:val="num" w:pos="993"/>
        </w:tabs>
        <w:ind w:left="993" w:hanging="709"/>
      </w:pPr>
      <w:r w:rsidRPr="00AC64EC">
        <w:t>Nedílnou součástí této smlouvy jsou tyto její přílohy, které budou takto označeny a podepsány oběma stranami:</w:t>
      </w:r>
    </w:p>
    <w:p w14:paraId="28532789" w14:textId="77777777" w:rsidR="000B6C3C" w:rsidRPr="00AC64EC" w:rsidRDefault="000B6C3C" w:rsidP="000B6C3C">
      <w:pPr>
        <w:pStyle w:val="Nadpis2"/>
        <w:tabs>
          <w:tab w:val="clear" w:pos="1142"/>
          <w:tab w:val="num" w:pos="993"/>
        </w:tabs>
        <w:ind w:left="993" w:hanging="709"/>
      </w:pPr>
      <w:r w:rsidRPr="00AC64EC">
        <w:t>Příloha č. 1 - Seznam oprávněných osob objednatele a zhotovitele</w:t>
      </w:r>
    </w:p>
    <w:p w14:paraId="34B45152" w14:textId="77777777" w:rsidR="00AB28AA" w:rsidRPr="00AC64EC" w:rsidRDefault="00AB28AA" w:rsidP="00AB28AA">
      <w:pPr>
        <w:tabs>
          <w:tab w:val="left" w:pos="4536"/>
        </w:tabs>
        <w:spacing w:before="360"/>
        <w:ind w:left="425"/>
        <w:rPr>
          <w:color w:val="auto"/>
        </w:rPr>
      </w:pPr>
      <w:r w:rsidRPr="00AC64EC">
        <w:rPr>
          <w:color w:val="auto"/>
        </w:rPr>
        <w:t>Za objednatele:</w:t>
      </w:r>
      <w:r w:rsidR="0031320F" w:rsidRPr="00AC64EC">
        <w:rPr>
          <w:color w:val="auto"/>
        </w:rPr>
        <w:t xml:space="preserve"> </w:t>
      </w:r>
      <w:r w:rsidR="0031320F" w:rsidRPr="00AC64EC">
        <w:rPr>
          <w:color w:val="auto"/>
        </w:rPr>
        <w:tab/>
      </w:r>
      <w:r w:rsidR="0031320F" w:rsidRPr="00AC64EC">
        <w:rPr>
          <w:color w:val="auto"/>
        </w:rPr>
        <w:tab/>
      </w:r>
      <w:r w:rsidRPr="00AC64EC">
        <w:rPr>
          <w:color w:val="auto"/>
        </w:rPr>
        <w:t xml:space="preserve">Za zhotovitele: </w:t>
      </w:r>
    </w:p>
    <w:p w14:paraId="04A09248" w14:textId="6B6CB77F" w:rsidR="00AB28AA" w:rsidRPr="00AC64EC" w:rsidRDefault="00D52D72" w:rsidP="00AB28AA">
      <w:pPr>
        <w:spacing w:before="0" w:after="0" w:line="240" w:lineRule="auto"/>
        <w:ind w:firstLine="426"/>
        <w:rPr>
          <w:color w:val="auto"/>
        </w:rPr>
      </w:pPr>
      <w:r w:rsidRPr="00AC64EC">
        <w:rPr>
          <w:color w:val="auto"/>
        </w:rPr>
        <w:t>V</w:t>
      </w:r>
      <w:r w:rsidR="00366C9D" w:rsidRPr="00AC64EC">
        <w:rPr>
          <w:color w:val="auto"/>
        </w:rPr>
        <w:t xml:space="preserve"> Pardubicích</w:t>
      </w:r>
      <w:r w:rsidR="00F73F0C" w:rsidRPr="00AC64EC">
        <w:rPr>
          <w:color w:val="auto"/>
        </w:rPr>
        <w:t xml:space="preserve"> </w:t>
      </w:r>
      <w:r w:rsidR="00AB28AA" w:rsidRPr="00AC64EC">
        <w:rPr>
          <w:color w:val="auto"/>
        </w:rPr>
        <w:t>dne:</w:t>
      </w:r>
      <w:r w:rsidR="00621834" w:rsidRPr="00AC64EC">
        <w:rPr>
          <w:color w:val="auto"/>
        </w:rPr>
        <w:t xml:space="preserve"> </w:t>
      </w:r>
      <w:r w:rsidR="00824015" w:rsidRPr="00AC64EC">
        <w:rPr>
          <w:color w:val="auto"/>
        </w:rPr>
        <w:tab/>
      </w:r>
      <w:r w:rsidR="00AB28AA" w:rsidRPr="00AC64EC">
        <w:rPr>
          <w:color w:val="auto"/>
        </w:rPr>
        <w:tab/>
      </w:r>
      <w:r w:rsidR="00266272" w:rsidRPr="00AC64EC">
        <w:rPr>
          <w:color w:val="auto"/>
        </w:rPr>
        <w:tab/>
      </w:r>
      <w:r w:rsidR="00DF0F97" w:rsidRPr="00AC64EC">
        <w:rPr>
          <w:color w:val="auto"/>
        </w:rPr>
        <w:tab/>
      </w:r>
      <w:r w:rsidR="00AB28AA" w:rsidRPr="00AC64EC">
        <w:rPr>
          <w:color w:val="auto"/>
        </w:rPr>
        <w:t>V Ostravě dne:</w:t>
      </w:r>
      <w:r w:rsidR="002530F2" w:rsidRPr="00AC64EC">
        <w:rPr>
          <w:color w:val="auto"/>
        </w:rPr>
        <w:t xml:space="preserve"> </w:t>
      </w:r>
    </w:p>
    <w:p w14:paraId="1F189652" w14:textId="77777777" w:rsidR="0031320F" w:rsidRPr="00AC64EC" w:rsidRDefault="0031320F" w:rsidP="00AB28AA">
      <w:pPr>
        <w:tabs>
          <w:tab w:val="left" w:pos="4536"/>
        </w:tabs>
        <w:spacing w:before="0" w:after="0" w:line="240" w:lineRule="auto"/>
        <w:rPr>
          <w:color w:val="auto"/>
        </w:rPr>
      </w:pPr>
    </w:p>
    <w:p w14:paraId="07F78BFB" w14:textId="77777777" w:rsidR="00F73F0C" w:rsidRPr="00AC64EC" w:rsidRDefault="00F73F0C" w:rsidP="00AB28AA">
      <w:pPr>
        <w:tabs>
          <w:tab w:val="left" w:pos="4536"/>
        </w:tabs>
        <w:spacing w:before="0" w:after="0" w:line="240" w:lineRule="auto"/>
        <w:rPr>
          <w:color w:val="auto"/>
        </w:rPr>
      </w:pPr>
    </w:p>
    <w:p w14:paraId="0D4B8A2E" w14:textId="77777777" w:rsidR="008C7F15" w:rsidRPr="00AC64EC" w:rsidRDefault="008C7F15" w:rsidP="00AB28AA">
      <w:pPr>
        <w:tabs>
          <w:tab w:val="left" w:pos="4536"/>
        </w:tabs>
        <w:spacing w:before="0" w:after="0" w:line="240" w:lineRule="auto"/>
        <w:rPr>
          <w:color w:val="auto"/>
        </w:rPr>
      </w:pPr>
    </w:p>
    <w:p w14:paraId="2600B7A4" w14:textId="77777777" w:rsidR="00FF2165" w:rsidRPr="00AC64EC" w:rsidRDefault="00FF2165" w:rsidP="00AB28AA">
      <w:pPr>
        <w:tabs>
          <w:tab w:val="left" w:pos="4536"/>
        </w:tabs>
        <w:spacing w:before="0" w:after="0" w:line="240" w:lineRule="auto"/>
        <w:rPr>
          <w:color w:val="auto"/>
        </w:rPr>
      </w:pPr>
    </w:p>
    <w:p w14:paraId="0491D983" w14:textId="77777777" w:rsidR="0031320F" w:rsidRPr="00AC64EC" w:rsidRDefault="0031320F" w:rsidP="0031320F">
      <w:pPr>
        <w:tabs>
          <w:tab w:val="left" w:pos="4536"/>
        </w:tabs>
        <w:spacing w:before="0" w:after="0" w:line="240" w:lineRule="auto"/>
        <w:rPr>
          <w:color w:val="auto"/>
        </w:rPr>
      </w:pPr>
    </w:p>
    <w:p w14:paraId="6A521C47" w14:textId="77777777" w:rsidR="00AB28AA" w:rsidRPr="00AC64EC" w:rsidRDefault="00AB28AA" w:rsidP="00AB28AA">
      <w:pPr>
        <w:tabs>
          <w:tab w:val="left" w:pos="4536"/>
        </w:tabs>
        <w:spacing w:before="0" w:after="0" w:line="240" w:lineRule="auto"/>
        <w:ind w:firstLine="425"/>
        <w:rPr>
          <w:color w:val="auto"/>
        </w:rPr>
      </w:pPr>
      <w:r w:rsidRPr="00AC64EC">
        <w:rPr>
          <w:color w:val="auto"/>
        </w:rPr>
        <w:t>…………………………………</w:t>
      </w:r>
      <w:r w:rsidR="0031320F" w:rsidRPr="00AC64EC">
        <w:rPr>
          <w:color w:val="auto"/>
        </w:rPr>
        <w:t>………………</w:t>
      </w:r>
      <w:r w:rsidRPr="00AC64EC">
        <w:rPr>
          <w:color w:val="auto"/>
        </w:rPr>
        <w:t>……</w:t>
      </w:r>
      <w:r w:rsidRPr="00AC64EC">
        <w:rPr>
          <w:color w:val="auto"/>
        </w:rPr>
        <w:tab/>
      </w:r>
      <w:r w:rsidRPr="00AC64EC">
        <w:rPr>
          <w:color w:val="auto"/>
        </w:rPr>
        <w:tab/>
      </w:r>
      <w:r w:rsidR="0031320F" w:rsidRPr="00AC64EC">
        <w:rPr>
          <w:color w:val="auto"/>
        </w:rPr>
        <w:t>…………………………………………………</w:t>
      </w:r>
      <w:r w:rsidR="00F758D3" w:rsidRPr="00AC64EC">
        <w:rPr>
          <w:color w:val="auto"/>
        </w:rPr>
        <w:t>..</w:t>
      </w:r>
      <w:r w:rsidR="0031320F" w:rsidRPr="00AC64EC">
        <w:rPr>
          <w:color w:val="auto"/>
        </w:rPr>
        <w:t>……</w:t>
      </w:r>
    </w:p>
    <w:p w14:paraId="6B13B7A4" w14:textId="0A07AB3B" w:rsidR="00AB28AA" w:rsidRPr="00AC64EC" w:rsidRDefault="00366C9D" w:rsidP="00FF2165">
      <w:pPr>
        <w:tabs>
          <w:tab w:val="left" w:pos="4536"/>
        </w:tabs>
        <w:spacing w:before="0" w:line="240" w:lineRule="auto"/>
        <w:ind w:firstLine="425"/>
        <w:rPr>
          <w:color w:val="auto"/>
        </w:rPr>
      </w:pPr>
      <w:r w:rsidRPr="00AC64EC">
        <w:rPr>
          <w:b/>
          <w:color w:val="auto"/>
        </w:rPr>
        <w:t>Ing. Tomáš Pelikán</w:t>
      </w:r>
      <w:r w:rsidR="00A40D20" w:rsidRPr="00AC64EC">
        <w:rPr>
          <w:b/>
          <w:color w:val="auto"/>
        </w:rPr>
        <w:tab/>
      </w:r>
      <w:r w:rsidR="00A40D20" w:rsidRPr="00AC64EC">
        <w:rPr>
          <w:b/>
          <w:color w:val="auto"/>
        </w:rPr>
        <w:tab/>
      </w:r>
      <w:r w:rsidR="00AB28AA" w:rsidRPr="00AC64EC">
        <w:rPr>
          <w:b/>
          <w:color w:val="auto"/>
        </w:rPr>
        <w:t>Ing. Vladimír Lazecký</w:t>
      </w:r>
    </w:p>
    <w:p w14:paraId="0DD91A4E" w14:textId="3F786B24" w:rsidR="000D287B" w:rsidRPr="00AC64EC" w:rsidRDefault="00366C9D" w:rsidP="004D4476">
      <w:pPr>
        <w:ind w:firstLine="425"/>
      </w:pPr>
      <w:r w:rsidRPr="00AC64EC">
        <w:rPr>
          <w:color w:val="auto"/>
        </w:rPr>
        <w:t>místopředseda představenstva</w:t>
      </w:r>
      <w:r w:rsidRPr="00AC64EC">
        <w:rPr>
          <w:color w:val="auto"/>
        </w:rPr>
        <w:tab/>
      </w:r>
      <w:r w:rsidRPr="00AC64EC">
        <w:rPr>
          <w:color w:val="auto"/>
        </w:rPr>
        <w:tab/>
      </w:r>
      <w:r w:rsidR="00B76C2F" w:rsidRPr="00AC64EC">
        <w:rPr>
          <w:color w:val="auto"/>
        </w:rPr>
        <w:t>předseda představenstva</w:t>
      </w:r>
      <w:r w:rsidR="0012703B" w:rsidRPr="00AC64EC">
        <w:tab/>
      </w:r>
    </w:p>
    <w:p w14:paraId="204A33C3" w14:textId="77777777" w:rsidR="000D287B" w:rsidRPr="00AC64EC" w:rsidRDefault="000D287B" w:rsidP="004D4476">
      <w:pPr>
        <w:ind w:firstLine="425"/>
      </w:pPr>
    </w:p>
    <w:p w14:paraId="59B07E54" w14:textId="77777777" w:rsidR="000D287B" w:rsidRPr="00AC64EC" w:rsidRDefault="000D287B" w:rsidP="004D4476">
      <w:pPr>
        <w:ind w:firstLine="425"/>
      </w:pPr>
    </w:p>
    <w:p w14:paraId="62EB4916" w14:textId="77777777" w:rsidR="000D287B" w:rsidRPr="00AC64EC" w:rsidRDefault="000D287B" w:rsidP="004D4476">
      <w:pPr>
        <w:ind w:firstLine="425"/>
      </w:pPr>
    </w:p>
    <w:p w14:paraId="775FB265" w14:textId="77777777" w:rsidR="000D287B" w:rsidRPr="00AC64EC" w:rsidRDefault="000D287B" w:rsidP="004D4476">
      <w:pPr>
        <w:ind w:firstLine="425"/>
      </w:pPr>
    </w:p>
    <w:p w14:paraId="2D4BD1FE" w14:textId="77777777" w:rsidR="000D287B" w:rsidRPr="00AC64EC" w:rsidRDefault="000D287B" w:rsidP="004D4476">
      <w:pPr>
        <w:ind w:firstLine="425"/>
      </w:pPr>
    </w:p>
    <w:p w14:paraId="50C3B625" w14:textId="77777777" w:rsidR="000D287B" w:rsidRPr="00AC64EC" w:rsidRDefault="000D287B" w:rsidP="004D4476">
      <w:pPr>
        <w:ind w:firstLine="425"/>
      </w:pPr>
    </w:p>
    <w:p w14:paraId="7F2F7E1B" w14:textId="77777777" w:rsidR="000D287B" w:rsidRPr="00AC64EC" w:rsidRDefault="000D287B" w:rsidP="004D4476">
      <w:pPr>
        <w:ind w:firstLine="425"/>
      </w:pPr>
    </w:p>
    <w:p w14:paraId="5C05DBC0" w14:textId="77777777" w:rsidR="000D287B" w:rsidRPr="00AC64EC" w:rsidRDefault="000D287B" w:rsidP="004D4476">
      <w:pPr>
        <w:ind w:firstLine="425"/>
      </w:pPr>
    </w:p>
    <w:p w14:paraId="67CC3E06" w14:textId="77777777" w:rsidR="000D287B" w:rsidRPr="00AC64EC" w:rsidRDefault="000D287B" w:rsidP="004D4476">
      <w:pPr>
        <w:ind w:firstLine="425"/>
      </w:pPr>
    </w:p>
    <w:p w14:paraId="21744DE3" w14:textId="77777777" w:rsidR="000D287B" w:rsidRPr="00AC64EC" w:rsidRDefault="000D287B" w:rsidP="004D4476">
      <w:pPr>
        <w:ind w:firstLine="425"/>
      </w:pPr>
    </w:p>
    <w:p w14:paraId="05DCD1EA" w14:textId="77777777" w:rsidR="000D287B" w:rsidRPr="00AC64EC" w:rsidRDefault="000D287B" w:rsidP="004D4476">
      <w:pPr>
        <w:ind w:firstLine="425"/>
      </w:pPr>
    </w:p>
    <w:p w14:paraId="6FA895B7" w14:textId="77777777" w:rsidR="0086731B" w:rsidRPr="00AC64EC" w:rsidRDefault="00B12A03" w:rsidP="00D4369C">
      <w:pPr>
        <w:pStyle w:val="Nadpis1"/>
        <w:numPr>
          <w:ilvl w:val="0"/>
          <w:numId w:val="0"/>
        </w:numPr>
      </w:pPr>
      <w:r w:rsidRPr="00AC64EC">
        <w:lastRenderedPageBreak/>
        <w:t xml:space="preserve"> </w:t>
      </w:r>
      <w:r w:rsidR="0086731B" w:rsidRPr="00AC64EC">
        <w:t>Příloha č. 1 - Seznam oprávněných osob objednatele a zhotovitele</w:t>
      </w:r>
    </w:p>
    <w:p w14:paraId="12C0E6B0" w14:textId="77777777" w:rsidR="00097908" w:rsidRPr="00AC64EC" w:rsidRDefault="00097908" w:rsidP="00B12A03">
      <w:pPr>
        <w:pStyle w:val="Nadpis1"/>
        <w:numPr>
          <w:ilvl w:val="0"/>
          <w:numId w:val="0"/>
        </w:numPr>
        <w:spacing w:before="0" w:after="0" w:line="240" w:lineRule="auto"/>
        <w:jc w:val="left"/>
        <w:rPr>
          <w:b w:val="0"/>
          <w:color w:val="auto"/>
          <w:sz w:val="22"/>
          <w:szCs w:val="22"/>
        </w:rPr>
      </w:pPr>
    </w:p>
    <w:p w14:paraId="7192D5D7" w14:textId="77326766" w:rsidR="00A46CE8" w:rsidRPr="00AC64EC" w:rsidRDefault="00A46CE8" w:rsidP="00A46CE8">
      <w:pPr>
        <w:pStyle w:val="Nadpis1"/>
        <w:numPr>
          <w:ilvl w:val="0"/>
          <w:numId w:val="0"/>
        </w:numPr>
        <w:jc w:val="left"/>
      </w:pPr>
      <w:r w:rsidRPr="00AC64EC">
        <w:t xml:space="preserve">Seznam vrcholových </w:t>
      </w:r>
      <w:r w:rsidR="00A8536C" w:rsidRPr="00AC64EC">
        <w:t>řídících pracovníků objednatele</w:t>
      </w:r>
    </w:p>
    <w:tbl>
      <w:tblPr>
        <w:tblW w:w="9229" w:type="dxa"/>
        <w:tblInd w:w="55" w:type="dxa"/>
        <w:tblCellMar>
          <w:left w:w="70" w:type="dxa"/>
          <w:right w:w="70" w:type="dxa"/>
        </w:tblCellMar>
        <w:tblLook w:val="04A0" w:firstRow="1" w:lastRow="0" w:firstColumn="1" w:lastColumn="0" w:noHBand="0" w:noVBand="1"/>
      </w:tblPr>
      <w:tblGrid>
        <w:gridCol w:w="4977"/>
        <w:gridCol w:w="1275"/>
        <w:gridCol w:w="1234"/>
        <w:gridCol w:w="1743"/>
      </w:tblGrid>
      <w:tr w:rsidR="00EE0133" w:rsidRPr="00AE7807" w14:paraId="34D722FA" w14:textId="77777777" w:rsidTr="00EE0133">
        <w:trPr>
          <w:trHeight w:val="288"/>
        </w:trPr>
        <w:tc>
          <w:tcPr>
            <w:tcW w:w="49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28BD3" w14:textId="77777777" w:rsidR="00927096" w:rsidRPr="00AE7807" w:rsidRDefault="00927096" w:rsidP="00840429">
            <w:pPr>
              <w:spacing w:before="0" w:after="0" w:line="240" w:lineRule="auto"/>
              <w:rPr>
                <w:b/>
                <w:bCs/>
                <w:color w:val="000000"/>
                <w:sz w:val="20"/>
                <w:szCs w:val="20"/>
              </w:rPr>
            </w:pPr>
            <w:r w:rsidRPr="00AE7807">
              <w:rPr>
                <w:b/>
                <w:bCs/>
                <w:color w:val="000000"/>
                <w:sz w:val="20"/>
                <w:szCs w:val="20"/>
              </w:rPr>
              <w:t>Jméno a příjmení, funkce</w:t>
            </w:r>
          </w:p>
        </w:tc>
        <w:tc>
          <w:tcPr>
            <w:tcW w:w="1275" w:type="dxa"/>
            <w:tcBorders>
              <w:top w:val="single" w:sz="4" w:space="0" w:color="auto"/>
              <w:left w:val="nil"/>
              <w:bottom w:val="single" w:sz="4" w:space="0" w:color="auto"/>
              <w:right w:val="single" w:sz="4" w:space="0" w:color="auto"/>
            </w:tcBorders>
            <w:shd w:val="clear" w:color="000000" w:fill="D9D9D9"/>
          </w:tcPr>
          <w:p w14:paraId="079DE2C1" w14:textId="456F590E" w:rsidR="00927096" w:rsidRPr="00AE7807" w:rsidRDefault="00927096" w:rsidP="00840429">
            <w:pPr>
              <w:spacing w:before="0" w:after="0" w:line="240" w:lineRule="auto"/>
              <w:rPr>
                <w:b/>
                <w:bCs/>
                <w:color w:val="000000"/>
                <w:sz w:val="20"/>
                <w:szCs w:val="20"/>
              </w:rPr>
            </w:pPr>
            <w:r w:rsidRPr="00AE7807">
              <w:rPr>
                <w:b/>
                <w:bCs/>
                <w:color w:val="000000"/>
                <w:sz w:val="20"/>
                <w:szCs w:val="20"/>
              </w:rPr>
              <w:t>Mobil</w:t>
            </w:r>
          </w:p>
        </w:tc>
        <w:tc>
          <w:tcPr>
            <w:tcW w:w="12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9FAA75" w14:textId="5DB86F97" w:rsidR="00927096" w:rsidRPr="00AE7807" w:rsidRDefault="00927096" w:rsidP="00840429">
            <w:pPr>
              <w:spacing w:before="0" w:after="0" w:line="240" w:lineRule="auto"/>
              <w:rPr>
                <w:b/>
                <w:bCs/>
                <w:color w:val="000000"/>
                <w:sz w:val="20"/>
                <w:szCs w:val="20"/>
              </w:rPr>
            </w:pPr>
            <w:r w:rsidRPr="00AE7807">
              <w:rPr>
                <w:b/>
                <w:bCs/>
                <w:color w:val="000000"/>
                <w:sz w:val="20"/>
                <w:szCs w:val="20"/>
              </w:rPr>
              <w:t>Tel.</w:t>
            </w:r>
          </w:p>
        </w:tc>
        <w:tc>
          <w:tcPr>
            <w:tcW w:w="1743" w:type="dxa"/>
            <w:tcBorders>
              <w:top w:val="single" w:sz="4" w:space="0" w:color="auto"/>
              <w:left w:val="nil"/>
              <w:bottom w:val="single" w:sz="4" w:space="0" w:color="auto"/>
              <w:right w:val="single" w:sz="4" w:space="0" w:color="auto"/>
            </w:tcBorders>
            <w:shd w:val="clear" w:color="000000" w:fill="D9D9D9"/>
            <w:noWrap/>
            <w:vAlign w:val="center"/>
            <w:hideMark/>
          </w:tcPr>
          <w:p w14:paraId="585AF789" w14:textId="77777777" w:rsidR="00927096" w:rsidRPr="00AE7807" w:rsidRDefault="00927096" w:rsidP="00840429">
            <w:pPr>
              <w:spacing w:before="0" w:after="0" w:line="240" w:lineRule="auto"/>
              <w:rPr>
                <w:b/>
                <w:bCs/>
                <w:color w:val="000000"/>
                <w:sz w:val="20"/>
                <w:szCs w:val="20"/>
              </w:rPr>
            </w:pPr>
            <w:r w:rsidRPr="00AE7807">
              <w:rPr>
                <w:b/>
                <w:bCs/>
                <w:color w:val="000000"/>
                <w:sz w:val="20"/>
                <w:szCs w:val="20"/>
              </w:rPr>
              <w:t>E-mail</w:t>
            </w:r>
          </w:p>
        </w:tc>
      </w:tr>
      <w:tr w:rsidR="00CC4E79" w:rsidRPr="00AE7807" w14:paraId="3DB2A858" w14:textId="77777777" w:rsidTr="004E0E98">
        <w:trPr>
          <w:trHeight w:val="1535"/>
        </w:trPr>
        <w:tc>
          <w:tcPr>
            <w:tcW w:w="9229" w:type="dxa"/>
            <w:gridSpan w:val="4"/>
            <w:tcBorders>
              <w:top w:val="single" w:sz="4" w:space="0" w:color="auto"/>
              <w:left w:val="single" w:sz="4" w:space="0" w:color="auto"/>
              <w:right w:val="single" w:sz="4" w:space="0" w:color="auto"/>
            </w:tcBorders>
            <w:shd w:val="clear" w:color="auto" w:fill="auto"/>
            <w:noWrap/>
            <w:vAlign w:val="center"/>
          </w:tcPr>
          <w:p w14:paraId="07D2D143" w14:textId="33A94C23" w:rsidR="00CC4E79" w:rsidRPr="00AE7807" w:rsidRDefault="00CC4E79" w:rsidP="00AE7807">
            <w:pPr>
              <w:shd w:val="clear" w:color="auto" w:fill="FFFFFF" w:themeFill="background1"/>
              <w:spacing w:before="60" w:line="240" w:lineRule="auto"/>
              <w:rPr>
                <w:rStyle w:val="Hypertextovodkaz"/>
                <w:rFonts w:asciiTheme="minorHAnsi" w:hAnsiTheme="minorHAnsi" w:cs="Arial"/>
                <w:sz w:val="20"/>
                <w:szCs w:val="20"/>
              </w:rPr>
            </w:pPr>
            <w:r w:rsidRPr="00CC4E79">
              <w:rPr>
                <w:rStyle w:val="Hypertextovodkaz"/>
                <w:rFonts w:asciiTheme="minorHAnsi" w:hAnsiTheme="minorHAnsi" w:cs="Arial"/>
                <w:color w:val="auto"/>
                <w:sz w:val="20"/>
                <w:szCs w:val="20"/>
                <w:highlight w:val="lightGray"/>
              </w:rPr>
              <w:t>ZNEČITELNĚNO</w:t>
            </w:r>
          </w:p>
        </w:tc>
      </w:tr>
    </w:tbl>
    <w:p w14:paraId="74DC9433" w14:textId="77777777" w:rsidR="00010C4C" w:rsidRPr="00AC64EC" w:rsidRDefault="00010C4C" w:rsidP="00AE7807">
      <w:pPr>
        <w:pStyle w:val="Nadpis1"/>
        <w:numPr>
          <w:ilvl w:val="0"/>
          <w:numId w:val="0"/>
        </w:numPr>
        <w:shd w:val="clear" w:color="auto" w:fill="FFFFFF" w:themeFill="background1"/>
        <w:jc w:val="left"/>
      </w:pPr>
    </w:p>
    <w:p w14:paraId="1AB8E1E5" w14:textId="33D2F046" w:rsidR="0086731B" w:rsidRPr="00AC64EC" w:rsidRDefault="0086731B" w:rsidP="00A46CE8">
      <w:pPr>
        <w:pStyle w:val="Nadpis1"/>
        <w:numPr>
          <w:ilvl w:val="0"/>
          <w:numId w:val="0"/>
        </w:numPr>
        <w:jc w:val="left"/>
      </w:pPr>
      <w:r w:rsidRPr="00AC64EC">
        <w:t>Sezn</w:t>
      </w:r>
      <w:r w:rsidR="00A8536C" w:rsidRPr="00AC64EC">
        <w:t>am oprávněných osob zhotovitele</w:t>
      </w:r>
    </w:p>
    <w:tbl>
      <w:tblPr>
        <w:tblW w:w="9154" w:type="dxa"/>
        <w:tblInd w:w="55" w:type="dxa"/>
        <w:tblCellMar>
          <w:left w:w="70" w:type="dxa"/>
          <w:right w:w="70" w:type="dxa"/>
        </w:tblCellMar>
        <w:tblLook w:val="04A0" w:firstRow="1" w:lastRow="0" w:firstColumn="1" w:lastColumn="0" w:noHBand="0" w:noVBand="1"/>
      </w:tblPr>
      <w:tblGrid>
        <w:gridCol w:w="2775"/>
        <w:gridCol w:w="1701"/>
        <w:gridCol w:w="1701"/>
        <w:gridCol w:w="2977"/>
      </w:tblGrid>
      <w:tr w:rsidR="0057026C" w:rsidRPr="00AC64EC" w14:paraId="2566C7F2" w14:textId="77777777" w:rsidTr="00321BAC">
        <w:trPr>
          <w:trHeight w:val="288"/>
        </w:trPr>
        <w:tc>
          <w:tcPr>
            <w:tcW w:w="27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EFBF81" w14:textId="77777777" w:rsidR="0057026C" w:rsidRPr="00AC64EC" w:rsidRDefault="0057026C" w:rsidP="00321BAC">
            <w:pPr>
              <w:spacing w:before="0" w:after="0" w:line="240" w:lineRule="auto"/>
              <w:rPr>
                <w:b/>
                <w:bCs/>
                <w:color w:val="000000"/>
                <w:sz w:val="20"/>
                <w:szCs w:val="20"/>
              </w:rPr>
            </w:pPr>
            <w:r w:rsidRPr="00AC64EC">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6E9270F5" w14:textId="77777777" w:rsidR="0057026C" w:rsidRPr="00AC64EC" w:rsidRDefault="0057026C" w:rsidP="00321BAC">
            <w:pPr>
              <w:spacing w:before="0" w:after="0" w:line="240" w:lineRule="auto"/>
              <w:rPr>
                <w:b/>
                <w:bCs/>
                <w:color w:val="000000"/>
                <w:sz w:val="20"/>
                <w:szCs w:val="20"/>
              </w:rPr>
            </w:pPr>
            <w:r w:rsidRPr="00AC64EC">
              <w:rPr>
                <w:b/>
                <w:bCs/>
                <w:color w:val="000000"/>
                <w:sz w:val="20"/>
                <w:szCs w:val="20"/>
              </w:rPr>
              <w:t>Mobil</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03046796" w14:textId="77777777" w:rsidR="0057026C" w:rsidRPr="00AC64EC" w:rsidRDefault="0057026C" w:rsidP="00321BAC">
            <w:pPr>
              <w:spacing w:before="0" w:after="0" w:line="240" w:lineRule="auto"/>
              <w:rPr>
                <w:b/>
                <w:bCs/>
                <w:color w:val="000000"/>
                <w:sz w:val="20"/>
                <w:szCs w:val="20"/>
              </w:rPr>
            </w:pPr>
            <w:r w:rsidRPr="00AC64EC">
              <w:rPr>
                <w:b/>
                <w:bCs/>
                <w:color w:val="000000"/>
                <w:sz w:val="20"/>
                <w:szCs w:val="20"/>
              </w:rPr>
              <w:t>Tel.</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5B068D47" w14:textId="77777777" w:rsidR="0057026C" w:rsidRPr="00AC64EC" w:rsidRDefault="0057026C" w:rsidP="00321BAC">
            <w:pPr>
              <w:spacing w:before="0" w:after="0" w:line="240" w:lineRule="auto"/>
              <w:rPr>
                <w:b/>
                <w:bCs/>
                <w:color w:val="000000"/>
                <w:sz w:val="20"/>
                <w:szCs w:val="20"/>
              </w:rPr>
            </w:pPr>
            <w:r w:rsidRPr="00AC64EC">
              <w:rPr>
                <w:b/>
                <w:bCs/>
                <w:color w:val="000000"/>
                <w:sz w:val="20"/>
                <w:szCs w:val="20"/>
              </w:rPr>
              <w:t>E-mail</w:t>
            </w:r>
          </w:p>
        </w:tc>
      </w:tr>
      <w:tr w:rsidR="00CC4E79" w:rsidRPr="00AC64EC" w14:paraId="651FF069" w14:textId="77777777" w:rsidTr="00FC7DCF">
        <w:trPr>
          <w:trHeight w:val="2648"/>
        </w:trPr>
        <w:tc>
          <w:tcPr>
            <w:tcW w:w="9154" w:type="dxa"/>
            <w:gridSpan w:val="4"/>
            <w:tcBorders>
              <w:top w:val="nil"/>
              <w:left w:val="single" w:sz="4" w:space="0" w:color="auto"/>
              <w:right w:val="single" w:sz="4" w:space="0" w:color="auto"/>
            </w:tcBorders>
            <w:shd w:val="clear" w:color="auto" w:fill="auto"/>
            <w:noWrap/>
            <w:vAlign w:val="center"/>
          </w:tcPr>
          <w:p w14:paraId="4193FB64" w14:textId="34DBBBD9" w:rsidR="00CC4E79" w:rsidRPr="00352D2A" w:rsidRDefault="00CC4E79" w:rsidP="00321BAC">
            <w:pPr>
              <w:spacing w:before="60" w:line="240" w:lineRule="auto"/>
              <w:rPr>
                <w:rFonts w:cs="Arial"/>
                <w:color w:val="000000"/>
                <w:sz w:val="20"/>
                <w:szCs w:val="20"/>
                <w:u w:val="single"/>
              </w:rPr>
            </w:pPr>
            <w:r w:rsidRPr="00352D2A">
              <w:rPr>
                <w:rFonts w:cs="Arial"/>
                <w:color w:val="000000"/>
                <w:sz w:val="20"/>
                <w:szCs w:val="20"/>
                <w:highlight w:val="lightGray"/>
                <w:u w:val="single"/>
              </w:rPr>
              <w:t>ZNEČITELNĚNO</w:t>
            </w:r>
            <w:bookmarkStart w:id="0" w:name="_GoBack"/>
            <w:bookmarkEnd w:id="0"/>
          </w:p>
        </w:tc>
      </w:tr>
    </w:tbl>
    <w:p w14:paraId="74EC0001" w14:textId="1242F5D6" w:rsidR="0086731B" w:rsidRDefault="0086731B" w:rsidP="0086731B"/>
    <w:p w14:paraId="11058792" w14:textId="77777777" w:rsidR="000D287B" w:rsidRDefault="000D287B" w:rsidP="0086731B"/>
    <w:sectPr w:rsidR="000D287B" w:rsidSect="006C7067">
      <w:headerReference w:type="default" r:id="rId10"/>
      <w:footerReference w:type="default" r:id="rId11"/>
      <w:headerReference w:type="first" r:id="rId12"/>
      <w:footerReference w:type="first" r:id="rId13"/>
      <w:pgSz w:w="11906" w:h="16838" w:code="9"/>
      <w:pgMar w:top="2552" w:right="1134" w:bottom="1418" w:left="1134" w:header="709" w:footer="567"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64137" w16cid:durableId="1E6DB607"/>
  <w16cid:commentId w16cid:paraId="7B2EEE85" w16cid:durableId="1E67EF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1D5DE" w14:textId="77777777" w:rsidR="00601AC6" w:rsidRDefault="00601AC6">
      <w:r>
        <w:separator/>
      </w:r>
    </w:p>
  </w:endnote>
  <w:endnote w:type="continuationSeparator" w:id="0">
    <w:p w14:paraId="2DF937D8" w14:textId="77777777" w:rsidR="00601AC6" w:rsidRDefault="0060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Myriad Pro">
    <w:altName w:val="Segoe UI Light"/>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C7049" w14:textId="76293817"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352D2A">
      <w:rPr>
        <w:rFonts w:ascii="Arial" w:hAnsi="Arial" w:cs="Arial"/>
        <w:noProof/>
        <w:color w:val="6C6F70"/>
        <w:sz w:val="16"/>
        <w:szCs w:val="16"/>
      </w:rPr>
      <w:t>16</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B47E4" w14:textId="77777777" w:rsidR="00601AC6" w:rsidRDefault="00601AC6">
      <w:r>
        <w:separator/>
      </w:r>
    </w:p>
  </w:footnote>
  <w:footnote w:type="continuationSeparator" w:id="0">
    <w:p w14:paraId="11AB9979" w14:textId="77777777" w:rsidR="00601AC6" w:rsidRDefault="00601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2">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nsid w:val="392E4728"/>
    <w:multiLevelType w:val="multilevel"/>
    <w:tmpl w:val="99B42DEC"/>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rPr>
    </w:lvl>
    <w:lvl w:ilvl="2">
      <w:start w:val="1"/>
      <w:numFmt w:val="decimal"/>
      <w:pStyle w:val="Nadpis3"/>
      <w:lvlText w:val="%1.%2.%3."/>
      <w:lvlJc w:val="left"/>
      <w:pPr>
        <w:tabs>
          <w:tab w:val="num" w:pos="1639"/>
        </w:tabs>
        <w:ind w:left="1639" w:hanging="504"/>
      </w:pPr>
      <w:rPr>
        <w:b/>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426F5BED"/>
    <w:multiLevelType w:val="hybridMultilevel"/>
    <w:tmpl w:val="DE12F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13632F0"/>
    <w:multiLevelType w:val="hybridMultilevel"/>
    <w:tmpl w:val="BFE09560"/>
    <w:lvl w:ilvl="0" w:tplc="46F0CC22">
      <w:start w:val="1"/>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6">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E67DCB"/>
    <w:multiLevelType w:val="multilevel"/>
    <w:tmpl w:val="97E00246"/>
    <w:lvl w:ilvl="0">
      <w:start w:val="1"/>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3"/>
  </w:num>
  <w:num w:numId="2">
    <w:abstractNumId w:val="22"/>
  </w:num>
  <w:num w:numId="3">
    <w:abstractNumId w:val="26"/>
  </w:num>
  <w:num w:numId="4">
    <w:abstractNumId w:val="21"/>
  </w:num>
  <w:num w:numId="5">
    <w:abstractNumId w:val="27"/>
  </w:num>
  <w:num w:numId="6">
    <w:abstractNumId w:val="25"/>
  </w:num>
  <w:num w:numId="7">
    <w:abstractNumId w:val="23"/>
    <w:lvlOverride w:ilvl="0">
      <w:startOverride w:val="1"/>
    </w:lvlOverride>
    <w:lvlOverride w:ilvl="1">
      <w:startOverride w:val="2"/>
    </w:lvlOverride>
    <w:lvlOverride w:ilvl="2">
      <w:startOverride w:val="3"/>
    </w:lvlOverride>
  </w:num>
  <w:num w:numId="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4097"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94"/>
    <w:rsid w:val="00006FED"/>
    <w:rsid w:val="000074BC"/>
    <w:rsid w:val="00010C4C"/>
    <w:rsid w:val="00013673"/>
    <w:rsid w:val="00015331"/>
    <w:rsid w:val="00015D16"/>
    <w:rsid w:val="00017C6A"/>
    <w:rsid w:val="000207B4"/>
    <w:rsid w:val="00023938"/>
    <w:rsid w:val="00023989"/>
    <w:rsid w:val="00023EEA"/>
    <w:rsid w:val="00024B62"/>
    <w:rsid w:val="000315F8"/>
    <w:rsid w:val="00035641"/>
    <w:rsid w:val="00040E7C"/>
    <w:rsid w:val="00043D5F"/>
    <w:rsid w:val="00044FDC"/>
    <w:rsid w:val="00050C82"/>
    <w:rsid w:val="0005321C"/>
    <w:rsid w:val="00053A2D"/>
    <w:rsid w:val="000548AA"/>
    <w:rsid w:val="00057344"/>
    <w:rsid w:val="000604B4"/>
    <w:rsid w:val="000628DC"/>
    <w:rsid w:val="00067FC4"/>
    <w:rsid w:val="00070909"/>
    <w:rsid w:val="0007316B"/>
    <w:rsid w:val="00082F36"/>
    <w:rsid w:val="00087F38"/>
    <w:rsid w:val="000936CD"/>
    <w:rsid w:val="00094EA2"/>
    <w:rsid w:val="00095DB5"/>
    <w:rsid w:val="0009762E"/>
    <w:rsid w:val="00097908"/>
    <w:rsid w:val="000A2EA7"/>
    <w:rsid w:val="000A7AC8"/>
    <w:rsid w:val="000B0415"/>
    <w:rsid w:val="000B18B8"/>
    <w:rsid w:val="000B4012"/>
    <w:rsid w:val="000B631F"/>
    <w:rsid w:val="000B6C3C"/>
    <w:rsid w:val="000C0253"/>
    <w:rsid w:val="000C03E4"/>
    <w:rsid w:val="000C0E6A"/>
    <w:rsid w:val="000C3737"/>
    <w:rsid w:val="000D031D"/>
    <w:rsid w:val="000D287B"/>
    <w:rsid w:val="000D30A0"/>
    <w:rsid w:val="000D42F1"/>
    <w:rsid w:val="000D7156"/>
    <w:rsid w:val="000E0BAB"/>
    <w:rsid w:val="000E12D7"/>
    <w:rsid w:val="000E6B25"/>
    <w:rsid w:val="000F40B4"/>
    <w:rsid w:val="000F49A2"/>
    <w:rsid w:val="000F5F95"/>
    <w:rsid w:val="000F6F21"/>
    <w:rsid w:val="000F7659"/>
    <w:rsid w:val="00101BD2"/>
    <w:rsid w:val="001022DB"/>
    <w:rsid w:val="001038A7"/>
    <w:rsid w:val="001045D5"/>
    <w:rsid w:val="00107C7C"/>
    <w:rsid w:val="00107F6B"/>
    <w:rsid w:val="0011082F"/>
    <w:rsid w:val="00116D60"/>
    <w:rsid w:val="00121B0D"/>
    <w:rsid w:val="001221BA"/>
    <w:rsid w:val="00124986"/>
    <w:rsid w:val="0012703B"/>
    <w:rsid w:val="00132198"/>
    <w:rsid w:val="00133750"/>
    <w:rsid w:val="00136D45"/>
    <w:rsid w:val="00140682"/>
    <w:rsid w:val="00140EF7"/>
    <w:rsid w:val="001413B3"/>
    <w:rsid w:val="00142942"/>
    <w:rsid w:val="00150267"/>
    <w:rsid w:val="00151FA3"/>
    <w:rsid w:val="00153714"/>
    <w:rsid w:val="0015509F"/>
    <w:rsid w:val="0015551D"/>
    <w:rsid w:val="00157ECB"/>
    <w:rsid w:val="00160369"/>
    <w:rsid w:val="00160CD5"/>
    <w:rsid w:val="001642E0"/>
    <w:rsid w:val="00164798"/>
    <w:rsid w:val="00165BBB"/>
    <w:rsid w:val="00170C13"/>
    <w:rsid w:val="00171DB0"/>
    <w:rsid w:val="0017417C"/>
    <w:rsid w:val="00174A3A"/>
    <w:rsid w:val="00180CB3"/>
    <w:rsid w:val="0018333F"/>
    <w:rsid w:val="0019413E"/>
    <w:rsid w:val="00194B94"/>
    <w:rsid w:val="001970EC"/>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E5FD0"/>
    <w:rsid w:val="001F0D20"/>
    <w:rsid w:val="001F1EA9"/>
    <w:rsid w:val="001F79F6"/>
    <w:rsid w:val="002007C1"/>
    <w:rsid w:val="00201454"/>
    <w:rsid w:val="00206B48"/>
    <w:rsid w:val="00211038"/>
    <w:rsid w:val="00213357"/>
    <w:rsid w:val="00220A94"/>
    <w:rsid w:val="00227DC8"/>
    <w:rsid w:val="0023312F"/>
    <w:rsid w:val="00235478"/>
    <w:rsid w:val="00236925"/>
    <w:rsid w:val="0024196E"/>
    <w:rsid w:val="002433EF"/>
    <w:rsid w:val="002500C7"/>
    <w:rsid w:val="002530F2"/>
    <w:rsid w:val="00256323"/>
    <w:rsid w:val="0025785C"/>
    <w:rsid w:val="00260A0E"/>
    <w:rsid w:val="00261E4B"/>
    <w:rsid w:val="00265474"/>
    <w:rsid w:val="00266272"/>
    <w:rsid w:val="00271ADD"/>
    <w:rsid w:val="00271DDB"/>
    <w:rsid w:val="00274C52"/>
    <w:rsid w:val="00274F90"/>
    <w:rsid w:val="002835D3"/>
    <w:rsid w:val="00293136"/>
    <w:rsid w:val="00295FB5"/>
    <w:rsid w:val="00296BB6"/>
    <w:rsid w:val="002A5684"/>
    <w:rsid w:val="002B0C98"/>
    <w:rsid w:val="002B1BF6"/>
    <w:rsid w:val="002C2485"/>
    <w:rsid w:val="002C2B50"/>
    <w:rsid w:val="002C2C88"/>
    <w:rsid w:val="002C3253"/>
    <w:rsid w:val="002C4E9A"/>
    <w:rsid w:val="002C50B4"/>
    <w:rsid w:val="002C7AD0"/>
    <w:rsid w:val="002D1B56"/>
    <w:rsid w:val="002D6B62"/>
    <w:rsid w:val="002F1E1C"/>
    <w:rsid w:val="002F3630"/>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2D2A"/>
    <w:rsid w:val="003557A1"/>
    <w:rsid w:val="003606EE"/>
    <w:rsid w:val="00361C79"/>
    <w:rsid w:val="003640D7"/>
    <w:rsid w:val="00365CA9"/>
    <w:rsid w:val="00366C9D"/>
    <w:rsid w:val="0036784F"/>
    <w:rsid w:val="0037108E"/>
    <w:rsid w:val="00374007"/>
    <w:rsid w:val="0037482D"/>
    <w:rsid w:val="00377B0E"/>
    <w:rsid w:val="00382E83"/>
    <w:rsid w:val="00390002"/>
    <w:rsid w:val="00391C46"/>
    <w:rsid w:val="00392657"/>
    <w:rsid w:val="003960C8"/>
    <w:rsid w:val="00396377"/>
    <w:rsid w:val="00396DAF"/>
    <w:rsid w:val="003A1CF4"/>
    <w:rsid w:val="003A7DC6"/>
    <w:rsid w:val="003B1473"/>
    <w:rsid w:val="003C013E"/>
    <w:rsid w:val="003C0BD0"/>
    <w:rsid w:val="003C27D8"/>
    <w:rsid w:val="003C536F"/>
    <w:rsid w:val="003C6CE6"/>
    <w:rsid w:val="003E32C6"/>
    <w:rsid w:val="003F406D"/>
    <w:rsid w:val="003F4207"/>
    <w:rsid w:val="004000D5"/>
    <w:rsid w:val="00404B52"/>
    <w:rsid w:val="00406DEF"/>
    <w:rsid w:val="0041381C"/>
    <w:rsid w:val="00413CF3"/>
    <w:rsid w:val="0041587D"/>
    <w:rsid w:val="00417598"/>
    <w:rsid w:val="00422398"/>
    <w:rsid w:val="00426C44"/>
    <w:rsid w:val="004325F9"/>
    <w:rsid w:val="00433145"/>
    <w:rsid w:val="004374FB"/>
    <w:rsid w:val="00441648"/>
    <w:rsid w:val="004556C7"/>
    <w:rsid w:val="00462864"/>
    <w:rsid w:val="004663E8"/>
    <w:rsid w:val="00467B7F"/>
    <w:rsid w:val="00486751"/>
    <w:rsid w:val="00490801"/>
    <w:rsid w:val="00494537"/>
    <w:rsid w:val="004952EF"/>
    <w:rsid w:val="00497AA2"/>
    <w:rsid w:val="004A1305"/>
    <w:rsid w:val="004A1F03"/>
    <w:rsid w:val="004A4526"/>
    <w:rsid w:val="004A4E57"/>
    <w:rsid w:val="004A5C2A"/>
    <w:rsid w:val="004B1126"/>
    <w:rsid w:val="004B153C"/>
    <w:rsid w:val="004C0978"/>
    <w:rsid w:val="004C31FE"/>
    <w:rsid w:val="004C493C"/>
    <w:rsid w:val="004C76A4"/>
    <w:rsid w:val="004D0965"/>
    <w:rsid w:val="004D1958"/>
    <w:rsid w:val="004D4476"/>
    <w:rsid w:val="004D48A5"/>
    <w:rsid w:val="004D4F23"/>
    <w:rsid w:val="004D7D5A"/>
    <w:rsid w:val="004E17F9"/>
    <w:rsid w:val="004E199B"/>
    <w:rsid w:val="004E653B"/>
    <w:rsid w:val="004F3691"/>
    <w:rsid w:val="004F50B5"/>
    <w:rsid w:val="004F5B97"/>
    <w:rsid w:val="004F64F7"/>
    <w:rsid w:val="0050306F"/>
    <w:rsid w:val="005048A9"/>
    <w:rsid w:val="005073B8"/>
    <w:rsid w:val="00507419"/>
    <w:rsid w:val="0051009B"/>
    <w:rsid w:val="0051070D"/>
    <w:rsid w:val="00511187"/>
    <w:rsid w:val="00514343"/>
    <w:rsid w:val="00524953"/>
    <w:rsid w:val="00532511"/>
    <w:rsid w:val="00532DDC"/>
    <w:rsid w:val="005409A6"/>
    <w:rsid w:val="0054271E"/>
    <w:rsid w:val="00543057"/>
    <w:rsid w:val="00545D76"/>
    <w:rsid w:val="00552BBC"/>
    <w:rsid w:val="0056210A"/>
    <w:rsid w:val="00562C5A"/>
    <w:rsid w:val="00565DB7"/>
    <w:rsid w:val="00567C22"/>
    <w:rsid w:val="0057026C"/>
    <w:rsid w:val="0057310F"/>
    <w:rsid w:val="00575D2B"/>
    <w:rsid w:val="00582984"/>
    <w:rsid w:val="005861E8"/>
    <w:rsid w:val="0059161F"/>
    <w:rsid w:val="00595BEA"/>
    <w:rsid w:val="005A168B"/>
    <w:rsid w:val="005A308B"/>
    <w:rsid w:val="005A35D7"/>
    <w:rsid w:val="005B3923"/>
    <w:rsid w:val="005B4A56"/>
    <w:rsid w:val="005B51E0"/>
    <w:rsid w:val="005B6941"/>
    <w:rsid w:val="005B7577"/>
    <w:rsid w:val="005C1D9A"/>
    <w:rsid w:val="005C21BA"/>
    <w:rsid w:val="005C4640"/>
    <w:rsid w:val="005D425D"/>
    <w:rsid w:val="005D6533"/>
    <w:rsid w:val="005D733E"/>
    <w:rsid w:val="005E3158"/>
    <w:rsid w:val="005E62F1"/>
    <w:rsid w:val="005E7DBA"/>
    <w:rsid w:val="005E7EBC"/>
    <w:rsid w:val="005F5FF2"/>
    <w:rsid w:val="005F6D56"/>
    <w:rsid w:val="00601AC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634B"/>
    <w:rsid w:val="006546C9"/>
    <w:rsid w:val="00657637"/>
    <w:rsid w:val="006601B5"/>
    <w:rsid w:val="00660C4B"/>
    <w:rsid w:val="00662EDC"/>
    <w:rsid w:val="00665F87"/>
    <w:rsid w:val="00673307"/>
    <w:rsid w:val="006738A2"/>
    <w:rsid w:val="00681321"/>
    <w:rsid w:val="00681A28"/>
    <w:rsid w:val="00683166"/>
    <w:rsid w:val="00684811"/>
    <w:rsid w:val="006952A3"/>
    <w:rsid w:val="00696009"/>
    <w:rsid w:val="00696920"/>
    <w:rsid w:val="0069781E"/>
    <w:rsid w:val="006A07D5"/>
    <w:rsid w:val="006A1CC9"/>
    <w:rsid w:val="006A4F28"/>
    <w:rsid w:val="006A59C6"/>
    <w:rsid w:val="006A5BEA"/>
    <w:rsid w:val="006B5DDB"/>
    <w:rsid w:val="006B799E"/>
    <w:rsid w:val="006C1350"/>
    <w:rsid w:val="006C3E62"/>
    <w:rsid w:val="006C578B"/>
    <w:rsid w:val="006C7067"/>
    <w:rsid w:val="006C7801"/>
    <w:rsid w:val="006D1388"/>
    <w:rsid w:val="006D18B1"/>
    <w:rsid w:val="006D5A1B"/>
    <w:rsid w:val="006E039F"/>
    <w:rsid w:val="006E2B01"/>
    <w:rsid w:val="006E4951"/>
    <w:rsid w:val="006E4E97"/>
    <w:rsid w:val="006F09CE"/>
    <w:rsid w:val="006F11A8"/>
    <w:rsid w:val="006F12BE"/>
    <w:rsid w:val="006F207F"/>
    <w:rsid w:val="00702A16"/>
    <w:rsid w:val="007116D5"/>
    <w:rsid w:val="0071344F"/>
    <w:rsid w:val="00717B94"/>
    <w:rsid w:val="00726BF5"/>
    <w:rsid w:val="007275F2"/>
    <w:rsid w:val="0073400F"/>
    <w:rsid w:val="0073482B"/>
    <w:rsid w:val="007351B3"/>
    <w:rsid w:val="007354C6"/>
    <w:rsid w:val="0074187B"/>
    <w:rsid w:val="007429CF"/>
    <w:rsid w:val="00743CC6"/>
    <w:rsid w:val="00743E12"/>
    <w:rsid w:val="00745731"/>
    <w:rsid w:val="007563FA"/>
    <w:rsid w:val="00756642"/>
    <w:rsid w:val="007575DC"/>
    <w:rsid w:val="00762C18"/>
    <w:rsid w:val="00764615"/>
    <w:rsid w:val="007675CB"/>
    <w:rsid w:val="00767FDF"/>
    <w:rsid w:val="0078562A"/>
    <w:rsid w:val="00795B85"/>
    <w:rsid w:val="00797A27"/>
    <w:rsid w:val="007A1C50"/>
    <w:rsid w:val="007A3791"/>
    <w:rsid w:val="007A4192"/>
    <w:rsid w:val="007A504E"/>
    <w:rsid w:val="007A6E1C"/>
    <w:rsid w:val="007A7ECA"/>
    <w:rsid w:val="007B22E6"/>
    <w:rsid w:val="007C2D1C"/>
    <w:rsid w:val="007D24BF"/>
    <w:rsid w:val="007E22E0"/>
    <w:rsid w:val="007E5505"/>
    <w:rsid w:val="007E65F4"/>
    <w:rsid w:val="007E7AEC"/>
    <w:rsid w:val="007F239D"/>
    <w:rsid w:val="007F3F5E"/>
    <w:rsid w:val="007F4AB7"/>
    <w:rsid w:val="007F559A"/>
    <w:rsid w:val="007F5607"/>
    <w:rsid w:val="007F601F"/>
    <w:rsid w:val="00804FF3"/>
    <w:rsid w:val="00813AD7"/>
    <w:rsid w:val="00824015"/>
    <w:rsid w:val="0082462E"/>
    <w:rsid w:val="00824AC4"/>
    <w:rsid w:val="0082703A"/>
    <w:rsid w:val="0083454D"/>
    <w:rsid w:val="0083754A"/>
    <w:rsid w:val="0084546F"/>
    <w:rsid w:val="00851095"/>
    <w:rsid w:val="00851E13"/>
    <w:rsid w:val="008654E0"/>
    <w:rsid w:val="008665CF"/>
    <w:rsid w:val="0086731B"/>
    <w:rsid w:val="00872049"/>
    <w:rsid w:val="00872E77"/>
    <w:rsid w:val="00883843"/>
    <w:rsid w:val="008843E6"/>
    <w:rsid w:val="0088577B"/>
    <w:rsid w:val="00893D7F"/>
    <w:rsid w:val="008A1F6B"/>
    <w:rsid w:val="008A58C0"/>
    <w:rsid w:val="008A750F"/>
    <w:rsid w:val="008A7F1F"/>
    <w:rsid w:val="008B07A0"/>
    <w:rsid w:val="008B71BD"/>
    <w:rsid w:val="008C0351"/>
    <w:rsid w:val="008C27D3"/>
    <w:rsid w:val="008C3537"/>
    <w:rsid w:val="008C7F15"/>
    <w:rsid w:val="008D18C4"/>
    <w:rsid w:val="008D1D64"/>
    <w:rsid w:val="008E6F7E"/>
    <w:rsid w:val="008F62A9"/>
    <w:rsid w:val="008F656E"/>
    <w:rsid w:val="008F76A5"/>
    <w:rsid w:val="00901F29"/>
    <w:rsid w:val="009027BD"/>
    <w:rsid w:val="0090657B"/>
    <w:rsid w:val="0091790D"/>
    <w:rsid w:val="009253B5"/>
    <w:rsid w:val="0092612B"/>
    <w:rsid w:val="00927096"/>
    <w:rsid w:val="00931EF2"/>
    <w:rsid w:val="00934447"/>
    <w:rsid w:val="009420C0"/>
    <w:rsid w:val="00944ED4"/>
    <w:rsid w:val="009453ED"/>
    <w:rsid w:val="00947705"/>
    <w:rsid w:val="00954FDD"/>
    <w:rsid w:val="009560A5"/>
    <w:rsid w:val="0095686B"/>
    <w:rsid w:val="009626D6"/>
    <w:rsid w:val="00970F39"/>
    <w:rsid w:val="009770B6"/>
    <w:rsid w:val="0098397B"/>
    <w:rsid w:val="00985A3C"/>
    <w:rsid w:val="00986B7D"/>
    <w:rsid w:val="009A1A44"/>
    <w:rsid w:val="009A4794"/>
    <w:rsid w:val="009A4B3C"/>
    <w:rsid w:val="009A792C"/>
    <w:rsid w:val="009B0D84"/>
    <w:rsid w:val="009B50D6"/>
    <w:rsid w:val="009B73B3"/>
    <w:rsid w:val="009C7E9B"/>
    <w:rsid w:val="009D2735"/>
    <w:rsid w:val="009D3361"/>
    <w:rsid w:val="009D4114"/>
    <w:rsid w:val="009E3FD0"/>
    <w:rsid w:val="009E6C62"/>
    <w:rsid w:val="009F3552"/>
    <w:rsid w:val="00A02078"/>
    <w:rsid w:val="00A02A9F"/>
    <w:rsid w:val="00A0584B"/>
    <w:rsid w:val="00A12148"/>
    <w:rsid w:val="00A2359C"/>
    <w:rsid w:val="00A24A41"/>
    <w:rsid w:val="00A26F7C"/>
    <w:rsid w:val="00A32A09"/>
    <w:rsid w:val="00A40D20"/>
    <w:rsid w:val="00A4108B"/>
    <w:rsid w:val="00A432E0"/>
    <w:rsid w:val="00A44425"/>
    <w:rsid w:val="00A46CE8"/>
    <w:rsid w:val="00A46E05"/>
    <w:rsid w:val="00A478F7"/>
    <w:rsid w:val="00A535CF"/>
    <w:rsid w:val="00A61498"/>
    <w:rsid w:val="00A64BF2"/>
    <w:rsid w:val="00A703A0"/>
    <w:rsid w:val="00A70618"/>
    <w:rsid w:val="00A71944"/>
    <w:rsid w:val="00A762CE"/>
    <w:rsid w:val="00A829F1"/>
    <w:rsid w:val="00A83B0D"/>
    <w:rsid w:val="00A840CE"/>
    <w:rsid w:val="00A8536C"/>
    <w:rsid w:val="00A93E77"/>
    <w:rsid w:val="00A969CC"/>
    <w:rsid w:val="00AA3119"/>
    <w:rsid w:val="00AA3351"/>
    <w:rsid w:val="00AA4002"/>
    <w:rsid w:val="00AA5AA3"/>
    <w:rsid w:val="00AA7119"/>
    <w:rsid w:val="00AB28AA"/>
    <w:rsid w:val="00AB796F"/>
    <w:rsid w:val="00AC049A"/>
    <w:rsid w:val="00AC26B1"/>
    <w:rsid w:val="00AC45AF"/>
    <w:rsid w:val="00AC64EC"/>
    <w:rsid w:val="00AD06FB"/>
    <w:rsid w:val="00AD3200"/>
    <w:rsid w:val="00AD5959"/>
    <w:rsid w:val="00AE51AF"/>
    <w:rsid w:val="00AE7807"/>
    <w:rsid w:val="00AF0A22"/>
    <w:rsid w:val="00AF6F7F"/>
    <w:rsid w:val="00B030AD"/>
    <w:rsid w:val="00B05622"/>
    <w:rsid w:val="00B05B06"/>
    <w:rsid w:val="00B10453"/>
    <w:rsid w:val="00B11C6B"/>
    <w:rsid w:val="00B12A03"/>
    <w:rsid w:val="00B133DB"/>
    <w:rsid w:val="00B27B54"/>
    <w:rsid w:val="00B320DA"/>
    <w:rsid w:val="00B34109"/>
    <w:rsid w:val="00B363B7"/>
    <w:rsid w:val="00B37A3B"/>
    <w:rsid w:val="00B40CBD"/>
    <w:rsid w:val="00B419C8"/>
    <w:rsid w:val="00B41DE0"/>
    <w:rsid w:val="00B43EBB"/>
    <w:rsid w:val="00B4752E"/>
    <w:rsid w:val="00B479A7"/>
    <w:rsid w:val="00B54771"/>
    <w:rsid w:val="00B577D8"/>
    <w:rsid w:val="00B645A8"/>
    <w:rsid w:val="00B76C2F"/>
    <w:rsid w:val="00B76CA2"/>
    <w:rsid w:val="00B805BA"/>
    <w:rsid w:val="00B86747"/>
    <w:rsid w:val="00B95D17"/>
    <w:rsid w:val="00B962E4"/>
    <w:rsid w:val="00BA448C"/>
    <w:rsid w:val="00BA5564"/>
    <w:rsid w:val="00BA74C7"/>
    <w:rsid w:val="00BA7C78"/>
    <w:rsid w:val="00BB1899"/>
    <w:rsid w:val="00BB26A3"/>
    <w:rsid w:val="00BB5B31"/>
    <w:rsid w:val="00BC315F"/>
    <w:rsid w:val="00BD0A46"/>
    <w:rsid w:val="00BE0A54"/>
    <w:rsid w:val="00BE4729"/>
    <w:rsid w:val="00BE67E8"/>
    <w:rsid w:val="00BF3686"/>
    <w:rsid w:val="00BF41CA"/>
    <w:rsid w:val="00BF461C"/>
    <w:rsid w:val="00BF55B6"/>
    <w:rsid w:val="00BF5FAF"/>
    <w:rsid w:val="00C03237"/>
    <w:rsid w:val="00C04342"/>
    <w:rsid w:val="00C0496E"/>
    <w:rsid w:val="00C102D6"/>
    <w:rsid w:val="00C110CD"/>
    <w:rsid w:val="00C11407"/>
    <w:rsid w:val="00C11B04"/>
    <w:rsid w:val="00C2493D"/>
    <w:rsid w:val="00C25C25"/>
    <w:rsid w:val="00C324EF"/>
    <w:rsid w:val="00C32E1C"/>
    <w:rsid w:val="00C37E8F"/>
    <w:rsid w:val="00C43661"/>
    <w:rsid w:val="00C44C52"/>
    <w:rsid w:val="00C453C7"/>
    <w:rsid w:val="00C5142D"/>
    <w:rsid w:val="00C51A3A"/>
    <w:rsid w:val="00C6458B"/>
    <w:rsid w:val="00C67922"/>
    <w:rsid w:val="00C709E0"/>
    <w:rsid w:val="00C73A22"/>
    <w:rsid w:val="00C740A6"/>
    <w:rsid w:val="00C76659"/>
    <w:rsid w:val="00C84708"/>
    <w:rsid w:val="00C94244"/>
    <w:rsid w:val="00C9570B"/>
    <w:rsid w:val="00C957F5"/>
    <w:rsid w:val="00CA05DB"/>
    <w:rsid w:val="00CA3FE9"/>
    <w:rsid w:val="00CB0137"/>
    <w:rsid w:val="00CB280F"/>
    <w:rsid w:val="00CB2F95"/>
    <w:rsid w:val="00CB393B"/>
    <w:rsid w:val="00CB5046"/>
    <w:rsid w:val="00CC12DB"/>
    <w:rsid w:val="00CC14C8"/>
    <w:rsid w:val="00CC43B6"/>
    <w:rsid w:val="00CC4E79"/>
    <w:rsid w:val="00CD69F7"/>
    <w:rsid w:val="00CE1413"/>
    <w:rsid w:val="00CF003B"/>
    <w:rsid w:val="00CF35EF"/>
    <w:rsid w:val="00CF6D48"/>
    <w:rsid w:val="00D02FE2"/>
    <w:rsid w:val="00D030CD"/>
    <w:rsid w:val="00D05683"/>
    <w:rsid w:val="00D1375C"/>
    <w:rsid w:val="00D218FD"/>
    <w:rsid w:val="00D26EE5"/>
    <w:rsid w:val="00D3148F"/>
    <w:rsid w:val="00D32D28"/>
    <w:rsid w:val="00D352E8"/>
    <w:rsid w:val="00D41F53"/>
    <w:rsid w:val="00D4369C"/>
    <w:rsid w:val="00D466DC"/>
    <w:rsid w:val="00D50521"/>
    <w:rsid w:val="00D50B6A"/>
    <w:rsid w:val="00D52D72"/>
    <w:rsid w:val="00D551FF"/>
    <w:rsid w:val="00D57AF7"/>
    <w:rsid w:val="00D60932"/>
    <w:rsid w:val="00D64F7C"/>
    <w:rsid w:val="00D70B71"/>
    <w:rsid w:val="00D7129D"/>
    <w:rsid w:val="00D74383"/>
    <w:rsid w:val="00D74E45"/>
    <w:rsid w:val="00D82E3D"/>
    <w:rsid w:val="00D866A3"/>
    <w:rsid w:val="00D954A2"/>
    <w:rsid w:val="00D96EF8"/>
    <w:rsid w:val="00D97ACF"/>
    <w:rsid w:val="00D97C36"/>
    <w:rsid w:val="00DA7940"/>
    <w:rsid w:val="00DA7C65"/>
    <w:rsid w:val="00DB3ABA"/>
    <w:rsid w:val="00DE0E00"/>
    <w:rsid w:val="00DE2F40"/>
    <w:rsid w:val="00DE7717"/>
    <w:rsid w:val="00DE7D5C"/>
    <w:rsid w:val="00DF0F97"/>
    <w:rsid w:val="00E0018E"/>
    <w:rsid w:val="00E01596"/>
    <w:rsid w:val="00E058EC"/>
    <w:rsid w:val="00E109B2"/>
    <w:rsid w:val="00E14052"/>
    <w:rsid w:val="00E14085"/>
    <w:rsid w:val="00E25353"/>
    <w:rsid w:val="00E25B66"/>
    <w:rsid w:val="00E27DDC"/>
    <w:rsid w:val="00E31F6E"/>
    <w:rsid w:val="00E32491"/>
    <w:rsid w:val="00E3583B"/>
    <w:rsid w:val="00E422F9"/>
    <w:rsid w:val="00E433E9"/>
    <w:rsid w:val="00E44897"/>
    <w:rsid w:val="00E45012"/>
    <w:rsid w:val="00E468DA"/>
    <w:rsid w:val="00E5127C"/>
    <w:rsid w:val="00E537C7"/>
    <w:rsid w:val="00E5552E"/>
    <w:rsid w:val="00E56402"/>
    <w:rsid w:val="00E56C8D"/>
    <w:rsid w:val="00E61602"/>
    <w:rsid w:val="00E63B0B"/>
    <w:rsid w:val="00E74F9F"/>
    <w:rsid w:val="00E76653"/>
    <w:rsid w:val="00E80472"/>
    <w:rsid w:val="00E841E0"/>
    <w:rsid w:val="00E84FFE"/>
    <w:rsid w:val="00E8602B"/>
    <w:rsid w:val="00E864B3"/>
    <w:rsid w:val="00E92741"/>
    <w:rsid w:val="00E93A0B"/>
    <w:rsid w:val="00E95DFD"/>
    <w:rsid w:val="00E978BC"/>
    <w:rsid w:val="00EA2061"/>
    <w:rsid w:val="00EA31A9"/>
    <w:rsid w:val="00EA6291"/>
    <w:rsid w:val="00EA7B62"/>
    <w:rsid w:val="00EB0A08"/>
    <w:rsid w:val="00EB1635"/>
    <w:rsid w:val="00EB28A1"/>
    <w:rsid w:val="00EB6BA7"/>
    <w:rsid w:val="00EB6DB9"/>
    <w:rsid w:val="00EB73A2"/>
    <w:rsid w:val="00EC247C"/>
    <w:rsid w:val="00EC2DDD"/>
    <w:rsid w:val="00EC3D1C"/>
    <w:rsid w:val="00EC3F69"/>
    <w:rsid w:val="00EC5171"/>
    <w:rsid w:val="00EC6BDF"/>
    <w:rsid w:val="00ED20E6"/>
    <w:rsid w:val="00ED6AEC"/>
    <w:rsid w:val="00EE0133"/>
    <w:rsid w:val="00EE3076"/>
    <w:rsid w:val="00EE314D"/>
    <w:rsid w:val="00EE4911"/>
    <w:rsid w:val="00EF1C5B"/>
    <w:rsid w:val="00F0358D"/>
    <w:rsid w:val="00F03EAC"/>
    <w:rsid w:val="00F03EFD"/>
    <w:rsid w:val="00F05E56"/>
    <w:rsid w:val="00F10D6F"/>
    <w:rsid w:val="00F10F9D"/>
    <w:rsid w:val="00F1304A"/>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BD4"/>
    <w:rsid w:val="00F47EE3"/>
    <w:rsid w:val="00F578E0"/>
    <w:rsid w:val="00F65BB6"/>
    <w:rsid w:val="00F7041A"/>
    <w:rsid w:val="00F73F0C"/>
    <w:rsid w:val="00F758D3"/>
    <w:rsid w:val="00F7741B"/>
    <w:rsid w:val="00F84362"/>
    <w:rsid w:val="00F93B97"/>
    <w:rsid w:val="00FA14A3"/>
    <w:rsid w:val="00FA1A19"/>
    <w:rsid w:val="00FA4726"/>
    <w:rsid w:val="00FB1F33"/>
    <w:rsid w:val="00FB6D79"/>
    <w:rsid w:val="00FC2542"/>
    <w:rsid w:val="00FD30AB"/>
    <w:rsid w:val="00FD523E"/>
    <w:rsid w:val="00FD7B2F"/>
    <w:rsid w:val="00FE0B22"/>
    <w:rsid w:val="00FF2165"/>
    <w:rsid w:val="00FF2335"/>
    <w:rsid w:val="00FF4B1C"/>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096A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 w:eastAsia="Times New Roman" w:hAnsi="c" w:cs="Times New Roman"/>
        <w:lang w:val="cs-CZ" w:eastAsia="cs-CZ"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lsdException w:name="toc 2" w:locked="0"/>
    <w:lsdException w:name="toc 3" w:locked="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locked="0" w:semiHidden="1" w:unhideWhenUsed="1" w:qFormat="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lock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Indent 2" w:semiHidden="1"/>
    <w:lsdException w:name="Body Text Indent 3" w:semiHidden="1"/>
    <w:lsdException w:name="Block Text" w:semiHidden="1"/>
    <w:lsdException w:name="Hyperlink" w:uiPriority="99"/>
    <w:lsdException w:name="Strong" w:qFormat="1"/>
    <w:lsdException w:name="Emphasis" w:qFormat="1"/>
    <w:lsdException w:name="Document Map" w:semiHidden="1"/>
    <w:lsdException w:name="Plain Text" w:uiPriority="99"/>
    <w:lsdException w:name="E-mail Signature" w:semiHidden="1"/>
    <w:lsdException w:name="HTML Top of Form" w:locked="0"/>
    <w:lsdException w:name="HTML Bottom of Form" w:lock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locked="0" w:semiHidden="1" w:uiPriority="99" w:unhideWhenUsed="1"/>
    <w:lsdException w:name="No Spacing" w:locked="0" w:uiPriority="99"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lsdException w:name="List Paragraph" w:locked="0" w:uiPriority="34"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semiHidden="1" w:uiPriority="70" w:unhideWhenUsed="1"/>
    <w:lsdException w:name="TOC Heading" w:locked="0" w:semiHidden="1" w:uiPriority="71" w:unhideWhenUsed="1" w:qFormat="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tabs>
        <w:tab w:val="clear" w:pos="1639"/>
        <w:tab w:val="num" w:pos="1781"/>
      </w:tabs>
      <w:ind w:left="1781"/>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paragraph" w:styleId="Revize">
    <w:name w:val="Revision"/>
    <w:hidden/>
    <w:uiPriority w:val="71"/>
    <w:semiHidden/>
    <w:rsid w:val="004D4476"/>
    <w:rPr>
      <w:rFonts w:ascii="Calibri" w:hAnsi="Calibri"/>
      <w:color w:val="808080"/>
      <w:sz w:val="22"/>
      <w:szCs w:val="22"/>
    </w:rPr>
  </w:style>
  <w:style w:type="paragraph" w:customStyle="1" w:styleId="Default">
    <w:name w:val="Default"/>
    <w:rsid w:val="007F601F"/>
    <w:pPr>
      <w:autoSpaceDE w:val="0"/>
      <w:autoSpaceDN w:val="0"/>
      <w:adjustRightInd w:val="0"/>
    </w:pPr>
    <w:rPr>
      <w:rFonts w:ascii="Times New Roman" w:hAnsi="Times New Roman"/>
      <w:color w:val="000000"/>
      <w:sz w:val="24"/>
      <w:szCs w:val="24"/>
    </w:rPr>
  </w:style>
  <w:style w:type="paragraph" w:customStyle="1" w:styleId="2neslovanodstavec">
    <w:name w:val="2. nečíslovaný odstavec"/>
    <w:basedOn w:val="Normln"/>
    <w:qFormat/>
    <w:rsid w:val="00261E4B"/>
    <w:pPr>
      <w:spacing w:before="60" w:after="0" w:line="240" w:lineRule="auto"/>
      <w:jc w:val="both"/>
    </w:pPr>
    <w:rPr>
      <w:rFonts w:ascii="Cambria" w:hAnsi="Cambria" w:cs="Arial"/>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 w:eastAsia="Times New Roman" w:hAnsi="c" w:cs="Times New Roman"/>
        <w:lang w:val="cs-CZ" w:eastAsia="cs-CZ"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lsdException w:name="toc 2" w:locked="0"/>
    <w:lsdException w:name="toc 3" w:locked="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locked="0" w:semiHidden="1" w:unhideWhenUsed="1" w:qFormat="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lock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Indent 2" w:semiHidden="1"/>
    <w:lsdException w:name="Body Text Indent 3" w:semiHidden="1"/>
    <w:lsdException w:name="Block Text" w:semiHidden="1"/>
    <w:lsdException w:name="Hyperlink" w:uiPriority="99"/>
    <w:lsdException w:name="Strong" w:qFormat="1"/>
    <w:lsdException w:name="Emphasis" w:qFormat="1"/>
    <w:lsdException w:name="Document Map" w:semiHidden="1"/>
    <w:lsdException w:name="Plain Text" w:uiPriority="99"/>
    <w:lsdException w:name="E-mail Signature" w:semiHidden="1"/>
    <w:lsdException w:name="HTML Top of Form" w:locked="0"/>
    <w:lsdException w:name="HTML Bottom of Form" w:lock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locked="0" w:semiHidden="1" w:uiPriority="99" w:unhideWhenUsed="1"/>
    <w:lsdException w:name="No Spacing" w:locked="0" w:uiPriority="99"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lsdException w:name="List Paragraph" w:locked="0" w:uiPriority="34"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semiHidden="1" w:uiPriority="70" w:unhideWhenUsed="1"/>
    <w:lsdException w:name="TOC Heading" w:locked="0" w:semiHidden="1" w:uiPriority="71" w:unhideWhenUsed="1" w:qFormat="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tabs>
        <w:tab w:val="clear" w:pos="1639"/>
        <w:tab w:val="num" w:pos="1781"/>
      </w:tabs>
      <w:ind w:left="1781"/>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paragraph" w:styleId="Revize">
    <w:name w:val="Revision"/>
    <w:hidden/>
    <w:uiPriority w:val="71"/>
    <w:semiHidden/>
    <w:rsid w:val="004D4476"/>
    <w:rPr>
      <w:rFonts w:ascii="Calibri" w:hAnsi="Calibri"/>
      <w:color w:val="808080"/>
      <w:sz w:val="22"/>
      <w:szCs w:val="22"/>
    </w:rPr>
  </w:style>
  <w:style w:type="paragraph" w:customStyle="1" w:styleId="Default">
    <w:name w:val="Default"/>
    <w:rsid w:val="007F601F"/>
    <w:pPr>
      <w:autoSpaceDE w:val="0"/>
      <w:autoSpaceDN w:val="0"/>
      <w:adjustRightInd w:val="0"/>
    </w:pPr>
    <w:rPr>
      <w:rFonts w:ascii="Times New Roman" w:hAnsi="Times New Roman"/>
      <w:color w:val="000000"/>
      <w:sz w:val="24"/>
      <w:szCs w:val="24"/>
    </w:rPr>
  </w:style>
  <w:style w:type="paragraph" w:customStyle="1" w:styleId="2neslovanodstavec">
    <w:name w:val="2. nečíslovaný odstavec"/>
    <w:basedOn w:val="Normln"/>
    <w:qFormat/>
    <w:rsid w:val="00261E4B"/>
    <w:pPr>
      <w:spacing w:before="60" w:after="0" w:line="240" w:lineRule="auto"/>
      <w:jc w:val="both"/>
    </w:pPr>
    <w:rPr>
      <w:rFonts w:ascii="Cambria" w:hAnsi="Cambria"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23899553">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664092397">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412D-B84F-469A-AB91-C6B41742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16</Pages>
  <Words>4346</Words>
  <Characters>25564</Characters>
  <Application>Microsoft Office Word</Application>
  <DocSecurity>0</DocSecurity>
  <Lines>213</Lines>
  <Paragraphs>59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29851</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2018-05-29T11:19:00Z</dcterms:created>
  <dcterms:modified xsi:type="dcterms:W3CDTF">2018-05-29T11:32:00Z</dcterms:modified>
</cp:coreProperties>
</file>