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E3A6" w14:textId="77777777" w:rsidR="00573F0E" w:rsidRPr="003A337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p>
    <w:p w14:paraId="20850C6E" w14:textId="7EBF1ECF" w:rsidR="00573F0E" w:rsidRPr="003A337E" w:rsidRDefault="000D1F69">
      <w:pPr>
        <w:spacing w:before="120" w:line="240" w:lineRule="atLeast"/>
        <w:jc w:val="center"/>
        <w:rPr>
          <w:rFonts w:ascii="Arial" w:hAnsi="Arial" w:cs="Arial"/>
          <w:b/>
          <w:sz w:val="36"/>
        </w:rPr>
      </w:pPr>
      <w:r>
        <w:rPr>
          <w:rFonts w:ascii="Arial" w:hAnsi="Arial" w:cs="Arial"/>
          <w:b/>
          <w:sz w:val="36"/>
        </w:rPr>
        <w:t>NT/2016/407 a 410</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405F607B"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w:t>
      </w:r>
      <w:r w:rsidR="005A28D6">
        <w:rPr>
          <w:rFonts w:ascii="Arial" w:hAnsi="Arial" w:cs="Arial"/>
          <w:b/>
          <w:bCs/>
          <w:sz w:val="22"/>
          <w:szCs w:val="22"/>
        </w:rPr>
        <w:t xml:space="preserve"> </w:t>
      </w:r>
      <w:r w:rsidRPr="003A337E">
        <w:rPr>
          <w:rFonts w:ascii="Arial" w:hAnsi="Arial" w:cs="Arial"/>
          <w:b/>
          <w:bCs/>
          <w:sz w:val="22"/>
          <w:szCs w:val="22"/>
        </w:rPr>
        <w:t xml:space="preserve"> spol.</w:t>
      </w:r>
      <w:proofErr w:type="gramEnd"/>
      <w:r w:rsidRPr="003A337E">
        <w:rPr>
          <w:rFonts w:ascii="Arial" w:hAnsi="Arial" w:cs="Arial"/>
          <w:b/>
          <w:bCs/>
          <w:sz w:val="22"/>
          <w:szCs w:val="22"/>
        </w:rPr>
        <w:t xml:space="preserve">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Pr="003A337E">
        <w:rPr>
          <w:rFonts w:ascii="Arial" w:hAnsi="Arial" w:cs="Arial"/>
          <w:sz w:val="22"/>
          <w:szCs w:val="22"/>
        </w:rPr>
        <w:t>Želevčice</w:t>
      </w:r>
      <w:proofErr w:type="spellEnd"/>
      <w:r w:rsidRPr="003A337E">
        <w:rPr>
          <w:rFonts w:ascii="Arial" w:hAnsi="Arial" w:cs="Arial"/>
          <w:sz w:val="22"/>
          <w:szCs w:val="22"/>
        </w:rPr>
        <w:t xml:space="preserv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r w:rsidRPr="003A337E">
        <w:rPr>
          <w:rFonts w:ascii="Arial" w:hAnsi="Arial" w:cs="Arial"/>
          <w:sz w:val="22"/>
          <w:szCs w:val="22"/>
        </w:rPr>
        <w:t>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58EE1DF6"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3F554E1D" w14:textId="17B92847" w:rsidR="000D38AB" w:rsidRDefault="005E7388">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0D38AB" w:rsidRPr="003A337E">
        <w:rPr>
          <w:rFonts w:ascii="Arial" w:hAnsi="Arial" w:cs="Arial"/>
          <w:sz w:val="22"/>
          <w:szCs w:val="22"/>
        </w:rPr>
        <w:t xml:space="preserve">Ing. Zbyněk Frolík </w:t>
      </w:r>
      <w:r w:rsidR="00325B7C">
        <w:rPr>
          <w:rFonts w:ascii="Arial" w:hAnsi="Arial" w:cs="Arial"/>
          <w:sz w:val="22"/>
          <w:szCs w:val="22"/>
        </w:rPr>
        <w:t xml:space="preserve">– </w:t>
      </w:r>
      <w:r w:rsidR="008E5775">
        <w:rPr>
          <w:rFonts w:ascii="Arial" w:hAnsi="Arial" w:cs="Arial"/>
          <w:sz w:val="22"/>
          <w:szCs w:val="22"/>
        </w:rPr>
        <w:t>jednatel</w:t>
      </w:r>
      <w:r w:rsidR="00E81E99">
        <w:rPr>
          <w:rFonts w:ascii="Arial" w:hAnsi="Arial" w:cs="Arial"/>
          <w:sz w:val="22"/>
          <w:szCs w:val="22"/>
        </w:rPr>
        <w:t xml:space="preserve"> a řídící společník</w:t>
      </w:r>
    </w:p>
    <w:p w14:paraId="46A294F6" w14:textId="77777777" w:rsidR="00325B7C" w:rsidRPr="003A337E" w:rsidRDefault="00325B7C" w:rsidP="00325B7C">
      <w:pPr>
        <w:ind w:left="2124" w:firstLine="708"/>
        <w:rPr>
          <w:rFonts w:ascii="Arial" w:hAnsi="Arial" w:cs="Arial"/>
          <w:sz w:val="22"/>
          <w:szCs w:val="22"/>
        </w:rPr>
      </w:pPr>
      <w:r w:rsidRPr="003A337E">
        <w:rPr>
          <w:rFonts w:ascii="Arial" w:hAnsi="Arial" w:cs="Arial"/>
          <w:sz w:val="22"/>
          <w:szCs w:val="22"/>
        </w:rPr>
        <w:t>Ing. Tomáš Kolář</w:t>
      </w:r>
      <w:r w:rsidR="00E81E99">
        <w:rPr>
          <w:rFonts w:ascii="Arial" w:hAnsi="Arial" w:cs="Arial"/>
          <w:sz w:val="22"/>
          <w:szCs w:val="22"/>
        </w:rPr>
        <w:t xml:space="preserve"> – </w:t>
      </w:r>
      <w:r w:rsidR="001431FE">
        <w:rPr>
          <w:rFonts w:ascii="Arial" w:hAnsi="Arial" w:cs="Arial"/>
          <w:sz w:val="22"/>
          <w:szCs w:val="22"/>
        </w:rPr>
        <w:t>jednatel</w:t>
      </w:r>
      <w:r w:rsidR="00E81E99">
        <w:rPr>
          <w:rFonts w:ascii="Arial" w:hAnsi="Arial" w:cs="Arial"/>
          <w:sz w:val="22"/>
          <w:szCs w:val="22"/>
        </w:rPr>
        <w:t xml:space="preserve"> a výkonný</w:t>
      </w:r>
      <w:r w:rsidRPr="003A337E">
        <w:rPr>
          <w:rFonts w:ascii="Arial" w:hAnsi="Arial" w:cs="Arial"/>
          <w:sz w:val="22"/>
          <w:szCs w:val="22"/>
        </w:rPr>
        <w:t xml:space="preserve"> ředitel</w:t>
      </w:r>
    </w:p>
    <w:p w14:paraId="663986D1" w14:textId="77777777" w:rsidR="000D38AB" w:rsidRPr="003A337E" w:rsidRDefault="001431FE" w:rsidP="00B51957">
      <w:pPr>
        <w:ind w:left="2124" w:firstLine="708"/>
        <w:rPr>
          <w:rFonts w:ascii="Arial" w:hAnsi="Arial" w:cs="Arial"/>
          <w:sz w:val="22"/>
          <w:szCs w:val="22"/>
        </w:rPr>
      </w:pPr>
      <w:r>
        <w:rPr>
          <w:rFonts w:ascii="Arial" w:hAnsi="Arial" w:cs="Arial"/>
          <w:sz w:val="22"/>
          <w:szCs w:val="22"/>
        </w:rPr>
        <w:t>Jan Horák – jednatel</w:t>
      </w:r>
      <w:r w:rsidR="000D38AB" w:rsidRPr="003A337E">
        <w:rPr>
          <w:rFonts w:ascii="Arial" w:hAnsi="Arial" w:cs="Arial"/>
          <w:sz w:val="22"/>
          <w:szCs w:val="22"/>
        </w:rPr>
        <w:t xml:space="preserve"> a obchodní</w:t>
      </w:r>
      <w:r w:rsidR="00E81E99">
        <w:rPr>
          <w:rFonts w:ascii="Arial" w:hAnsi="Arial" w:cs="Arial"/>
          <w:sz w:val="22"/>
          <w:szCs w:val="22"/>
        </w:rPr>
        <w:t xml:space="preserve"> a marketingový</w:t>
      </w:r>
      <w:r w:rsidR="000D38AB" w:rsidRPr="003A337E">
        <w:rPr>
          <w:rFonts w:ascii="Arial" w:hAnsi="Arial" w:cs="Arial"/>
          <w:sz w:val="22"/>
          <w:szCs w:val="22"/>
        </w:rPr>
        <w:t xml:space="preserve"> ředitel</w:t>
      </w:r>
    </w:p>
    <w:p w14:paraId="47F5FDE1" w14:textId="77777777" w:rsidR="00573F0E" w:rsidRDefault="00E81E99" w:rsidP="00B51957">
      <w:pPr>
        <w:ind w:left="2124" w:firstLine="708"/>
        <w:rPr>
          <w:rFonts w:ascii="Arial" w:hAnsi="Arial" w:cs="Arial"/>
          <w:sz w:val="22"/>
          <w:szCs w:val="22"/>
        </w:rPr>
      </w:pPr>
      <w:r>
        <w:rPr>
          <w:rFonts w:ascii="Arial" w:hAnsi="Arial" w:cs="Arial"/>
          <w:sz w:val="22"/>
          <w:szCs w:val="22"/>
        </w:rPr>
        <w:t xml:space="preserve">Ing. Pavel </w:t>
      </w:r>
      <w:proofErr w:type="spellStart"/>
      <w:r>
        <w:rPr>
          <w:rFonts w:ascii="Arial" w:hAnsi="Arial" w:cs="Arial"/>
          <w:sz w:val="22"/>
          <w:szCs w:val="22"/>
        </w:rPr>
        <w:t>Chýňava</w:t>
      </w:r>
      <w:proofErr w:type="spellEnd"/>
      <w:r>
        <w:rPr>
          <w:rFonts w:ascii="Arial" w:hAnsi="Arial" w:cs="Arial"/>
          <w:sz w:val="22"/>
          <w:szCs w:val="22"/>
        </w:rPr>
        <w:t xml:space="preserve"> – prokurista a finanční ředitel</w:t>
      </w:r>
    </w:p>
    <w:p w14:paraId="714CD8A9" w14:textId="4C5B85AE" w:rsidR="00BF5E28" w:rsidRPr="005E0044" w:rsidRDefault="00BF5E28" w:rsidP="00B51957">
      <w:pPr>
        <w:ind w:left="2124" w:firstLine="708"/>
        <w:rPr>
          <w:rFonts w:ascii="Arial" w:hAnsi="Arial" w:cs="Arial"/>
          <w:sz w:val="22"/>
          <w:szCs w:val="22"/>
        </w:rPr>
      </w:pPr>
      <w:r w:rsidRPr="005E0044">
        <w:rPr>
          <w:rFonts w:ascii="Arial" w:hAnsi="Arial" w:cs="Arial"/>
          <w:sz w:val="22"/>
          <w:szCs w:val="22"/>
        </w:rPr>
        <w:t>Petr Smetana – vedoucí podpory a obchodu, na základě plné moci</w:t>
      </w:r>
    </w:p>
    <w:p w14:paraId="4319878A" w14:textId="5A2BE601"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000F2E8A">
        <w:rPr>
          <w:rFonts w:ascii="Arial" w:hAnsi="Arial" w:cs="Arial"/>
          <w:sz w:val="22"/>
          <w:szCs w:val="22"/>
        </w:rPr>
        <w:t>xxxxxxxxxxxxxxxxxx</w:t>
      </w:r>
      <w:proofErr w:type="spellEnd"/>
    </w:p>
    <w:p w14:paraId="45719B10" w14:textId="2E0A3BEF"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000F2E8A">
        <w:rPr>
          <w:rFonts w:ascii="Arial" w:hAnsi="Arial" w:cs="Arial"/>
          <w:sz w:val="22"/>
          <w:szCs w:val="22"/>
        </w:rPr>
        <w:t>xxxxxxxxxxxxxxxxxx</w:t>
      </w:r>
      <w:proofErr w:type="spellEnd"/>
    </w:p>
    <w:p w14:paraId="32569E2A" w14:textId="08741938"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proofErr w:type="spellStart"/>
      <w:r w:rsidR="000F2E8A">
        <w:rPr>
          <w:rFonts w:ascii="Arial" w:hAnsi="Arial" w:cs="Arial"/>
          <w:sz w:val="22"/>
          <w:szCs w:val="22"/>
        </w:rPr>
        <w:t>xxxxxxxxxxxxxxxx</w:t>
      </w:r>
      <w:proofErr w:type="spellEnd"/>
      <w:r w:rsidRPr="003A337E">
        <w:rPr>
          <w:rFonts w:ascii="Arial" w:hAnsi="Arial" w:cs="Arial"/>
          <w:sz w:val="22"/>
          <w:szCs w:val="22"/>
        </w:rPr>
        <w:t xml:space="preserve">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Default="00573F0E">
      <w:pPr>
        <w:jc w:val="both"/>
        <w:rPr>
          <w:rFonts w:ascii="Arial" w:hAnsi="Arial" w:cs="Arial"/>
          <w:bCs/>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6E2451AE" w14:textId="77777777" w:rsidR="00BF5E28" w:rsidRPr="003A337E" w:rsidRDefault="00BF5E28">
      <w:pPr>
        <w:jc w:val="both"/>
        <w:rPr>
          <w:rFonts w:ascii="Arial" w:hAnsi="Arial" w:cs="Arial"/>
          <w:b/>
          <w:sz w:val="22"/>
          <w:szCs w:val="22"/>
        </w:rPr>
      </w:pP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bookmarkStart w:id="0" w:name="_GoBack"/>
      <w:bookmarkEnd w:id="0"/>
    </w:p>
    <w:p w14:paraId="6F72C33E" w14:textId="521A0E71"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1233F">
        <w:rPr>
          <w:rFonts w:ascii="Arial" w:hAnsi="Arial" w:cs="Arial"/>
          <w:b/>
          <w:bCs/>
          <w:sz w:val="22"/>
          <w:szCs w:val="22"/>
        </w:rPr>
        <w:t xml:space="preserve">               </w:t>
      </w:r>
    </w:p>
    <w:p w14:paraId="0464CF0C" w14:textId="2A67C27F" w:rsidR="0071233F" w:rsidRPr="0071233F" w:rsidRDefault="00573F0E">
      <w:pPr>
        <w:rPr>
          <w:rFonts w:ascii="Arial" w:hAnsi="Arial" w:cs="Arial"/>
          <w:b/>
          <w:bCs/>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r w:rsidRPr="003A337E">
        <w:rPr>
          <w:rFonts w:ascii="Arial" w:hAnsi="Arial" w:cs="Arial"/>
          <w:sz w:val="22"/>
          <w:szCs w:val="22"/>
        </w:rPr>
        <w:tab/>
      </w:r>
      <w:r w:rsidRPr="003A337E">
        <w:rPr>
          <w:rFonts w:ascii="Arial" w:hAnsi="Arial" w:cs="Arial"/>
          <w:sz w:val="22"/>
          <w:szCs w:val="22"/>
        </w:rPr>
        <w:tab/>
      </w:r>
      <w:r w:rsidR="0071233F">
        <w:rPr>
          <w:rFonts w:ascii="Arial" w:hAnsi="Arial" w:cs="Arial"/>
          <w:b/>
          <w:bCs/>
          <w:sz w:val="22"/>
          <w:szCs w:val="22"/>
        </w:rPr>
        <w:t>Nemocnice</w:t>
      </w:r>
      <w:proofErr w:type="gramEnd"/>
      <w:r w:rsidR="0071233F">
        <w:rPr>
          <w:rFonts w:ascii="Arial" w:hAnsi="Arial" w:cs="Arial"/>
          <w:b/>
          <w:bCs/>
          <w:sz w:val="22"/>
          <w:szCs w:val="22"/>
        </w:rPr>
        <w:t xml:space="preserve"> Boskovice s.r.o.</w:t>
      </w:r>
    </w:p>
    <w:p w14:paraId="753C3D2F" w14:textId="1D67B8AF"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71233F">
        <w:rPr>
          <w:rFonts w:ascii="Arial" w:hAnsi="Arial" w:cs="Arial"/>
          <w:sz w:val="22"/>
          <w:szCs w:val="22"/>
        </w:rPr>
        <w:t>Otakara Kubína 179, 680 21</w:t>
      </w:r>
      <w:r w:rsidR="0043577D">
        <w:rPr>
          <w:rFonts w:ascii="Arial" w:hAnsi="Arial" w:cs="Arial"/>
          <w:sz w:val="22"/>
          <w:szCs w:val="22"/>
        </w:rPr>
        <w:t xml:space="preserve"> Boskovice</w:t>
      </w:r>
    </w:p>
    <w:p w14:paraId="2304339B" w14:textId="37013D88" w:rsidR="00EA5719" w:rsidRPr="003A337E" w:rsidRDefault="00573F0E">
      <w:pPr>
        <w:rPr>
          <w:rFonts w:ascii="Arial" w:hAnsi="Arial" w:cs="Arial"/>
          <w:sz w:val="22"/>
          <w:szCs w:val="22"/>
        </w:rPr>
      </w:pPr>
      <w:r w:rsidRPr="003A337E">
        <w:rPr>
          <w:rFonts w:ascii="Arial" w:hAnsi="Arial" w:cs="Arial"/>
          <w:sz w:val="22"/>
          <w:szCs w:val="22"/>
        </w:rPr>
        <w:t>IČ :</w:t>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71233F">
        <w:rPr>
          <w:rFonts w:ascii="Arial" w:hAnsi="Arial" w:cs="Arial"/>
          <w:sz w:val="22"/>
          <w:szCs w:val="22"/>
        </w:rPr>
        <w:t>26925974</w:t>
      </w:r>
    </w:p>
    <w:p w14:paraId="733C7AC7" w14:textId="4D6E0FE3" w:rsidR="00573F0E" w:rsidRPr="003A337E" w:rsidRDefault="00EA5719">
      <w:pPr>
        <w:rPr>
          <w:rFonts w:ascii="Arial" w:hAnsi="Arial" w:cs="Arial"/>
          <w:sz w:val="22"/>
          <w:szCs w:val="22"/>
        </w:rPr>
      </w:pPr>
      <w:r w:rsidRPr="003A337E">
        <w:rPr>
          <w:rFonts w:ascii="Arial" w:hAnsi="Arial" w:cs="Arial"/>
          <w:sz w:val="22"/>
          <w:szCs w:val="22"/>
        </w:rPr>
        <w:t xml:space="preserve">DIČ: </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71233F">
        <w:rPr>
          <w:rFonts w:ascii="Arial" w:hAnsi="Arial" w:cs="Arial"/>
          <w:sz w:val="22"/>
          <w:szCs w:val="22"/>
        </w:rPr>
        <w:t>CZ26925974</w:t>
      </w:r>
    </w:p>
    <w:p w14:paraId="723F0A58" w14:textId="2EB7B6D7" w:rsidR="00573F0E" w:rsidRPr="00BA530F"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r>
      <w:r w:rsidR="0071233F" w:rsidRPr="00BA530F">
        <w:rPr>
          <w:rFonts w:ascii="Arial" w:hAnsi="Arial" w:cs="Arial"/>
          <w:sz w:val="22"/>
          <w:szCs w:val="22"/>
        </w:rPr>
        <w:t xml:space="preserve">obchodním rejstříku </w:t>
      </w:r>
      <w:r w:rsidR="00BF5E28" w:rsidRPr="00BA530F">
        <w:rPr>
          <w:rFonts w:ascii="Arial" w:hAnsi="Arial" w:cs="Arial"/>
          <w:sz w:val="22"/>
          <w:szCs w:val="22"/>
        </w:rPr>
        <w:t>u</w:t>
      </w:r>
      <w:r w:rsidR="0071233F" w:rsidRPr="00BA530F">
        <w:rPr>
          <w:rFonts w:ascii="Arial" w:hAnsi="Arial" w:cs="Arial"/>
          <w:sz w:val="22"/>
          <w:szCs w:val="22"/>
        </w:rPr>
        <w:t xml:space="preserve"> Městsk</w:t>
      </w:r>
      <w:r w:rsidR="00BF5E28" w:rsidRPr="00BA530F">
        <w:rPr>
          <w:rFonts w:ascii="Arial" w:hAnsi="Arial" w:cs="Arial"/>
          <w:sz w:val="22"/>
          <w:szCs w:val="22"/>
        </w:rPr>
        <w:t>ého</w:t>
      </w:r>
      <w:r w:rsidR="0071233F" w:rsidRPr="00BA530F">
        <w:rPr>
          <w:rFonts w:ascii="Arial" w:hAnsi="Arial" w:cs="Arial"/>
          <w:sz w:val="22"/>
          <w:szCs w:val="22"/>
        </w:rPr>
        <w:t xml:space="preserve"> soud</w:t>
      </w:r>
      <w:r w:rsidR="00BF5E28" w:rsidRPr="00BA530F">
        <w:rPr>
          <w:rFonts w:ascii="Arial" w:hAnsi="Arial" w:cs="Arial"/>
          <w:sz w:val="22"/>
          <w:szCs w:val="22"/>
        </w:rPr>
        <w:t>u</w:t>
      </w:r>
      <w:r w:rsidR="0071233F" w:rsidRPr="00BA530F">
        <w:rPr>
          <w:rFonts w:ascii="Arial" w:hAnsi="Arial" w:cs="Arial"/>
          <w:sz w:val="22"/>
          <w:szCs w:val="22"/>
        </w:rPr>
        <w:t xml:space="preserve"> v Brně, </w:t>
      </w:r>
      <w:r w:rsidR="00BF5E28" w:rsidRPr="00BA530F">
        <w:rPr>
          <w:rFonts w:ascii="Arial" w:hAnsi="Arial" w:cs="Arial"/>
          <w:sz w:val="22"/>
          <w:szCs w:val="22"/>
        </w:rPr>
        <w:t>oddíl</w:t>
      </w:r>
      <w:r w:rsidR="0071233F" w:rsidRPr="00BA530F">
        <w:rPr>
          <w:rFonts w:ascii="Arial" w:hAnsi="Arial" w:cs="Arial"/>
          <w:sz w:val="22"/>
          <w:szCs w:val="22"/>
        </w:rPr>
        <w:t xml:space="preserve"> C</w:t>
      </w:r>
      <w:r w:rsidR="00BF5E28" w:rsidRPr="00BA530F">
        <w:rPr>
          <w:rFonts w:ascii="Arial" w:hAnsi="Arial" w:cs="Arial"/>
          <w:sz w:val="22"/>
          <w:szCs w:val="22"/>
        </w:rPr>
        <w:t>, vložce</w:t>
      </w:r>
      <w:r w:rsidR="0071233F" w:rsidRPr="00BA530F">
        <w:rPr>
          <w:rFonts w:ascii="Arial" w:hAnsi="Arial" w:cs="Arial"/>
          <w:sz w:val="22"/>
          <w:szCs w:val="22"/>
        </w:rPr>
        <w:t xml:space="preserve"> 45305</w:t>
      </w:r>
    </w:p>
    <w:p w14:paraId="777CBB17" w14:textId="2F24DFF3"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573F0E" w:rsidRPr="003A337E">
        <w:rPr>
          <w:rFonts w:ascii="Arial" w:hAnsi="Arial" w:cs="Arial"/>
          <w:sz w:val="22"/>
          <w:szCs w:val="22"/>
        </w:rPr>
        <w:tab/>
      </w:r>
      <w:r w:rsidR="00B51957" w:rsidRPr="003A337E">
        <w:rPr>
          <w:rFonts w:ascii="Arial" w:hAnsi="Arial" w:cs="Arial"/>
          <w:sz w:val="22"/>
          <w:szCs w:val="22"/>
        </w:rPr>
        <w:tab/>
      </w:r>
      <w:r w:rsidR="0071233F">
        <w:rPr>
          <w:rFonts w:ascii="Arial" w:hAnsi="Arial" w:cs="Arial"/>
          <w:sz w:val="22"/>
          <w:szCs w:val="22"/>
        </w:rPr>
        <w:t>prof. MUDr. Miloš Janeček, CSc.</w:t>
      </w:r>
      <w:r w:rsidR="0043577D">
        <w:rPr>
          <w:rFonts w:ascii="Arial" w:hAnsi="Arial" w:cs="Arial"/>
          <w:sz w:val="22"/>
          <w:szCs w:val="22"/>
        </w:rPr>
        <w:t>, jednatel</w:t>
      </w:r>
    </w:p>
    <w:p w14:paraId="07225B91" w14:textId="68FE7619"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000F2E8A">
        <w:rPr>
          <w:rFonts w:ascii="Arial" w:hAnsi="Arial" w:cs="Arial"/>
          <w:sz w:val="22"/>
          <w:szCs w:val="22"/>
        </w:rPr>
        <w:t>xxxxxxxxxxxxxxxxxxxxx</w:t>
      </w:r>
      <w:proofErr w:type="spellEnd"/>
    </w:p>
    <w:p w14:paraId="708C81C4" w14:textId="40F487C6" w:rsidR="00573F0E" w:rsidRPr="003A337E" w:rsidRDefault="00B51957">
      <w:pPr>
        <w:rPr>
          <w:rFonts w:ascii="Arial" w:hAnsi="Arial" w:cs="Arial"/>
          <w:sz w:val="22"/>
          <w:szCs w:val="22"/>
        </w:rPr>
      </w:pPr>
      <w:r w:rsidRPr="003A337E">
        <w:rPr>
          <w:rFonts w:ascii="Arial" w:hAnsi="Arial" w:cs="Arial"/>
          <w:sz w:val="22"/>
          <w:szCs w:val="22"/>
        </w:rPr>
        <w:t>bankovní spojení / číslo účtu:</w:t>
      </w:r>
      <w:r w:rsidR="0071233F">
        <w:rPr>
          <w:rFonts w:ascii="Arial" w:hAnsi="Arial" w:cs="Arial"/>
          <w:sz w:val="22"/>
          <w:szCs w:val="22"/>
        </w:rPr>
        <w:t xml:space="preserve"> </w:t>
      </w:r>
      <w:r w:rsidR="0043577D">
        <w:rPr>
          <w:rFonts w:ascii="Arial" w:hAnsi="Arial" w:cs="Arial"/>
          <w:sz w:val="22"/>
          <w:szCs w:val="22"/>
        </w:rPr>
        <w:t xml:space="preserve">Česká spořitelna, a.s., č. účtu: </w:t>
      </w:r>
      <w:proofErr w:type="spellStart"/>
      <w:r w:rsidR="000F2E8A">
        <w:rPr>
          <w:rFonts w:ascii="Arial" w:hAnsi="Arial" w:cs="Arial"/>
          <w:sz w:val="22"/>
          <w:szCs w:val="22"/>
        </w:rPr>
        <w:t>xxxxxxxxxxxxxxxxxxxxxx</w:t>
      </w:r>
      <w:proofErr w:type="spellEnd"/>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30EE5FA7" w14:textId="77777777" w:rsidR="00573F0E" w:rsidRPr="003A337E" w:rsidRDefault="00573F0E">
      <w:pPr>
        <w:spacing w:before="120" w:line="240" w:lineRule="atLeast"/>
        <w:rPr>
          <w:rFonts w:ascii="Arial" w:hAnsi="Arial" w:cs="Arial"/>
          <w:b/>
          <w:sz w:val="22"/>
          <w:szCs w:val="22"/>
          <w:u w:val="single"/>
        </w:rPr>
      </w:pP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2B0B36A5" w14:textId="77777777" w:rsidR="00573F0E" w:rsidRDefault="00573F0E">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Default="00573F0E">
      <w:pPr>
        <w:pStyle w:val="Nadpis1"/>
        <w:rPr>
          <w:rFonts w:ascii="Arial" w:hAnsi="Arial" w:cs="Arial"/>
          <w:bCs/>
          <w:sz w:val="22"/>
          <w:szCs w:val="22"/>
        </w:rPr>
      </w:pPr>
      <w:r w:rsidRPr="003A337E">
        <w:rPr>
          <w:rFonts w:ascii="Arial" w:hAnsi="Arial" w:cs="Arial"/>
          <w:bCs/>
          <w:sz w:val="22"/>
          <w:szCs w:val="22"/>
        </w:rPr>
        <w:t>Předmět smlouvy</w:t>
      </w:r>
    </w:p>
    <w:p w14:paraId="6E2DAEFB" w14:textId="77777777" w:rsidR="00BF5E28" w:rsidRPr="00BF5E28" w:rsidRDefault="00BF5E28" w:rsidP="00BF5E28"/>
    <w:p w14:paraId="51C80B04" w14:textId="0B5497F9" w:rsidR="00C333EA"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3A337E">
        <w:rPr>
          <w:rFonts w:ascii="Arial" w:hAnsi="Arial" w:cs="Arial"/>
          <w:sz w:val="22"/>
          <w:szCs w:val="22"/>
        </w:rPr>
        <w:t>instalace</w:t>
      </w:r>
      <w:r w:rsidR="00C333EA">
        <w:rPr>
          <w:rFonts w:ascii="Arial" w:hAnsi="Arial" w:cs="Arial"/>
          <w:sz w:val="22"/>
          <w:szCs w:val="22"/>
        </w:rPr>
        <w:t xml:space="preserve"> </w:t>
      </w:r>
      <w:r w:rsidR="0043577D">
        <w:rPr>
          <w:rFonts w:ascii="Arial" w:hAnsi="Arial" w:cs="Arial"/>
          <w:sz w:val="22"/>
          <w:szCs w:val="22"/>
        </w:rPr>
        <w:t>zboží:</w:t>
      </w:r>
    </w:p>
    <w:p w14:paraId="089E6009" w14:textId="208A2D78" w:rsidR="00C333EA" w:rsidRPr="005E0044" w:rsidRDefault="00C333EA" w:rsidP="00C333EA">
      <w:pPr>
        <w:pStyle w:val="Odstavecseseznamem"/>
        <w:numPr>
          <w:ilvl w:val="0"/>
          <w:numId w:val="32"/>
        </w:numPr>
        <w:tabs>
          <w:tab w:val="left" w:pos="540"/>
        </w:tabs>
        <w:spacing w:before="120" w:line="240" w:lineRule="atLeast"/>
        <w:jc w:val="both"/>
        <w:rPr>
          <w:rFonts w:ascii="Arial" w:hAnsi="Arial" w:cs="Arial"/>
          <w:sz w:val="22"/>
          <w:szCs w:val="22"/>
        </w:rPr>
      </w:pPr>
      <w:r w:rsidRPr="005E0044">
        <w:rPr>
          <w:rFonts w:ascii="Arial" w:hAnsi="Arial" w:cs="Arial"/>
          <w:sz w:val="22"/>
          <w:szCs w:val="22"/>
        </w:rPr>
        <w:t>4 ks</w:t>
      </w:r>
      <w:r w:rsidR="00BA530F" w:rsidRPr="005E0044">
        <w:rPr>
          <w:rFonts w:ascii="Arial" w:hAnsi="Arial" w:cs="Arial"/>
          <w:sz w:val="22"/>
          <w:szCs w:val="22"/>
        </w:rPr>
        <w:t xml:space="preserve"> nemocniční</w:t>
      </w:r>
      <w:r w:rsidRPr="005E0044">
        <w:rPr>
          <w:rFonts w:ascii="Arial" w:hAnsi="Arial" w:cs="Arial"/>
          <w:sz w:val="22"/>
          <w:szCs w:val="22"/>
        </w:rPr>
        <w:t xml:space="preserve"> lůžko Multicare </w:t>
      </w:r>
      <w:r w:rsidR="00BA530F" w:rsidRPr="005E0044">
        <w:rPr>
          <w:rFonts w:ascii="Arial" w:hAnsi="Arial" w:cs="Arial"/>
          <w:sz w:val="22"/>
          <w:szCs w:val="22"/>
        </w:rPr>
        <w:t xml:space="preserve">pro intenzivní péči </w:t>
      </w:r>
      <w:r w:rsidRPr="005E0044">
        <w:rPr>
          <w:rFonts w:ascii="Arial" w:hAnsi="Arial" w:cs="Arial"/>
          <w:sz w:val="22"/>
          <w:szCs w:val="22"/>
        </w:rPr>
        <w:t>s</w:t>
      </w:r>
      <w:r w:rsidR="00F614FC" w:rsidRPr="005E0044">
        <w:rPr>
          <w:rFonts w:ascii="Arial" w:hAnsi="Arial" w:cs="Arial"/>
          <w:sz w:val="22"/>
          <w:szCs w:val="22"/>
        </w:rPr>
        <w:t xml:space="preserve"> laterálním </w:t>
      </w:r>
      <w:proofErr w:type="gramStart"/>
      <w:r w:rsidR="00F614FC" w:rsidRPr="005E0044">
        <w:rPr>
          <w:rFonts w:ascii="Arial" w:hAnsi="Arial" w:cs="Arial"/>
          <w:sz w:val="22"/>
          <w:szCs w:val="22"/>
        </w:rPr>
        <w:t>náklonem a  váhou</w:t>
      </w:r>
      <w:proofErr w:type="gramEnd"/>
      <w:r w:rsidR="00BA530F" w:rsidRPr="005E0044">
        <w:rPr>
          <w:rFonts w:ascii="Arial" w:hAnsi="Arial" w:cs="Arial"/>
          <w:sz w:val="22"/>
          <w:szCs w:val="22"/>
        </w:rPr>
        <w:t>,</w:t>
      </w:r>
      <w:r w:rsidRPr="005E0044">
        <w:rPr>
          <w:rFonts w:ascii="Arial" w:hAnsi="Arial" w:cs="Arial"/>
          <w:sz w:val="22"/>
          <w:szCs w:val="22"/>
        </w:rPr>
        <w:t xml:space="preserve"> vč. 4 ks integrované matrace </w:t>
      </w:r>
      <w:proofErr w:type="spellStart"/>
      <w:r w:rsidRPr="005E0044">
        <w:rPr>
          <w:rFonts w:ascii="Arial" w:hAnsi="Arial" w:cs="Arial"/>
          <w:sz w:val="22"/>
          <w:szCs w:val="22"/>
        </w:rPr>
        <w:t>Symbioso</w:t>
      </w:r>
      <w:proofErr w:type="spellEnd"/>
      <w:r w:rsidR="000D1F69" w:rsidRPr="005E0044">
        <w:rPr>
          <w:rFonts w:ascii="Arial" w:hAnsi="Arial" w:cs="Arial"/>
          <w:sz w:val="22"/>
          <w:szCs w:val="22"/>
        </w:rPr>
        <w:t xml:space="preserve">, příslušenství, a 4ks </w:t>
      </w:r>
      <w:r w:rsidR="00BA530F" w:rsidRPr="005E0044">
        <w:rPr>
          <w:rFonts w:ascii="Arial" w:hAnsi="Arial" w:cs="Arial"/>
          <w:sz w:val="22"/>
          <w:szCs w:val="22"/>
        </w:rPr>
        <w:t xml:space="preserve">noční </w:t>
      </w:r>
      <w:r w:rsidR="000D1F69" w:rsidRPr="005E0044">
        <w:rPr>
          <w:rFonts w:ascii="Arial" w:hAnsi="Arial" w:cs="Arial"/>
          <w:sz w:val="22"/>
          <w:szCs w:val="22"/>
        </w:rPr>
        <w:t xml:space="preserve">stolek </w:t>
      </w:r>
      <w:r w:rsidR="00BA530F" w:rsidRPr="005E0044">
        <w:rPr>
          <w:rFonts w:ascii="Arial" w:hAnsi="Arial" w:cs="Arial"/>
          <w:sz w:val="22"/>
          <w:szCs w:val="22"/>
        </w:rPr>
        <w:t xml:space="preserve">s jídelní deskou </w:t>
      </w:r>
      <w:proofErr w:type="spellStart"/>
      <w:r w:rsidR="000D1F69" w:rsidRPr="005E0044">
        <w:rPr>
          <w:rFonts w:ascii="Arial" w:hAnsi="Arial" w:cs="Arial"/>
          <w:sz w:val="22"/>
          <w:szCs w:val="22"/>
        </w:rPr>
        <w:t>Eleganza</w:t>
      </w:r>
      <w:proofErr w:type="spellEnd"/>
      <w:r w:rsidR="000D1F69" w:rsidRPr="005E0044">
        <w:rPr>
          <w:rFonts w:ascii="Arial" w:hAnsi="Arial" w:cs="Arial"/>
          <w:sz w:val="22"/>
          <w:szCs w:val="22"/>
        </w:rPr>
        <w:t xml:space="preserve"> </w:t>
      </w:r>
      <w:proofErr w:type="spellStart"/>
      <w:r w:rsidR="000D1F69" w:rsidRPr="005E0044">
        <w:rPr>
          <w:rFonts w:ascii="Arial" w:hAnsi="Arial" w:cs="Arial"/>
          <w:sz w:val="22"/>
          <w:szCs w:val="22"/>
        </w:rPr>
        <w:t>Classic</w:t>
      </w:r>
      <w:proofErr w:type="spellEnd"/>
      <w:r w:rsidRPr="005E0044">
        <w:rPr>
          <w:rFonts w:ascii="Arial" w:hAnsi="Arial" w:cs="Arial"/>
          <w:sz w:val="22"/>
          <w:szCs w:val="22"/>
        </w:rPr>
        <w:t>;</w:t>
      </w:r>
      <w:r w:rsidR="0043577D" w:rsidRPr="005E0044">
        <w:rPr>
          <w:rFonts w:ascii="Arial" w:hAnsi="Arial" w:cs="Arial"/>
          <w:sz w:val="22"/>
          <w:szCs w:val="22"/>
        </w:rPr>
        <w:t xml:space="preserve"> (část 1)</w:t>
      </w:r>
    </w:p>
    <w:p w14:paraId="6B52885D" w14:textId="0DDA4E92" w:rsidR="00C333EA" w:rsidRPr="005E0044" w:rsidRDefault="00C333EA" w:rsidP="00C333EA">
      <w:pPr>
        <w:pStyle w:val="Odstavecseseznamem"/>
        <w:numPr>
          <w:ilvl w:val="0"/>
          <w:numId w:val="32"/>
        </w:numPr>
        <w:tabs>
          <w:tab w:val="left" w:pos="540"/>
        </w:tabs>
        <w:spacing w:before="120" w:line="240" w:lineRule="atLeast"/>
        <w:jc w:val="both"/>
        <w:rPr>
          <w:rFonts w:ascii="Arial" w:hAnsi="Arial" w:cs="Arial"/>
          <w:sz w:val="22"/>
          <w:szCs w:val="22"/>
        </w:rPr>
      </w:pPr>
      <w:r w:rsidRPr="005E0044">
        <w:rPr>
          <w:rFonts w:ascii="Arial" w:hAnsi="Arial" w:cs="Arial"/>
          <w:sz w:val="22"/>
          <w:szCs w:val="22"/>
        </w:rPr>
        <w:t xml:space="preserve">2 ks </w:t>
      </w:r>
      <w:r w:rsidR="00BA530F" w:rsidRPr="005E0044">
        <w:rPr>
          <w:rFonts w:ascii="Arial" w:hAnsi="Arial" w:cs="Arial"/>
          <w:sz w:val="22"/>
          <w:szCs w:val="22"/>
        </w:rPr>
        <w:t xml:space="preserve">nemocniční </w:t>
      </w:r>
      <w:r w:rsidRPr="005E0044">
        <w:rPr>
          <w:rFonts w:ascii="Arial" w:hAnsi="Arial" w:cs="Arial"/>
          <w:sz w:val="22"/>
          <w:szCs w:val="22"/>
        </w:rPr>
        <w:t>lůžko Multicare</w:t>
      </w:r>
      <w:r w:rsidR="00BA530F" w:rsidRPr="005E0044">
        <w:rPr>
          <w:rFonts w:ascii="Arial" w:hAnsi="Arial" w:cs="Arial"/>
          <w:sz w:val="22"/>
          <w:szCs w:val="22"/>
        </w:rPr>
        <w:t xml:space="preserve"> pro intenzivní péči</w:t>
      </w:r>
      <w:r w:rsidRPr="005E0044">
        <w:rPr>
          <w:rFonts w:ascii="Arial" w:hAnsi="Arial" w:cs="Arial"/>
          <w:sz w:val="22"/>
          <w:szCs w:val="22"/>
        </w:rPr>
        <w:t xml:space="preserve"> </w:t>
      </w:r>
      <w:r w:rsidR="00F614FC" w:rsidRPr="005E0044">
        <w:rPr>
          <w:rFonts w:ascii="Arial" w:hAnsi="Arial" w:cs="Arial"/>
          <w:sz w:val="22"/>
          <w:szCs w:val="22"/>
        </w:rPr>
        <w:t>s laterálním náklonem</w:t>
      </w:r>
      <w:r w:rsidR="00BA530F" w:rsidRPr="005E0044">
        <w:rPr>
          <w:rFonts w:ascii="Arial" w:hAnsi="Arial" w:cs="Arial"/>
          <w:sz w:val="22"/>
          <w:szCs w:val="22"/>
        </w:rPr>
        <w:t>,</w:t>
      </w:r>
      <w:r w:rsidRPr="005E0044">
        <w:rPr>
          <w:rFonts w:ascii="Arial" w:hAnsi="Arial" w:cs="Arial"/>
          <w:sz w:val="22"/>
          <w:szCs w:val="22"/>
        </w:rPr>
        <w:t xml:space="preserve"> vč. 2 ks a</w:t>
      </w:r>
      <w:r w:rsidR="000D1F69" w:rsidRPr="005E0044">
        <w:rPr>
          <w:rFonts w:ascii="Arial" w:hAnsi="Arial" w:cs="Arial"/>
          <w:sz w:val="22"/>
          <w:szCs w:val="22"/>
        </w:rPr>
        <w:t xml:space="preserve">ntidekubitní matrace Precioso, </w:t>
      </w:r>
      <w:r w:rsidRPr="005E0044">
        <w:rPr>
          <w:rFonts w:ascii="Arial" w:hAnsi="Arial" w:cs="Arial"/>
          <w:sz w:val="22"/>
          <w:szCs w:val="22"/>
        </w:rPr>
        <w:t>příslušenství</w:t>
      </w:r>
      <w:r w:rsidR="000D1F69" w:rsidRPr="005E0044">
        <w:rPr>
          <w:rFonts w:ascii="Arial" w:hAnsi="Arial" w:cs="Arial"/>
          <w:sz w:val="22"/>
          <w:szCs w:val="22"/>
        </w:rPr>
        <w:t>, a 2ks</w:t>
      </w:r>
      <w:r w:rsidR="00BA530F" w:rsidRPr="005E0044">
        <w:rPr>
          <w:rFonts w:ascii="Arial" w:hAnsi="Arial" w:cs="Arial"/>
          <w:sz w:val="22"/>
          <w:szCs w:val="22"/>
        </w:rPr>
        <w:t xml:space="preserve"> noční</w:t>
      </w:r>
      <w:r w:rsidR="000D1F69" w:rsidRPr="005E0044">
        <w:rPr>
          <w:rFonts w:ascii="Arial" w:hAnsi="Arial" w:cs="Arial"/>
          <w:sz w:val="22"/>
          <w:szCs w:val="22"/>
        </w:rPr>
        <w:t xml:space="preserve"> stolek</w:t>
      </w:r>
      <w:r w:rsidR="00BA530F" w:rsidRPr="005E0044">
        <w:rPr>
          <w:rFonts w:ascii="Arial" w:hAnsi="Arial" w:cs="Arial"/>
          <w:sz w:val="22"/>
          <w:szCs w:val="22"/>
        </w:rPr>
        <w:t xml:space="preserve"> s jídelní deskou</w:t>
      </w:r>
      <w:r w:rsidR="000D1F69" w:rsidRPr="005E0044">
        <w:rPr>
          <w:rFonts w:ascii="Arial" w:hAnsi="Arial" w:cs="Arial"/>
          <w:sz w:val="22"/>
          <w:szCs w:val="22"/>
        </w:rPr>
        <w:t xml:space="preserve"> </w:t>
      </w:r>
      <w:proofErr w:type="spellStart"/>
      <w:r w:rsidR="000D1F69" w:rsidRPr="005E0044">
        <w:rPr>
          <w:rFonts w:ascii="Arial" w:hAnsi="Arial" w:cs="Arial"/>
          <w:sz w:val="22"/>
          <w:szCs w:val="22"/>
        </w:rPr>
        <w:t>Eleganza</w:t>
      </w:r>
      <w:proofErr w:type="spellEnd"/>
      <w:r w:rsidR="000D1F69" w:rsidRPr="005E0044">
        <w:rPr>
          <w:rFonts w:ascii="Arial" w:hAnsi="Arial" w:cs="Arial"/>
          <w:sz w:val="22"/>
          <w:szCs w:val="22"/>
        </w:rPr>
        <w:t xml:space="preserve"> </w:t>
      </w:r>
      <w:proofErr w:type="spellStart"/>
      <w:r w:rsidR="000D1F69" w:rsidRPr="005E0044">
        <w:rPr>
          <w:rFonts w:ascii="Arial" w:hAnsi="Arial" w:cs="Arial"/>
          <w:sz w:val="22"/>
          <w:szCs w:val="22"/>
        </w:rPr>
        <w:t>Classic</w:t>
      </w:r>
      <w:proofErr w:type="spellEnd"/>
      <w:r w:rsidRPr="005E0044">
        <w:rPr>
          <w:rFonts w:ascii="Arial" w:hAnsi="Arial" w:cs="Arial"/>
          <w:sz w:val="22"/>
          <w:szCs w:val="22"/>
        </w:rPr>
        <w:t>;</w:t>
      </w:r>
      <w:r w:rsidR="0043577D" w:rsidRPr="005E0044">
        <w:rPr>
          <w:rFonts w:ascii="Arial" w:hAnsi="Arial" w:cs="Arial"/>
          <w:sz w:val="22"/>
          <w:szCs w:val="22"/>
        </w:rPr>
        <w:t xml:space="preserve"> (část 2)</w:t>
      </w:r>
    </w:p>
    <w:p w14:paraId="77A43863" w14:textId="4A369035" w:rsidR="00573F0E" w:rsidRPr="003A337E" w:rsidRDefault="00573F0E" w:rsidP="00C333EA">
      <w:pPr>
        <w:tabs>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(dále též „dodání zboží“ a „zboží“). Přesná specifikace zboží, </w:t>
      </w:r>
      <w:r w:rsidR="0043577D" w:rsidRPr="003A337E">
        <w:rPr>
          <w:rFonts w:ascii="Arial" w:hAnsi="Arial" w:cs="Arial"/>
          <w:sz w:val="22"/>
          <w:szCs w:val="22"/>
        </w:rPr>
        <w:t>tj. počet</w:t>
      </w:r>
      <w:r w:rsidRPr="003A337E">
        <w:rPr>
          <w:rFonts w:ascii="Arial" w:hAnsi="Arial" w:cs="Arial"/>
          <w:sz w:val="22"/>
          <w:szCs w:val="22"/>
        </w:rPr>
        <w:t xml:space="preserve"> kusů, provedení </w:t>
      </w:r>
      <w:r w:rsidR="00011771">
        <w:rPr>
          <w:rFonts w:ascii="Arial" w:hAnsi="Arial" w:cs="Arial"/>
          <w:sz w:val="22"/>
          <w:szCs w:val="22"/>
        </w:rPr>
        <w:br/>
      </w:r>
      <w:r w:rsidRPr="003A337E">
        <w:rPr>
          <w:rFonts w:ascii="Arial" w:hAnsi="Arial" w:cs="Arial"/>
          <w:sz w:val="22"/>
          <w:szCs w:val="22"/>
        </w:rPr>
        <w:t xml:space="preserve">a barevné řešení, atd. je </w:t>
      </w:r>
      <w:r w:rsidRPr="00011771">
        <w:rPr>
          <w:rFonts w:ascii="Arial" w:hAnsi="Arial" w:cs="Arial"/>
          <w:sz w:val="22"/>
          <w:szCs w:val="22"/>
        </w:rPr>
        <w:t xml:space="preserve">uvedena v příloze č. 1 této </w:t>
      </w:r>
      <w:r w:rsidRPr="003A337E">
        <w:rPr>
          <w:rFonts w:ascii="Arial" w:hAnsi="Arial" w:cs="Arial"/>
          <w:sz w:val="22"/>
          <w:szCs w:val="22"/>
        </w:rPr>
        <w:t>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2FA7E19B"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 xml:space="preserve">dat kupujícímu zboží, </w:t>
      </w:r>
    </w:p>
    <w:p w14:paraId="09683229" w14:textId="5686C2D6"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 xml:space="preserve">oží do místa plnění, </w:t>
      </w:r>
    </w:p>
    <w:p w14:paraId="7D590464" w14:textId="0AED692E"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 xml:space="preserve">zprovoznění zboží, </w:t>
      </w:r>
    </w:p>
    <w:p w14:paraId="5B0A64B1" w14:textId="50E8D098"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předat zboží kupujícímu, </w:t>
      </w:r>
    </w:p>
    <w:p w14:paraId="38C5B796" w14:textId="584AA93E"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C29E7">
        <w:rPr>
          <w:rFonts w:cs="Arial"/>
          <w:sz w:val="22"/>
          <w:szCs w:val="22"/>
        </w:rPr>
        <w:t>,</w:t>
      </w:r>
      <w:r w:rsidR="00F40993">
        <w:rPr>
          <w:rFonts w:cs="Arial"/>
          <w:sz w:val="22"/>
          <w:szCs w:val="22"/>
        </w:rPr>
        <w:t xml:space="preserve"> </w:t>
      </w:r>
    </w:p>
    <w:p w14:paraId="20C34C54" w14:textId="192F2A8D" w:rsidR="00F614FC" w:rsidRPr="005E0044" w:rsidRDefault="00F614FC" w:rsidP="00007E87">
      <w:pPr>
        <w:pStyle w:val="Zkladntext"/>
        <w:numPr>
          <w:ilvl w:val="0"/>
          <w:numId w:val="29"/>
        </w:numPr>
        <w:tabs>
          <w:tab w:val="left" w:pos="0"/>
        </w:tabs>
        <w:spacing w:line="240" w:lineRule="atLeast"/>
        <w:ind w:left="714" w:hanging="357"/>
        <w:rPr>
          <w:rFonts w:cs="Arial"/>
          <w:sz w:val="22"/>
          <w:szCs w:val="22"/>
        </w:rPr>
      </w:pPr>
      <w:r w:rsidRPr="005E0044">
        <w:rPr>
          <w:rFonts w:cs="Arial"/>
          <w:sz w:val="22"/>
          <w:szCs w:val="22"/>
        </w:rPr>
        <w:t>předat ke zboží prohlášení o shodě a návod v českém jazyce</w:t>
      </w:r>
      <w:r w:rsidR="0089667D" w:rsidRPr="005E0044">
        <w:rPr>
          <w:rFonts w:cs="Arial"/>
          <w:sz w:val="22"/>
          <w:szCs w:val="22"/>
        </w:rPr>
        <w:t xml:space="preserve"> a</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Default="00CE7A2C">
      <w:pPr>
        <w:jc w:val="center"/>
        <w:rPr>
          <w:rFonts w:ascii="Arial" w:hAnsi="Arial" w:cs="Arial"/>
          <w:b/>
          <w:bCs/>
          <w:sz w:val="22"/>
          <w:szCs w:val="22"/>
        </w:rPr>
      </w:pPr>
      <w:r w:rsidRPr="003A337E">
        <w:rPr>
          <w:rFonts w:ascii="Arial" w:hAnsi="Arial" w:cs="Arial"/>
          <w:b/>
          <w:bCs/>
          <w:sz w:val="22"/>
          <w:szCs w:val="22"/>
        </w:rPr>
        <w:t>Kupní cena</w:t>
      </w:r>
    </w:p>
    <w:p w14:paraId="699EB410" w14:textId="77777777" w:rsidR="00BF5E28" w:rsidRPr="003A337E" w:rsidRDefault="00BF5E28">
      <w:pPr>
        <w:jc w:val="center"/>
        <w:rPr>
          <w:rFonts w:ascii="Arial" w:hAnsi="Arial" w:cs="Arial"/>
          <w:b/>
          <w:bCs/>
          <w:sz w:val="22"/>
          <w:szCs w:val="22"/>
        </w:rPr>
      </w:pPr>
    </w:p>
    <w:p w14:paraId="3DED66DE" w14:textId="77777777" w:rsidR="00573F0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p w14:paraId="1A9179B7" w14:textId="59F72B35" w:rsidR="009D78FE" w:rsidRPr="009D78FE" w:rsidRDefault="009D78FE" w:rsidP="009D78FE">
      <w:pPr>
        <w:spacing w:before="120" w:line="240" w:lineRule="atLeast"/>
        <w:ind w:left="360"/>
        <w:jc w:val="both"/>
        <w:rPr>
          <w:rFonts w:ascii="Arial" w:hAnsi="Arial" w:cs="Arial"/>
          <w:b/>
          <w:sz w:val="22"/>
          <w:szCs w:val="22"/>
        </w:rPr>
      </w:pPr>
      <w:r w:rsidRPr="009D78FE">
        <w:rPr>
          <w:rFonts w:ascii="Arial" w:hAnsi="Arial" w:cs="Arial"/>
          <w:b/>
          <w:sz w:val="22"/>
          <w:szCs w:val="22"/>
        </w:rPr>
        <w:t>Za část 1 :</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3A337E" w14:paraId="17A76820" w14:textId="77777777">
        <w:tc>
          <w:tcPr>
            <w:tcW w:w="4223" w:type="dxa"/>
          </w:tcPr>
          <w:p w14:paraId="579022D2"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4F94B9C4" w14:textId="16760568" w:rsidR="00573F0E" w:rsidRPr="003A337E" w:rsidRDefault="009D78FE">
            <w:pPr>
              <w:spacing w:before="120" w:line="240" w:lineRule="atLeast"/>
              <w:jc w:val="right"/>
              <w:rPr>
                <w:rFonts w:ascii="Arial" w:hAnsi="Arial" w:cs="Arial"/>
                <w:b/>
                <w:sz w:val="22"/>
                <w:szCs w:val="22"/>
              </w:rPr>
            </w:pPr>
            <w:r>
              <w:rPr>
                <w:rFonts w:ascii="Arial" w:hAnsi="Arial" w:cs="Arial"/>
                <w:b/>
                <w:sz w:val="22"/>
                <w:szCs w:val="22"/>
              </w:rPr>
              <w:t>1.119.312,00</w:t>
            </w:r>
            <w:r w:rsidR="00573F0E" w:rsidRPr="003A337E">
              <w:rPr>
                <w:rFonts w:ascii="Arial" w:hAnsi="Arial" w:cs="Arial"/>
                <w:b/>
                <w:sz w:val="22"/>
                <w:szCs w:val="22"/>
              </w:rPr>
              <w:t xml:space="preserve"> Kč     </w:t>
            </w:r>
          </w:p>
        </w:tc>
      </w:tr>
      <w:tr w:rsidR="00573F0E" w:rsidRPr="003A337E" w14:paraId="4CEF39CC" w14:textId="77777777">
        <w:tc>
          <w:tcPr>
            <w:tcW w:w="4223" w:type="dxa"/>
          </w:tcPr>
          <w:p w14:paraId="0C5257E3"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DPH</w:t>
            </w:r>
            <w:r w:rsidR="001A4F8A" w:rsidRPr="003A337E">
              <w:rPr>
                <w:rFonts w:ascii="Arial" w:hAnsi="Arial" w:cs="Arial"/>
                <w:b/>
                <w:sz w:val="22"/>
                <w:szCs w:val="22"/>
              </w:rPr>
              <w:t>:</w:t>
            </w:r>
          </w:p>
        </w:tc>
        <w:tc>
          <w:tcPr>
            <w:tcW w:w="5203" w:type="dxa"/>
          </w:tcPr>
          <w:p w14:paraId="4E026526" w14:textId="5C20AE7B" w:rsidR="00573F0E" w:rsidRPr="003A337E" w:rsidRDefault="009D78FE">
            <w:pPr>
              <w:spacing w:before="120" w:line="240" w:lineRule="atLeast"/>
              <w:jc w:val="right"/>
              <w:rPr>
                <w:rFonts w:ascii="Arial" w:hAnsi="Arial" w:cs="Arial"/>
                <w:b/>
                <w:sz w:val="22"/>
                <w:szCs w:val="22"/>
              </w:rPr>
            </w:pPr>
            <w:r>
              <w:rPr>
                <w:rFonts w:ascii="Arial" w:hAnsi="Arial" w:cs="Arial"/>
                <w:b/>
                <w:sz w:val="22"/>
                <w:szCs w:val="22"/>
              </w:rPr>
              <w:t xml:space="preserve">169.506,72 </w:t>
            </w:r>
            <w:r w:rsidR="00573F0E" w:rsidRPr="003A337E">
              <w:rPr>
                <w:rFonts w:ascii="Arial" w:hAnsi="Arial" w:cs="Arial"/>
                <w:b/>
                <w:sz w:val="22"/>
                <w:szCs w:val="22"/>
              </w:rPr>
              <w:t>Kč</w:t>
            </w:r>
          </w:p>
        </w:tc>
      </w:tr>
      <w:tr w:rsidR="00573F0E" w:rsidRPr="003A337E" w14:paraId="78E56B1D" w14:textId="77777777">
        <w:tc>
          <w:tcPr>
            <w:tcW w:w="4223" w:type="dxa"/>
          </w:tcPr>
          <w:p w14:paraId="10891C88"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77184394" w14:textId="6CD29DD7" w:rsidR="00573F0E" w:rsidRPr="003A337E" w:rsidRDefault="009D78FE">
            <w:pPr>
              <w:spacing w:before="120" w:line="240" w:lineRule="atLeast"/>
              <w:jc w:val="right"/>
              <w:rPr>
                <w:rFonts w:ascii="Arial" w:hAnsi="Arial" w:cs="Arial"/>
                <w:b/>
                <w:sz w:val="22"/>
                <w:szCs w:val="22"/>
              </w:rPr>
            </w:pPr>
            <w:r>
              <w:rPr>
                <w:rFonts w:ascii="Arial" w:hAnsi="Arial" w:cs="Arial"/>
                <w:b/>
                <w:sz w:val="22"/>
                <w:szCs w:val="22"/>
              </w:rPr>
              <w:t xml:space="preserve">1.288.818,00 </w:t>
            </w:r>
            <w:r w:rsidR="00573F0E" w:rsidRPr="003A337E">
              <w:rPr>
                <w:rFonts w:ascii="Arial" w:hAnsi="Arial" w:cs="Arial"/>
                <w:b/>
                <w:sz w:val="22"/>
                <w:szCs w:val="22"/>
              </w:rPr>
              <w:t xml:space="preserve">Kč </w:t>
            </w:r>
          </w:p>
        </w:tc>
      </w:tr>
    </w:tbl>
    <w:p w14:paraId="549DCD67" w14:textId="01F678D4" w:rsidR="009D78FE" w:rsidRPr="009D78FE" w:rsidRDefault="009D78FE" w:rsidP="009D78FE">
      <w:pPr>
        <w:spacing w:before="120" w:line="240" w:lineRule="atLeast"/>
        <w:ind w:left="360"/>
        <w:jc w:val="both"/>
        <w:rPr>
          <w:rFonts w:ascii="Arial" w:hAnsi="Arial" w:cs="Arial"/>
          <w:b/>
          <w:sz w:val="22"/>
          <w:szCs w:val="22"/>
        </w:rPr>
      </w:pPr>
      <w:r w:rsidRPr="009D78FE">
        <w:rPr>
          <w:rFonts w:ascii="Arial" w:hAnsi="Arial" w:cs="Arial"/>
          <w:b/>
          <w:sz w:val="22"/>
          <w:szCs w:val="22"/>
        </w:rPr>
        <w:t>Za část 2 :</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9D78FE" w:rsidRPr="003A337E" w14:paraId="71090EFE" w14:textId="77777777" w:rsidTr="004D3693">
        <w:tc>
          <w:tcPr>
            <w:tcW w:w="4223" w:type="dxa"/>
          </w:tcPr>
          <w:p w14:paraId="44DDCA46" w14:textId="77777777" w:rsidR="009D78FE" w:rsidRPr="003A337E" w:rsidRDefault="009D78FE" w:rsidP="004D3693">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0BA5C1D0" w14:textId="66FE364B" w:rsidR="009D78FE" w:rsidRPr="003A337E" w:rsidRDefault="009D78FE" w:rsidP="004D3693">
            <w:pPr>
              <w:spacing w:before="120" w:line="240" w:lineRule="atLeast"/>
              <w:jc w:val="right"/>
              <w:rPr>
                <w:rFonts w:ascii="Arial" w:hAnsi="Arial" w:cs="Arial"/>
                <w:b/>
                <w:sz w:val="22"/>
                <w:szCs w:val="22"/>
              </w:rPr>
            </w:pPr>
            <w:r>
              <w:rPr>
                <w:rFonts w:ascii="Arial" w:hAnsi="Arial" w:cs="Arial"/>
                <w:b/>
                <w:sz w:val="22"/>
                <w:szCs w:val="22"/>
              </w:rPr>
              <w:t>339.448,80</w:t>
            </w:r>
            <w:r w:rsidRPr="003A337E">
              <w:rPr>
                <w:rFonts w:ascii="Arial" w:hAnsi="Arial" w:cs="Arial"/>
                <w:b/>
                <w:sz w:val="22"/>
                <w:szCs w:val="22"/>
              </w:rPr>
              <w:t xml:space="preserve"> Kč     </w:t>
            </w:r>
          </w:p>
        </w:tc>
      </w:tr>
      <w:tr w:rsidR="009D78FE" w:rsidRPr="003A337E" w14:paraId="06EE1AF8" w14:textId="77777777" w:rsidTr="004D3693">
        <w:tc>
          <w:tcPr>
            <w:tcW w:w="4223" w:type="dxa"/>
          </w:tcPr>
          <w:p w14:paraId="03911C97" w14:textId="77777777" w:rsidR="009D78FE" w:rsidRPr="003A337E" w:rsidRDefault="009D78FE" w:rsidP="004D3693">
            <w:pPr>
              <w:spacing w:before="120" w:line="240" w:lineRule="atLeast"/>
              <w:rPr>
                <w:rFonts w:ascii="Arial" w:hAnsi="Arial" w:cs="Arial"/>
                <w:b/>
                <w:sz w:val="22"/>
                <w:szCs w:val="22"/>
              </w:rPr>
            </w:pPr>
            <w:r w:rsidRPr="003A337E">
              <w:rPr>
                <w:rFonts w:ascii="Arial" w:hAnsi="Arial" w:cs="Arial"/>
                <w:b/>
                <w:sz w:val="22"/>
                <w:szCs w:val="22"/>
              </w:rPr>
              <w:t>DPH:</w:t>
            </w:r>
          </w:p>
        </w:tc>
        <w:tc>
          <w:tcPr>
            <w:tcW w:w="5203" w:type="dxa"/>
          </w:tcPr>
          <w:p w14:paraId="71027923" w14:textId="5C2F58F9" w:rsidR="009D78FE" w:rsidRPr="003A337E" w:rsidRDefault="009D78FE" w:rsidP="004D3693">
            <w:pPr>
              <w:spacing w:before="120" w:line="240" w:lineRule="atLeast"/>
              <w:jc w:val="right"/>
              <w:rPr>
                <w:rFonts w:ascii="Arial" w:hAnsi="Arial" w:cs="Arial"/>
                <w:b/>
                <w:sz w:val="22"/>
                <w:szCs w:val="22"/>
              </w:rPr>
            </w:pPr>
            <w:r>
              <w:rPr>
                <w:rFonts w:ascii="Arial" w:hAnsi="Arial" w:cs="Arial"/>
                <w:b/>
                <w:sz w:val="22"/>
                <w:szCs w:val="22"/>
              </w:rPr>
              <w:t xml:space="preserve">51.588,12 </w:t>
            </w:r>
            <w:r w:rsidRPr="003A337E">
              <w:rPr>
                <w:rFonts w:ascii="Arial" w:hAnsi="Arial" w:cs="Arial"/>
                <w:b/>
                <w:sz w:val="22"/>
                <w:szCs w:val="22"/>
              </w:rPr>
              <w:t>Kč</w:t>
            </w:r>
          </w:p>
        </w:tc>
      </w:tr>
      <w:tr w:rsidR="009D78FE" w:rsidRPr="003A337E" w14:paraId="725D5799" w14:textId="77777777" w:rsidTr="004D3693">
        <w:tc>
          <w:tcPr>
            <w:tcW w:w="4223" w:type="dxa"/>
          </w:tcPr>
          <w:p w14:paraId="778D5B41" w14:textId="77777777" w:rsidR="009D78FE" w:rsidRPr="003A337E" w:rsidRDefault="009D78FE" w:rsidP="004D3693">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04F2D18A" w14:textId="001D9080" w:rsidR="009D78FE" w:rsidRPr="003A337E" w:rsidRDefault="00B71A3B" w:rsidP="004D3693">
            <w:pPr>
              <w:spacing w:before="120" w:line="240" w:lineRule="atLeast"/>
              <w:jc w:val="right"/>
              <w:rPr>
                <w:rFonts w:ascii="Arial" w:hAnsi="Arial" w:cs="Arial"/>
                <w:b/>
                <w:sz w:val="22"/>
                <w:szCs w:val="22"/>
              </w:rPr>
            </w:pPr>
            <w:r>
              <w:rPr>
                <w:rFonts w:ascii="Arial" w:hAnsi="Arial" w:cs="Arial"/>
                <w:b/>
                <w:sz w:val="22"/>
                <w:szCs w:val="22"/>
              </w:rPr>
              <w:t xml:space="preserve">391.036,92 </w:t>
            </w:r>
            <w:r w:rsidR="009D78FE" w:rsidRPr="003A337E">
              <w:rPr>
                <w:rFonts w:ascii="Arial" w:hAnsi="Arial" w:cs="Arial"/>
                <w:b/>
                <w:sz w:val="22"/>
                <w:szCs w:val="22"/>
              </w:rPr>
              <w:t xml:space="preserve">Kč </w:t>
            </w:r>
          </w:p>
        </w:tc>
      </w:tr>
    </w:tbl>
    <w:p w14:paraId="42941F1F" w14:textId="050DE44A" w:rsidR="009D78FE" w:rsidRPr="009D78FE" w:rsidRDefault="009D78FE" w:rsidP="009D78FE">
      <w:pPr>
        <w:spacing w:before="120" w:line="240" w:lineRule="atLeast"/>
        <w:ind w:left="360"/>
        <w:jc w:val="both"/>
        <w:rPr>
          <w:rFonts w:ascii="Arial" w:hAnsi="Arial" w:cs="Arial"/>
          <w:b/>
          <w:sz w:val="22"/>
          <w:szCs w:val="22"/>
        </w:rPr>
      </w:pPr>
    </w:p>
    <w:p w14:paraId="75AF395B" w14:textId="77777777" w:rsidR="00601C7C" w:rsidRDefault="00601C7C" w:rsidP="009D78FE">
      <w:pPr>
        <w:spacing w:before="120" w:line="240" w:lineRule="atLeast"/>
        <w:ind w:left="360"/>
        <w:jc w:val="both"/>
        <w:rPr>
          <w:rFonts w:ascii="Arial" w:hAnsi="Arial" w:cs="Arial"/>
          <w:sz w:val="22"/>
          <w:szCs w:val="22"/>
        </w:rPr>
      </w:pPr>
    </w:p>
    <w:p w14:paraId="144B3C89" w14:textId="633B54C2"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za zboží </w:t>
      </w:r>
      <w:r w:rsidRPr="00011771">
        <w:rPr>
          <w:rFonts w:ascii="Arial" w:hAnsi="Arial" w:cs="Arial"/>
          <w:sz w:val="22"/>
          <w:szCs w:val="22"/>
        </w:rPr>
        <w:t xml:space="preserve">položkovým rozpočtem je uvedena v příloze č. </w:t>
      </w:r>
      <w:r w:rsidR="005E0044" w:rsidRPr="00011771">
        <w:rPr>
          <w:rFonts w:ascii="Arial" w:hAnsi="Arial" w:cs="Arial"/>
          <w:sz w:val="22"/>
          <w:szCs w:val="22"/>
        </w:rPr>
        <w:t>1</w:t>
      </w:r>
      <w:r w:rsidRPr="00011771">
        <w:rPr>
          <w:rFonts w:ascii="Arial" w:hAnsi="Arial" w:cs="Arial"/>
          <w:sz w:val="22"/>
          <w:szCs w:val="22"/>
        </w:rPr>
        <w:t xml:space="preserve"> této </w:t>
      </w:r>
      <w:r w:rsidRPr="003A337E">
        <w:rPr>
          <w:rFonts w:ascii="Arial" w:hAnsi="Arial" w:cs="Arial"/>
          <w:sz w:val="22"/>
          <w:szCs w:val="22"/>
        </w:rPr>
        <w:t xml:space="preserve">smlouvy, která je </w:t>
      </w:r>
      <w:r w:rsidR="00E33E12">
        <w:rPr>
          <w:rFonts w:ascii="Arial" w:hAnsi="Arial" w:cs="Arial"/>
          <w:sz w:val="22"/>
          <w:szCs w:val="22"/>
        </w:rPr>
        <w:t xml:space="preserve">její </w:t>
      </w:r>
      <w:r w:rsidRPr="003A337E">
        <w:rPr>
          <w:rFonts w:ascii="Arial" w:hAnsi="Arial" w:cs="Arial"/>
          <w:sz w:val="22"/>
          <w:szCs w:val="22"/>
        </w:rPr>
        <w:t>nedílnou</w:t>
      </w:r>
      <w:r w:rsidR="007F2E45">
        <w:rPr>
          <w:rFonts w:ascii="Arial" w:hAnsi="Arial" w:cs="Arial"/>
          <w:sz w:val="22"/>
          <w:szCs w:val="22"/>
        </w:rPr>
        <w:t xml:space="preserve"> součástí</w:t>
      </w:r>
      <w:r w:rsidRPr="003A337E">
        <w:rPr>
          <w:rFonts w:ascii="Arial" w:hAnsi="Arial" w:cs="Arial"/>
          <w:sz w:val="22"/>
          <w:szCs w:val="22"/>
        </w:rPr>
        <w:t>.</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01EAEDED" w14:textId="008A60DD" w:rsidR="00B71A3B" w:rsidRPr="00B71A3B"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lastRenderedPageBreak/>
        <w:t xml:space="preserve">Celková kupní cena ve výši </w:t>
      </w:r>
      <w:r w:rsidR="000D1F69">
        <w:rPr>
          <w:rFonts w:ascii="Arial" w:hAnsi="Arial" w:cs="Arial"/>
          <w:b/>
          <w:sz w:val="22"/>
          <w:szCs w:val="22"/>
        </w:rPr>
        <w:t>1.679.854,92</w:t>
      </w:r>
      <w:r w:rsidRPr="00B71A3B">
        <w:rPr>
          <w:rFonts w:ascii="Arial" w:hAnsi="Arial" w:cs="Arial"/>
          <w:sz w:val="22"/>
          <w:szCs w:val="22"/>
        </w:rPr>
        <w:t xml:space="preserve"> </w:t>
      </w:r>
      <w:r w:rsidRPr="000D1F69">
        <w:rPr>
          <w:rFonts w:ascii="Arial" w:hAnsi="Arial" w:cs="Arial"/>
          <w:b/>
          <w:sz w:val="22"/>
          <w:szCs w:val="22"/>
        </w:rPr>
        <w:t>Kč</w:t>
      </w:r>
      <w:r w:rsidRPr="00B71A3B">
        <w:rPr>
          <w:rFonts w:ascii="Arial" w:hAnsi="Arial" w:cs="Arial"/>
          <w:sz w:val="22"/>
          <w:szCs w:val="22"/>
        </w:rPr>
        <w:t xml:space="preserve"> </w:t>
      </w:r>
    </w:p>
    <w:p w14:paraId="13A96107" w14:textId="7D183A7C" w:rsidR="00B71A3B" w:rsidRDefault="00573F0E" w:rsidP="00B71A3B">
      <w:pPr>
        <w:spacing w:before="120" w:line="240" w:lineRule="atLeast"/>
        <w:ind w:left="360"/>
        <w:jc w:val="both"/>
        <w:rPr>
          <w:rFonts w:ascii="Arial" w:hAnsi="Arial" w:cs="Arial"/>
          <w:sz w:val="22"/>
          <w:szCs w:val="22"/>
        </w:rPr>
      </w:pPr>
      <w:r w:rsidRPr="00B71A3B">
        <w:rPr>
          <w:rFonts w:ascii="Arial" w:hAnsi="Arial" w:cs="Arial"/>
          <w:sz w:val="22"/>
          <w:szCs w:val="22"/>
        </w:rPr>
        <w:t>(slovy:</w:t>
      </w:r>
      <w:r w:rsidR="000D1F69">
        <w:rPr>
          <w:rFonts w:ascii="Arial" w:hAnsi="Arial" w:cs="Arial"/>
          <w:sz w:val="22"/>
          <w:szCs w:val="22"/>
        </w:rPr>
        <w:t xml:space="preserve"> jedenmilionšestsetsedmdesátdevěttisícosmsetpadesátčtyřicelýchdevadesátdva</w:t>
      </w:r>
      <w:r w:rsidRPr="003A337E">
        <w:rPr>
          <w:rFonts w:ascii="Arial" w:hAnsi="Arial" w:cs="Arial"/>
          <w:sz w:val="22"/>
          <w:szCs w:val="22"/>
        </w:rPr>
        <w:t xml:space="preserve"> korun českých) včetně příslušné DPH bude uhrazena kupujícím prodávajícímu na základě faktury, kterou zašle prodávající kupujícímu po podpisu předávacího protokolu. </w:t>
      </w:r>
    </w:p>
    <w:p w14:paraId="574E61A8" w14:textId="5971C27F" w:rsidR="00B71A3B" w:rsidRPr="00B71A3B" w:rsidRDefault="005E0044" w:rsidP="005E0044">
      <w:pPr>
        <w:widowControl w:val="0"/>
        <w:suppressAutoHyphens/>
        <w:spacing w:before="120" w:line="240" w:lineRule="atLeast"/>
        <w:ind w:left="720" w:hanging="720"/>
        <w:jc w:val="both"/>
        <w:rPr>
          <w:rFonts w:eastAsia="Arial Unicode MS" w:cs="Arial"/>
          <w:bCs/>
          <w:kern w:val="1"/>
          <w:sz w:val="20"/>
          <w:szCs w:val="20"/>
        </w:rPr>
      </w:pPr>
      <w:proofErr w:type="gramStart"/>
      <w:r>
        <w:rPr>
          <w:rFonts w:ascii="Arial" w:hAnsi="Arial" w:cs="Arial"/>
          <w:sz w:val="22"/>
          <w:szCs w:val="22"/>
        </w:rPr>
        <w:t xml:space="preserve">5)   </w:t>
      </w:r>
      <w:r w:rsidR="00B71A3B" w:rsidRPr="00B71A3B">
        <w:rPr>
          <w:rFonts w:ascii="Arial" w:hAnsi="Arial" w:cs="Arial"/>
          <w:sz w:val="22"/>
          <w:szCs w:val="22"/>
        </w:rPr>
        <w:t>Platba</w:t>
      </w:r>
      <w:proofErr w:type="gramEnd"/>
      <w:r w:rsidR="00B71A3B" w:rsidRPr="00B71A3B">
        <w:rPr>
          <w:rFonts w:ascii="Arial" w:hAnsi="Arial" w:cs="Arial"/>
          <w:sz w:val="22"/>
          <w:szCs w:val="22"/>
        </w:rPr>
        <w:t xml:space="preserve"> bude rozdělena do tří </w:t>
      </w:r>
      <w:r w:rsidR="0043577D" w:rsidRPr="00B71A3B">
        <w:rPr>
          <w:rFonts w:ascii="Arial" w:hAnsi="Arial" w:cs="Arial"/>
          <w:sz w:val="22"/>
          <w:szCs w:val="22"/>
        </w:rPr>
        <w:t>splátek:</w:t>
      </w:r>
    </w:p>
    <w:p w14:paraId="750551CE" w14:textId="77777777" w:rsidR="00B71A3B" w:rsidRPr="00B71A3B" w:rsidRDefault="00B71A3B" w:rsidP="005E0044">
      <w:pPr>
        <w:pStyle w:val="Odstavecseseznamem"/>
        <w:widowControl w:val="0"/>
        <w:suppressAutoHyphens/>
        <w:spacing w:before="120"/>
        <w:ind w:left="426"/>
        <w:jc w:val="both"/>
        <w:rPr>
          <w:rFonts w:ascii="Arial" w:eastAsia="Arial Unicode MS" w:hAnsi="Arial" w:cs="Arial"/>
          <w:bCs/>
          <w:kern w:val="1"/>
          <w:sz w:val="22"/>
          <w:szCs w:val="22"/>
        </w:rPr>
      </w:pPr>
      <w:r w:rsidRPr="00B71A3B">
        <w:rPr>
          <w:rFonts w:ascii="Arial" w:eastAsia="Arial Unicode MS" w:hAnsi="Arial" w:cs="Arial"/>
          <w:bCs/>
          <w:kern w:val="1"/>
          <w:sz w:val="22"/>
          <w:szCs w:val="22"/>
        </w:rPr>
        <w:t xml:space="preserve">1. splátka ve výši 30% nabídkové ceny do 30 dní od </w:t>
      </w:r>
      <w:r w:rsidRPr="00BF5E28">
        <w:rPr>
          <w:rFonts w:ascii="Arial" w:eastAsia="Arial Unicode MS" w:hAnsi="Arial" w:cs="Arial"/>
          <w:bCs/>
          <w:kern w:val="1"/>
          <w:sz w:val="22"/>
          <w:szCs w:val="22"/>
        </w:rPr>
        <w:t>vystavení faktury</w:t>
      </w:r>
      <w:r w:rsidRPr="00B71A3B">
        <w:rPr>
          <w:rFonts w:ascii="Arial" w:eastAsia="Arial Unicode MS" w:hAnsi="Arial" w:cs="Arial"/>
          <w:bCs/>
          <w:kern w:val="1"/>
          <w:sz w:val="22"/>
          <w:szCs w:val="22"/>
        </w:rPr>
        <w:t>,</w:t>
      </w:r>
    </w:p>
    <w:p w14:paraId="68203BA0" w14:textId="77777777" w:rsidR="00B71A3B" w:rsidRPr="00B71A3B" w:rsidRDefault="00B71A3B" w:rsidP="005E0044">
      <w:pPr>
        <w:pStyle w:val="Odstavecseseznamem"/>
        <w:widowControl w:val="0"/>
        <w:suppressAutoHyphens/>
        <w:spacing w:before="120"/>
        <w:ind w:left="426"/>
        <w:jc w:val="both"/>
        <w:rPr>
          <w:rFonts w:ascii="Arial" w:eastAsia="Arial Unicode MS" w:hAnsi="Arial" w:cs="Arial"/>
          <w:bCs/>
          <w:kern w:val="1"/>
          <w:sz w:val="22"/>
          <w:szCs w:val="22"/>
        </w:rPr>
      </w:pPr>
      <w:r w:rsidRPr="00B71A3B">
        <w:rPr>
          <w:rFonts w:ascii="Arial" w:eastAsia="Arial Unicode MS" w:hAnsi="Arial" w:cs="Arial"/>
          <w:bCs/>
          <w:kern w:val="1"/>
          <w:sz w:val="22"/>
          <w:szCs w:val="22"/>
        </w:rPr>
        <w:t>2. splátka ve výši 30% nabídkové ceny do konce měsíce bezprostředně následujícího po splátce předchozí a</w:t>
      </w:r>
    </w:p>
    <w:p w14:paraId="379C69A1" w14:textId="77777777" w:rsidR="00B71A3B" w:rsidRDefault="00B71A3B" w:rsidP="005E0044">
      <w:pPr>
        <w:pStyle w:val="Odstavecseseznamem"/>
        <w:widowControl w:val="0"/>
        <w:suppressAutoHyphens/>
        <w:spacing w:before="120"/>
        <w:ind w:left="426"/>
        <w:jc w:val="both"/>
        <w:rPr>
          <w:rFonts w:ascii="Arial" w:eastAsia="Arial Unicode MS" w:hAnsi="Arial" w:cs="Arial"/>
          <w:bCs/>
          <w:kern w:val="1"/>
          <w:sz w:val="22"/>
          <w:szCs w:val="22"/>
        </w:rPr>
      </w:pPr>
      <w:r w:rsidRPr="00B71A3B">
        <w:rPr>
          <w:rFonts w:ascii="Arial" w:eastAsia="Arial Unicode MS" w:hAnsi="Arial" w:cs="Arial"/>
          <w:bCs/>
          <w:kern w:val="1"/>
          <w:sz w:val="22"/>
          <w:szCs w:val="22"/>
        </w:rPr>
        <w:t>3. splátka ve výši 40% nabídkové ceny do konce měsíce bezprostředně následujícího po splátce předchozí.</w:t>
      </w:r>
    </w:p>
    <w:p w14:paraId="3F7A578C" w14:textId="77777777" w:rsidR="00BF5E28" w:rsidRPr="00B71A3B" w:rsidRDefault="00BF5E28" w:rsidP="00B71A3B">
      <w:pPr>
        <w:pStyle w:val="Odstavecseseznamem"/>
        <w:widowControl w:val="0"/>
        <w:suppressAutoHyphens/>
        <w:spacing w:before="120"/>
        <w:jc w:val="both"/>
        <w:rPr>
          <w:rFonts w:ascii="Arial" w:eastAsia="Arial Unicode MS" w:hAnsi="Arial" w:cs="Arial"/>
          <w:bCs/>
          <w:kern w:val="1"/>
          <w:sz w:val="22"/>
          <w:szCs w:val="22"/>
        </w:rPr>
      </w:pP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3489B498" w14:textId="77777777" w:rsidR="00BF5E28" w:rsidRPr="003A337E" w:rsidRDefault="00BF5E28">
      <w:pPr>
        <w:jc w:val="center"/>
        <w:rPr>
          <w:rFonts w:ascii="Arial" w:hAnsi="Arial" w:cs="Arial"/>
          <w:b/>
          <w:bCs/>
          <w:sz w:val="22"/>
          <w:szCs w:val="22"/>
        </w:rPr>
      </w:pP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jakoby zboží</w:t>
      </w:r>
      <w:r w:rsidR="00CE7A2C" w:rsidRPr="003A337E">
        <w:rPr>
          <w:rFonts w:ascii="Arial" w:hAnsi="Arial" w:cs="Arial"/>
          <w:sz w:val="22"/>
          <w:szCs w:val="22"/>
        </w:rPr>
        <w:t xml:space="preserve"> </w:t>
      </w:r>
      <w:r w:rsidRPr="003A337E">
        <w:rPr>
          <w:rFonts w:ascii="Arial" w:hAnsi="Arial" w:cs="Arial"/>
          <w:sz w:val="22"/>
          <w:szCs w:val="22"/>
        </w:rPr>
        <w:t>převzal.</w:t>
      </w:r>
    </w:p>
    <w:p w14:paraId="171FC830" w14:textId="77777777" w:rsidR="001272BC" w:rsidRDefault="001272BC">
      <w:pPr>
        <w:pStyle w:val="Zhlav"/>
        <w:tabs>
          <w:tab w:val="clear" w:pos="4536"/>
          <w:tab w:val="clear" w:pos="9072"/>
        </w:tabs>
        <w:spacing w:before="120"/>
        <w:rPr>
          <w:rFonts w:ascii="Arial" w:hAnsi="Arial" w:cs="Arial"/>
          <w:sz w:val="22"/>
          <w:szCs w:val="22"/>
        </w:rPr>
      </w:pPr>
    </w:p>
    <w:p w14:paraId="4ED25D1F" w14:textId="77777777" w:rsidR="00BA1A44" w:rsidRPr="003A337E" w:rsidRDefault="00BA1A44">
      <w:pPr>
        <w:pStyle w:val="Zhlav"/>
        <w:tabs>
          <w:tab w:val="clear" w:pos="4536"/>
          <w:tab w:val="clear" w:pos="9072"/>
        </w:tabs>
        <w:spacing w:before="120"/>
        <w:rPr>
          <w:rFonts w:ascii="Arial" w:hAnsi="Arial" w:cs="Arial"/>
          <w:sz w:val="22"/>
          <w:szCs w:val="22"/>
        </w:rPr>
      </w:pPr>
    </w:p>
    <w:p w14:paraId="394F9B3A" w14:textId="77777777" w:rsidR="00EE50B3" w:rsidRDefault="00EE50B3">
      <w:pPr>
        <w:jc w:val="center"/>
        <w:rPr>
          <w:rFonts w:ascii="Arial" w:hAnsi="Arial" w:cs="Arial"/>
          <w:b/>
          <w:bCs/>
          <w:sz w:val="22"/>
          <w:szCs w:val="22"/>
        </w:rPr>
      </w:pPr>
    </w:p>
    <w:p w14:paraId="3E02C5F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1E1E870" w14:textId="77777777" w:rsidR="00BF5E28" w:rsidRPr="003A337E" w:rsidRDefault="00BF5E28">
      <w:pPr>
        <w:jc w:val="center"/>
        <w:rPr>
          <w:rFonts w:ascii="Arial" w:hAnsi="Arial" w:cs="Arial"/>
          <w:b/>
          <w:bCs/>
          <w:sz w:val="22"/>
          <w:szCs w:val="22"/>
        </w:rPr>
      </w:pP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737C7CA2"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Místem plnění pro dodání zboží je místo na adrese:</w:t>
      </w:r>
      <w:r w:rsidR="0071233F">
        <w:rPr>
          <w:rFonts w:cs="Arial"/>
          <w:sz w:val="22"/>
          <w:szCs w:val="22"/>
        </w:rPr>
        <w:t xml:space="preserve"> Nemocnice Boskovice </w:t>
      </w:r>
      <w:r w:rsidR="0043577D">
        <w:rPr>
          <w:rFonts w:cs="Arial"/>
          <w:sz w:val="22"/>
          <w:szCs w:val="22"/>
        </w:rPr>
        <w:t>s.r.o.</w:t>
      </w:r>
      <w:r w:rsidR="0071233F">
        <w:rPr>
          <w:rFonts w:cs="Arial"/>
          <w:sz w:val="22"/>
          <w:szCs w:val="22"/>
        </w:rPr>
        <w:t>, O</w:t>
      </w:r>
      <w:r w:rsidR="00601C7C">
        <w:rPr>
          <w:rFonts w:cs="Arial"/>
          <w:sz w:val="22"/>
          <w:szCs w:val="22"/>
        </w:rPr>
        <w:t xml:space="preserve">takara </w:t>
      </w:r>
      <w:r w:rsidR="0071233F">
        <w:rPr>
          <w:rFonts w:cs="Arial"/>
          <w:sz w:val="22"/>
          <w:szCs w:val="22"/>
        </w:rPr>
        <w:t>Kubína 179, 680 21 Boskovice</w:t>
      </w:r>
      <w:r w:rsidRPr="003A337E">
        <w:rPr>
          <w:rFonts w:cs="Arial"/>
          <w:sz w:val="22"/>
          <w:szCs w:val="22"/>
        </w:rPr>
        <w:t xml:space="preserve"> (dále též „místo plnění“).</w:t>
      </w:r>
    </w:p>
    <w:p w14:paraId="0CD52CC5" w14:textId="77AE5CBA" w:rsidR="00573F0E" w:rsidRPr="005E0044"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r w:rsidRPr="003A337E">
        <w:rPr>
          <w:rFonts w:cs="Arial"/>
          <w:sz w:val="22"/>
          <w:szCs w:val="22"/>
        </w:rPr>
        <w:t xml:space="preserve">dodat </w:t>
      </w:r>
      <w:r w:rsidRPr="005E0044">
        <w:rPr>
          <w:rFonts w:cs="Arial"/>
          <w:sz w:val="22"/>
          <w:szCs w:val="22"/>
        </w:rPr>
        <w:t>do</w:t>
      </w:r>
      <w:r w:rsidR="001B3420" w:rsidRPr="005E0044">
        <w:rPr>
          <w:rFonts w:cs="Arial"/>
          <w:sz w:val="22"/>
          <w:szCs w:val="22"/>
        </w:rPr>
        <w:t xml:space="preserve"> </w:t>
      </w:r>
      <w:r w:rsidR="0043577D" w:rsidRPr="005E0044">
        <w:rPr>
          <w:rFonts w:cs="Arial"/>
          <w:sz w:val="22"/>
          <w:szCs w:val="22"/>
        </w:rPr>
        <w:t>25. 11. 2016</w:t>
      </w:r>
      <w:r w:rsidR="001B3420" w:rsidRPr="005E0044">
        <w:rPr>
          <w:rFonts w:cs="Arial"/>
          <w:sz w:val="22"/>
          <w:szCs w:val="22"/>
        </w:rPr>
        <w:t>.</w:t>
      </w:r>
      <w:r w:rsidRPr="005E0044">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18°C a osvětlené, v dosahu funkčních zásuvek na 220 V, s možností používání sociálního vybavení objektu (1x WC, tekoucí voda). V případě nedodržení tohoto a předchozího odst. tohoto článku, není </w:t>
      </w:r>
      <w:r w:rsidRPr="003A337E">
        <w:rPr>
          <w:rFonts w:cs="Arial"/>
          <w:sz w:val="22"/>
          <w:szCs w:val="22"/>
        </w:rPr>
        <w:lastRenderedPageBreak/>
        <w:t xml:space="preserve">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2A470CBF" w:rsidR="000C3317"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 xml:space="preserve">dodatku k této smlouvě, ve kterém bude dohodnuta i nová cena </w:t>
      </w:r>
      <w:r w:rsidR="00011771">
        <w:rPr>
          <w:rFonts w:cs="Arial"/>
          <w:sz w:val="22"/>
          <w:szCs w:val="22"/>
        </w:rPr>
        <w:br/>
      </w:r>
      <w:r w:rsidRPr="003A337E">
        <w:rPr>
          <w:rFonts w:cs="Arial"/>
          <w:sz w:val="22"/>
          <w:szCs w:val="22"/>
        </w:rPr>
        <w:t>a termín dodání.</w:t>
      </w:r>
      <w:r w:rsidR="00A70A8B">
        <w:rPr>
          <w:rFonts w:cs="Arial"/>
          <w:sz w:val="22"/>
          <w:szCs w:val="22"/>
        </w:rPr>
        <w:t xml:space="preserve"> Forma ústních dodatků je tímto mezi smluvními stranami vyloučena. </w:t>
      </w:r>
    </w:p>
    <w:p w14:paraId="345472B1" w14:textId="77777777" w:rsidR="009D78FE" w:rsidRPr="003A337E" w:rsidRDefault="009D78FE" w:rsidP="009D78FE">
      <w:pPr>
        <w:pStyle w:val="Zkladntext"/>
        <w:spacing w:before="120" w:line="240" w:lineRule="atLeast"/>
        <w:ind w:left="360"/>
        <w:rPr>
          <w:rFonts w:cs="Arial"/>
          <w:sz w:val="22"/>
          <w:szCs w:val="22"/>
        </w:rPr>
      </w:pP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043D08DD" w14:textId="77777777" w:rsidR="00BF5E28" w:rsidRPr="003A337E" w:rsidRDefault="00BF5E28">
      <w:pPr>
        <w:jc w:val="center"/>
        <w:rPr>
          <w:rFonts w:ascii="Arial" w:hAnsi="Arial" w:cs="Arial"/>
          <w:b/>
          <w:bCs/>
          <w:sz w:val="22"/>
          <w:szCs w:val="22"/>
        </w:rPr>
      </w:pPr>
    </w:p>
    <w:p w14:paraId="26AD393D" w14:textId="6BB6BD3F"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w:t>
      </w:r>
      <w:r w:rsidR="00FC29E7">
        <w:rPr>
          <w:rFonts w:ascii="Arial" w:hAnsi="Arial" w:cs="Arial"/>
          <w:sz w:val="22"/>
          <w:szCs w:val="22"/>
        </w:rPr>
        <w:t>,</w:t>
      </w:r>
      <w:r w:rsidRPr="003A337E">
        <w:rPr>
          <w:rFonts w:ascii="Arial" w:hAnsi="Arial" w:cs="Arial"/>
          <w:sz w:val="22"/>
          <w:szCs w:val="22"/>
        </w:rPr>
        <w:t xml:space="preserve"> že je oprávněn s ním bez omezení disponovat</w:t>
      </w:r>
      <w:r w:rsidR="00FC29E7">
        <w:rPr>
          <w:rFonts w:ascii="Arial" w:hAnsi="Arial" w:cs="Arial"/>
          <w:sz w:val="22"/>
          <w:szCs w:val="22"/>
        </w:rPr>
        <w:t xml:space="preserve"> a</w:t>
      </w:r>
      <w:r w:rsidRPr="003A337E">
        <w:rPr>
          <w:rFonts w:ascii="Arial" w:hAnsi="Arial" w:cs="Arial"/>
          <w:sz w:val="22"/>
          <w:szCs w:val="22"/>
        </w:rPr>
        <w:t xml:space="preserve"> že zboží není zatíženo jakýmikoli právy třetích osob</w:t>
      </w:r>
      <w:r w:rsidR="00FC29E7">
        <w:rPr>
          <w:rFonts w:ascii="Arial" w:hAnsi="Arial" w:cs="Arial"/>
          <w:sz w:val="22"/>
          <w:szCs w:val="22"/>
        </w:rPr>
        <w:t>,</w:t>
      </w:r>
      <w:r w:rsidRPr="003A337E">
        <w:rPr>
          <w:rFonts w:ascii="Arial" w:hAnsi="Arial" w:cs="Arial"/>
          <w:sz w:val="22"/>
          <w:szCs w:val="22"/>
        </w:rPr>
        <w:t xml:space="preserve"> ani jinými právními nebo faktickými vadami.</w:t>
      </w:r>
    </w:p>
    <w:p w14:paraId="5E79B193" w14:textId="7ACA8DE5"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Záruku na jakost poskytuje prodávající po dobu </w:t>
      </w:r>
      <w:r w:rsidR="009D78FE">
        <w:rPr>
          <w:rFonts w:ascii="Arial" w:hAnsi="Arial" w:cs="Arial"/>
          <w:sz w:val="22"/>
          <w:szCs w:val="22"/>
        </w:rPr>
        <w:t>36</w:t>
      </w:r>
      <w:r w:rsidRPr="003A337E">
        <w:rPr>
          <w:rFonts w:ascii="Arial" w:hAnsi="Arial" w:cs="Arial"/>
          <w:sz w:val="22"/>
          <w:szCs w:val="22"/>
        </w:rPr>
        <w:t xml:space="preserve"> (</w:t>
      </w:r>
      <w:proofErr w:type="spellStart"/>
      <w:r w:rsidR="009D78FE">
        <w:rPr>
          <w:rFonts w:ascii="Arial" w:hAnsi="Arial" w:cs="Arial"/>
          <w:sz w:val="22"/>
          <w:szCs w:val="22"/>
        </w:rPr>
        <w:t>třicetišesti</w:t>
      </w:r>
      <w:proofErr w:type="spellEnd"/>
      <w:r w:rsidRPr="003A337E">
        <w:rPr>
          <w:rFonts w:ascii="Arial" w:hAnsi="Arial" w:cs="Arial"/>
          <w:sz w:val="22"/>
          <w:szCs w:val="22"/>
        </w:rPr>
        <w:t xml:space="preserve">) měsíců. Záruční doba počíná běžet dnem podpisu předávacího protokolu dle čl. V. odst. 1) této smlouvy. Záruka v délce </w:t>
      </w:r>
      <w:r w:rsidR="009D78FE">
        <w:rPr>
          <w:rFonts w:ascii="Arial" w:hAnsi="Arial" w:cs="Arial"/>
          <w:sz w:val="22"/>
          <w:szCs w:val="22"/>
        </w:rPr>
        <w:t>36</w:t>
      </w:r>
      <w:r w:rsidRPr="003A337E">
        <w:rPr>
          <w:rFonts w:ascii="Arial" w:hAnsi="Arial" w:cs="Arial"/>
          <w:sz w:val="22"/>
          <w:szCs w:val="22"/>
        </w:rPr>
        <w:t xml:space="preserve"> (</w:t>
      </w:r>
      <w:r w:rsidR="009D78FE">
        <w:rPr>
          <w:rFonts w:ascii="Arial" w:hAnsi="Arial" w:cs="Arial"/>
          <w:sz w:val="22"/>
          <w:szCs w:val="22"/>
        </w:rPr>
        <w:t>třiceti šesti</w:t>
      </w:r>
      <w:r w:rsidRPr="003A337E">
        <w:rPr>
          <w:rFonts w:ascii="Arial" w:hAnsi="Arial" w:cs="Arial"/>
          <w:sz w:val="22"/>
          <w:szCs w:val="22"/>
        </w:rPr>
        <w:t xml:space="preserve">) měsíců se nevztahuje na běžné opotřebení zboží a na jeho součásti, jejichž sama životnost je kratší než </w:t>
      </w:r>
      <w:r w:rsidR="009D78FE">
        <w:rPr>
          <w:rFonts w:ascii="Arial" w:hAnsi="Arial" w:cs="Arial"/>
          <w:sz w:val="22"/>
          <w:szCs w:val="22"/>
        </w:rPr>
        <w:t>36</w:t>
      </w:r>
      <w:r w:rsidRPr="003A337E">
        <w:rPr>
          <w:rFonts w:ascii="Arial" w:hAnsi="Arial" w:cs="Arial"/>
          <w:sz w:val="22"/>
          <w:szCs w:val="22"/>
        </w:rPr>
        <w:t xml:space="preserve"> (</w:t>
      </w:r>
      <w:proofErr w:type="spellStart"/>
      <w:r w:rsidR="009D78FE">
        <w:rPr>
          <w:rFonts w:ascii="Arial" w:hAnsi="Arial" w:cs="Arial"/>
          <w:sz w:val="22"/>
          <w:szCs w:val="22"/>
        </w:rPr>
        <w:t>třicetišest</w:t>
      </w:r>
      <w:proofErr w:type="spellEnd"/>
      <w:r w:rsidRPr="003A337E">
        <w:rPr>
          <w:rFonts w:ascii="Arial" w:hAnsi="Arial" w:cs="Arial"/>
          <w:sz w:val="22"/>
          <w:szCs w:val="22"/>
        </w:rPr>
        <w:t>)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0CBBC6E7" w14:textId="77777777" w:rsidR="001272BC" w:rsidRPr="003A337E" w:rsidRDefault="001272BC">
      <w:pPr>
        <w:pStyle w:val="Zkladntext"/>
        <w:spacing w:before="120"/>
        <w:rPr>
          <w:rFonts w:cs="Arial"/>
          <w:b/>
          <w:sz w:val="22"/>
          <w:szCs w:val="22"/>
          <w:u w:val="single"/>
        </w:rPr>
      </w:pPr>
    </w:p>
    <w:p w14:paraId="1ACA356E"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34A6F620" w14:textId="77777777" w:rsidR="00BF5E28" w:rsidRPr="003A337E" w:rsidRDefault="00BF5E28">
      <w:pPr>
        <w:jc w:val="center"/>
        <w:rPr>
          <w:rFonts w:ascii="Arial" w:hAnsi="Arial" w:cs="Arial"/>
          <w:b/>
          <w:bCs/>
          <w:sz w:val="22"/>
          <w:szCs w:val="22"/>
        </w:rPr>
      </w:pPr>
    </w:p>
    <w:p w14:paraId="2A33E0B8" w14:textId="78E35A5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w:t>
      </w:r>
      <w:r w:rsidR="00E2332D">
        <w:rPr>
          <w:rFonts w:ascii="Arial" w:hAnsi="Arial" w:cs="Arial"/>
          <w:sz w:val="22"/>
          <w:szCs w:val="22"/>
        </w:rPr>
        <w:t>e</w:t>
      </w:r>
      <w:r w:rsidRPr="003A337E">
        <w:rPr>
          <w:rFonts w:ascii="Arial" w:hAnsi="Arial" w:cs="Arial"/>
          <w:sz w:val="22"/>
          <w:szCs w:val="22"/>
        </w:rPr>
        <w:t xml:space="preserve">-mailem na </w:t>
      </w:r>
      <w:r w:rsidRPr="005A28D6">
        <w:rPr>
          <w:rFonts w:ascii="Arial" w:hAnsi="Arial" w:cs="Arial"/>
          <w:sz w:val="22"/>
          <w:szCs w:val="22"/>
        </w:rPr>
        <w:t xml:space="preserve">adresu </w:t>
      </w:r>
      <w:hyperlink r:id="rId8" w:history="1">
        <w:r w:rsidRPr="005A28D6">
          <w:rPr>
            <w:rStyle w:val="Hypertextovodkaz"/>
            <w:rFonts w:ascii="Arial" w:hAnsi="Arial" w:cs="Arial"/>
            <w:color w:val="auto"/>
            <w:sz w:val="22"/>
            <w:szCs w:val="22"/>
            <w:u w:val="none"/>
          </w:rPr>
          <w:t>servis@linet.cz</w:t>
        </w:r>
      </w:hyperlink>
      <w:r w:rsidRPr="005A28D6">
        <w:rPr>
          <w:rFonts w:ascii="Arial" w:hAnsi="Arial" w:cs="Arial"/>
          <w:sz w:val="22"/>
          <w:szCs w:val="22"/>
        </w:rPr>
        <w:t>).</w:t>
      </w:r>
      <w:r w:rsidR="00643412" w:rsidRPr="005A28D6">
        <w:rPr>
          <w:rFonts w:ascii="Arial" w:hAnsi="Arial" w:cs="Arial"/>
          <w:sz w:val="22"/>
          <w:szCs w:val="22"/>
        </w:rPr>
        <w:t xml:space="preserve"> </w:t>
      </w:r>
      <w:r w:rsidR="00643412">
        <w:rPr>
          <w:rFonts w:ascii="Arial" w:hAnsi="Arial" w:cs="Arial"/>
          <w:sz w:val="22"/>
          <w:szCs w:val="22"/>
        </w:rPr>
        <w:t>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3E4672E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se zavazuje, že servis bude prováděn autorizovanými servisními techniky ze servisního střediska </w:t>
      </w:r>
      <w:proofErr w:type="spellStart"/>
      <w:r w:rsidR="0071233F">
        <w:rPr>
          <w:rFonts w:ascii="Arial" w:hAnsi="Arial" w:cs="Arial"/>
          <w:sz w:val="22"/>
          <w:szCs w:val="22"/>
        </w:rPr>
        <w:t>C</w:t>
      </w:r>
      <w:r w:rsidR="009C5119">
        <w:rPr>
          <w:rFonts w:ascii="Arial" w:hAnsi="Arial" w:cs="Arial"/>
          <w:sz w:val="22"/>
          <w:szCs w:val="22"/>
        </w:rPr>
        <w:t>hironax</w:t>
      </w:r>
      <w:proofErr w:type="spellEnd"/>
      <w:r w:rsidR="009C5119">
        <w:rPr>
          <w:rFonts w:ascii="Arial" w:hAnsi="Arial" w:cs="Arial"/>
          <w:sz w:val="22"/>
          <w:szCs w:val="22"/>
        </w:rPr>
        <w:t xml:space="preserve"> Brno.</w:t>
      </w:r>
    </w:p>
    <w:p w14:paraId="4FAC0EF4" w14:textId="6B6B8479"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 xml:space="preserve">dnů od nahlášení závady, což se považuje za uplatnění vady. Prodávající se zavazuje, že do 7 (sedmi) kalendářních dnů od příjezdu servisního technika na místo plnění odstraní závadu na zboží a uvede zboží do </w:t>
      </w:r>
      <w:r w:rsidRPr="003A337E">
        <w:rPr>
          <w:rFonts w:ascii="Arial" w:hAnsi="Arial" w:cs="Arial"/>
          <w:sz w:val="22"/>
          <w:szCs w:val="22"/>
        </w:rPr>
        <w:lastRenderedPageBreak/>
        <w:t>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796905C2" w14:textId="01781889"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doporučuje kupujícímu nechat u zboží provést</w:t>
      </w:r>
      <w:r w:rsidR="009C5119">
        <w:rPr>
          <w:rFonts w:ascii="Arial" w:hAnsi="Arial" w:cs="Arial"/>
          <w:sz w:val="22"/>
          <w:szCs w:val="22"/>
        </w:rPr>
        <w:t xml:space="preserve"> 1x</w:t>
      </w:r>
      <w:r w:rsidRPr="003A337E">
        <w:rPr>
          <w:rFonts w:ascii="Arial" w:hAnsi="Arial" w:cs="Arial"/>
          <w:sz w:val="22"/>
          <w:szCs w:val="22"/>
        </w:rPr>
        <w:t xml:space="preserve"> ročně preventivní kontrolu. Tuto preventivní kontrolu provede prodávající na základě písemné výzvy kupujícího. Cena preventivní kontroly zboží </w:t>
      </w:r>
      <w:r w:rsidRPr="009D78FE">
        <w:rPr>
          <w:rFonts w:ascii="Arial" w:hAnsi="Arial" w:cs="Arial"/>
          <w:sz w:val="22"/>
          <w:szCs w:val="22"/>
        </w:rPr>
        <w:t xml:space="preserve">je </w:t>
      </w:r>
      <w:r w:rsidR="00BF06D3" w:rsidRPr="009D78FE">
        <w:rPr>
          <w:rFonts w:ascii="Arial" w:hAnsi="Arial" w:cs="Arial"/>
          <w:sz w:val="22"/>
          <w:szCs w:val="22"/>
        </w:rPr>
        <w:t>1.190</w:t>
      </w:r>
      <w:r w:rsidRPr="009D78FE">
        <w:rPr>
          <w:rFonts w:ascii="Arial" w:hAnsi="Arial" w:cs="Arial"/>
          <w:sz w:val="22"/>
          <w:szCs w:val="22"/>
        </w:rPr>
        <w:t>,- Kč</w:t>
      </w:r>
      <w:r w:rsidRPr="003A337E">
        <w:rPr>
          <w:rFonts w:ascii="Arial" w:hAnsi="Arial" w:cs="Arial"/>
          <w:sz w:val="22"/>
          <w:szCs w:val="22"/>
        </w:rPr>
        <w:t xml:space="preserve"> za jeden kus + </w:t>
      </w:r>
      <w:r w:rsidR="00BF06D3">
        <w:rPr>
          <w:rFonts w:ascii="Arial" w:hAnsi="Arial" w:cs="Arial"/>
          <w:sz w:val="22"/>
          <w:szCs w:val="22"/>
        </w:rPr>
        <w:t>1.090,- Kč jednorázově za výjezd technika.</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77D2977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r w:rsidR="00477661" w:rsidRPr="003A337E">
        <w:rPr>
          <w:rFonts w:ascii="Arial" w:hAnsi="Arial" w:cs="Arial"/>
          <w:sz w:val="22"/>
          <w:szCs w:val="22"/>
        </w:rPr>
        <w:t>52</w:t>
      </w:r>
      <w:r w:rsidRPr="003A337E">
        <w:rPr>
          <w:rFonts w:ascii="Arial" w:hAnsi="Arial" w:cs="Arial"/>
          <w:sz w:val="22"/>
          <w:szCs w:val="22"/>
        </w:rPr>
        <w:t>0,- Kč (</w:t>
      </w:r>
      <w:r w:rsidR="00477661" w:rsidRPr="003A337E">
        <w:rPr>
          <w:rFonts w:ascii="Arial" w:hAnsi="Arial" w:cs="Arial"/>
          <w:sz w:val="22"/>
          <w:szCs w:val="22"/>
        </w:rPr>
        <w:t>pět set dvacet</w:t>
      </w:r>
      <w:r w:rsidRPr="003A337E">
        <w:rPr>
          <w:rFonts w:ascii="Arial" w:hAnsi="Arial" w:cs="Arial"/>
          <w:sz w:val="22"/>
          <w:szCs w:val="22"/>
        </w:rPr>
        <w:t xml:space="preserve"> korun českých) + cena cestovních nákladů a čas technika strávený na cestě.</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26C0BBC1" w14:textId="77777777" w:rsidR="009D78FE" w:rsidRDefault="009D78FE">
      <w:pPr>
        <w:jc w:val="center"/>
        <w:rPr>
          <w:rFonts w:ascii="Arial" w:hAnsi="Arial" w:cs="Arial"/>
          <w:b/>
          <w:bCs/>
          <w:sz w:val="22"/>
          <w:szCs w:val="22"/>
        </w:rPr>
      </w:pPr>
    </w:p>
    <w:p w14:paraId="77E91950" w14:textId="77777777" w:rsidR="00A913E2" w:rsidRDefault="00A913E2">
      <w:pPr>
        <w:jc w:val="center"/>
        <w:rPr>
          <w:rFonts w:ascii="Arial" w:hAnsi="Arial" w:cs="Arial"/>
          <w:b/>
          <w:bCs/>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Default="00573F0E">
      <w:pPr>
        <w:jc w:val="center"/>
        <w:rPr>
          <w:rFonts w:ascii="Arial" w:hAnsi="Arial" w:cs="Arial"/>
          <w:b/>
          <w:bCs/>
          <w:sz w:val="22"/>
          <w:szCs w:val="22"/>
        </w:rPr>
      </w:pPr>
      <w:r w:rsidRPr="003A337E">
        <w:rPr>
          <w:rFonts w:ascii="Arial" w:hAnsi="Arial" w:cs="Arial"/>
          <w:b/>
          <w:bCs/>
          <w:sz w:val="22"/>
          <w:szCs w:val="22"/>
        </w:rPr>
        <w:t>Smluvní pokuty</w:t>
      </w:r>
    </w:p>
    <w:p w14:paraId="6EB86FD3" w14:textId="77777777" w:rsidR="00BF5E28" w:rsidRPr="003A337E" w:rsidRDefault="00BF5E28">
      <w:pPr>
        <w:jc w:val="center"/>
        <w:rPr>
          <w:rFonts w:ascii="Arial" w:hAnsi="Arial" w:cs="Arial"/>
          <w:b/>
          <w:bCs/>
          <w:sz w:val="22"/>
          <w:szCs w:val="22"/>
        </w:rPr>
      </w:pPr>
    </w:p>
    <w:p w14:paraId="285BF904"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 xml:space="preserve">0,05%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 xml:space="preserve">0,05%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r w:rsidRPr="003A337E">
        <w:rPr>
          <w:rFonts w:ascii="Arial" w:hAnsi="Arial" w:cs="Arial"/>
          <w:sz w:val="22"/>
          <w:szCs w:val="22"/>
        </w:rPr>
        <w:t>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450CA779"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na náhradu škody v plném rozsahu.</w:t>
      </w:r>
    </w:p>
    <w:p w14:paraId="3F5311AE" w14:textId="77777777" w:rsidR="00BF5E28" w:rsidRDefault="00BF5E28">
      <w:pPr>
        <w:jc w:val="center"/>
        <w:rPr>
          <w:rFonts w:ascii="Arial" w:hAnsi="Arial" w:cs="Arial"/>
          <w:b/>
          <w:bCs/>
          <w:sz w:val="22"/>
          <w:szCs w:val="22"/>
        </w:rPr>
      </w:pPr>
    </w:p>
    <w:p w14:paraId="70DA2211" w14:textId="77777777" w:rsidR="00BF5E28" w:rsidRDefault="00BF5E28">
      <w:pPr>
        <w:jc w:val="center"/>
        <w:rPr>
          <w:rFonts w:ascii="Arial" w:hAnsi="Arial" w:cs="Arial"/>
          <w:b/>
          <w:bCs/>
          <w:sz w:val="22"/>
          <w:szCs w:val="22"/>
        </w:rPr>
      </w:pPr>
    </w:p>
    <w:p w14:paraId="7B59C88E" w14:textId="77777777" w:rsidR="00BF5E28" w:rsidRDefault="00BF5E28">
      <w:pPr>
        <w:jc w:val="center"/>
        <w:rPr>
          <w:rFonts w:ascii="Arial" w:hAnsi="Arial" w:cs="Arial"/>
          <w:b/>
          <w:bCs/>
          <w:sz w:val="22"/>
          <w:szCs w:val="22"/>
        </w:rPr>
      </w:pPr>
    </w:p>
    <w:p w14:paraId="3E6FDC75" w14:textId="77777777" w:rsidR="00BF5E28" w:rsidRDefault="00BF5E28">
      <w:pPr>
        <w:jc w:val="center"/>
        <w:rPr>
          <w:rFonts w:ascii="Arial" w:hAnsi="Arial" w:cs="Arial"/>
          <w:b/>
          <w:bCs/>
          <w:sz w:val="22"/>
          <w:szCs w:val="22"/>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729ED385" w14:textId="77777777" w:rsidR="00BF5E28" w:rsidRPr="00BF5E28" w:rsidRDefault="00BF5E28" w:rsidP="00BF5E28"/>
    <w:p w14:paraId="39AA45A1" w14:textId="1181A2E7" w:rsidR="00573F0E" w:rsidRPr="003A337E" w:rsidRDefault="00573F0E">
      <w:pPr>
        <w:numPr>
          <w:ilvl w:val="0"/>
          <w:numId w:val="17"/>
        </w:numPr>
        <w:tabs>
          <w:tab w:val="clear" w:pos="720"/>
          <w:tab w:val="num" w:pos="360"/>
        </w:tabs>
        <w:spacing w:before="120"/>
        <w:ind w:left="360"/>
        <w:jc w:val="both"/>
        <w:rPr>
          <w:rStyle w:val="Zvraznn"/>
          <w:rFonts w:ascii="Arial" w:hAnsi="Arial" w:cs="Arial"/>
          <w:bCs/>
          <w:i w:val="0"/>
          <w:sz w:val="22"/>
          <w:szCs w:val="22"/>
        </w:rPr>
      </w:pPr>
      <w:r w:rsidRPr="003A337E">
        <w:rPr>
          <w:rStyle w:val="Zvraznn"/>
          <w:rFonts w:ascii="Arial" w:hAnsi="Arial" w:cs="Arial"/>
          <w:bCs/>
          <w:i w:val="0"/>
          <w:sz w:val="22"/>
          <w:szCs w:val="22"/>
        </w:rPr>
        <w:t>Strany této smlouvy se dohodly, že se t</w:t>
      </w:r>
      <w:r w:rsidRPr="003A337E">
        <w:rPr>
          <w:rFonts w:ascii="Arial" w:hAnsi="Arial" w:cs="Arial"/>
          <w:bCs/>
          <w:sz w:val="22"/>
          <w:szCs w:val="22"/>
        </w:rPr>
        <w:t>ato smlouva řídí výhradně českým právním řádem</w:t>
      </w:r>
      <w:r w:rsidR="00E2332D">
        <w:rPr>
          <w:rFonts w:ascii="Arial" w:hAnsi="Arial" w:cs="Arial"/>
          <w:bCs/>
          <w:sz w:val="22"/>
          <w:szCs w:val="22"/>
        </w:rPr>
        <w:t>,</w:t>
      </w:r>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vraznn"/>
          <w:rFonts w:ascii="Arial" w:hAnsi="Arial" w:cs="Arial"/>
          <w:bCs/>
          <w:i w:val="0"/>
          <w:sz w:val="22"/>
          <w:szCs w:val="22"/>
        </w:rPr>
        <w:t>rozhodným právem pro eventuální spory vzniklé z předmětu této smlouvy je právo České republiky.</w:t>
      </w:r>
    </w:p>
    <w:p w14:paraId="543DF2AD" w14:textId="2C2D8FF4"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vraznn"/>
          <w:rFonts w:ascii="Arial" w:hAnsi="Arial" w:cs="Arial"/>
          <w:bCs/>
          <w:i w:val="0"/>
          <w:sz w:val="22"/>
          <w:szCs w:val="22"/>
        </w:rPr>
        <w:t>Všechny spory, které by mohly vzniknout z této smlouvy a v souvislosti s</w:t>
      </w:r>
      <w:r w:rsidR="005B1F90">
        <w:rPr>
          <w:rStyle w:val="Zvraznn"/>
          <w:rFonts w:ascii="Arial" w:hAnsi="Arial" w:cs="Arial"/>
          <w:bCs/>
          <w:i w:val="0"/>
          <w:sz w:val="22"/>
          <w:szCs w:val="22"/>
        </w:rPr>
        <w:t> </w:t>
      </w:r>
      <w:r w:rsidRPr="003A337E">
        <w:rPr>
          <w:rStyle w:val="Zvraznn"/>
          <w:rFonts w:ascii="Arial" w:hAnsi="Arial" w:cs="Arial"/>
          <w:bCs/>
          <w:i w:val="0"/>
          <w:sz w:val="22"/>
          <w:szCs w:val="22"/>
        </w:rPr>
        <w:t>ní</w:t>
      </w:r>
      <w:r w:rsidR="005B1F90">
        <w:rPr>
          <w:rStyle w:val="Zvraznn"/>
          <w:rFonts w:ascii="Arial" w:hAnsi="Arial" w:cs="Arial"/>
          <w:bCs/>
          <w:i w:val="0"/>
          <w:sz w:val="22"/>
          <w:szCs w:val="22"/>
        </w:rPr>
        <w:t>,</w:t>
      </w:r>
      <w:r w:rsidRPr="003A337E">
        <w:rPr>
          <w:rStyle w:val="Zvraznn"/>
          <w:rFonts w:ascii="Arial" w:hAnsi="Arial" w:cs="Arial"/>
          <w:bCs/>
          <w:i w:val="0"/>
          <w:sz w:val="22"/>
          <w:szCs w:val="22"/>
        </w:rPr>
        <w:t xml:space="preserve"> budou řešeny smírnou cestou. Nedojde-li mezi smluvními stranami ke smíru, budou tyto spory</w:t>
      </w:r>
      <w:r w:rsidR="00CE7A2C" w:rsidRPr="003A337E">
        <w:rPr>
          <w:rStyle w:val="Zvraznn"/>
          <w:rFonts w:ascii="Arial" w:hAnsi="Arial" w:cs="Arial"/>
          <w:bCs/>
          <w:i w:val="0"/>
          <w:sz w:val="22"/>
          <w:szCs w:val="22"/>
        </w:rPr>
        <w:t xml:space="preserve"> </w:t>
      </w:r>
      <w:r w:rsidRPr="003A337E">
        <w:rPr>
          <w:rStyle w:val="Zv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5B412F17" w14:textId="77777777" w:rsidR="00BF5E28" w:rsidRDefault="00BF5E28">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5225966B" w14:textId="77777777" w:rsidR="00BF5E28" w:rsidRPr="003A337E" w:rsidRDefault="00BF5E28">
      <w:pPr>
        <w:jc w:val="center"/>
        <w:rPr>
          <w:rFonts w:ascii="Arial" w:hAnsi="Arial" w:cs="Arial"/>
          <w:b/>
          <w:bCs/>
          <w:sz w:val="22"/>
          <w:szCs w:val="22"/>
        </w:rPr>
      </w:pP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6563D9A2" w14:textId="77777777" w:rsidR="00BF5E28" w:rsidRPr="003A337E" w:rsidRDefault="00BF5E28" w:rsidP="00666082">
      <w:pPr>
        <w:pStyle w:val="Zkladntext"/>
        <w:spacing w:before="120"/>
        <w:ind w:left="360"/>
        <w:rPr>
          <w:rFonts w:cs="Arial"/>
          <w:sz w:val="22"/>
          <w:szCs w:val="22"/>
        </w:rPr>
      </w:pPr>
    </w:p>
    <w:p w14:paraId="7415305F" w14:textId="53913334" w:rsidR="00E81E99" w:rsidRPr="00956E1E" w:rsidRDefault="000F2E8A" w:rsidP="00E81E99">
      <w:pPr>
        <w:pStyle w:val="Seznam"/>
        <w:ind w:left="566" w:hanging="206"/>
        <w:rPr>
          <w:rFonts w:ascii="Arial" w:hAnsi="Arial" w:cs="Arial"/>
          <w:sz w:val="22"/>
          <w:szCs w:val="22"/>
        </w:rPr>
      </w:pPr>
      <w:proofErr w:type="spellStart"/>
      <w:r>
        <w:rPr>
          <w:rFonts w:ascii="Arial" w:hAnsi="Arial" w:cs="Arial"/>
          <w:sz w:val="22"/>
          <w:szCs w:val="22"/>
        </w:rPr>
        <w:t>xxxxxxxxxxxxxx</w:t>
      </w:r>
      <w:proofErr w:type="spellEnd"/>
    </w:p>
    <w:p w14:paraId="6BED9F60" w14:textId="5F0A3235" w:rsidR="00E81E99" w:rsidRPr="00956E1E" w:rsidRDefault="000F2E8A" w:rsidP="00E81E99">
      <w:pPr>
        <w:pStyle w:val="Seznam"/>
        <w:ind w:left="566" w:hanging="206"/>
        <w:rPr>
          <w:rFonts w:ascii="Arial" w:hAnsi="Arial" w:cs="Arial"/>
          <w:sz w:val="22"/>
          <w:szCs w:val="22"/>
        </w:rPr>
      </w:pPr>
      <w:proofErr w:type="spellStart"/>
      <w:r>
        <w:rPr>
          <w:rFonts w:ascii="Arial" w:hAnsi="Arial" w:cs="Arial"/>
          <w:sz w:val="22"/>
          <w:szCs w:val="22"/>
        </w:rPr>
        <w:t>xxxxxxxxxxxxxxxxxxxxxxxxxxxxxxxxxxxxxxxxxxxxxxxx</w:t>
      </w:r>
      <w:proofErr w:type="spellEnd"/>
      <w:r w:rsidR="00E81E99" w:rsidRPr="00956E1E">
        <w:rPr>
          <w:rFonts w:ascii="Arial" w:hAnsi="Arial" w:cs="Arial"/>
          <w:sz w:val="22"/>
          <w:szCs w:val="22"/>
        </w:rPr>
        <w:t>, nebo</w:t>
      </w:r>
    </w:p>
    <w:p w14:paraId="16081140" w14:textId="3240A2A1" w:rsidR="00E81E99" w:rsidRPr="00956E1E" w:rsidRDefault="000F2E8A" w:rsidP="00E81E99">
      <w:pPr>
        <w:pStyle w:val="Zkladntext"/>
        <w:ind w:firstLine="360"/>
        <w:rPr>
          <w:rFonts w:cs="Arial"/>
          <w:sz w:val="22"/>
          <w:szCs w:val="22"/>
          <w:highlight w:val="yellow"/>
        </w:rPr>
      </w:pPr>
      <w:proofErr w:type="spellStart"/>
      <w:r>
        <w:rPr>
          <w:rFonts w:cs="Arial"/>
          <w:sz w:val="22"/>
          <w:szCs w:val="22"/>
        </w:rPr>
        <w:t>xxxxxxxxxxxxxxxxxxxxxxxxxxxxxxxxxxxxxxxxxxxx</w:t>
      </w:r>
      <w:proofErr w:type="spellEnd"/>
      <w:r w:rsidR="00E81E99" w:rsidRPr="00BF06D3">
        <w:rPr>
          <w:rFonts w:cs="Arial"/>
          <w:sz w:val="22"/>
          <w:szCs w:val="22"/>
        </w:rPr>
        <w:t>,</w:t>
      </w:r>
      <w:r w:rsidR="00E81E99" w:rsidRPr="00956E1E">
        <w:rPr>
          <w:rFonts w:cs="Arial"/>
          <w:sz w:val="22"/>
          <w:szCs w:val="22"/>
        </w:rPr>
        <w:t xml:space="preserve"> nebo</w:t>
      </w:r>
    </w:p>
    <w:p w14:paraId="32CF18D8" w14:textId="77777777" w:rsidR="000D38AB" w:rsidRPr="003A337E" w:rsidRDefault="00E81E99" w:rsidP="00E81E99">
      <w:pPr>
        <w:pStyle w:val="Zkladntext"/>
        <w:ind w:firstLine="360"/>
        <w:rPr>
          <w:rFonts w:cs="Arial"/>
          <w:sz w:val="22"/>
          <w:szCs w:val="22"/>
        </w:rPr>
      </w:pPr>
      <w:r w:rsidRPr="00956E1E">
        <w:rPr>
          <w:rFonts w:cs="Arial"/>
          <w:sz w:val="22"/>
          <w:szCs w:val="22"/>
        </w:rPr>
        <w:t>písemně pověřená osoba</w:t>
      </w:r>
    </w:p>
    <w:p w14:paraId="4DF8EB83" w14:textId="77777777" w:rsidR="00573F0E" w:rsidRPr="003A337E" w:rsidRDefault="00573F0E">
      <w:pPr>
        <w:pStyle w:val="Zkladntext"/>
        <w:ind w:firstLine="283"/>
        <w:rPr>
          <w:rFonts w:cs="Arial"/>
          <w:sz w:val="22"/>
          <w:szCs w:val="22"/>
        </w:rPr>
      </w:pPr>
    </w:p>
    <w:p w14:paraId="616FE0A5" w14:textId="77777777" w:rsidR="00573F0E" w:rsidRDefault="00573F0E">
      <w:pPr>
        <w:pStyle w:val="Zkladntext"/>
        <w:ind w:firstLine="360"/>
        <w:rPr>
          <w:rFonts w:cs="Arial"/>
          <w:sz w:val="22"/>
          <w:szCs w:val="22"/>
        </w:rPr>
      </w:pPr>
      <w:r w:rsidRPr="003A337E">
        <w:rPr>
          <w:rFonts w:cs="Arial"/>
          <w:sz w:val="22"/>
          <w:szCs w:val="22"/>
        </w:rPr>
        <w:t xml:space="preserve">na straně kupujícího: </w:t>
      </w:r>
    </w:p>
    <w:p w14:paraId="42A0F684" w14:textId="77777777" w:rsidR="00BF5E28" w:rsidRPr="003A337E" w:rsidRDefault="00BF5E28">
      <w:pPr>
        <w:pStyle w:val="Zkladntext"/>
        <w:ind w:firstLine="360"/>
        <w:rPr>
          <w:rFonts w:cs="Arial"/>
          <w:sz w:val="22"/>
          <w:szCs w:val="22"/>
        </w:rPr>
      </w:pPr>
    </w:p>
    <w:p w14:paraId="1C0A14E7" w14:textId="7FD7E25B" w:rsidR="00573F0E" w:rsidRPr="005E0044" w:rsidRDefault="000F2E8A">
      <w:pPr>
        <w:pStyle w:val="Zkladntext"/>
        <w:ind w:firstLine="360"/>
        <w:rPr>
          <w:rFonts w:cs="Arial"/>
          <w:sz w:val="22"/>
          <w:szCs w:val="22"/>
        </w:rPr>
      </w:pPr>
      <w:proofErr w:type="spellStart"/>
      <w:r>
        <w:rPr>
          <w:rFonts w:cs="Arial"/>
          <w:sz w:val="22"/>
          <w:szCs w:val="22"/>
        </w:rPr>
        <w:t>xxxxxxxxxxxxxxxxxxxxxxxxxxxxx</w:t>
      </w:r>
      <w:proofErr w:type="spellEnd"/>
    </w:p>
    <w:p w14:paraId="44ED2842" w14:textId="47539078" w:rsidR="005B1F90" w:rsidRPr="005E0044" w:rsidRDefault="000F2E8A">
      <w:pPr>
        <w:pStyle w:val="Zkladntext"/>
        <w:ind w:firstLine="360"/>
        <w:rPr>
          <w:rFonts w:cs="Arial"/>
          <w:sz w:val="22"/>
          <w:szCs w:val="22"/>
        </w:rPr>
      </w:pPr>
      <w:proofErr w:type="spellStart"/>
      <w:r>
        <w:rPr>
          <w:rFonts w:cs="Arial"/>
          <w:sz w:val="22"/>
          <w:szCs w:val="22"/>
        </w:rPr>
        <w:t>xxxxxxxxxxxxxxxxxxxxxxxxxxxxx</w:t>
      </w:r>
      <w:proofErr w:type="spellEnd"/>
    </w:p>
    <w:p w14:paraId="49D0982A" w14:textId="77777777" w:rsidR="00573F0E" w:rsidRDefault="00573F0E">
      <w:pPr>
        <w:pStyle w:val="Zkladntext"/>
        <w:numPr>
          <w:ilvl w:val="0"/>
          <w:numId w:val="15"/>
        </w:numPr>
        <w:spacing w:before="120"/>
        <w:rPr>
          <w:rFonts w:cs="Arial"/>
          <w:sz w:val="22"/>
          <w:szCs w:val="22"/>
        </w:rPr>
      </w:pPr>
      <w:r w:rsidRPr="003A337E">
        <w:rPr>
          <w:rFonts w:cs="Arial"/>
          <w:sz w:val="22"/>
          <w:szCs w:val="22"/>
        </w:rPr>
        <w:t>Tato smlouva je platná a účinná dnem jejího podpisu oběma smluvními stranami.</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135E1D3D"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si tuto smlouvu včetně příloh před jejím podpisem přečetly, že textu smlouvy včetně příloh v úplnosti rozumí</w:t>
      </w:r>
      <w:r w:rsidR="00A71C1D">
        <w:rPr>
          <w:rFonts w:ascii="Arial" w:hAnsi="Arial" w:cs="Arial"/>
          <w:sz w:val="22"/>
          <w:szCs w:val="22"/>
        </w:rPr>
        <w:t xml:space="preserve"> a</w:t>
      </w:r>
      <w:r w:rsidRPr="003A337E">
        <w:rPr>
          <w:rFonts w:ascii="Arial" w:hAnsi="Arial" w:cs="Arial"/>
          <w:sz w:val="22"/>
          <w:szCs w:val="22"/>
        </w:rPr>
        <w:t xml:space="preserve"> že vyjadřuje plně projev jejich svobodné a vážné vůle, na důkaz čehož připojují své podpisy. </w:t>
      </w:r>
    </w:p>
    <w:p w14:paraId="079A1B0D" w14:textId="593A2995"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p>
    <w:p w14:paraId="3E0C74D3" w14:textId="469AAFDF" w:rsidR="00573F0E" w:rsidRDefault="00573F0E">
      <w:pPr>
        <w:pStyle w:val="Zkladntext"/>
        <w:numPr>
          <w:ilvl w:val="0"/>
          <w:numId w:val="15"/>
        </w:numPr>
        <w:spacing w:before="120"/>
        <w:rPr>
          <w:rFonts w:cs="Arial"/>
          <w:sz w:val="22"/>
          <w:szCs w:val="22"/>
        </w:rPr>
      </w:pPr>
      <w:r w:rsidRPr="003A337E">
        <w:rPr>
          <w:rFonts w:cs="Arial"/>
          <w:sz w:val="22"/>
          <w:szCs w:val="22"/>
        </w:rPr>
        <w:t xml:space="preserve">Tato smlouva včetně příloh je vyhotovena ve </w:t>
      </w:r>
      <w:r w:rsidR="00B81365">
        <w:rPr>
          <w:rFonts w:cs="Arial"/>
          <w:sz w:val="22"/>
          <w:szCs w:val="22"/>
        </w:rPr>
        <w:t>třech</w:t>
      </w:r>
      <w:r w:rsidRPr="003A337E">
        <w:rPr>
          <w:rFonts w:cs="Arial"/>
          <w:sz w:val="22"/>
          <w:szCs w:val="22"/>
        </w:rPr>
        <w:t xml:space="preserve"> vyhotoveních, z nichž </w:t>
      </w:r>
      <w:r w:rsidR="00B81365">
        <w:rPr>
          <w:rFonts w:cs="Arial"/>
          <w:sz w:val="22"/>
          <w:szCs w:val="22"/>
        </w:rPr>
        <w:t>prodávající obdrží dvě vyhotovení a kupující jedno</w:t>
      </w:r>
      <w:r w:rsidRPr="003A337E">
        <w:rPr>
          <w:rFonts w:cs="Arial"/>
          <w:sz w:val="22"/>
          <w:szCs w:val="22"/>
        </w:rPr>
        <w:t xml:space="preserve"> vyhotovení.</w:t>
      </w:r>
    </w:p>
    <w:p w14:paraId="388E5020" w14:textId="77777777" w:rsidR="00BF5E28" w:rsidRDefault="00BF5E28" w:rsidP="00BF5E28">
      <w:pPr>
        <w:pStyle w:val="Zkladntext"/>
        <w:spacing w:before="120"/>
        <w:rPr>
          <w:rFonts w:cs="Arial"/>
          <w:sz w:val="22"/>
          <w:szCs w:val="22"/>
        </w:rPr>
      </w:pPr>
    </w:p>
    <w:p w14:paraId="2AEC0385" w14:textId="4825E847" w:rsidR="005A28D6" w:rsidRPr="005E0044" w:rsidRDefault="005A28D6" w:rsidP="005A28D6">
      <w:pPr>
        <w:pStyle w:val="Zkladntext"/>
        <w:numPr>
          <w:ilvl w:val="0"/>
          <w:numId w:val="15"/>
        </w:numPr>
        <w:spacing w:before="120"/>
        <w:rPr>
          <w:rFonts w:cs="Arial"/>
          <w:sz w:val="22"/>
          <w:szCs w:val="22"/>
        </w:rPr>
      </w:pPr>
      <w:r w:rsidRPr="005E0044">
        <w:rPr>
          <w:rFonts w:cs="Arial"/>
          <w:sz w:val="22"/>
          <w:szCs w:val="22"/>
        </w:rPr>
        <w:lastRenderedPageBreak/>
        <w:t xml:space="preserve">Kupující je povinným subjektem podle zákona č. 340/2015 Sb., o </w:t>
      </w:r>
      <w:r w:rsidR="00BF5E28" w:rsidRPr="005E0044">
        <w:rPr>
          <w:rFonts w:cs="Arial"/>
          <w:sz w:val="22"/>
          <w:szCs w:val="22"/>
        </w:rPr>
        <w:t>zvláštních podmínkách</w:t>
      </w:r>
      <w:r w:rsidRPr="005E0044">
        <w:rPr>
          <w:rFonts w:cs="Arial"/>
          <w:sz w:val="22"/>
          <w:szCs w:val="22"/>
        </w:rPr>
        <w:t xml:space="preserve"> účinnosti některých smluv, uveřejňování těchto smluv a o registru smluv (zákon o registru smluv). Zveřejnění v Registru smluv provede kupující bez zbytečného odkladu po podpisu smlouvy oběma smluvními stranami.</w:t>
      </w:r>
    </w:p>
    <w:p w14:paraId="7EDE4703" w14:textId="24F42B8D" w:rsidR="005A28D6" w:rsidRPr="00011771" w:rsidRDefault="005A28D6" w:rsidP="005A28D6">
      <w:pPr>
        <w:pStyle w:val="Zkladntext"/>
        <w:numPr>
          <w:ilvl w:val="0"/>
          <w:numId w:val="15"/>
        </w:numPr>
        <w:spacing w:before="120"/>
        <w:rPr>
          <w:rFonts w:cs="Arial"/>
          <w:sz w:val="22"/>
          <w:szCs w:val="22"/>
        </w:rPr>
      </w:pPr>
      <w:r w:rsidRPr="00011771">
        <w:rPr>
          <w:rFonts w:cs="Arial"/>
          <w:sz w:val="22"/>
          <w:szCs w:val="22"/>
        </w:rPr>
        <w:t>Smluvní strany prohlašují, že předmět této kupní smlouvy</w:t>
      </w:r>
      <w:r w:rsidR="001E03DA" w:rsidRPr="00011771">
        <w:rPr>
          <w:rFonts w:cs="Arial"/>
          <w:sz w:val="22"/>
          <w:szCs w:val="22"/>
        </w:rPr>
        <w:t>,</w:t>
      </w:r>
      <w:r w:rsidRPr="00011771">
        <w:rPr>
          <w:rFonts w:cs="Arial"/>
          <w:sz w:val="22"/>
          <w:szCs w:val="22"/>
        </w:rPr>
        <w:t xml:space="preserve"> ani ostatní podmínky smlouvy nejsou obchodním tajemstvím.</w:t>
      </w:r>
    </w:p>
    <w:p w14:paraId="5398AE9B" w14:textId="10378475" w:rsidR="00BA530F" w:rsidRDefault="00573F0E">
      <w:pPr>
        <w:pStyle w:val="Zkladntext"/>
        <w:numPr>
          <w:ilvl w:val="0"/>
          <w:numId w:val="15"/>
        </w:numPr>
        <w:spacing w:before="120"/>
        <w:rPr>
          <w:rFonts w:cs="Arial"/>
          <w:sz w:val="22"/>
          <w:szCs w:val="22"/>
        </w:rPr>
      </w:pPr>
      <w:r w:rsidRPr="003A337E">
        <w:rPr>
          <w:rFonts w:cs="Arial"/>
          <w:sz w:val="22"/>
          <w:szCs w:val="22"/>
        </w:rPr>
        <w:t>Přílohy:</w:t>
      </w:r>
      <w:r w:rsidR="00011771">
        <w:rPr>
          <w:rFonts w:cs="Arial"/>
          <w:sz w:val="22"/>
          <w:szCs w:val="22"/>
        </w:rPr>
        <w:t xml:space="preserve"> </w:t>
      </w:r>
      <w:r w:rsidRPr="003A337E">
        <w:rPr>
          <w:rFonts w:cs="Arial"/>
          <w:sz w:val="22"/>
          <w:szCs w:val="22"/>
        </w:rPr>
        <w:t xml:space="preserve">Příloha č. 1 - Specifikace zboží </w:t>
      </w:r>
      <w:r w:rsidR="00B82B5B">
        <w:rPr>
          <w:rFonts w:cs="Arial"/>
          <w:sz w:val="22"/>
          <w:szCs w:val="22"/>
        </w:rPr>
        <w:t>dle zadávací dokumentace</w:t>
      </w:r>
      <w:r w:rsidR="005A28D6">
        <w:rPr>
          <w:rFonts w:cs="Arial"/>
          <w:sz w:val="22"/>
          <w:szCs w:val="22"/>
        </w:rPr>
        <w:t xml:space="preserve"> </w:t>
      </w:r>
      <w:r w:rsidR="00011771">
        <w:rPr>
          <w:rFonts w:cs="Arial"/>
          <w:sz w:val="22"/>
          <w:szCs w:val="22"/>
        </w:rPr>
        <w:t>a položkový rozpočet</w:t>
      </w:r>
      <w:r w:rsidR="005A28D6">
        <w:rPr>
          <w:rFonts w:cs="Arial"/>
          <w:sz w:val="22"/>
          <w:szCs w:val="22"/>
        </w:rPr>
        <w:t xml:space="preserve"> </w:t>
      </w:r>
    </w:p>
    <w:p w14:paraId="7EEA97D8" w14:textId="2F19C392" w:rsidR="00573F0E" w:rsidRPr="003A337E" w:rsidRDefault="00573F0E" w:rsidP="00BA530F">
      <w:pPr>
        <w:pStyle w:val="Zkladntext"/>
        <w:spacing w:before="120"/>
        <w:ind w:left="1068" w:firstLine="348"/>
        <w:rPr>
          <w:rFonts w:cs="Arial"/>
          <w:sz w:val="22"/>
          <w:szCs w:val="22"/>
        </w:rPr>
      </w:pPr>
    </w:p>
    <w:p w14:paraId="08D02778" w14:textId="2748F32C" w:rsidR="00573F0E" w:rsidRDefault="005A28D6">
      <w:pPr>
        <w:spacing w:before="120"/>
        <w:jc w:val="both"/>
        <w:rPr>
          <w:rFonts w:ascii="Arial" w:hAnsi="Arial" w:cs="Arial"/>
          <w:bCs/>
          <w:sz w:val="22"/>
          <w:szCs w:val="22"/>
        </w:rPr>
      </w:pPr>
      <w:r>
        <w:rPr>
          <w:rFonts w:ascii="Arial" w:hAnsi="Arial" w:cs="Arial"/>
          <w:bCs/>
          <w:sz w:val="22"/>
          <w:szCs w:val="22"/>
        </w:rPr>
        <w:t xml:space="preserve"> </w:t>
      </w:r>
    </w:p>
    <w:p w14:paraId="0F63A9FE" w14:textId="77777777" w:rsidR="00BF5E28" w:rsidRDefault="00BF5E28">
      <w:pPr>
        <w:spacing w:before="120"/>
        <w:jc w:val="both"/>
        <w:rPr>
          <w:rFonts w:ascii="Arial" w:hAnsi="Arial" w:cs="Arial"/>
          <w:bCs/>
          <w:sz w:val="22"/>
          <w:szCs w:val="22"/>
        </w:rPr>
      </w:pPr>
    </w:p>
    <w:p w14:paraId="7D7D3FD3" w14:textId="77777777" w:rsidR="00BF5E28" w:rsidRPr="003A337E" w:rsidRDefault="00BF5E28">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4C90D7CF"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w:t>
      </w:r>
      <w:proofErr w:type="spellStart"/>
      <w:r w:rsidRPr="003A337E">
        <w:rPr>
          <w:rFonts w:ascii="Arial" w:hAnsi="Arial" w:cs="Arial"/>
          <w:bCs/>
          <w:sz w:val="22"/>
          <w:szCs w:val="22"/>
        </w:rPr>
        <w:t>Želevčicích</w:t>
      </w:r>
      <w:proofErr w:type="spellEnd"/>
      <w:r w:rsidRPr="003A337E">
        <w:rPr>
          <w:rFonts w:ascii="Arial" w:hAnsi="Arial" w:cs="Arial"/>
          <w:bCs/>
          <w:sz w:val="22"/>
          <w:szCs w:val="22"/>
        </w:rPr>
        <w:t xml:space="preserve"> dne</w:t>
      </w:r>
      <w:r w:rsidR="00C9662E">
        <w:rPr>
          <w:rFonts w:ascii="Arial" w:hAnsi="Arial" w:cs="Arial"/>
          <w:bCs/>
          <w:sz w:val="22"/>
          <w:szCs w:val="22"/>
        </w:rPr>
        <w:t xml:space="preserve">                               </w:t>
      </w:r>
      <w:r w:rsidRPr="003A337E">
        <w:rPr>
          <w:rFonts w:ascii="Arial" w:hAnsi="Arial" w:cs="Arial"/>
          <w:bCs/>
          <w:sz w:val="22"/>
          <w:szCs w:val="22"/>
        </w:rPr>
        <w:tab/>
      </w:r>
      <w:r w:rsidR="00067A1A">
        <w:rPr>
          <w:rFonts w:ascii="Arial" w:hAnsi="Arial" w:cs="Arial"/>
          <w:bCs/>
          <w:sz w:val="22"/>
          <w:szCs w:val="22"/>
        </w:rPr>
        <w:t xml:space="preserve">           </w:t>
      </w:r>
      <w:r w:rsidRPr="003A337E">
        <w:rPr>
          <w:rFonts w:ascii="Arial" w:hAnsi="Arial" w:cs="Arial"/>
          <w:bCs/>
          <w:sz w:val="22"/>
          <w:szCs w:val="22"/>
        </w:rPr>
        <w:t>V </w:t>
      </w:r>
      <w:r w:rsidR="005A28D6">
        <w:rPr>
          <w:rFonts w:ascii="Arial" w:hAnsi="Arial" w:cs="Arial"/>
          <w:bCs/>
          <w:sz w:val="22"/>
          <w:szCs w:val="22"/>
        </w:rPr>
        <w:t>Boskovicích</w:t>
      </w:r>
      <w:r w:rsidRPr="003A337E">
        <w:rPr>
          <w:rFonts w:ascii="Arial" w:hAnsi="Arial" w:cs="Arial"/>
          <w:bCs/>
          <w:sz w:val="22"/>
          <w:szCs w:val="22"/>
        </w:rPr>
        <w:t xml:space="preserve"> dne </w:t>
      </w:r>
    </w:p>
    <w:p w14:paraId="7A5B2973" w14:textId="77777777" w:rsidR="00231B87" w:rsidRPr="003A337E" w:rsidRDefault="00231B87" w:rsidP="001272BC">
      <w:pPr>
        <w:spacing w:before="120"/>
        <w:jc w:val="both"/>
        <w:rPr>
          <w:rFonts w:ascii="Arial" w:hAnsi="Arial" w:cs="Arial"/>
          <w:bCs/>
          <w:sz w:val="22"/>
          <w:szCs w:val="22"/>
        </w:rPr>
      </w:pPr>
    </w:p>
    <w:p w14:paraId="165226FA" w14:textId="50963151" w:rsidR="00231B87" w:rsidRDefault="005A28D6" w:rsidP="001272BC">
      <w:pPr>
        <w:spacing w:before="120"/>
        <w:jc w:val="both"/>
        <w:rPr>
          <w:rFonts w:ascii="Arial" w:hAnsi="Arial" w:cs="Arial"/>
          <w:bCs/>
          <w:sz w:val="22"/>
          <w:szCs w:val="22"/>
        </w:rPr>
      </w:pPr>
      <w:r>
        <w:rPr>
          <w:rFonts w:ascii="Arial" w:hAnsi="Arial" w:cs="Arial"/>
          <w:bCs/>
          <w:sz w:val="22"/>
          <w:szCs w:val="22"/>
        </w:rPr>
        <w:t xml:space="preserve"> </w:t>
      </w:r>
    </w:p>
    <w:p w14:paraId="49067797" w14:textId="77777777" w:rsidR="00BF5E28" w:rsidRDefault="00BF5E28" w:rsidP="001272BC">
      <w:pPr>
        <w:spacing w:before="120"/>
        <w:jc w:val="both"/>
        <w:rPr>
          <w:rFonts w:ascii="Arial" w:hAnsi="Arial" w:cs="Arial"/>
          <w:bCs/>
          <w:sz w:val="22"/>
          <w:szCs w:val="22"/>
        </w:rPr>
      </w:pPr>
    </w:p>
    <w:p w14:paraId="1826B21A" w14:textId="77777777" w:rsidR="00BF5E28" w:rsidRDefault="00BF5E28" w:rsidP="001272BC">
      <w:pPr>
        <w:spacing w:before="120"/>
        <w:jc w:val="both"/>
        <w:rPr>
          <w:rFonts w:ascii="Arial" w:hAnsi="Arial" w:cs="Arial"/>
          <w:bCs/>
          <w:sz w:val="22"/>
          <w:szCs w:val="22"/>
        </w:rPr>
      </w:pPr>
    </w:p>
    <w:p w14:paraId="1F8B458C" w14:textId="77777777" w:rsidR="00BF5E28" w:rsidRPr="003A337E" w:rsidRDefault="00BF5E28" w:rsidP="001272BC">
      <w:pPr>
        <w:spacing w:before="120"/>
        <w:jc w:val="both"/>
        <w:rPr>
          <w:rFonts w:ascii="Arial" w:hAnsi="Arial" w:cs="Arial"/>
          <w:bCs/>
          <w:sz w:val="22"/>
          <w:szCs w:val="22"/>
        </w:rPr>
      </w:pPr>
    </w:p>
    <w:p w14:paraId="68AE0495" w14:textId="77777777" w:rsidR="00231B87" w:rsidRPr="003A337E"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52322252" w14:textId="1B3C9CA2" w:rsidR="00BF06D3" w:rsidRDefault="00614142" w:rsidP="001272BC">
      <w:pPr>
        <w:spacing w:before="120"/>
        <w:jc w:val="both"/>
        <w:rPr>
          <w:rFonts w:ascii="Arial" w:hAnsi="Arial" w:cs="Arial"/>
          <w:bCs/>
          <w:sz w:val="22"/>
          <w:szCs w:val="22"/>
        </w:rPr>
      </w:pPr>
      <w:proofErr w:type="gramStart"/>
      <w:r w:rsidRPr="00614142">
        <w:rPr>
          <w:rFonts w:ascii="Arial" w:hAnsi="Arial" w:cs="Arial"/>
          <w:bCs/>
          <w:sz w:val="22"/>
          <w:szCs w:val="22"/>
        </w:rPr>
        <w:t>L I N E T  spol.</w:t>
      </w:r>
      <w:proofErr w:type="gramEnd"/>
      <w:r w:rsidRPr="00614142">
        <w:rPr>
          <w:rFonts w:ascii="Arial" w:hAnsi="Arial" w:cs="Arial"/>
          <w:bCs/>
          <w:sz w:val="22"/>
          <w:szCs w:val="22"/>
        </w:rPr>
        <w:t xml:space="preserve"> s r.o.</w:t>
      </w:r>
      <w:r w:rsidR="005A28D6">
        <w:rPr>
          <w:rFonts w:ascii="Arial" w:hAnsi="Arial" w:cs="Arial"/>
          <w:bCs/>
          <w:sz w:val="22"/>
          <w:szCs w:val="22"/>
        </w:rPr>
        <w:tab/>
      </w:r>
      <w:r w:rsidR="005A28D6">
        <w:rPr>
          <w:rFonts w:ascii="Arial" w:hAnsi="Arial" w:cs="Arial"/>
          <w:bCs/>
          <w:sz w:val="22"/>
          <w:szCs w:val="22"/>
        </w:rPr>
        <w:tab/>
      </w:r>
      <w:r w:rsidR="005A28D6">
        <w:rPr>
          <w:rFonts w:ascii="Arial" w:hAnsi="Arial" w:cs="Arial"/>
          <w:bCs/>
          <w:sz w:val="22"/>
          <w:szCs w:val="22"/>
        </w:rPr>
        <w:tab/>
      </w:r>
      <w:r w:rsidR="005A28D6">
        <w:rPr>
          <w:rFonts w:ascii="Arial" w:hAnsi="Arial" w:cs="Arial"/>
          <w:bCs/>
          <w:sz w:val="22"/>
          <w:szCs w:val="22"/>
        </w:rPr>
        <w:tab/>
      </w:r>
      <w:r w:rsidR="005A28D6">
        <w:rPr>
          <w:rFonts w:ascii="Arial" w:hAnsi="Arial" w:cs="Arial"/>
          <w:bCs/>
          <w:sz w:val="22"/>
          <w:szCs w:val="22"/>
        </w:rPr>
        <w:tab/>
        <w:t>Nemocnice Boskovice s. r. o.</w:t>
      </w:r>
    </w:p>
    <w:p w14:paraId="76F2B812" w14:textId="2EBA34DC" w:rsidR="00231B87" w:rsidRPr="005A28D6" w:rsidRDefault="00BF06D3" w:rsidP="001272BC">
      <w:pPr>
        <w:spacing w:before="120"/>
        <w:jc w:val="both"/>
        <w:rPr>
          <w:rFonts w:ascii="Arial" w:hAnsi="Arial" w:cs="Arial"/>
          <w:bCs/>
          <w:sz w:val="22"/>
          <w:szCs w:val="22"/>
        </w:rPr>
      </w:pPr>
      <w:r w:rsidRPr="00BF06D3">
        <w:rPr>
          <w:rFonts w:ascii="Arial" w:hAnsi="Arial" w:cs="Arial"/>
          <w:bCs/>
          <w:sz w:val="22"/>
          <w:szCs w:val="22"/>
        </w:rPr>
        <w:t>Petr Smetana</w:t>
      </w:r>
      <w:r>
        <w:rPr>
          <w:rFonts w:ascii="Arial" w:hAnsi="Arial" w:cs="Arial"/>
          <w:bCs/>
          <w:i/>
          <w:sz w:val="22"/>
          <w:szCs w:val="22"/>
        </w:rPr>
        <w:t xml:space="preserve">                                 </w:t>
      </w:r>
      <w:r w:rsidR="00F127E4">
        <w:rPr>
          <w:rFonts w:ascii="Arial" w:hAnsi="Arial" w:cs="Arial"/>
          <w:bCs/>
          <w:i/>
          <w:sz w:val="22"/>
          <w:szCs w:val="22"/>
        </w:rPr>
        <w:tab/>
      </w:r>
      <w:r w:rsidR="00F127E4">
        <w:rPr>
          <w:rFonts w:ascii="Arial" w:hAnsi="Arial" w:cs="Arial"/>
          <w:bCs/>
          <w:i/>
          <w:sz w:val="22"/>
          <w:szCs w:val="22"/>
        </w:rPr>
        <w:tab/>
      </w:r>
      <w:r w:rsidR="00F127E4">
        <w:rPr>
          <w:rFonts w:ascii="Arial" w:hAnsi="Arial" w:cs="Arial"/>
          <w:bCs/>
          <w:i/>
          <w:sz w:val="22"/>
          <w:szCs w:val="22"/>
        </w:rPr>
        <w:tab/>
      </w:r>
      <w:r w:rsidR="005A28D6">
        <w:rPr>
          <w:rFonts w:ascii="Arial" w:hAnsi="Arial" w:cs="Arial"/>
          <w:bCs/>
          <w:sz w:val="22"/>
          <w:szCs w:val="22"/>
        </w:rPr>
        <w:t>prof. MUDr. Miloš Janeček, CSc.</w:t>
      </w:r>
    </w:p>
    <w:p w14:paraId="23CF7122" w14:textId="64EE742E" w:rsidR="00231B87" w:rsidRDefault="00BF06D3" w:rsidP="001272BC">
      <w:pPr>
        <w:spacing w:before="120"/>
        <w:jc w:val="both"/>
        <w:rPr>
          <w:rFonts w:ascii="Arial" w:hAnsi="Arial" w:cs="Arial"/>
          <w:bCs/>
          <w:sz w:val="22"/>
          <w:szCs w:val="22"/>
        </w:rPr>
      </w:pPr>
      <w:r>
        <w:rPr>
          <w:rFonts w:ascii="Arial" w:hAnsi="Arial" w:cs="Arial"/>
          <w:bCs/>
          <w:sz w:val="22"/>
          <w:szCs w:val="22"/>
        </w:rPr>
        <w:t>Vedoucí podpory obchodu</w:t>
      </w:r>
      <w:r w:rsidR="005A28D6">
        <w:rPr>
          <w:rFonts w:ascii="Arial" w:hAnsi="Arial" w:cs="Arial"/>
          <w:bCs/>
          <w:sz w:val="22"/>
          <w:szCs w:val="22"/>
        </w:rPr>
        <w:tab/>
      </w:r>
      <w:r w:rsidR="005A28D6">
        <w:rPr>
          <w:rFonts w:ascii="Arial" w:hAnsi="Arial" w:cs="Arial"/>
          <w:bCs/>
          <w:sz w:val="22"/>
          <w:szCs w:val="22"/>
        </w:rPr>
        <w:tab/>
      </w:r>
      <w:r w:rsidR="005A28D6">
        <w:rPr>
          <w:rFonts w:ascii="Arial" w:hAnsi="Arial" w:cs="Arial"/>
          <w:bCs/>
          <w:sz w:val="22"/>
          <w:szCs w:val="22"/>
        </w:rPr>
        <w:tab/>
      </w:r>
      <w:r w:rsidR="005A28D6">
        <w:rPr>
          <w:rFonts w:ascii="Arial" w:hAnsi="Arial" w:cs="Arial"/>
          <w:bCs/>
          <w:sz w:val="22"/>
          <w:szCs w:val="22"/>
        </w:rPr>
        <w:tab/>
        <w:t>jednatel</w:t>
      </w:r>
    </w:p>
    <w:p w14:paraId="26051D96" w14:textId="13961A91" w:rsidR="005A28D6" w:rsidRPr="005E0044" w:rsidRDefault="005A28D6" w:rsidP="001272BC">
      <w:pPr>
        <w:spacing w:before="120"/>
        <w:jc w:val="both"/>
        <w:rPr>
          <w:rFonts w:ascii="Arial" w:hAnsi="Arial" w:cs="Arial"/>
          <w:bCs/>
          <w:sz w:val="22"/>
          <w:szCs w:val="22"/>
        </w:rPr>
      </w:pPr>
      <w:r w:rsidRPr="005E0044">
        <w:rPr>
          <w:rFonts w:ascii="Arial" w:hAnsi="Arial" w:cs="Arial"/>
          <w:bCs/>
          <w:sz w:val="22"/>
          <w:szCs w:val="22"/>
        </w:rPr>
        <w:t>na základě plné moci</w:t>
      </w:r>
    </w:p>
    <w:sectPr w:rsidR="005A28D6" w:rsidRPr="005E0044" w:rsidSect="003A337E">
      <w:footerReference w:type="even" r:id="rId9"/>
      <w:footerReference w:type="default" r:id="rId10"/>
      <w:pgSz w:w="12240" w:h="15840"/>
      <w:pgMar w:top="1134" w:right="1247" w:bottom="1134" w:left="1247" w:header="709" w:footer="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BAF8" w14:textId="77777777" w:rsidR="000D401D" w:rsidRDefault="000D401D">
      <w:r>
        <w:separator/>
      </w:r>
    </w:p>
  </w:endnote>
  <w:endnote w:type="continuationSeparator" w:id="0">
    <w:p w14:paraId="131FFA55" w14:textId="77777777" w:rsidR="000D401D" w:rsidRDefault="000D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0F2E8A">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DF459" w14:textId="77777777" w:rsidR="000D401D" w:rsidRDefault="000D401D">
      <w:r>
        <w:separator/>
      </w:r>
    </w:p>
  </w:footnote>
  <w:footnote w:type="continuationSeparator" w:id="0">
    <w:p w14:paraId="1895441B" w14:textId="77777777" w:rsidR="000D401D" w:rsidRDefault="000D4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5BB109C"/>
    <w:multiLevelType w:val="hybridMultilevel"/>
    <w:tmpl w:val="96CECC20"/>
    <w:lvl w:ilvl="0" w:tplc="5C662076">
      <w:start w:val="1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6">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7">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3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29"/>
  </w:num>
  <w:num w:numId="4">
    <w:abstractNumId w:val="3"/>
  </w:num>
  <w:num w:numId="5">
    <w:abstractNumId w:val="13"/>
  </w:num>
  <w:num w:numId="6">
    <w:abstractNumId w:val="26"/>
  </w:num>
  <w:num w:numId="7">
    <w:abstractNumId w:val="25"/>
  </w:num>
  <w:num w:numId="8">
    <w:abstractNumId w:val="15"/>
  </w:num>
  <w:num w:numId="9">
    <w:abstractNumId w:val="14"/>
  </w:num>
  <w:num w:numId="10">
    <w:abstractNumId w:val="9"/>
  </w:num>
  <w:num w:numId="11">
    <w:abstractNumId w:val="28"/>
  </w:num>
  <w:num w:numId="12">
    <w:abstractNumId w:val="17"/>
  </w:num>
  <w:num w:numId="13">
    <w:abstractNumId w:val="19"/>
  </w:num>
  <w:num w:numId="14">
    <w:abstractNumId w:val="27"/>
  </w:num>
  <w:num w:numId="15">
    <w:abstractNumId w:val="30"/>
  </w:num>
  <w:num w:numId="16">
    <w:abstractNumId w:val="6"/>
  </w:num>
  <w:num w:numId="17">
    <w:abstractNumId w:val="21"/>
  </w:num>
  <w:num w:numId="18">
    <w:abstractNumId w:val="2"/>
  </w:num>
  <w:num w:numId="19">
    <w:abstractNumId w:val="18"/>
  </w:num>
  <w:num w:numId="20">
    <w:abstractNumId w:val="8"/>
  </w:num>
  <w:num w:numId="21">
    <w:abstractNumId w:val="23"/>
  </w:num>
  <w:num w:numId="22">
    <w:abstractNumId w:val="4"/>
  </w:num>
  <w:num w:numId="23">
    <w:abstractNumId w:val="24"/>
  </w:num>
  <w:num w:numId="24">
    <w:abstractNumId w:val="12"/>
  </w:num>
  <w:num w:numId="25">
    <w:abstractNumId w:val="16"/>
  </w:num>
  <w:num w:numId="26">
    <w:abstractNumId w:val="1"/>
  </w:num>
  <w:num w:numId="27">
    <w:abstractNumId w:val="31"/>
  </w:num>
  <w:num w:numId="28">
    <w:abstractNumId w:val="5"/>
  </w:num>
  <w:num w:numId="29">
    <w:abstractNumId w:val="11"/>
  </w:num>
  <w:num w:numId="30">
    <w:abstractNumId w:val="10"/>
  </w:num>
  <w:num w:numId="31">
    <w:abstractNumId w:val="2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AB"/>
    <w:rsid w:val="000052D1"/>
    <w:rsid w:val="000074B9"/>
    <w:rsid w:val="00007E87"/>
    <w:rsid w:val="00011771"/>
    <w:rsid w:val="00033DA3"/>
    <w:rsid w:val="00036533"/>
    <w:rsid w:val="000410DC"/>
    <w:rsid w:val="00067A1A"/>
    <w:rsid w:val="000B0C14"/>
    <w:rsid w:val="000C3317"/>
    <w:rsid w:val="000D1F69"/>
    <w:rsid w:val="000D38AB"/>
    <w:rsid w:val="000D401D"/>
    <w:rsid w:val="000F2E8A"/>
    <w:rsid w:val="001272BC"/>
    <w:rsid w:val="001431FE"/>
    <w:rsid w:val="001820E0"/>
    <w:rsid w:val="001844D2"/>
    <w:rsid w:val="001A4F8A"/>
    <w:rsid w:val="001A712D"/>
    <w:rsid w:val="001B3420"/>
    <w:rsid w:val="001E03DA"/>
    <w:rsid w:val="001E5CCD"/>
    <w:rsid w:val="0021013C"/>
    <w:rsid w:val="00231B87"/>
    <w:rsid w:val="00235154"/>
    <w:rsid w:val="002B0563"/>
    <w:rsid w:val="002B76BE"/>
    <w:rsid w:val="00311218"/>
    <w:rsid w:val="00325B7C"/>
    <w:rsid w:val="00330C72"/>
    <w:rsid w:val="0034449D"/>
    <w:rsid w:val="003479D6"/>
    <w:rsid w:val="00376D53"/>
    <w:rsid w:val="003A337E"/>
    <w:rsid w:val="003B5755"/>
    <w:rsid w:val="0043577D"/>
    <w:rsid w:val="00477661"/>
    <w:rsid w:val="004F6050"/>
    <w:rsid w:val="00500E5F"/>
    <w:rsid w:val="00564195"/>
    <w:rsid w:val="00573F0E"/>
    <w:rsid w:val="00576963"/>
    <w:rsid w:val="00581774"/>
    <w:rsid w:val="005A28D6"/>
    <w:rsid w:val="005B1F90"/>
    <w:rsid w:val="005E0044"/>
    <w:rsid w:val="005E7388"/>
    <w:rsid w:val="00601C7C"/>
    <w:rsid w:val="00602CF9"/>
    <w:rsid w:val="00614142"/>
    <w:rsid w:val="00617D7E"/>
    <w:rsid w:val="00643412"/>
    <w:rsid w:val="00666082"/>
    <w:rsid w:val="00680AA3"/>
    <w:rsid w:val="00705C52"/>
    <w:rsid w:val="0071233F"/>
    <w:rsid w:val="00712AC4"/>
    <w:rsid w:val="007710C7"/>
    <w:rsid w:val="0079187F"/>
    <w:rsid w:val="007F2E45"/>
    <w:rsid w:val="008242CB"/>
    <w:rsid w:val="008849B7"/>
    <w:rsid w:val="00895B28"/>
    <w:rsid w:val="0089667D"/>
    <w:rsid w:val="008D03BD"/>
    <w:rsid w:val="008E5775"/>
    <w:rsid w:val="00923E75"/>
    <w:rsid w:val="00933F2F"/>
    <w:rsid w:val="009346C9"/>
    <w:rsid w:val="00937622"/>
    <w:rsid w:val="0094239D"/>
    <w:rsid w:val="00967C83"/>
    <w:rsid w:val="009C21C5"/>
    <w:rsid w:val="009C5119"/>
    <w:rsid w:val="009D78FE"/>
    <w:rsid w:val="00A022FD"/>
    <w:rsid w:val="00A5191B"/>
    <w:rsid w:val="00A6062D"/>
    <w:rsid w:val="00A70A8B"/>
    <w:rsid w:val="00A71C1D"/>
    <w:rsid w:val="00A913E2"/>
    <w:rsid w:val="00B03E63"/>
    <w:rsid w:val="00B312B4"/>
    <w:rsid w:val="00B428F1"/>
    <w:rsid w:val="00B512F1"/>
    <w:rsid w:val="00B51957"/>
    <w:rsid w:val="00B71A3B"/>
    <w:rsid w:val="00B81365"/>
    <w:rsid w:val="00B82B5B"/>
    <w:rsid w:val="00BA1A44"/>
    <w:rsid w:val="00BA530F"/>
    <w:rsid w:val="00BC6151"/>
    <w:rsid w:val="00BF06D3"/>
    <w:rsid w:val="00BF5E28"/>
    <w:rsid w:val="00C333EA"/>
    <w:rsid w:val="00C51F10"/>
    <w:rsid w:val="00C9662E"/>
    <w:rsid w:val="00CB53FE"/>
    <w:rsid w:val="00CE7A2C"/>
    <w:rsid w:val="00D1276A"/>
    <w:rsid w:val="00D37927"/>
    <w:rsid w:val="00DA387C"/>
    <w:rsid w:val="00DB608B"/>
    <w:rsid w:val="00DC273E"/>
    <w:rsid w:val="00DD1594"/>
    <w:rsid w:val="00DF7BAB"/>
    <w:rsid w:val="00E2332D"/>
    <w:rsid w:val="00E33E12"/>
    <w:rsid w:val="00E81E99"/>
    <w:rsid w:val="00EA089B"/>
    <w:rsid w:val="00EA5719"/>
    <w:rsid w:val="00EB28B8"/>
    <w:rsid w:val="00EB6471"/>
    <w:rsid w:val="00EE50B3"/>
    <w:rsid w:val="00F127E4"/>
    <w:rsid w:val="00F40993"/>
    <w:rsid w:val="00F557EC"/>
    <w:rsid w:val="00F57122"/>
    <w:rsid w:val="00F614FC"/>
    <w:rsid w:val="00FC29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v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paragraph" w:styleId="Odstavecseseznamem">
    <w:name w:val="List Paragraph"/>
    <w:basedOn w:val="Normln"/>
    <w:uiPriority w:val="34"/>
    <w:qFormat/>
    <w:rsid w:val="00B71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v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paragraph" w:styleId="Odstavecseseznamem">
    <w:name w:val="List Paragraph"/>
    <w:basedOn w:val="Normln"/>
    <w:uiPriority w:val="34"/>
    <w:qFormat/>
    <w:rsid w:val="00B7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ine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2244</Words>
  <Characters>13152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15366</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eva_skrabalova</cp:lastModifiedBy>
  <cp:revision>3</cp:revision>
  <cp:lastPrinted>2016-10-27T06:18:00Z</cp:lastPrinted>
  <dcterms:created xsi:type="dcterms:W3CDTF">2016-11-07T11:14:00Z</dcterms:created>
  <dcterms:modified xsi:type="dcterms:W3CDTF">2016-11-07T11:16:00Z</dcterms:modified>
</cp:coreProperties>
</file>