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44" w:rsidRDefault="00CD1604">
      <w:pPr>
        <w:pStyle w:val="Heading110"/>
        <w:framePr w:w="9763" w:h="392" w:hRule="exact" w:wrap="none" w:vAnchor="page" w:hAnchor="page" w:x="1529" w:y="1395"/>
        <w:shd w:val="clear" w:color="auto" w:fill="auto"/>
      </w:pPr>
      <w:bookmarkStart w:id="0" w:name="bookmark0"/>
      <w:bookmarkStart w:id="1" w:name="_GoBack"/>
      <w:bookmarkEnd w:id="1"/>
      <w:r>
        <w:t>Smlouva o dílo č. 006</w:t>
      </w:r>
      <w:bookmarkEnd w:id="0"/>
    </w:p>
    <w:p w:rsidR="00C76344" w:rsidRDefault="009139F7">
      <w:pPr>
        <w:framePr w:wrap="none" w:vAnchor="page" w:hAnchor="page" w:x="9017" w:y="40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19200" cy="586740"/>
            <wp:effectExtent l="0" t="0" r="0" b="3810"/>
            <wp:docPr id="1" name="obrázek 1" descr="C:\Users\tobiha\AppData\Local\Microsoft\Windows\Temporary Internet Files\Content.Outlook\5T728OH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ha\AppData\Local\Microsoft\Windows\Temporary Internet Files\Content.Outlook\5T728OH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344" w:rsidRDefault="00CD1604">
      <w:pPr>
        <w:pStyle w:val="Bodytext20"/>
        <w:framePr w:w="9763" w:h="550" w:hRule="exact" w:wrap="none" w:vAnchor="page" w:hAnchor="page" w:x="1529" w:y="1781"/>
        <w:shd w:val="clear" w:color="auto" w:fill="auto"/>
        <w:ind w:firstLine="0"/>
      </w:pPr>
      <w:r>
        <w:t>uzavřená ve smyslu ustanovení § 536 a nási. Obchodního zákoníku</w:t>
      </w:r>
    </w:p>
    <w:p w:rsidR="00C76344" w:rsidRDefault="00CD1604">
      <w:pPr>
        <w:pStyle w:val="Bodytext20"/>
        <w:framePr w:w="9763" w:h="550" w:hRule="exact" w:wrap="none" w:vAnchor="page" w:hAnchor="page" w:x="1529" w:y="1781"/>
        <w:shd w:val="clear" w:color="auto" w:fill="auto"/>
        <w:ind w:firstLine="0"/>
      </w:pPr>
      <w:r>
        <w:t>níže uvedeného dne, měsíce a roku mezi smluvními stranami, kterými jsou:</w:t>
      </w:r>
    </w:p>
    <w:p w:rsidR="00C76344" w:rsidRDefault="00CD1604">
      <w:pPr>
        <w:pStyle w:val="Bodytext30"/>
        <w:framePr w:w="9763" w:h="1651" w:hRule="exact" w:wrap="none" w:vAnchor="page" w:hAnchor="page" w:x="1529" w:y="2560"/>
        <w:shd w:val="clear" w:color="auto" w:fill="auto"/>
        <w:tabs>
          <w:tab w:val="left" w:pos="2750"/>
        </w:tabs>
        <w:spacing w:before="0"/>
      </w:pPr>
      <w:r>
        <w:t>Obchodní firma/jméno</w:t>
      </w:r>
      <w:r>
        <w:tab/>
        <w:t>Pražská konzervatoř, Praha 1, Na Rejdišti 1</w:t>
      </w:r>
    </w:p>
    <w:p w:rsidR="00C76344" w:rsidRDefault="00CD1604">
      <w:pPr>
        <w:pStyle w:val="Bodytext30"/>
        <w:framePr w:w="9763" w:h="1651" w:hRule="exact" w:wrap="none" w:vAnchor="page" w:hAnchor="page" w:x="1529" w:y="2560"/>
        <w:shd w:val="clear" w:color="auto" w:fill="auto"/>
        <w:tabs>
          <w:tab w:val="left" w:pos="2750"/>
          <w:tab w:val="center" w:pos="5475"/>
        </w:tabs>
        <w:spacing w:before="0"/>
      </w:pPr>
      <w:r>
        <w:t>se sídlem</w:t>
      </w:r>
      <w:r>
        <w:tab/>
        <w:t>Na Rejdišti 1,11000 Praha</w:t>
      </w:r>
      <w:r>
        <w:tab/>
        <w:t>1</w:t>
      </w:r>
    </w:p>
    <w:p w:rsidR="00C76344" w:rsidRDefault="00CD1604">
      <w:pPr>
        <w:pStyle w:val="Bodytext30"/>
        <w:framePr w:w="9763" w:h="1651" w:hRule="exact" w:wrap="none" w:vAnchor="page" w:hAnchor="page" w:x="1529" w:y="2560"/>
        <w:shd w:val="clear" w:color="auto" w:fill="auto"/>
        <w:tabs>
          <w:tab w:val="left" w:pos="2750"/>
        </w:tabs>
        <w:spacing w:before="0"/>
      </w:pPr>
      <w:r>
        <w:t>IČO</w:t>
      </w:r>
      <w:r>
        <w:tab/>
        <w:t>70837911</w:t>
      </w:r>
    </w:p>
    <w:p w:rsidR="00C76344" w:rsidRDefault="00CD1604">
      <w:pPr>
        <w:pStyle w:val="Bodytext30"/>
        <w:framePr w:w="9763" w:h="1651" w:hRule="exact" w:wrap="none" w:vAnchor="page" w:hAnchor="page" w:x="1529" w:y="2560"/>
        <w:shd w:val="clear" w:color="auto" w:fill="auto"/>
        <w:tabs>
          <w:tab w:val="left" w:pos="2750"/>
        </w:tabs>
        <w:spacing w:before="0"/>
      </w:pPr>
      <w:r>
        <w:t>DIČ</w:t>
      </w:r>
      <w:r>
        <w:tab/>
        <w:t>CZ70837911</w:t>
      </w:r>
    </w:p>
    <w:p w:rsidR="00C76344" w:rsidRDefault="00CD1604">
      <w:pPr>
        <w:pStyle w:val="Bodytext30"/>
        <w:framePr w:w="9763" w:h="1651" w:hRule="exact" w:wrap="none" w:vAnchor="page" w:hAnchor="page" w:x="1529" w:y="2560"/>
        <w:shd w:val="clear" w:color="auto" w:fill="auto"/>
        <w:tabs>
          <w:tab w:val="left" w:pos="2750"/>
        </w:tabs>
        <w:spacing w:before="0"/>
      </w:pPr>
      <w:r>
        <w:t>Bankovní spojení</w:t>
      </w:r>
      <w:r>
        <w:tab/>
        <w:t>2001630003/6000</w:t>
      </w:r>
    </w:p>
    <w:p w:rsidR="00C76344" w:rsidRDefault="00CD1604">
      <w:pPr>
        <w:pStyle w:val="Bodytext30"/>
        <w:framePr w:w="9763" w:h="1651" w:hRule="exact" w:wrap="none" w:vAnchor="page" w:hAnchor="page" w:x="1529" w:y="2560"/>
        <w:shd w:val="clear" w:color="auto" w:fill="auto"/>
        <w:tabs>
          <w:tab w:val="left" w:pos="2750"/>
        </w:tabs>
        <w:spacing w:before="0"/>
      </w:pPr>
      <w:r>
        <w:t>zastoupená</w:t>
      </w:r>
      <w:r>
        <w:tab/>
        <w:t>MgA. Pa</w:t>
      </w:r>
      <w:r>
        <w:t>vlem Trojanem, ředitelem konzervatoře</w:t>
      </w:r>
    </w:p>
    <w:p w:rsidR="00C76344" w:rsidRDefault="00CD1604">
      <w:pPr>
        <w:pStyle w:val="Bodytext20"/>
        <w:framePr w:wrap="none" w:vAnchor="page" w:hAnchor="page" w:x="1529" w:y="4468"/>
        <w:shd w:val="clear" w:color="auto" w:fill="auto"/>
        <w:ind w:left="1120" w:firstLine="0"/>
        <w:jc w:val="left"/>
      </w:pPr>
      <w:r>
        <w:t>jako objednatel na straně jedné (dále jen „objednatel")</w:t>
      </w:r>
    </w:p>
    <w:p w:rsidR="00C76344" w:rsidRDefault="00CD1604">
      <w:pPr>
        <w:pStyle w:val="Other10"/>
        <w:framePr w:wrap="none" w:vAnchor="page" w:hAnchor="page" w:x="6333" w:y="5015"/>
        <w:shd w:val="clear" w:color="auto" w:fill="auto"/>
        <w:spacing w:line="200" w:lineRule="exact"/>
        <w:jc w:val="both"/>
      </w:pPr>
      <w:r>
        <w:rPr>
          <w:rStyle w:val="Other1ArialBold"/>
        </w:rPr>
        <w:t>a</w:t>
      </w:r>
    </w:p>
    <w:p w:rsidR="00C76344" w:rsidRDefault="00CD1604">
      <w:pPr>
        <w:pStyle w:val="Bodytext30"/>
        <w:framePr w:w="2170" w:h="1666" w:hRule="exact" w:wrap="none" w:vAnchor="page" w:hAnchor="page" w:x="1543" w:y="5488"/>
        <w:shd w:val="clear" w:color="auto" w:fill="auto"/>
        <w:spacing w:before="0" w:line="269" w:lineRule="exact"/>
      </w:pPr>
      <w:r>
        <w:t>Obchodní firma/jméno</w:t>
      </w:r>
    </w:p>
    <w:p w:rsidR="00C76344" w:rsidRDefault="00CD1604">
      <w:pPr>
        <w:pStyle w:val="Bodytext20"/>
        <w:framePr w:w="2170" w:h="1666" w:hRule="exact" w:wrap="none" w:vAnchor="page" w:hAnchor="page" w:x="1543" w:y="5488"/>
        <w:shd w:val="clear" w:color="auto" w:fill="auto"/>
        <w:spacing w:line="269" w:lineRule="exact"/>
        <w:ind w:firstLine="0"/>
        <w:jc w:val="both"/>
      </w:pPr>
      <w:r>
        <w:t>se sídlem</w:t>
      </w:r>
    </w:p>
    <w:p w:rsidR="00C76344" w:rsidRDefault="00CD1604">
      <w:pPr>
        <w:pStyle w:val="Bodytext20"/>
        <w:framePr w:w="2170" w:h="1666" w:hRule="exact" w:wrap="none" w:vAnchor="page" w:hAnchor="page" w:x="1543" w:y="5488"/>
        <w:shd w:val="clear" w:color="auto" w:fill="auto"/>
        <w:spacing w:line="269" w:lineRule="exact"/>
        <w:ind w:firstLine="0"/>
        <w:jc w:val="both"/>
      </w:pPr>
      <w:r>
        <w:t>IČO</w:t>
      </w:r>
    </w:p>
    <w:p w:rsidR="00C76344" w:rsidRDefault="00CD1604">
      <w:pPr>
        <w:pStyle w:val="Bodytext20"/>
        <w:framePr w:w="2170" w:h="1666" w:hRule="exact" w:wrap="none" w:vAnchor="page" w:hAnchor="page" w:x="1543" w:y="5488"/>
        <w:shd w:val="clear" w:color="auto" w:fill="auto"/>
        <w:spacing w:line="269" w:lineRule="exact"/>
        <w:ind w:firstLine="0"/>
        <w:jc w:val="both"/>
      </w:pPr>
      <w:r>
        <w:t>DIČ</w:t>
      </w:r>
    </w:p>
    <w:p w:rsidR="00C76344" w:rsidRDefault="00CD1604">
      <w:pPr>
        <w:pStyle w:val="Bodytext20"/>
        <w:framePr w:w="2170" w:h="1666" w:hRule="exact" w:wrap="none" w:vAnchor="page" w:hAnchor="page" w:x="1543" w:y="5488"/>
        <w:shd w:val="clear" w:color="auto" w:fill="auto"/>
        <w:spacing w:line="269" w:lineRule="exact"/>
        <w:ind w:firstLine="0"/>
        <w:jc w:val="both"/>
      </w:pPr>
      <w:r>
        <w:t>zastoupená jednatelem</w:t>
      </w:r>
      <w:r>
        <w:br/>
        <w:t>bankovní spojení</w:t>
      </w:r>
    </w:p>
    <w:p w:rsidR="00C76344" w:rsidRDefault="00CD1604">
      <w:pPr>
        <w:pStyle w:val="Bodytext30"/>
        <w:framePr w:w="9763" w:h="1665" w:hRule="exact" w:wrap="none" w:vAnchor="page" w:hAnchor="page" w:x="1529" w:y="5493"/>
        <w:shd w:val="clear" w:color="auto" w:fill="auto"/>
        <w:spacing w:before="0"/>
        <w:ind w:left="2823" w:right="3777"/>
      </w:pPr>
      <w:r>
        <w:t>Skácelík CZ, s.r.o.</w:t>
      </w:r>
    </w:p>
    <w:p w:rsidR="00C76344" w:rsidRDefault="00CD1604">
      <w:pPr>
        <w:pStyle w:val="Bodytext30"/>
        <w:framePr w:w="9763" w:h="1665" w:hRule="exact" w:wrap="none" w:vAnchor="page" w:hAnchor="page" w:x="1529" w:y="5493"/>
        <w:shd w:val="clear" w:color="auto" w:fill="auto"/>
        <w:spacing w:before="0"/>
        <w:ind w:left="2823" w:right="3777"/>
      </w:pPr>
      <w:r>
        <w:t>Vrbová 438, 562 03 Ústí nad Orlíci</w:t>
      </w:r>
    </w:p>
    <w:p w:rsidR="00C76344" w:rsidRDefault="00CD1604">
      <w:pPr>
        <w:pStyle w:val="Bodytext30"/>
        <w:framePr w:w="9763" w:h="1665" w:hRule="exact" w:wrap="none" w:vAnchor="page" w:hAnchor="page" w:x="1529" w:y="5493"/>
        <w:shd w:val="clear" w:color="auto" w:fill="auto"/>
        <w:spacing w:before="0"/>
        <w:ind w:left="2823" w:right="3777"/>
      </w:pPr>
      <w:r>
        <w:t>24281794</w:t>
      </w:r>
    </w:p>
    <w:p w:rsidR="00C76344" w:rsidRDefault="00CD1604">
      <w:pPr>
        <w:pStyle w:val="Bodytext30"/>
        <w:framePr w:w="9763" w:h="1665" w:hRule="exact" w:wrap="none" w:vAnchor="page" w:hAnchor="page" w:x="1529" w:y="5493"/>
        <w:shd w:val="clear" w:color="auto" w:fill="auto"/>
        <w:spacing w:before="0"/>
        <w:ind w:left="2823" w:right="3777"/>
      </w:pPr>
      <w:r>
        <w:t>CZ24281794</w:t>
      </w:r>
    </w:p>
    <w:p w:rsidR="00C76344" w:rsidRDefault="00CD1604">
      <w:pPr>
        <w:pStyle w:val="Bodytext30"/>
        <w:framePr w:w="9763" w:h="1665" w:hRule="exact" w:wrap="none" w:vAnchor="page" w:hAnchor="page" w:x="1529" w:y="5493"/>
        <w:shd w:val="clear" w:color="auto" w:fill="auto"/>
        <w:spacing w:before="0"/>
        <w:ind w:left="2823" w:right="3820"/>
        <w:jc w:val="left"/>
      </w:pPr>
      <w:r>
        <w:t>PaedDr.</w:t>
      </w:r>
      <w:r>
        <w:t xml:space="preserve"> Pavlem Skácelíkem, Ph.D.</w:t>
      </w:r>
      <w:r>
        <w:br/>
        <w:t>2107448402/2700</w:t>
      </w:r>
    </w:p>
    <w:p w:rsidR="00C76344" w:rsidRDefault="00CD1604">
      <w:pPr>
        <w:pStyle w:val="Bodytext20"/>
        <w:framePr w:wrap="none" w:vAnchor="page" w:hAnchor="page" w:x="1529" w:y="7402"/>
        <w:shd w:val="clear" w:color="auto" w:fill="auto"/>
        <w:ind w:firstLine="0"/>
        <w:jc w:val="both"/>
      </w:pPr>
      <w:r>
        <w:t>jako zhotovitel na straně druhé (dále jen „zhotovitel")</w:t>
      </w:r>
    </w:p>
    <w:p w:rsidR="00C76344" w:rsidRDefault="00CD1604">
      <w:pPr>
        <w:pStyle w:val="Bodytext40"/>
        <w:framePr w:w="9763" w:h="281" w:hRule="exact" w:wrap="none" w:vAnchor="page" w:hAnchor="page" w:x="1529" w:y="7949"/>
        <w:shd w:val="clear" w:color="auto" w:fill="auto"/>
        <w:spacing w:before="0" w:after="0"/>
      </w:pPr>
      <w:r>
        <w:t>takto;</w:t>
      </w:r>
    </w:p>
    <w:p w:rsidR="00C76344" w:rsidRDefault="00CD1604">
      <w:pPr>
        <w:pStyle w:val="Bodytext40"/>
        <w:framePr w:w="9763" w:h="1902" w:hRule="exact" w:wrap="none" w:vAnchor="page" w:hAnchor="page" w:x="1529" w:y="8472"/>
        <w:shd w:val="clear" w:color="auto" w:fill="auto"/>
        <w:spacing w:before="0" w:after="0"/>
      </w:pPr>
      <w:r>
        <w:t>I.</w:t>
      </w:r>
    </w:p>
    <w:p w:rsidR="00C76344" w:rsidRDefault="00CD1604">
      <w:pPr>
        <w:pStyle w:val="Bodytext40"/>
        <w:framePr w:w="9763" w:h="1902" w:hRule="exact" w:wrap="none" w:vAnchor="page" w:hAnchor="page" w:x="1529" w:y="8472"/>
        <w:shd w:val="clear" w:color="auto" w:fill="auto"/>
        <w:spacing w:before="0" w:after="268"/>
      </w:pPr>
      <w:r>
        <w:t>Předmět smlouvy</w:t>
      </w:r>
    </w:p>
    <w:p w:rsidR="00C76344" w:rsidRDefault="00CD1604">
      <w:pPr>
        <w:pStyle w:val="Bodytext20"/>
        <w:framePr w:w="9763" w:h="1902" w:hRule="exact" w:wrap="none" w:vAnchor="page" w:hAnchor="page" w:x="1529" w:y="8472"/>
        <w:shd w:val="clear" w:color="auto" w:fill="auto"/>
        <w:spacing w:line="264" w:lineRule="exact"/>
        <w:ind w:firstLine="0"/>
        <w:jc w:val="both"/>
      </w:pPr>
      <w:r>
        <w:t>Zhotovitel se zavazuje vykonávat pro objednatele odborné práce a poradenskou pomoc v oblasti</w:t>
      </w:r>
      <w:r>
        <w:br/>
      </w:r>
      <w:r>
        <w:rPr>
          <w:rStyle w:val="Bodytext2BoldItalic"/>
        </w:rPr>
        <w:t>bezpečnosti a ochrany zdraví pří práci</w:t>
      </w:r>
      <w:r>
        <w:t xml:space="preserve"> v souladu s příslušnými právními předpisy, a to řádně, včas a</w:t>
      </w:r>
      <w:r>
        <w:br/>
        <w:t>v dohodnuté kvalitě a objednatel se zavazuje takto prováděné dílo převzít a zaplatit za jeho zhotovení cenu</w:t>
      </w:r>
      <w:r>
        <w:br/>
        <w:t>podle ČI. III této smlouvy.</w:t>
      </w:r>
    </w:p>
    <w:p w:rsidR="00C76344" w:rsidRDefault="00CD1604">
      <w:pPr>
        <w:pStyle w:val="Bodytext40"/>
        <w:framePr w:w="9763" w:h="2710" w:hRule="exact" w:wrap="none" w:vAnchor="page" w:hAnchor="page" w:x="1529" w:y="10617"/>
        <w:shd w:val="clear" w:color="auto" w:fill="auto"/>
        <w:spacing w:before="0" w:after="0"/>
      </w:pPr>
      <w:r>
        <w:t>II.</w:t>
      </w:r>
    </w:p>
    <w:p w:rsidR="00C76344" w:rsidRDefault="00CD1604">
      <w:pPr>
        <w:pStyle w:val="Bodytext40"/>
        <w:framePr w:w="9763" w:h="2710" w:hRule="exact" w:wrap="none" w:vAnchor="page" w:hAnchor="page" w:x="1529" w:y="10617"/>
        <w:shd w:val="clear" w:color="auto" w:fill="auto"/>
        <w:spacing w:before="0" w:after="264"/>
      </w:pPr>
      <w:r>
        <w:t>Popis díla</w:t>
      </w:r>
    </w:p>
    <w:p w:rsidR="00C76344" w:rsidRDefault="00CD1604">
      <w:pPr>
        <w:pStyle w:val="Bodytext20"/>
        <w:framePr w:w="9763" w:h="2710" w:hRule="exact" w:wrap="none" w:vAnchor="page" w:hAnchor="page" w:x="1529" w:y="10617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400" w:hanging="400"/>
        <w:jc w:val="both"/>
      </w:pPr>
      <w:r>
        <w:t xml:space="preserve">Zhotovitel se zavazuje provádět dílo v </w:t>
      </w:r>
      <w:r>
        <w:t>rozsahu dohodnutém v příloze této smlouvy, v souladu se</w:t>
      </w:r>
      <w:r>
        <w:br/>
        <w:t>zákonnými a ostatními aplikovatelnými právními předpisy, a to v rámci všech pracovišť objednatele.</w:t>
      </w:r>
    </w:p>
    <w:p w:rsidR="00C76344" w:rsidRDefault="00CD1604">
      <w:pPr>
        <w:pStyle w:val="Bodytext20"/>
        <w:framePr w:w="9763" w:h="2710" w:hRule="exact" w:wrap="none" w:vAnchor="page" w:hAnchor="page" w:x="1529" w:y="10617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400" w:hanging="400"/>
        <w:jc w:val="both"/>
      </w:pPr>
      <w:r>
        <w:t>Objednatel před podpisem této smlouvy seznámil zhotovitele se skutečnostmi potřebnými ke zhotovení</w:t>
      </w:r>
      <w:r>
        <w:br/>
        <w:t>dí</w:t>
      </w:r>
      <w:r>
        <w:t>la. Dále zhotovitel prohlašuje, že se seznámil s veškerými skutečnostmi spojenými se zhotovením díla a</w:t>
      </w:r>
      <w:r>
        <w:br/>
        <w:t>tyto informace poskytnuté objednavatelem považuje za dostatečné k provedení díla.</w:t>
      </w:r>
    </w:p>
    <w:p w:rsidR="00C76344" w:rsidRDefault="00CD1604">
      <w:pPr>
        <w:pStyle w:val="Bodytext20"/>
        <w:framePr w:w="9763" w:h="2710" w:hRule="exact" w:wrap="none" w:vAnchor="page" w:hAnchor="page" w:x="1529" w:y="10617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400" w:hanging="400"/>
        <w:jc w:val="both"/>
      </w:pPr>
      <w:r>
        <w:t xml:space="preserve">V souvislosti s aktuálními potřebami a úkoly objednatele mohou být nad </w:t>
      </w:r>
      <w:r>
        <w:t>rámec této smlouvy dohodnuty</w:t>
      </w:r>
      <w:r>
        <w:br/>
        <w:t>i další úkoly.</w:t>
      </w:r>
    </w:p>
    <w:p w:rsidR="00C76344" w:rsidRDefault="00CD1604">
      <w:pPr>
        <w:pStyle w:val="Bodytext40"/>
        <w:framePr w:w="9763" w:h="1389" w:hRule="exact" w:wrap="none" w:vAnchor="page" w:hAnchor="page" w:x="1529" w:y="13574"/>
        <w:shd w:val="clear" w:color="auto" w:fill="auto"/>
        <w:spacing w:before="0" w:after="0"/>
        <w:ind w:left="4260"/>
        <w:jc w:val="left"/>
      </w:pPr>
      <w:r>
        <w:t>III.</w:t>
      </w:r>
    </w:p>
    <w:p w:rsidR="00C76344" w:rsidRDefault="00CD1604">
      <w:pPr>
        <w:pStyle w:val="Bodytext20"/>
        <w:framePr w:w="9763" w:h="1389" w:hRule="exact" w:wrap="none" w:vAnchor="page" w:hAnchor="page" w:x="1529" w:y="13574"/>
        <w:shd w:val="clear" w:color="auto" w:fill="auto"/>
        <w:spacing w:after="264"/>
        <w:ind w:firstLine="0"/>
      </w:pPr>
      <w:r>
        <w:t>Cenové ujednání</w:t>
      </w:r>
    </w:p>
    <w:p w:rsidR="00C76344" w:rsidRDefault="00CD1604">
      <w:pPr>
        <w:pStyle w:val="Bodytext20"/>
        <w:framePr w:w="9763" w:h="1389" w:hRule="exact" w:wrap="none" w:vAnchor="page" w:hAnchor="page" w:x="1529" w:y="13574"/>
        <w:shd w:val="clear" w:color="auto" w:fill="auto"/>
        <w:spacing w:line="269" w:lineRule="exact"/>
        <w:ind w:firstLine="0"/>
        <w:jc w:val="both"/>
      </w:pPr>
      <w:r>
        <w:t xml:space="preserve">Cena díla popsaného v čl.il byla dohodnuta mezi smluvními stranami na </w:t>
      </w:r>
      <w:r>
        <w:rPr>
          <w:rStyle w:val="Bodytext2BoldItalic0"/>
        </w:rPr>
        <w:t>14.000, 00 Kč (slovy: čtrnáct tisíc</w:t>
      </w:r>
      <w:r>
        <w:rPr>
          <w:rStyle w:val="Bodytext2BoldItalic0"/>
        </w:rPr>
        <w:br/>
        <w:t>korun českých)</w:t>
      </w:r>
      <w:r>
        <w:t xml:space="preserve"> ročné.</w:t>
      </w:r>
    </w:p>
    <w:p w:rsidR="00C76344" w:rsidRDefault="009139F7">
      <w:pPr>
        <w:framePr w:wrap="none" w:vAnchor="page" w:hAnchor="page" w:x="1140" w:y="159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76300" cy="327660"/>
            <wp:effectExtent l="0" t="0" r="0" b="0"/>
            <wp:docPr id="2" name="obrázek 2" descr="C:\Users\tobiha\AppData\Local\Microsoft\Windows\Temporary Internet Files\Content.Outlook\5T728OH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iha\AppData\Local\Microsoft\Windows\Temporary Internet Files\Content.Outlook\5T728OHS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344" w:rsidRDefault="00CD1604">
      <w:pPr>
        <w:pStyle w:val="Headerorfooter10"/>
        <w:framePr w:wrap="none" w:vAnchor="page" w:hAnchor="page" w:x="6185" w:y="15731"/>
        <w:shd w:val="clear" w:color="auto" w:fill="auto"/>
      </w:pPr>
      <w:r>
        <w:t>1</w:t>
      </w:r>
    </w:p>
    <w:p w:rsidR="00C76344" w:rsidRDefault="00C76344">
      <w:pPr>
        <w:rPr>
          <w:sz w:val="2"/>
          <w:szCs w:val="2"/>
        </w:rPr>
        <w:sectPr w:rsidR="00C763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6344" w:rsidRDefault="00CD1604">
      <w:pPr>
        <w:pStyle w:val="Heading310"/>
        <w:framePr w:w="9734" w:h="4255" w:hRule="exact" w:wrap="none" w:vAnchor="page" w:hAnchor="page" w:x="1546" w:y="7832"/>
        <w:shd w:val="clear" w:color="auto" w:fill="auto"/>
        <w:ind w:left="4720"/>
      </w:pPr>
      <w:bookmarkStart w:id="2" w:name="bookmark1"/>
      <w:r>
        <w:lastRenderedPageBreak/>
        <w:t>VII.</w:t>
      </w:r>
      <w:bookmarkEnd w:id="2"/>
    </w:p>
    <w:p w:rsidR="00C76344" w:rsidRDefault="00CD1604">
      <w:pPr>
        <w:pStyle w:val="Heading310"/>
        <w:framePr w:w="9734" w:h="4255" w:hRule="exact" w:wrap="none" w:vAnchor="page" w:hAnchor="page" w:x="1546" w:y="7832"/>
        <w:shd w:val="clear" w:color="auto" w:fill="auto"/>
        <w:spacing w:after="268"/>
        <w:ind w:left="418"/>
        <w:jc w:val="center"/>
      </w:pPr>
      <w:bookmarkStart w:id="3" w:name="bookmark2"/>
      <w:r>
        <w:t>Závazky objednatele a zhotovitele</w:t>
      </w:r>
      <w:bookmarkEnd w:id="3"/>
    </w:p>
    <w:p w:rsidR="00C76344" w:rsidRDefault="00CD1604">
      <w:pPr>
        <w:pStyle w:val="Bodytext20"/>
        <w:framePr w:w="9734" w:h="4255" w:hRule="exact" w:wrap="none" w:vAnchor="page" w:hAnchor="page" w:x="1546" w:y="7832"/>
        <w:shd w:val="clear" w:color="auto" w:fill="auto"/>
        <w:spacing w:line="264" w:lineRule="exact"/>
        <w:ind w:left="420" w:firstLine="0"/>
        <w:jc w:val="both"/>
      </w:pPr>
      <w:r>
        <w:t>Objednatel je oprávněn</w:t>
      </w:r>
      <w:r>
        <w:t xml:space="preserve"> provádět průběžnou kontrolu zhotovovaného díla.</w:t>
      </w:r>
    </w:p>
    <w:p w:rsidR="00C76344" w:rsidRDefault="00CD1604">
      <w:pPr>
        <w:pStyle w:val="Bodytext20"/>
        <w:framePr w:w="9734" w:h="4255" w:hRule="exact" w:wrap="none" w:vAnchor="page" w:hAnchor="page" w:x="1546" w:y="7832"/>
        <w:shd w:val="clear" w:color="auto" w:fill="auto"/>
        <w:spacing w:line="264" w:lineRule="exact"/>
        <w:ind w:left="420" w:firstLine="0"/>
        <w:jc w:val="both"/>
      </w:pPr>
      <w:r>
        <w:t>Zhotovitel je povinen při zhotovování díla dodržovat veškeré platné předpisy, stejně jako respektovat</w:t>
      </w:r>
      <w:r>
        <w:br/>
        <w:t>případná rozhodnutí orgánů státní správy týkající se zhotovovaného díla.</w:t>
      </w:r>
    </w:p>
    <w:p w:rsidR="00C76344" w:rsidRDefault="00CD1604">
      <w:pPr>
        <w:pStyle w:val="Bodytext20"/>
        <w:framePr w:w="9734" w:h="4255" w:hRule="exact" w:wrap="none" w:vAnchor="page" w:hAnchor="page" w:x="1546" w:y="7832"/>
        <w:shd w:val="clear" w:color="auto" w:fill="auto"/>
        <w:spacing w:line="264" w:lineRule="exact"/>
        <w:ind w:left="420" w:firstLine="0"/>
        <w:jc w:val="both"/>
      </w:pPr>
      <w:r>
        <w:t>Zhotovitel je povinen konat prác</w:t>
      </w:r>
      <w:r>
        <w:t>i zodpovědně, neodpovídá však za odstraňování zjištěných nedostatků a</w:t>
      </w:r>
      <w:r>
        <w:br/>
        <w:t>tudíž ani za případnou škodu, která z tohoto důvodu organizaci vznikne. Při porušení svých povinností</w:t>
      </w:r>
      <w:r>
        <w:br/>
        <w:t>odpovídá za škodu v rozsahu dle čl. Vi. této smlouvy.</w:t>
      </w:r>
    </w:p>
    <w:p w:rsidR="00C76344" w:rsidRDefault="00CD1604">
      <w:pPr>
        <w:pStyle w:val="Bodytext20"/>
        <w:framePr w:w="9734" w:h="4255" w:hRule="exact" w:wrap="none" w:vAnchor="page" w:hAnchor="page" w:x="1546" w:y="7832"/>
        <w:shd w:val="clear" w:color="auto" w:fill="auto"/>
        <w:spacing w:line="264" w:lineRule="exact"/>
        <w:ind w:left="420" w:firstLine="0"/>
        <w:jc w:val="both"/>
      </w:pPr>
      <w:r>
        <w:t>Objednatel pro účel plnění tét</w:t>
      </w:r>
      <w:r>
        <w:t>o smlouvy umožní zhotoviteli vstup do všech svých provozních objektů a</w:t>
      </w:r>
      <w:r>
        <w:br/>
        <w:t>budov, poskytne úplné a pravdivé informace včetně stávající agendy, potřebné k řádnému výkonu</w:t>
      </w:r>
      <w:r>
        <w:br/>
        <w:t>sjednaných prací a pomoci. K řádnému výkonu funkce poskytne na dobu nezbytně nutnou přiměře</w:t>
      </w:r>
      <w:r>
        <w:t>ný</w:t>
      </w:r>
      <w:r>
        <w:br/>
        <w:t>kancelářský prostor nutný k výkonu administrativních prací pro zhotovitele a zajistí uložení</w:t>
      </w:r>
      <w:r>
        <w:br/>
        <w:t>dokumentace BOZP v uzamykatelné kanceláři.</w:t>
      </w:r>
    </w:p>
    <w:p w:rsidR="00C76344" w:rsidRDefault="00CD1604">
      <w:pPr>
        <w:pStyle w:val="Bodytext40"/>
        <w:framePr w:w="9734" w:h="4255" w:hRule="exact" w:wrap="none" w:vAnchor="page" w:hAnchor="page" w:x="1546" w:y="7832"/>
        <w:shd w:val="clear" w:color="auto" w:fill="auto"/>
        <w:spacing w:before="0" w:after="0" w:line="264" w:lineRule="exact"/>
        <w:ind w:left="420"/>
        <w:jc w:val="both"/>
      </w:pPr>
      <w:r>
        <w:t>Zhotovitel se zavazuje, že zachová mlčenlivost o údajích, které by mohly způsobit poškození, případně</w:t>
      </w:r>
      <w:r>
        <w:br/>
        <w:t>škodu v hospodá</w:t>
      </w:r>
      <w:r>
        <w:t>řské činnosti objednatele, a to v souladu s platnými zákonnými ustanoveními.</w:t>
      </w:r>
    </w:p>
    <w:p w:rsidR="00C76344" w:rsidRDefault="00CD1604">
      <w:pPr>
        <w:pStyle w:val="Heading310"/>
        <w:framePr w:w="9734" w:h="2677" w:hRule="exact" w:wrap="none" w:vAnchor="page" w:hAnchor="page" w:x="1546" w:y="12627"/>
        <w:shd w:val="clear" w:color="auto" w:fill="auto"/>
        <w:ind w:left="4720"/>
      </w:pPr>
      <w:bookmarkStart w:id="4" w:name="bookmark3"/>
      <w:r>
        <w:t>Vili.</w:t>
      </w:r>
      <w:bookmarkEnd w:id="4"/>
    </w:p>
    <w:p w:rsidR="00C76344" w:rsidRDefault="00CD1604">
      <w:pPr>
        <w:pStyle w:val="Heading310"/>
        <w:framePr w:w="9734" w:h="2677" w:hRule="exact" w:wrap="none" w:vAnchor="page" w:hAnchor="page" w:x="1546" w:y="12627"/>
        <w:shd w:val="clear" w:color="auto" w:fill="auto"/>
        <w:spacing w:after="264"/>
        <w:ind w:left="3620"/>
      </w:pPr>
      <w:bookmarkStart w:id="5" w:name="bookmark4"/>
      <w:r>
        <w:t>Změny smlouvy, odstoupení</w:t>
      </w:r>
      <w:bookmarkEnd w:id="5"/>
    </w:p>
    <w:p w:rsidR="00C76344" w:rsidRDefault="00CD1604">
      <w:pPr>
        <w:pStyle w:val="Bodytext20"/>
        <w:framePr w:w="9734" w:h="2677" w:hRule="exact" w:wrap="none" w:vAnchor="page" w:hAnchor="page" w:x="1546" w:y="12627"/>
        <w:numPr>
          <w:ilvl w:val="0"/>
          <w:numId w:val="2"/>
        </w:numPr>
        <w:shd w:val="clear" w:color="auto" w:fill="auto"/>
        <w:tabs>
          <w:tab w:val="left" w:pos="355"/>
        </w:tabs>
        <w:spacing w:line="269" w:lineRule="exact"/>
        <w:ind w:left="320" w:hanging="320"/>
        <w:jc w:val="both"/>
      </w:pPr>
      <w:r>
        <w:t>Tuto smlouvu lze změnit pouze číslovanými dodatky podepsaným oprávněnými zástupci obou smluvních</w:t>
      </w:r>
      <w:r>
        <w:br/>
        <w:t xml:space="preserve">stran. Toto ujednání se týká zejména podnětu k </w:t>
      </w:r>
      <w:r>
        <w:t>omezení rozsahu díla nebo k jeho rozšíření nad rámec</w:t>
      </w:r>
      <w:r>
        <w:br/>
        <w:t>této smlouvy, popřípadě změny termínu pro dokončení díla.</w:t>
      </w:r>
    </w:p>
    <w:p w:rsidR="00C76344" w:rsidRDefault="00CD1604">
      <w:pPr>
        <w:pStyle w:val="Bodytext20"/>
        <w:framePr w:w="9734" w:h="2677" w:hRule="exact" w:wrap="none" w:vAnchor="page" w:hAnchor="page" w:x="1546" w:y="12627"/>
        <w:numPr>
          <w:ilvl w:val="0"/>
          <w:numId w:val="2"/>
        </w:numPr>
        <w:shd w:val="clear" w:color="auto" w:fill="auto"/>
        <w:tabs>
          <w:tab w:val="left" w:pos="355"/>
        </w:tabs>
        <w:spacing w:line="269" w:lineRule="exact"/>
        <w:ind w:left="320" w:hanging="320"/>
        <w:jc w:val="both"/>
      </w:pPr>
      <w:r>
        <w:t>Objednatel je oprávněn od této smlouvy odstoupit ze zákonných důvodů, zejména však v případech, kdy;</w:t>
      </w:r>
    </w:p>
    <w:p w:rsidR="00C76344" w:rsidRDefault="00CD1604">
      <w:pPr>
        <w:pStyle w:val="Bodytext20"/>
        <w:framePr w:w="9734" w:h="2677" w:hRule="exact" w:wrap="none" w:vAnchor="page" w:hAnchor="page" w:x="1546" w:y="12627"/>
        <w:numPr>
          <w:ilvl w:val="0"/>
          <w:numId w:val="3"/>
        </w:numPr>
        <w:shd w:val="clear" w:color="auto" w:fill="auto"/>
        <w:tabs>
          <w:tab w:val="left" w:pos="545"/>
        </w:tabs>
        <w:spacing w:line="269" w:lineRule="exact"/>
        <w:ind w:left="420" w:hanging="100"/>
        <w:jc w:val="left"/>
      </w:pPr>
      <w:r>
        <w:t>zhotovitel bezdůvodně přeruší práce na zhoto</w:t>
      </w:r>
      <w:r>
        <w:t>vování díla a nezahájí je ani po výzvě v přiměřené Ihůtě</w:t>
      </w:r>
      <w:r>
        <w:br/>
        <w:t>stanovené objednavatelem,</w:t>
      </w:r>
    </w:p>
    <w:p w:rsidR="00C76344" w:rsidRDefault="00CD1604">
      <w:pPr>
        <w:pStyle w:val="Bodytext20"/>
        <w:framePr w:w="9734" w:h="2677" w:hRule="exact" w:wrap="none" w:vAnchor="page" w:hAnchor="page" w:x="1546" w:y="12627"/>
        <w:numPr>
          <w:ilvl w:val="0"/>
          <w:numId w:val="3"/>
        </w:numPr>
        <w:shd w:val="clear" w:color="auto" w:fill="auto"/>
        <w:tabs>
          <w:tab w:val="left" w:pos="554"/>
        </w:tabs>
        <w:spacing w:line="269" w:lineRule="exact"/>
        <w:ind w:left="420" w:hanging="100"/>
        <w:jc w:val="left"/>
      </w:pPr>
      <w:r>
        <w:t>na zhotovitele byl prohlášen konkurz nebo zahájeno nucené vyrovnání.</w:t>
      </w:r>
    </w:p>
    <w:p w:rsidR="00C76344" w:rsidRDefault="00CD1604">
      <w:pPr>
        <w:pStyle w:val="Heading310"/>
        <w:framePr w:w="9734" w:h="5864" w:hRule="exact" w:wrap="none" w:vAnchor="page" w:hAnchor="page" w:x="1546" w:y="1400"/>
        <w:shd w:val="clear" w:color="auto" w:fill="auto"/>
        <w:ind w:left="4280"/>
      </w:pPr>
      <w:bookmarkStart w:id="6" w:name="bookmark5"/>
      <w:r>
        <w:t>IV.</w:t>
      </w:r>
      <w:bookmarkEnd w:id="6"/>
    </w:p>
    <w:p w:rsidR="00C76344" w:rsidRDefault="00CD1604">
      <w:pPr>
        <w:pStyle w:val="Heading310"/>
        <w:framePr w:w="9734" w:h="5864" w:hRule="exact" w:wrap="none" w:vAnchor="page" w:hAnchor="page" w:x="1546" w:y="1400"/>
        <w:shd w:val="clear" w:color="auto" w:fill="auto"/>
        <w:spacing w:after="264"/>
        <w:ind w:left="3620"/>
      </w:pPr>
      <w:bookmarkStart w:id="7" w:name="bookmark6"/>
      <w:r>
        <w:t>Platební podmínky</w:t>
      </w:r>
      <w:bookmarkEnd w:id="7"/>
    </w:p>
    <w:p w:rsidR="00C76344" w:rsidRDefault="00CD1604">
      <w:pPr>
        <w:pStyle w:val="Bodytext20"/>
        <w:framePr w:w="9734" w:h="5864" w:hRule="exact" w:wrap="none" w:vAnchor="page" w:hAnchor="page" w:x="1546" w:y="1400"/>
        <w:numPr>
          <w:ilvl w:val="0"/>
          <w:numId w:val="4"/>
        </w:numPr>
        <w:shd w:val="clear" w:color="auto" w:fill="auto"/>
        <w:tabs>
          <w:tab w:val="left" w:pos="355"/>
        </w:tabs>
        <w:spacing w:line="269" w:lineRule="exact"/>
        <w:ind w:left="420"/>
        <w:jc w:val="both"/>
      </w:pPr>
      <w:r>
        <w:t xml:space="preserve">Cenu za dílo uhradí objednatel zhotoviteli bezhotovostně, převodem na bankovní </w:t>
      </w:r>
      <w:r>
        <w:t>účet uvedený v záhlaví</w:t>
      </w:r>
      <w:r>
        <w:br/>
        <w:t>této smlouvy. Dnem úhrady je den připsání platby na účet zhotovitele. Za každý den prodlení si smluvní</w:t>
      </w:r>
      <w:r>
        <w:br/>
        <w:t xml:space="preserve">strany sjednávají penále ve výši 0,05 </w:t>
      </w:r>
      <w:r>
        <w:rPr>
          <w:rStyle w:val="Bodytext2BoldItalic"/>
        </w:rPr>
        <w:t>%</w:t>
      </w:r>
      <w:r>
        <w:t xml:space="preserve"> z dlužné částky.</w:t>
      </w:r>
    </w:p>
    <w:p w:rsidR="00C76344" w:rsidRDefault="00CD1604">
      <w:pPr>
        <w:pStyle w:val="Bodytext20"/>
        <w:framePr w:w="9734" w:h="5864" w:hRule="exact" w:wrap="none" w:vAnchor="page" w:hAnchor="page" w:x="1546" w:y="1400"/>
        <w:numPr>
          <w:ilvl w:val="0"/>
          <w:numId w:val="4"/>
        </w:numPr>
        <w:shd w:val="clear" w:color="auto" w:fill="auto"/>
        <w:tabs>
          <w:tab w:val="left" w:pos="355"/>
        </w:tabs>
        <w:spacing w:after="336" w:line="269" w:lineRule="exact"/>
        <w:ind w:left="420"/>
        <w:jc w:val="both"/>
      </w:pPr>
      <w:r>
        <w:t>Obě strany se dohodly, že platba za provedené dílo bude provedena jednorá</w:t>
      </w:r>
      <w:r>
        <w:t>zově oproti zhotovitelem</w:t>
      </w:r>
      <w:r>
        <w:br/>
        <w:t>vystavenému daňovému dokladu opatřenému veškerými zákonem požadovanými náležitostmi.</w:t>
      </w:r>
    </w:p>
    <w:p w:rsidR="00C76344" w:rsidRDefault="00CD1604">
      <w:pPr>
        <w:pStyle w:val="Heading310"/>
        <w:framePr w:w="9734" w:h="5864" w:hRule="exact" w:wrap="none" w:vAnchor="page" w:hAnchor="page" w:x="1546" w:y="1400"/>
        <w:shd w:val="clear" w:color="auto" w:fill="auto"/>
        <w:ind w:left="4720"/>
      </w:pPr>
      <w:bookmarkStart w:id="8" w:name="bookmark7"/>
      <w:r>
        <w:t>V.</w:t>
      </w:r>
      <w:bookmarkEnd w:id="8"/>
    </w:p>
    <w:p w:rsidR="00C76344" w:rsidRDefault="00CD1604">
      <w:pPr>
        <w:pStyle w:val="Heading310"/>
        <w:framePr w:w="9734" w:h="5864" w:hRule="exact" w:wrap="none" w:vAnchor="page" w:hAnchor="page" w:x="1546" w:y="1400"/>
        <w:shd w:val="clear" w:color="auto" w:fill="auto"/>
        <w:spacing w:after="268"/>
        <w:ind w:left="4280"/>
      </w:pPr>
      <w:bookmarkStart w:id="9" w:name="bookmark8"/>
      <w:r>
        <w:t>Doba plnění</w:t>
      </w:r>
      <w:bookmarkEnd w:id="9"/>
    </w:p>
    <w:p w:rsidR="00C76344" w:rsidRDefault="00CD1604">
      <w:pPr>
        <w:pStyle w:val="Bodytext50"/>
        <w:framePr w:w="9734" w:h="5864" w:hRule="exact" w:wrap="none" w:vAnchor="page" w:hAnchor="page" w:x="1546" w:y="1400"/>
        <w:shd w:val="clear" w:color="auto" w:fill="auto"/>
        <w:spacing w:before="0" w:after="552"/>
      </w:pPr>
      <w:r>
        <w:rPr>
          <w:rStyle w:val="Bodytext5NotItalic"/>
        </w:rPr>
        <w:t xml:space="preserve">Smluvní strany se dohodly na době platnosti této smlouvy, a to </w:t>
      </w:r>
      <w:r>
        <w:rPr>
          <w:rStyle w:val="Bodytext5BoldNotItalic"/>
        </w:rPr>
        <w:t>na dobu neurčitou s výpovědní dobou tři</w:t>
      </w:r>
      <w:r>
        <w:rPr>
          <w:rStyle w:val="Bodytext5BoldNotItalic"/>
        </w:rPr>
        <w:br/>
        <w:t xml:space="preserve">měsíce. </w:t>
      </w:r>
      <w:r>
        <w:t>V této Ihůtě je zhot</w:t>
      </w:r>
      <w:r>
        <w:t>ovitel povinen dílo řádné dokončit a objednateli odevzdat</w:t>
      </w:r>
    </w:p>
    <w:p w:rsidR="00C76344" w:rsidRDefault="00CD1604">
      <w:pPr>
        <w:pStyle w:val="Heading310"/>
        <w:framePr w:w="9734" w:h="5864" w:hRule="exact" w:wrap="none" w:vAnchor="page" w:hAnchor="page" w:x="1546" w:y="1400"/>
        <w:shd w:val="clear" w:color="auto" w:fill="auto"/>
        <w:ind w:left="4720"/>
      </w:pPr>
      <w:bookmarkStart w:id="10" w:name="bookmark9"/>
      <w:r>
        <w:t>VI.</w:t>
      </w:r>
      <w:bookmarkEnd w:id="10"/>
    </w:p>
    <w:p w:rsidR="00C76344" w:rsidRDefault="00CD1604">
      <w:pPr>
        <w:pStyle w:val="Heading310"/>
        <w:framePr w:w="9734" w:h="5864" w:hRule="exact" w:wrap="none" w:vAnchor="page" w:hAnchor="page" w:x="1546" w:y="1400"/>
        <w:shd w:val="clear" w:color="auto" w:fill="auto"/>
        <w:spacing w:after="264"/>
        <w:jc w:val="center"/>
      </w:pPr>
      <w:bookmarkStart w:id="11" w:name="bookmark10"/>
      <w:r>
        <w:t>Odpovědnost za vady</w:t>
      </w:r>
      <w:bookmarkEnd w:id="11"/>
    </w:p>
    <w:p w:rsidR="00C76344" w:rsidRDefault="00CD1604">
      <w:pPr>
        <w:pStyle w:val="Bodytext20"/>
        <w:framePr w:w="9734" w:h="5864" w:hRule="exact" w:wrap="none" w:vAnchor="page" w:hAnchor="page" w:x="1546" w:y="1400"/>
        <w:shd w:val="clear" w:color="auto" w:fill="auto"/>
        <w:spacing w:line="269" w:lineRule="exact"/>
        <w:ind w:firstLine="0"/>
        <w:jc w:val="both"/>
      </w:pPr>
      <w:r>
        <w:t>Smluvní strany se dohodly na tom, že pro vztahy vyplývající této smlouvy platí ustanovení § 560 a násl.</w:t>
      </w:r>
      <w:r>
        <w:br/>
        <w:t xml:space="preserve">Obchodního zákoníku. Zhotovitel je povinen na vlastní náklady </w:t>
      </w:r>
      <w:r>
        <w:t>odstranit vady a nedodělky díla, a to</w:t>
      </w:r>
      <w:r>
        <w:br/>
        <w:t>neprodleně po té, co se o nich dozvěděl.</w:t>
      </w:r>
    </w:p>
    <w:p w:rsidR="00C76344" w:rsidRDefault="00CD1604">
      <w:pPr>
        <w:pStyle w:val="Other10"/>
        <w:framePr w:w="138" w:h="480" w:hRule="exact" w:wrap="none" w:vAnchor="page" w:hAnchor="page" w:x="1552" w:y="8683"/>
        <w:shd w:val="clear" w:color="auto" w:fill="auto"/>
        <w:spacing w:line="130" w:lineRule="exact"/>
        <w:jc w:val="both"/>
        <w:textDirection w:val="btLr"/>
      </w:pPr>
      <w:r>
        <w:rPr>
          <w:rStyle w:val="Other165pt"/>
        </w:rPr>
        <w:t>NJ M</w:t>
      </w:r>
    </w:p>
    <w:p w:rsidR="00C76344" w:rsidRDefault="00CD1604">
      <w:pPr>
        <w:pStyle w:val="Bodytext60"/>
        <w:framePr w:w="129" w:h="298" w:hRule="exact" w:wrap="none" w:vAnchor="page" w:hAnchor="page" w:x="1551" w:y="9403"/>
        <w:shd w:val="clear" w:color="auto" w:fill="auto"/>
        <w:textDirection w:val="btLr"/>
      </w:pPr>
      <w:r>
        <w:t>U)</w:t>
      </w:r>
    </w:p>
    <w:p w:rsidR="00C76344" w:rsidRDefault="00C76344">
      <w:pPr>
        <w:framePr w:w="285" w:h="221" w:hRule="exact" w:wrap="none" w:vAnchor="page" w:hAnchor="page" w:x="1405" w:y="11554"/>
        <w:textDirection w:val="btLr"/>
      </w:pPr>
    </w:p>
    <w:p w:rsidR="00C76344" w:rsidRDefault="00CD1604">
      <w:pPr>
        <w:pStyle w:val="Headerorfooter10"/>
        <w:framePr w:wrap="none" w:vAnchor="page" w:hAnchor="page" w:x="6173" w:y="15768"/>
        <w:shd w:val="clear" w:color="auto" w:fill="auto"/>
      </w:pPr>
      <w:r>
        <w:t>2</w:t>
      </w:r>
    </w:p>
    <w:p w:rsidR="00C76344" w:rsidRDefault="00C76344">
      <w:pPr>
        <w:rPr>
          <w:sz w:val="2"/>
          <w:szCs w:val="2"/>
        </w:rPr>
        <w:sectPr w:rsidR="00C763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6344" w:rsidRDefault="00CD1604">
      <w:pPr>
        <w:pStyle w:val="Bodytext20"/>
        <w:framePr w:w="10421" w:h="1939" w:hRule="exact" w:wrap="none" w:vAnchor="page" w:hAnchor="page" w:x="865" w:y="1298"/>
        <w:numPr>
          <w:ilvl w:val="0"/>
          <w:numId w:val="2"/>
        </w:numPr>
        <w:shd w:val="clear" w:color="auto" w:fill="auto"/>
        <w:tabs>
          <w:tab w:val="left" w:pos="984"/>
        </w:tabs>
        <w:spacing w:line="269" w:lineRule="exact"/>
        <w:ind w:left="980" w:hanging="280"/>
        <w:jc w:val="left"/>
      </w:pPr>
      <w:r>
        <w:lastRenderedPageBreak/>
        <w:t>Zhotovitel je oprávněn od této smlouvy odstoupit ze zákonných důvodů, zejména pak v případě, jestliže</w:t>
      </w:r>
      <w:r>
        <w:br/>
        <w:t xml:space="preserve">objednatel nezajistí zhotoviteli </w:t>
      </w:r>
      <w:r>
        <w:t>podmínky pro řádný výkon jeho činností podle této smlouvy a tuto</w:t>
      </w:r>
      <w:r>
        <w:br/>
        <w:t>skutečnost nenapraví ani po písemném upozornění v dodatečné přiměřené lhůtě poskytnuté mu</w:t>
      </w:r>
      <w:r>
        <w:br/>
        <w:t>zhotovitelem.</w:t>
      </w:r>
    </w:p>
    <w:p w:rsidR="00C76344" w:rsidRDefault="00CD1604">
      <w:pPr>
        <w:pStyle w:val="Bodytext20"/>
        <w:framePr w:w="10421" w:h="1939" w:hRule="exact" w:wrap="none" w:vAnchor="page" w:hAnchor="page" w:x="865" w:y="1298"/>
        <w:numPr>
          <w:ilvl w:val="0"/>
          <w:numId w:val="2"/>
        </w:numPr>
        <w:shd w:val="clear" w:color="auto" w:fill="auto"/>
        <w:tabs>
          <w:tab w:val="left" w:pos="984"/>
        </w:tabs>
        <w:spacing w:line="269" w:lineRule="exact"/>
        <w:ind w:left="980" w:hanging="280"/>
        <w:jc w:val="both"/>
      </w:pPr>
      <w:r>
        <w:t>V případě oprávněného odstoupení kterékoli ze smluvních stran od této smlouvy jsou smlu</w:t>
      </w:r>
      <w:r>
        <w:t>vní strany</w:t>
      </w:r>
      <w:r>
        <w:br/>
        <w:t>povinny uhradit si navzájem účelně vynaložené náklady spojené s plněním této smlouvy a případnou</w:t>
      </w:r>
      <w:r>
        <w:br/>
        <w:t>náhradu vzniklé škody.</w:t>
      </w:r>
    </w:p>
    <w:p w:rsidR="00C76344" w:rsidRDefault="00CD1604">
      <w:pPr>
        <w:pStyle w:val="Heading310"/>
        <w:framePr w:w="10421" w:h="8058" w:hRule="exact" w:wrap="none" w:vAnchor="page" w:hAnchor="page" w:x="865" w:y="3749"/>
        <w:shd w:val="clear" w:color="auto" w:fill="auto"/>
        <w:spacing w:after="80"/>
        <w:ind w:left="5420"/>
      </w:pPr>
      <w:bookmarkStart w:id="12" w:name="bookmark11"/>
      <w:r>
        <w:t>IX.</w:t>
      </w:r>
      <w:bookmarkEnd w:id="12"/>
    </w:p>
    <w:p w:rsidR="00C76344" w:rsidRDefault="00CD1604">
      <w:pPr>
        <w:pStyle w:val="Heading310"/>
        <w:framePr w:w="10421" w:h="8058" w:hRule="exact" w:wrap="none" w:vAnchor="page" w:hAnchor="page" w:x="865" w:y="3749"/>
        <w:shd w:val="clear" w:color="auto" w:fill="auto"/>
        <w:spacing w:after="264"/>
        <w:ind w:left="4540"/>
      </w:pPr>
      <w:bookmarkStart w:id="13" w:name="bookmark12"/>
      <w:r>
        <w:t>Závěrečná ustanovení</w:t>
      </w:r>
      <w:bookmarkEnd w:id="13"/>
    </w:p>
    <w:p w:rsidR="00C76344" w:rsidRDefault="00CD1604">
      <w:pPr>
        <w:pStyle w:val="Bodytext20"/>
        <w:framePr w:w="10421" w:h="8058" w:hRule="exact" w:wrap="none" w:vAnchor="page" w:hAnchor="page" w:x="865" w:y="3749"/>
        <w:numPr>
          <w:ilvl w:val="0"/>
          <w:numId w:val="5"/>
        </w:numPr>
        <w:shd w:val="clear" w:color="auto" w:fill="auto"/>
        <w:tabs>
          <w:tab w:val="left" w:pos="966"/>
        </w:tabs>
        <w:spacing w:line="269" w:lineRule="exact"/>
        <w:ind w:left="980" w:hanging="280"/>
        <w:jc w:val="left"/>
      </w:pPr>
      <w:r>
        <w:t>Tato smlouva je vyhotovena ve dvou stejnopisech, z nichž každá ze smluvních stran obdrží po jednom.</w:t>
      </w:r>
    </w:p>
    <w:p w:rsidR="00C76344" w:rsidRDefault="00CD1604">
      <w:pPr>
        <w:pStyle w:val="Bodytext20"/>
        <w:framePr w:w="10421" w:h="8058" w:hRule="exact" w:wrap="none" w:vAnchor="page" w:hAnchor="page" w:x="865" w:y="3749"/>
        <w:numPr>
          <w:ilvl w:val="0"/>
          <w:numId w:val="5"/>
        </w:numPr>
        <w:shd w:val="clear" w:color="auto" w:fill="auto"/>
        <w:tabs>
          <w:tab w:val="left" w:pos="984"/>
        </w:tabs>
        <w:spacing w:line="269" w:lineRule="exact"/>
        <w:ind w:left="980" w:hanging="280"/>
        <w:jc w:val="left"/>
      </w:pPr>
      <w:r>
        <w:t>Veškerá předchozí ujednání mezi stranami této smlouvy týkající se jejího předmětu pozbývají podpisem</w:t>
      </w:r>
      <w:r>
        <w:br/>
        <w:t>této smlouvy platnosti.</w:t>
      </w:r>
    </w:p>
    <w:p w:rsidR="00C76344" w:rsidRDefault="00CD1604">
      <w:pPr>
        <w:pStyle w:val="Bodytext20"/>
        <w:framePr w:w="10421" w:h="8058" w:hRule="exact" w:wrap="none" w:vAnchor="page" w:hAnchor="page" w:x="865" w:y="3749"/>
        <w:numPr>
          <w:ilvl w:val="0"/>
          <w:numId w:val="5"/>
        </w:numPr>
        <w:shd w:val="clear" w:color="auto" w:fill="auto"/>
        <w:tabs>
          <w:tab w:val="left" w:pos="984"/>
        </w:tabs>
        <w:spacing w:line="269" w:lineRule="exact"/>
        <w:ind w:left="980" w:hanging="280"/>
        <w:jc w:val="both"/>
      </w:pPr>
      <w:r>
        <w:t>Oprávněným pracovníkem objednatele při spolupráci s pracovníkem zhotovitele k přebírání konečné</w:t>
      </w:r>
      <w:r>
        <w:br/>
        <w:t>práce je statutární zástupce objedn</w:t>
      </w:r>
      <w:r>
        <w:t>atele nebo jím pověřená osoba, oprávněným pracovníkem zhotovitele</w:t>
      </w:r>
      <w:r>
        <w:br/>
        <w:t>je PaedDr. Pavel Skáceiík, Ph.D.</w:t>
      </w:r>
    </w:p>
    <w:p w:rsidR="00C76344" w:rsidRDefault="00CD1604">
      <w:pPr>
        <w:pStyle w:val="Bodytext20"/>
        <w:framePr w:w="10421" w:h="8058" w:hRule="exact" w:wrap="none" w:vAnchor="page" w:hAnchor="page" w:x="865" w:y="3749"/>
        <w:numPr>
          <w:ilvl w:val="0"/>
          <w:numId w:val="5"/>
        </w:numPr>
        <w:shd w:val="clear" w:color="auto" w:fill="auto"/>
        <w:tabs>
          <w:tab w:val="left" w:pos="984"/>
        </w:tabs>
        <w:spacing w:line="269" w:lineRule="exact"/>
        <w:ind w:left="980" w:hanging="280"/>
        <w:jc w:val="both"/>
      </w:pPr>
      <w:r>
        <w:t>Nevynutitelnost nebo neplatnost kteréhokoli článku, odstavce, pododstavce nebo ustanovení této</w:t>
      </w:r>
      <w:r>
        <w:br/>
        <w:t>smlouvy neovlivní vynutitelnost nebo platnost ostatních ustano</w:t>
      </w:r>
      <w:r>
        <w:t>vení této smlouvy. V případě, že jakýkoli</w:t>
      </w:r>
      <w:r>
        <w:br/>
        <w:t>takovýto článek, odstavec, pododstavec nebo ustanovení by mělo z jakéhokoli důvodu pozbýt platnosti</w:t>
      </w:r>
      <w:r>
        <w:br/>
        <w:t>(zejména z důvodu rozporu s aplikovatelnými zákony a ostatními právními normami), provedou smluvní</w:t>
      </w:r>
      <w:r>
        <w:br/>
        <w:t>strany konzulta</w:t>
      </w:r>
      <w:r>
        <w:t>ce a dohodnou se na právně přijatelném způsobu provedení záměrů obsažených v takové</w:t>
      </w:r>
      <w:r>
        <w:br/>
        <w:t>části smlouvy, jež pozbyla platnosti.</w:t>
      </w:r>
    </w:p>
    <w:p w:rsidR="00C76344" w:rsidRDefault="00CD1604">
      <w:pPr>
        <w:pStyle w:val="Bodytext20"/>
        <w:framePr w:w="10421" w:h="8058" w:hRule="exact" w:wrap="none" w:vAnchor="page" w:hAnchor="page" w:x="865" w:y="3749"/>
        <w:numPr>
          <w:ilvl w:val="0"/>
          <w:numId w:val="5"/>
        </w:numPr>
        <w:shd w:val="clear" w:color="auto" w:fill="auto"/>
        <w:tabs>
          <w:tab w:val="left" w:pos="984"/>
        </w:tabs>
        <w:spacing w:line="269" w:lineRule="exact"/>
        <w:ind w:left="980" w:hanging="280"/>
        <w:jc w:val="both"/>
      </w:pPr>
      <w:r>
        <w:t>V případě vyšší moci je každá strana zproštěna svých závazků z této smlouvy a jakékoli nedodržení</w:t>
      </w:r>
      <w:r>
        <w:br/>
        <w:t>(celkové nebo částečné) nebo prodlen</w:t>
      </w:r>
      <w:r>
        <w:t>í v plnění jakéhokoli ze závazků uloženého touto smlouvou</w:t>
      </w:r>
      <w:r>
        <w:br/>
        <w:t>kterékoli ze smluvních stran, bude tolerováno a tato strana nebude odpovědná za škody nebo jinak,</w:t>
      </w:r>
      <w:r>
        <w:br/>
        <w:t>pokud takovéto nedodržení nebo prodlení bude přímým nebo nepřímým důsledkem některé z příčin</w:t>
      </w:r>
      <w:r>
        <w:br/>
        <w:t>uvedený</w:t>
      </w:r>
      <w:r>
        <w:t>ch níže.</w:t>
      </w:r>
    </w:p>
    <w:p w:rsidR="00C76344" w:rsidRDefault="00CD1604">
      <w:pPr>
        <w:pStyle w:val="Bodytext20"/>
        <w:framePr w:w="10421" w:h="8058" w:hRule="exact" w:wrap="none" w:vAnchor="page" w:hAnchor="page" w:x="865" w:y="3749"/>
        <w:shd w:val="clear" w:color="auto" w:fill="auto"/>
        <w:spacing w:line="269" w:lineRule="exact"/>
        <w:ind w:left="980" w:firstLine="0"/>
        <w:jc w:val="both"/>
      </w:pPr>
      <w:r>
        <w:t>Za vyšší moc se považují zejména živelné události, svévolné jednání třetích osob, povstání, pouliční</w:t>
      </w:r>
      <w:r>
        <w:br/>
        <w:t>bouře, stávky, pracovní výluky, bojkotování práce, obsazení majetku důležitého pro plnění povinností</w:t>
      </w:r>
      <w:r>
        <w:br/>
        <w:t>vyplývajících z této smlouvy, rušení pracovní</w:t>
      </w:r>
      <w:r>
        <w:t>ho pořádku, války (vyhlášené i nevyhlášené), změna politické</w:t>
      </w:r>
      <w:r>
        <w:br/>
        <w:t>situace, která vylučuje nebo nepřiměřeně ztěžuje výkon práv a povinností z této smlouvy nebo jakákoli</w:t>
      </w:r>
      <w:r>
        <w:br/>
        <w:t>jiná podobná příčina.</w:t>
      </w:r>
    </w:p>
    <w:p w:rsidR="00C76344" w:rsidRDefault="00CD1604">
      <w:pPr>
        <w:pStyle w:val="Bodytext20"/>
        <w:framePr w:w="10421" w:h="8058" w:hRule="exact" w:wrap="none" w:vAnchor="page" w:hAnchor="page" w:x="865" w:y="3749"/>
        <w:numPr>
          <w:ilvl w:val="0"/>
          <w:numId w:val="5"/>
        </w:numPr>
        <w:shd w:val="clear" w:color="auto" w:fill="auto"/>
        <w:tabs>
          <w:tab w:val="left" w:pos="984"/>
        </w:tabs>
        <w:spacing w:line="269" w:lineRule="exact"/>
        <w:ind w:left="980" w:hanging="280"/>
        <w:jc w:val="left"/>
      </w:pPr>
      <w:r>
        <w:t xml:space="preserve">Pokud nebylo v této smlouvě ujednáno jinak, řídí se právní vztahy z ní </w:t>
      </w:r>
      <w:r>
        <w:t>vyplývající a vznikající platným</w:t>
      </w:r>
      <w:r>
        <w:br/>
        <w:t>právním řádem ČR.</w:t>
      </w:r>
    </w:p>
    <w:p w:rsidR="00C76344" w:rsidRDefault="00CD1604">
      <w:pPr>
        <w:pStyle w:val="Bodytext20"/>
        <w:framePr w:w="10421" w:h="8058" w:hRule="exact" w:wrap="none" w:vAnchor="page" w:hAnchor="page" w:x="865" w:y="3749"/>
        <w:numPr>
          <w:ilvl w:val="0"/>
          <w:numId w:val="5"/>
        </w:numPr>
        <w:shd w:val="clear" w:color="auto" w:fill="auto"/>
        <w:tabs>
          <w:tab w:val="left" w:pos="984"/>
        </w:tabs>
        <w:spacing w:line="269" w:lineRule="exact"/>
        <w:ind w:left="980" w:hanging="280"/>
        <w:jc w:val="left"/>
      </w:pPr>
      <w:r>
        <w:t>-Tato smlouva nabývá účinnosti podpisem obou smluvních stran.</w:t>
      </w:r>
    </w:p>
    <w:p w:rsidR="00C76344" w:rsidRDefault="00CD1604">
      <w:pPr>
        <w:pStyle w:val="Bodytext20"/>
        <w:framePr w:w="10421" w:h="8058" w:hRule="exact" w:wrap="none" w:vAnchor="page" w:hAnchor="page" w:x="865" w:y="3749"/>
        <w:numPr>
          <w:ilvl w:val="0"/>
          <w:numId w:val="5"/>
        </w:numPr>
        <w:shd w:val="clear" w:color="auto" w:fill="auto"/>
        <w:tabs>
          <w:tab w:val="left" w:pos="984"/>
        </w:tabs>
        <w:spacing w:line="269" w:lineRule="exact"/>
        <w:ind w:left="980" w:hanging="280"/>
        <w:jc w:val="left"/>
      </w:pPr>
      <w:r>
        <w:t>Oprávnění zástupci smluvních stran prohlašují, že si smlouvu přečetli a její text odpovídá pravé a</w:t>
      </w:r>
      <w:r>
        <w:br/>
        <w:t>svobodné vůli smluvních stran. Na důkaz toho</w:t>
      </w:r>
      <w:r>
        <w:t xml:space="preserve"> připojují své podpisy.</w:t>
      </w:r>
    </w:p>
    <w:p w:rsidR="00C76344" w:rsidRDefault="00CD1604">
      <w:pPr>
        <w:pStyle w:val="Bodytext20"/>
        <w:framePr w:wrap="none" w:vAnchor="page" w:hAnchor="page" w:x="865" w:y="12889"/>
        <w:shd w:val="clear" w:color="auto" w:fill="auto"/>
        <w:ind w:left="980" w:hanging="280"/>
        <w:jc w:val="left"/>
      </w:pPr>
      <w:r>
        <w:t>V Praze dne 4.1. 2012</w:t>
      </w:r>
    </w:p>
    <w:p w:rsidR="00C76344" w:rsidRDefault="00CD1604">
      <w:pPr>
        <w:pStyle w:val="Bodytext20"/>
        <w:framePr w:w="10421" w:h="1530" w:hRule="exact" w:wrap="none" w:vAnchor="page" w:hAnchor="page" w:x="865" w:y="15015"/>
        <w:pBdr>
          <w:top w:val="single" w:sz="4" w:space="1" w:color="auto"/>
        </w:pBdr>
        <w:shd w:val="clear" w:color="auto" w:fill="auto"/>
        <w:spacing w:after="94"/>
        <w:ind w:right="8722" w:firstLine="0"/>
        <w:jc w:val="right"/>
      </w:pPr>
      <w:r>
        <w:t>objed</w:t>
      </w:r>
    </w:p>
    <w:p w:rsidR="00C76344" w:rsidRDefault="00CD1604">
      <w:pPr>
        <w:pStyle w:val="Bodytext20"/>
        <w:framePr w:w="10421" w:h="1530" w:hRule="exact" w:wrap="none" w:vAnchor="page" w:hAnchor="page" w:x="865" w:y="15015"/>
        <w:shd w:val="clear" w:color="auto" w:fill="auto"/>
        <w:spacing w:line="206" w:lineRule="exact"/>
        <w:ind w:right="8069" w:firstLine="0"/>
        <w:jc w:val="right"/>
      </w:pPr>
      <w:r>
        <w:rPr>
          <w:rStyle w:val="Bodytext21"/>
        </w:rPr>
        <w:t>Pražská kon^Uatoř</w:t>
      </w:r>
    </w:p>
    <w:p w:rsidR="00C76344" w:rsidRDefault="00CD1604">
      <w:pPr>
        <w:pStyle w:val="Bodytext70"/>
        <w:framePr w:w="10421" w:h="1530" w:hRule="exact" w:wrap="none" w:vAnchor="page" w:hAnchor="page" w:x="865" w:y="15015"/>
        <w:shd w:val="clear" w:color="auto" w:fill="auto"/>
        <w:ind w:left="560" w:right="7915"/>
      </w:pPr>
      <w:r>
        <w:rPr>
          <w:rStyle w:val="Bodytext71"/>
        </w:rPr>
        <w:t>Praha 1, NáBejdišťi 1</w:t>
      </w:r>
      <w:r>
        <w:rPr>
          <w:rStyle w:val="Bodytext71"/>
        </w:rPr>
        <w:br/>
        <w:t>IČO; 70837911</w:t>
      </w:r>
    </w:p>
    <w:p w:rsidR="00C76344" w:rsidRDefault="009139F7">
      <w:pPr>
        <w:framePr w:wrap="none" w:vAnchor="page" w:hAnchor="page" w:x="7432" w:y="132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81200" cy="1485900"/>
            <wp:effectExtent l="0" t="0" r="0" b="0"/>
            <wp:docPr id="3" name="obrázek 3" descr="C:\Users\tobiha\AppData\Local\Microsoft\Windows\Temporary Internet Files\Content.Outlook\5T728OH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biha\AppData\Local\Microsoft\Windows\Temporary Internet Files\Content.Outlook\5T728OHS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344" w:rsidRDefault="00CD1604">
      <w:pPr>
        <w:pStyle w:val="Headerorfooter10"/>
        <w:framePr w:wrap="none" w:vAnchor="page" w:hAnchor="page" w:x="6165" w:y="15731"/>
        <w:shd w:val="clear" w:color="auto" w:fill="auto"/>
      </w:pPr>
      <w:r>
        <w:t>3</w:t>
      </w:r>
    </w:p>
    <w:p w:rsidR="00C76344" w:rsidRDefault="009139F7">
      <w:pPr>
        <w:rPr>
          <w:sz w:val="2"/>
          <w:szCs w:val="2"/>
        </w:rPr>
        <w:sectPr w:rsidR="00C763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1487805</wp:posOffset>
            </wp:positionH>
            <wp:positionV relativeFrom="page">
              <wp:posOffset>8919210</wp:posOffset>
            </wp:positionV>
            <wp:extent cx="481330" cy="780415"/>
            <wp:effectExtent l="0" t="0" r="0" b="635"/>
            <wp:wrapNone/>
            <wp:docPr id="5" name="obrázek 5" descr="C:\Users\tobiha\AppData\Local\Microsoft\Windows\Temporary Internet Files\Content.Outlook\5T728OHS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biha\AppData\Local\Microsoft\Windows\Temporary Internet Files\Content.Outlook\5T728OHS\media\imag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344" w:rsidRDefault="00CD1604">
      <w:pPr>
        <w:pStyle w:val="Other10"/>
        <w:framePr w:w="144" w:h="908" w:hRule="exact" w:wrap="none" w:vAnchor="page" w:hAnchor="page" w:x="11304" w:y="260"/>
        <w:shd w:val="clear" w:color="auto" w:fill="auto"/>
        <w:spacing w:line="460" w:lineRule="exact"/>
        <w:jc w:val="both"/>
      </w:pPr>
      <w:r>
        <w:rPr>
          <w:rStyle w:val="Other123ptBold"/>
        </w:rPr>
        <w:t>l</w:t>
      </w:r>
    </w:p>
    <w:p w:rsidR="00C76344" w:rsidRDefault="00CD1604">
      <w:pPr>
        <w:pStyle w:val="Other10"/>
        <w:framePr w:w="144" w:h="908" w:hRule="exact" w:wrap="none" w:vAnchor="page" w:hAnchor="page" w:x="11304" w:y="260"/>
        <w:shd w:val="clear" w:color="auto" w:fill="auto"/>
        <w:spacing w:line="300" w:lineRule="exact"/>
        <w:jc w:val="both"/>
      </w:pPr>
      <w:r>
        <w:rPr>
          <w:rStyle w:val="Other1Arial15ptBold"/>
        </w:rPr>
        <w:t>i</w:t>
      </w:r>
    </w:p>
    <w:p w:rsidR="00C76344" w:rsidRDefault="00CD1604">
      <w:pPr>
        <w:pStyle w:val="Heading210"/>
        <w:framePr w:w="10421" w:h="5874" w:hRule="exact" w:wrap="none" w:vAnchor="page" w:hAnchor="page" w:x="912" w:y="1690"/>
        <w:shd w:val="clear" w:color="auto" w:fill="auto"/>
        <w:spacing w:after="768"/>
        <w:ind w:left="3780"/>
      </w:pPr>
      <w:bookmarkStart w:id="14" w:name="bookmark13"/>
      <w:r>
        <w:t>Příloha č. 1 ke smlouvě o dílo č. 006</w:t>
      </w:r>
      <w:bookmarkEnd w:id="14"/>
    </w:p>
    <w:p w:rsidR="00C76344" w:rsidRDefault="00CD1604">
      <w:pPr>
        <w:pStyle w:val="Bodytext40"/>
        <w:framePr w:w="10421" w:h="5874" w:hRule="exact" w:wrap="none" w:vAnchor="page" w:hAnchor="page" w:x="912" w:y="1690"/>
        <w:shd w:val="clear" w:color="auto" w:fill="auto"/>
        <w:spacing w:before="0" w:after="181"/>
        <w:ind w:left="680"/>
        <w:jc w:val="left"/>
      </w:pPr>
      <w:r>
        <w:t xml:space="preserve">Zhotovitel se </w:t>
      </w:r>
      <w:r>
        <w:t>zavazuje vykonávat tyto činnosti;</w:t>
      </w:r>
    </w:p>
    <w:p w:rsidR="00C76344" w:rsidRDefault="00CD1604">
      <w:pPr>
        <w:pStyle w:val="Bodytext20"/>
        <w:framePr w:w="10421" w:h="5874" w:hRule="exact" w:wrap="none" w:vAnchor="page" w:hAnchor="page" w:x="912" w:y="1690"/>
        <w:numPr>
          <w:ilvl w:val="0"/>
          <w:numId w:val="6"/>
        </w:numPr>
        <w:shd w:val="clear" w:color="auto" w:fill="auto"/>
        <w:tabs>
          <w:tab w:val="left" w:pos="1422"/>
        </w:tabs>
        <w:spacing w:line="398" w:lineRule="exact"/>
        <w:ind w:left="1400" w:hanging="340"/>
        <w:jc w:val="both"/>
      </w:pPr>
      <w:r>
        <w:t>Vypracování nových, popřípadě aktualizace starých bezpečnostních pravidel, směrnic a pokynů</w:t>
      </w:r>
      <w:r>
        <w:br/>
        <w:t>v souladu se vzniklými novelizacemi právních předpisů.</w:t>
      </w:r>
    </w:p>
    <w:p w:rsidR="00C76344" w:rsidRDefault="00CD1604">
      <w:pPr>
        <w:pStyle w:val="Bodytext20"/>
        <w:framePr w:w="10421" w:h="5874" w:hRule="exact" w:wrap="none" w:vAnchor="page" w:hAnchor="page" w:x="912" w:y="1690"/>
        <w:numPr>
          <w:ilvl w:val="0"/>
          <w:numId w:val="6"/>
        </w:numPr>
        <w:shd w:val="clear" w:color="auto" w:fill="auto"/>
        <w:tabs>
          <w:tab w:val="left" w:pos="1422"/>
        </w:tabs>
        <w:spacing w:line="398" w:lineRule="exact"/>
        <w:ind w:left="1400" w:hanging="340"/>
        <w:jc w:val="both"/>
      </w:pPr>
      <w:r>
        <w:t>Provedení školení zaměstnanců a vedoucích zaměstnanců.</w:t>
      </w:r>
    </w:p>
    <w:p w:rsidR="00C76344" w:rsidRDefault="00CD1604">
      <w:pPr>
        <w:pStyle w:val="Bodytext20"/>
        <w:framePr w:w="10421" w:h="5874" w:hRule="exact" w:wrap="none" w:vAnchor="page" w:hAnchor="page" w:x="912" w:y="1690"/>
        <w:numPr>
          <w:ilvl w:val="0"/>
          <w:numId w:val="6"/>
        </w:numPr>
        <w:shd w:val="clear" w:color="auto" w:fill="auto"/>
        <w:tabs>
          <w:tab w:val="left" w:pos="1422"/>
        </w:tabs>
        <w:spacing w:line="398" w:lineRule="exact"/>
        <w:ind w:left="1400" w:hanging="340"/>
        <w:jc w:val="both"/>
      </w:pPr>
      <w:r>
        <w:t>Vyhledání a vyhodnoc</w:t>
      </w:r>
      <w:r>
        <w:t>ení rizik, opatření k odstranění rizik a k omezení jejich působení</w:t>
      </w:r>
      <w:r>
        <w:br/>
        <w:t>na zaměstnance a k vhodně organizací bezpečnosti a ochrany zdraví zaměstnanců a žáků při práci a</w:t>
      </w:r>
      <w:r>
        <w:br/>
        <w:t>vzdělávání.</w:t>
      </w:r>
    </w:p>
    <w:p w:rsidR="00C76344" w:rsidRDefault="00CD1604">
      <w:pPr>
        <w:pStyle w:val="Bodytext20"/>
        <w:framePr w:w="10421" w:h="5874" w:hRule="exact" w:wrap="none" w:vAnchor="page" w:hAnchor="page" w:x="912" w:y="1690"/>
        <w:numPr>
          <w:ilvl w:val="0"/>
          <w:numId w:val="6"/>
        </w:numPr>
        <w:shd w:val="clear" w:color="auto" w:fill="auto"/>
        <w:tabs>
          <w:tab w:val="left" w:pos="1423"/>
        </w:tabs>
        <w:spacing w:line="398" w:lineRule="exact"/>
        <w:ind w:left="1400" w:hanging="340"/>
        <w:jc w:val="both"/>
      </w:pPr>
      <w:r>
        <w:t>Řešení operativních úkolů po telefonické výzvě či předchozí domluvě.</w:t>
      </w:r>
    </w:p>
    <w:p w:rsidR="00C76344" w:rsidRDefault="00CD1604">
      <w:pPr>
        <w:pStyle w:val="Bodytext20"/>
        <w:framePr w:w="10421" w:h="5874" w:hRule="exact" w:wrap="none" w:vAnchor="page" w:hAnchor="page" w:x="912" w:y="1690"/>
        <w:numPr>
          <w:ilvl w:val="0"/>
          <w:numId w:val="6"/>
        </w:numPr>
        <w:shd w:val="clear" w:color="auto" w:fill="auto"/>
        <w:tabs>
          <w:tab w:val="left" w:pos="1423"/>
        </w:tabs>
        <w:spacing w:line="398" w:lineRule="exact"/>
        <w:ind w:left="1400" w:hanging="340"/>
        <w:jc w:val="both"/>
      </w:pPr>
      <w:r>
        <w:t>Metodické ř</w:t>
      </w:r>
      <w:r>
        <w:t>ízení a konzultační činnost pro vedoucí zaměstnance.</w:t>
      </w:r>
    </w:p>
    <w:p w:rsidR="00C76344" w:rsidRDefault="00CD1604">
      <w:pPr>
        <w:pStyle w:val="Bodytext20"/>
        <w:framePr w:w="10421" w:h="5874" w:hRule="exact" w:wrap="none" w:vAnchor="page" w:hAnchor="page" w:x="912" w:y="1690"/>
        <w:numPr>
          <w:ilvl w:val="0"/>
          <w:numId w:val="6"/>
        </w:numPr>
        <w:shd w:val="clear" w:color="auto" w:fill="auto"/>
        <w:tabs>
          <w:tab w:val="left" w:pos="1423"/>
        </w:tabs>
        <w:spacing w:line="398" w:lineRule="exact"/>
        <w:ind w:left="1400" w:hanging="340"/>
        <w:jc w:val="both"/>
      </w:pPr>
      <w:r>
        <w:t>Dohled nad dodržováním práce přesčas a stanovených přestávek v práci.</w:t>
      </w:r>
    </w:p>
    <w:p w:rsidR="00C76344" w:rsidRDefault="00CD1604">
      <w:pPr>
        <w:pStyle w:val="Bodytext20"/>
        <w:framePr w:w="10421" w:h="5874" w:hRule="exact" w:wrap="none" w:vAnchor="page" w:hAnchor="page" w:x="912" w:y="1690"/>
        <w:numPr>
          <w:ilvl w:val="0"/>
          <w:numId w:val="6"/>
        </w:numPr>
        <w:shd w:val="clear" w:color="auto" w:fill="auto"/>
        <w:tabs>
          <w:tab w:val="left" w:pos="1423"/>
        </w:tabs>
        <w:spacing w:line="398" w:lineRule="exact"/>
        <w:ind w:left="1400" w:hanging="340"/>
        <w:jc w:val="both"/>
      </w:pPr>
      <w:r>
        <w:t>Účast při jednání s kontrolními orgány.</w:t>
      </w:r>
    </w:p>
    <w:p w:rsidR="00C76344" w:rsidRDefault="00CD1604">
      <w:pPr>
        <w:pStyle w:val="Bodytext20"/>
        <w:framePr w:w="10421" w:h="5874" w:hRule="exact" w:wrap="none" w:vAnchor="page" w:hAnchor="page" w:x="912" w:y="1690"/>
        <w:numPr>
          <w:ilvl w:val="0"/>
          <w:numId w:val="6"/>
        </w:numPr>
        <w:shd w:val="clear" w:color="auto" w:fill="auto"/>
        <w:tabs>
          <w:tab w:val="left" w:pos="1423"/>
        </w:tabs>
        <w:spacing w:line="398" w:lineRule="exact"/>
        <w:ind w:left="1400" w:hanging="340"/>
        <w:jc w:val="both"/>
      </w:pPr>
      <w:r>
        <w:t>Příprava a realizace roční prověrky BOZP a PO.</w:t>
      </w:r>
    </w:p>
    <w:p w:rsidR="00C76344" w:rsidRDefault="00CD1604">
      <w:pPr>
        <w:pStyle w:val="Bodytext20"/>
        <w:framePr w:wrap="none" w:vAnchor="page" w:hAnchor="page" w:x="912" w:y="10324"/>
        <w:shd w:val="clear" w:color="auto" w:fill="auto"/>
        <w:ind w:left="680" w:firstLine="0"/>
        <w:jc w:val="left"/>
      </w:pPr>
      <w:r>
        <w:t>V Praze dne 4.1. 2012</w:t>
      </w:r>
    </w:p>
    <w:p w:rsidR="00C76344" w:rsidRDefault="009139F7">
      <w:pPr>
        <w:framePr w:wrap="none" w:vAnchor="page" w:hAnchor="page" w:x="1498" w:y="1096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75960" cy="2110740"/>
            <wp:effectExtent l="0" t="0" r="0" b="3810"/>
            <wp:docPr id="4" name="obrázek 4" descr="C:\Users\tobiha\AppData\Local\Microsoft\Windows\Temporary Internet Files\Content.Outlook\5T728OHS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biha\AppData\Local\Microsoft\Windows\Temporary Internet Files\Content.Outlook\5T728OHS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344" w:rsidRDefault="00CD1604">
      <w:pPr>
        <w:pStyle w:val="Headerorfooter10"/>
        <w:framePr w:wrap="none" w:vAnchor="page" w:hAnchor="page" w:x="6197" w:y="15802"/>
        <w:shd w:val="clear" w:color="auto" w:fill="auto"/>
      </w:pPr>
      <w:r>
        <w:t>4</w:t>
      </w:r>
    </w:p>
    <w:p w:rsidR="00C76344" w:rsidRDefault="00C76344">
      <w:pPr>
        <w:rPr>
          <w:sz w:val="2"/>
          <w:szCs w:val="2"/>
        </w:rPr>
      </w:pPr>
    </w:p>
    <w:sectPr w:rsidR="00C763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04" w:rsidRDefault="00CD1604">
      <w:r>
        <w:separator/>
      </w:r>
    </w:p>
  </w:endnote>
  <w:endnote w:type="continuationSeparator" w:id="0">
    <w:p w:rsidR="00CD1604" w:rsidRDefault="00CD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04" w:rsidRDefault="00CD1604"/>
  </w:footnote>
  <w:footnote w:type="continuationSeparator" w:id="0">
    <w:p w:rsidR="00CD1604" w:rsidRDefault="00CD16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C91"/>
    <w:multiLevelType w:val="multilevel"/>
    <w:tmpl w:val="86BC3E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758E3"/>
    <w:multiLevelType w:val="multilevel"/>
    <w:tmpl w:val="976214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6F7376"/>
    <w:multiLevelType w:val="multilevel"/>
    <w:tmpl w:val="6B24CD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FD2162"/>
    <w:multiLevelType w:val="multilevel"/>
    <w:tmpl w:val="B872764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9200FA"/>
    <w:multiLevelType w:val="multilevel"/>
    <w:tmpl w:val="2848B6C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B6BA7"/>
    <w:multiLevelType w:val="multilevel"/>
    <w:tmpl w:val="6AE679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44"/>
    <w:rsid w:val="009139F7"/>
    <w:rsid w:val="00C76344"/>
    <w:rsid w:val="00CD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Bold">
    <w:name w:val="Other|1 + Arial;Bold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Italic">
    <w:name w:val="Body text|2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Italic0">
    <w:name w:val="Body text|2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NotItalic">
    <w:name w:val="Body text|5 + Not Italic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BoldNotItalic">
    <w:name w:val="Body text|5 + Bold;Not Italic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165pt">
    <w:name w:val="Other|1 + 6.5 pt"/>
    <w:basedOn w:val="Oth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672C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1">
    <w:name w:val="Body text|7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4672C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ther123ptBold">
    <w:name w:val="Other|1 + 23 pt;Bold"/>
    <w:basedOn w:val="Othe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Other1Arial15ptBold">
    <w:name w:val="Other|1 + Arial;15 pt;Bold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24" w:lineRule="exact"/>
      <w:ind w:hanging="42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00" w:line="264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00" w:after="30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24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00" w:after="520" w:line="26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06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760"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Bold">
    <w:name w:val="Other|1 + Arial;Bold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Italic">
    <w:name w:val="Body text|2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Italic0">
    <w:name w:val="Body text|2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NotItalic">
    <w:name w:val="Body text|5 + Not Italic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BoldNotItalic">
    <w:name w:val="Body text|5 + Bold;Not Italic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165pt">
    <w:name w:val="Other|1 + 6.5 pt"/>
    <w:basedOn w:val="Oth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672C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1">
    <w:name w:val="Body text|7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4672C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ther123ptBold">
    <w:name w:val="Other|1 + 23 pt;Bold"/>
    <w:basedOn w:val="Othe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Other1Arial15ptBold">
    <w:name w:val="Other|1 + Arial;15 pt;Bold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24" w:lineRule="exact"/>
      <w:ind w:hanging="42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00" w:line="264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00" w:after="30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24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00" w:after="520" w:line="26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06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760"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Tobiášová</dc:creator>
  <cp:lastModifiedBy>Hana Tobiášová</cp:lastModifiedBy>
  <cp:revision>2</cp:revision>
  <dcterms:created xsi:type="dcterms:W3CDTF">2018-05-28T13:36:00Z</dcterms:created>
  <dcterms:modified xsi:type="dcterms:W3CDTF">2018-05-28T13:36:00Z</dcterms:modified>
</cp:coreProperties>
</file>