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80" w:rsidRDefault="005E11CA">
      <w:pPr>
        <w:pStyle w:val="Other10"/>
        <w:framePr w:wrap="none" w:vAnchor="page" w:hAnchor="page" w:x="7462"/>
        <w:shd w:val="clear" w:color="auto" w:fill="auto"/>
        <w:spacing w:line="280" w:lineRule="exact"/>
        <w:jc w:val="both"/>
      </w:pPr>
      <w:bookmarkStart w:id="0" w:name="_GoBack"/>
      <w:bookmarkEnd w:id="0"/>
      <w:r>
        <w:rPr>
          <w:rStyle w:val="Other1Arial14ptItalicSpacing1pt"/>
        </w:rPr>
        <w:t>//2</w:t>
      </w:r>
      <w:r>
        <w:rPr>
          <w:rStyle w:val="Other1Arial4ptItalic"/>
        </w:rPr>
        <w:t xml:space="preserve"> </w:t>
      </w:r>
      <w:r>
        <w:rPr>
          <w:rStyle w:val="Other1Arial14ptItalicSpacing1pt"/>
        </w:rPr>
        <w:t>2</w:t>
      </w:r>
      <w:r>
        <w:rPr>
          <w:rStyle w:val="Other1Arial4ptItalic"/>
        </w:rPr>
        <w:t>'^</w:t>
      </w:r>
    </w:p>
    <w:p w:rsidR="00296180" w:rsidRDefault="005E11CA">
      <w:pPr>
        <w:pStyle w:val="Heading110"/>
        <w:framePr w:w="9101" w:h="4391" w:hRule="exact" w:wrap="none" w:vAnchor="page" w:hAnchor="page" w:x="1284" w:y="1292"/>
        <w:shd w:val="clear" w:color="auto" w:fill="auto"/>
        <w:spacing w:after="567"/>
      </w:pPr>
      <w:bookmarkStart w:id="1" w:name="bookmark0"/>
      <w:r>
        <w:t>Dodatek č. 1 ke smlouvě o dílo ze dne 14.12. 2007</w:t>
      </w:r>
      <w:bookmarkEnd w:id="1"/>
    </w:p>
    <w:p w:rsidR="00296180" w:rsidRDefault="005E11CA">
      <w:pPr>
        <w:pStyle w:val="Bodytext20"/>
        <w:framePr w:w="9101" w:h="4391" w:hRule="exact" w:wrap="none" w:vAnchor="page" w:hAnchor="page" w:x="1284" w:y="1292"/>
        <w:shd w:val="clear" w:color="auto" w:fill="auto"/>
        <w:spacing w:before="0"/>
        <w:ind w:right="1820" w:firstLine="0"/>
      </w:pPr>
      <w:r>
        <w:t>uzavřený podle čl. 28 odst. 3 písm. a - h) GDPR</w:t>
      </w:r>
      <w:r>
        <w:br/>
        <w:t>mezi</w:t>
      </w:r>
    </w:p>
    <w:p w:rsidR="00296180" w:rsidRDefault="005E11CA">
      <w:pPr>
        <w:pStyle w:val="Bodytext20"/>
        <w:framePr w:w="9101" w:h="4391" w:hRule="exact" w:wrap="none" w:vAnchor="page" w:hAnchor="page" w:x="1284" w:y="1292"/>
        <w:shd w:val="clear" w:color="auto" w:fill="auto"/>
        <w:spacing w:before="0"/>
        <w:ind w:firstLine="0"/>
      </w:pPr>
      <w:r>
        <w:t>správcem (objednavatelem): Pražská konzervatoř</w:t>
      </w:r>
    </w:p>
    <w:p w:rsidR="00296180" w:rsidRDefault="005E11CA">
      <w:pPr>
        <w:pStyle w:val="Bodytext20"/>
        <w:framePr w:w="9101" w:h="4391" w:hRule="exact" w:wrap="none" w:vAnchor="page" w:hAnchor="page" w:x="1284" w:y="1292"/>
        <w:shd w:val="clear" w:color="auto" w:fill="auto"/>
        <w:spacing w:before="0" w:after="727"/>
        <w:ind w:right="200" w:firstLine="0"/>
        <w:jc w:val="center"/>
      </w:pPr>
      <w:r>
        <w:t>zastoupen: MgA. Pavel Trojan - ředitel školy</w:t>
      </w:r>
    </w:p>
    <w:p w:rsidR="00296180" w:rsidRDefault="005E11CA">
      <w:pPr>
        <w:pStyle w:val="Bodytext20"/>
        <w:framePr w:w="9101" w:h="4391" w:hRule="exact" w:wrap="none" w:vAnchor="page" w:hAnchor="page" w:x="1284" w:y="1292"/>
        <w:shd w:val="clear" w:color="auto" w:fill="auto"/>
        <w:spacing w:before="0" w:after="300" w:line="200" w:lineRule="exact"/>
        <w:ind w:firstLine="0"/>
      </w:pPr>
      <w:r>
        <w:t xml:space="preserve">zpracovatelem (zhotovitelem): DDM Praha 4 - Hobby </w:t>
      </w:r>
      <w:r>
        <w:t>centrum4, Praha 4,140 00</w:t>
      </w:r>
    </w:p>
    <w:p w:rsidR="00296180" w:rsidRDefault="005E11CA">
      <w:pPr>
        <w:pStyle w:val="Bodytext20"/>
        <w:framePr w:w="9101" w:h="4391" w:hRule="exact" w:wrap="none" w:vAnchor="page" w:hAnchor="page" w:x="1284" w:y="1292"/>
        <w:shd w:val="clear" w:color="auto" w:fill="auto"/>
        <w:spacing w:before="0" w:line="200" w:lineRule="exact"/>
        <w:ind w:left="2860" w:firstLine="0"/>
      </w:pPr>
      <w:r>
        <w:t>zastoupen: PaedDr. Vladimír Bek - ředitel DDM</w:t>
      </w:r>
    </w:p>
    <w:p w:rsidR="00296180" w:rsidRDefault="005E11CA">
      <w:pPr>
        <w:pStyle w:val="Bodytext20"/>
        <w:framePr w:w="9101" w:h="7900" w:hRule="exact" w:wrap="none" w:vAnchor="page" w:hAnchor="page" w:x="1284" w:y="6741"/>
        <w:shd w:val="clear" w:color="auto" w:fill="auto"/>
        <w:spacing w:before="0" w:after="300" w:line="200" w:lineRule="exact"/>
        <w:ind w:left="760"/>
      </w:pPr>
      <w:r>
        <w:t>1. Zpracovatel se dle čl. 28 odst. 3 zavazuje: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14" w:line="200" w:lineRule="exact"/>
        <w:ind w:left="760"/>
      </w:pPr>
      <w:r>
        <w:t>zpracovávat osobní údaje pouze na základě doložených pokynů správce;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86" w:line="307" w:lineRule="exact"/>
        <w:ind w:left="760"/>
      </w:pPr>
      <w:r>
        <w:t xml:space="preserve">zajistit, aby se osoby oprávněné zpracovávat osobní údaje zavázaly k </w:t>
      </w:r>
      <w:r>
        <w:t>mlčenlivosti nebo aby se</w:t>
      </w:r>
      <w:r>
        <w:br/>
        <w:t>na ně vztahovala zákonná povinnost mlčenlivosti,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300" w:line="200" w:lineRule="exact"/>
        <w:ind w:left="760"/>
      </w:pPr>
      <w:r>
        <w:t>přijmout všechna opatření požadovaná podle článku 32;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214" w:line="200" w:lineRule="exact"/>
        <w:ind w:left="760"/>
      </w:pPr>
      <w:r>
        <w:t>dodržovat podmínky pro zapojení dalšího zpracovatele uvedené v odstavcích 2 a 4;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204" w:line="307" w:lineRule="exact"/>
        <w:ind w:left="760"/>
      </w:pPr>
      <w:r>
        <w:t xml:space="preserve">zohledňovat povahu zpracování, je správci </w:t>
      </w:r>
      <w:r>
        <w:t>nápomocen prostřednictvím vhodných</w:t>
      </w:r>
      <w:r>
        <w:br/>
        <w:t>technických a organizačních opatření, pokud je to možné, pro splnění správcovy povinnosti</w:t>
      </w:r>
      <w:r>
        <w:br/>
        <w:t>reagovat na žádosti o výkon práv subjektu údajů stanovených v kapitole III;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196" w:line="302" w:lineRule="exact"/>
        <w:ind w:left="760"/>
      </w:pPr>
      <w:r>
        <w:t>být správci nápomocen při zajišťování souladu s povinno</w:t>
      </w:r>
      <w:r>
        <w:t>stmi podle článků 32 až 36, a to při</w:t>
      </w:r>
      <w:r>
        <w:br/>
        <w:t>zohlednění povahy zpracování a informací, jež má zpracovatel k dispozici;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204" w:line="307" w:lineRule="exact"/>
        <w:ind w:left="760"/>
      </w:pPr>
      <w:r>
        <w:t>v souladu s rozhodnutím správce všechny osobní údaje buď vymaže, nebo je vrátí správci po</w:t>
      </w:r>
      <w:r>
        <w:br/>
        <w:t>ukončení poskytování služeb spojených se zpracováním, a</w:t>
      </w:r>
      <w:r>
        <w:t xml:space="preserve"> vymaže existující kopie;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204" w:line="302" w:lineRule="exact"/>
        <w:ind w:left="760"/>
      </w:pPr>
      <w:r>
        <w:t>poskytnout správci veškeré informace potřebné k doložení toho, že byly splněny povinnosti</w:t>
      </w:r>
      <w:r>
        <w:br/>
        <w:t>stanovené v tomto článku, a umožní audity, včetně inspekcím prováděné správcem nebo</w:t>
      </w:r>
      <w:r>
        <w:br/>
        <w:t>jiným auditorem, kterého správce pověřil, a k těmto audi</w:t>
      </w:r>
      <w:r>
        <w:t>tům přispěje (vč. řešení</w:t>
      </w:r>
      <w:r>
        <w:br/>
        <w:t>bezpečnostních incidentů dle čl. 33 a 34 GDPR);</w:t>
      </w:r>
    </w:p>
    <w:p w:rsidR="00296180" w:rsidRDefault="005E11CA">
      <w:pPr>
        <w:pStyle w:val="Bodytext20"/>
        <w:framePr w:w="9101" w:h="7900" w:hRule="exact" w:wrap="none" w:vAnchor="page" w:hAnchor="page" w:x="1284" w:y="6741"/>
        <w:shd w:val="clear" w:color="auto" w:fill="auto"/>
        <w:spacing w:before="0" w:line="298" w:lineRule="exact"/>
        <w:ind w:left="760" w:right="560" w:firstLine="0"/>
        <w:jc w:val="both"/>
      </w:pPr>
      <w:r>
        <w:t>Zpracovatel neprodleně informuje správce v případě, že podle jeho názoru určitý pokyn</w:t>
      </w:r>
      <w:r>
        <w:br/>
        <w:t>porušuje toto nařízení nebo jiné předpisy Unie nebo písm. a) členského státu týkající se</w:t>
      </w:r>
      <w:r>
        <w:br/>
        <w:t xml:space="preserve">ochrany </w:t>
      </w:r>
      <w:r>
        <w:t>údajů.</w:t>
      </w:r>
    </w:p>
    <w:p w:rsidR="00296180" w:rsidRDefault="00296180">
      <w:pPr>
        <w:rPr>
          <w:sz w:val="2"/>
          <w:szCs w:val="2"/>
        </w:rPr>
        <w:sectPr w:rsidR="00296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6180" w:rsidRDefault="005E11CA">
      <w:pPr>
        <w:pStyle w:val="Bodytext30"/>
        <w:framePr w:w="9101" w:h="1287" w:hRule="exact" w:wrap="none" w:vAnchor="page" w:hAnchor="page" w:x="1294" w:y="1221"/>
        <w:shd w:val="clear" w:color="auto" w:fill="auto"/>
        <w:spacing w:after="0"/>
        <w:ind w:left="740" w:right="420"/>
      </w:pPr>
      <w:r>
        <w:lastRenderedPageBreak/>
        <w:t>2. Zpracovatel se zavazuje provést pro své zpracování analýzu rizik, které dané zpracování</w:t>
      </w:r>
      <w:r>
        <w:br/>
        <w:t>představuje. Současně zavede proces pravidelného přezkumu posuzování rizika pro</w:t>
      </w:r>
      <w:r>
        <w:br/>
        <w:t>bezpečnost zpracování a v případě změny okolností bude</w:t>
      </w:r>
      <w:r>
        <w:t xml:space="preserve"> bezpečnostní opatření</w:t>
      </w:r>
      <w:r>
        <w:br/>
        <w:t>aktualizovat.</w:t>
      </w:r>
    </w:p>
    <w:p w:rsidR="00296180" w:rsidRDefault="005E11CA">
      <w:pPr>
        <w:pStyle w:val="Bodytext30"/>
        <w:framePr w:wrap="none" w:vAnchor="page" w:hAnchor="page" w:x="1294" w:y="3746"/>
        <w:shd w:val="clear" w:color="auto" w:fill="auto"/>
        <w:spacing w:after="0" w:line="212" w:lineRule="exact"/>
        <w:ind w:left="740" w:firstLine="0"/>
      </w:pPr>
      <w:r>
        <w:t>V Praze dne: 25. 4. 2018</w:t>
      </w:r>
    </w:p>
    <w:p w:rsidR="00296180" w:rsidRDefault="00296180">
      <w:pPr>
        <w:framePr w:wrap="none" w:vAnchor="page" w:hAnchor="page" w:x="6689" w:y="3371"/>
      </w:pPr>
    </w:p>
    <w:p w:rsidR="00296180" w:rsidRDefault="007B3F65">
      <w:pPr>
        <w:framePr w:wrap="none" w:vAnchor="page" w:hAnchor="page" w:x="2033" w:y="45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2960" cy="1272540"/>
            <wp:effectExtent l="0" t="0" r="0" b="381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80" w:rsidRDefault="005E11CA">
      <w:pPr>
        <w:pStyle w:val="Bodytext40"/>
        <w:framePr w:w="8352" w:h="1371" w:hRule="exact" w:wrap="none" w:vAnchor="page" w:hAnchor="page" w:x="1659" w:y="7002"/>
        <w:shd w:val="clear" w:color="auto" w:fill="auto"/>
        <w:ind w:left="340"/>
      </w:pPr>
      <w:r>
        <w:rPr>
          <w:rStyle w:val="Bodytext47ptSpacing1pt"/>
        </w:rPr>
        <w:t xml:space="preserve">4. </w:t>
      </w:r>
      <w:r>
        <w:rPr>
          <w:rStyle w:val="Bodytext49ptBold"/>
        </w:rPr>
        <w:t xml:space="preserve">Hobby </w:t>
      </w:r>
      <w:r>
        <w:rPr>
          <w:rStyle w:val="Bodytext47ptSpacing1pt"/>
        </w:rPr>
        <w:t>cc</w:t>
      </w:r>
      <w:r>
        <w:rPr>
          <w:rStyle w:val="Bodytext47ptSpacing1pt"/>
        </w:rPr>
        <w:br/>
      </w:r>
      <w:r>
        <w:rPr>
          <w:rStyle w:val="Bodytext41"/>
        </w:rPr>
        <w:t>Bartákova I</w:t>
      </w:r>
      <w:r>
        <w:rPr>
          <w:rStyle w:val="Bodytext41"/>
        </w:rPr>
        <w:t>2</w:t>
      </w:r>
      <w:r>
        <w:rPr>
          <w:rStyle w:val="Bodytext4SmallCaps"/>
        </w:rPr>
        <w:t>oÓm,'mooO</w:t>
      </w:r>
      <w:r>
        <w:rPr>
          <w:rStyle w:val="Bodytext41"/>
        </w:rPr>
        <w:br/>
        <w:t>tel.. 241 730434</w:t>
      </w:r>
      <w:r>
        <w:rPr>
          <w:rStyle w:val="Bodytext41"/>
        </w:rPr>
        <w:br/>
        <w:t>f«i24l 731 510</w:t>
      </w:r>
      <w:r>
        <w:rPr>
          <w:rStyle w:val="Bodytext41"/>
        </w:rPr>
        <w:br/>
        <w:t>ÍČ; 45241651</w:t>
      </w:r>
    </w:p>
    <w:p w:rsidR="00296180" w:rsidRDefault="005E11CA">
      <w:pPr>
        <w:pStyle w:val="Picturecaption10"/>
        <w:framePr w:wrap="none" w:vAnchor="page" w:hAnchor="page" w:x="7342" w:y="6788"/>
        <w:shd w:val="clear" w:color="auto" w:fill="auto"/>
      </w:pPr>
      <w:r>
        <w:t>objednatel</w:t>
      </w:r>
    </w:p>
    <w:p w:rsidR="00296180" w:rsidRDefault="005E11CA">
      <w:pPr>
        <w:pStyle w:val="Bodytext50"/>
        <w:framePr w:w="2189" w:h="744" w:hRule="exact" w:wrap="none" w:vAnchor="page" w:hAnchor="page" w:x="7049" w:y="7755"/>
        <w:shd w:val="clear" w:color="auto" w:fill="auto"/>
      </w:pPr>
      <w:r>
        <w:rPr>
          <w:rStyle w:val="Bodytext51"/>
          <w:b/>
          <w:bCs/>
        </w:rPr>
        <w:t>Pražská konzervatoř</w:t>
      </w:r>
    </w:p>
    <w:p w:rsidR="00296180" w:rsidRDefault="005E11CA">
      <w:pPr>
        <w:pStyle w:val="Bodytext60"/>
        <w:framePr w:w="2189" w:h="744" w:hRule="exact" w:wrap="none" w:vAnchor="page" w:hAnchor="page" w:x="7049" w:y="7755"/>
        <w:shd w:val="clear" w:color="auto" w:fill="auto"/>
        <w:tabs>
          <w:tab w:val="left" w:pos="1928"/>
        </w:tabs>
        <w:ind w:left="420"/>
      </w:pPr>
      <w:r>
        <w:rPr>
          <w:rStyle w:val="Bodytext61"/>
          <w:b/>
          <w:bCs/>
        </w:rPr>
        <w:t>Praha 1, Na Rejdišti 1</w:t>
      </w:r>
      <w:r>
        <w:rPr>
          <w:rStyle w:val="Bodytext61"/>
          <w:b/>
          <w:bCs/>
        </w:rPr>
        <w:br/>
        <w:t>ICO; 70837911</w:t>
      </w:r>
      <w:r>
        <w:rPr>
          <w:rStyle w:val="Bodytext61"/>
          <w:b/>
          <w:bCs/>
        </w:rPr>
        <w:tab/>
        <w:t>@</w:t>
      </w:r>
    </w:p>
    <w:p w:rsidR="00296180" w:rsidRDefault="00296180">
      <w:pPr>
        <w:rPr>
          <w:sz w:val="2"/>
          <w:szCs w:val="2"/>
        </w:rPr>
      </w:pPr>
    </w:p>
    <w:sectPr w:rsidR="002961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CA" w:rsidRDefault="005E11CA">
      <w:r>
        <w:separator/>
      </w:r>
    </w:p>
  </w:endnote>
  <w:endnote w:type="continuationSeparator" w:id="0">
    <w:p w:rsidR="005E11CA" w:rsidRDefault="005E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CA" w:rsidRDefault="005E11CA"/>
  </w:footnote>
  <w:footnote w:type="continuationSeparator" w:id="0">
    <w:p w:rsidR="005E11CA" w:rsidRDefault="005E11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18A"/>
    <w:multiLevelType w:val="multilevel"/>
    <w:tmpl w:val="0B089F6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80"/>
    <w:rsid w:val="00296180"/>
    <w:rsid w:val="005E11CA"/>
    <w:rsid w:val="007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4ptItalicSpacing1pt">
    <w:name w:val="Other|1 + Arial;14 pt;Italic;Spacing 1 pt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8072D1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Arial4ptItalic">
    <w:name w:val="Other|1 + Arial;4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8072D1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ptSpacing1pt">
    <w:name w:val="Body text|4 + 7 pt;Spacing 1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DA0EE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9ptBold">
    <w:name w:val="Body text|4 + 9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7DA0E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DA0E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SmallCaps">
    <w:name w:val="Body text|4 + Small Caps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7DA0E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3679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679EB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76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60" w:line="509" w:lineRule="exact"/>
      <w:ind w:hanging="36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220" w:line="307" w:lineRule="exact"/>
      <w:ind w:hanging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  <w:ind w:firstLine="1000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6" w:lineRule="exact"/>
      <w:ind w:hanging="220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4ptItalicSpacing1pt">
    <w:name w:val="Other|1 + Arial;14 pt;Italic;Spacing 1 pt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8072D1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Arial4ptItalic">
    <w:name w:val="Other|1 + Arial;4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8072D1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ptSpacing1pt">
    <w:name w:val="Body text|4 + 7 pt;Spacing 1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DA0EE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9ptBold">
    <w:name w:val="Body text|4 + 9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7DA0E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DA0E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SmallCaps">
    <w:name w:val="Body text|4 + Small Caps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7DA0E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3679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679EB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76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60" w:line="509" w:lineRule="exact"/>
      <w:ind w:hanging="36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220" w:line="307" w:lineRule="exact"/>
      <w:ind w:hanging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  <w:ind w:firstLine="1000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6" w:lineRule="exact"/>
      <w:ind w:hanging="22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2</cp:revision>
  <dcterms:created xsi:type="dcterms:W3CDTF">2018-05-28T13:25:00Z</dcterms:created>
  <dcterms:modified xsi:type="dcterms:W3CDTF">2018-05-28T13:25:00Z</dcterms:modified>
</cp:coreProperties>
</file>