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34" w:rsidRPr="00E33966" w:rsidRDefault="00E33966">
      <w:pPr>
        <w:spacing w:after="330" w:line="259" w:lineRule="auto"/>
        <w:ind w:left="53" w:right="0" w:firstLine="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Smlouva o poskytování poradenských služeb</w:t>
      </w:r>
    </w:p>
    <w:p w:rsidR="00C44334" w:rsidRPr="00E33966" w:rsidRDefault="00E33966">
      <w:pPr>
        <w:spacing w:after="0" w:line="259" w:lineRule="auto"/>
        <w:ind w:left="58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BDO Advisory s.r.o.</w:t>
      </w:r>
    </w:p>
    <w:p w:rsidR="00C44334" w:rsidRPr="00E33966" w:rsidRDefault="00E33966">
      <w:pPr>
        <w:spacing w:after="252"/>
        <w:ind w:left="23" w:right="28" w:firstLine="1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107235: jednající panem Radovanem </w:t>
      </w:r>
      <w:proofErr w:type="spellStart"/>
      <w:r w:rsidRPr="00E33966">
        <w:rPr>
          <w:rFonts w:asciiTheme="minorHAnsi" w:hAnsiTheme="minorHAnsi" w:cstheme="minorHAnsi"/>
          <w:szCs w:val="24"/>
        </w:rPr>
        <w:t>Haukem</w:t>
      </w:r>
      <w:proofErr w:type="spellEnd"/>
      <w:r w:rsidRPr="00E33966">
        <w:rPr>
          <w:rFonts w:asciiTheme="minorHAnsi" w:hAnsiTheme="minorHAnsi" w:cstheme="minorHAnsi"/>
          <w:szCs w:val="24"/>
        </w:rPr>
        <w:t>, jednatelem dále jen „Poradce”</w:t>
      </w:r>
    </w:p>
    <w:p w:rsidR="00C44334" w:rsidRPr="00E33966" w:rsidRDefault="00E33966">
      <w:pPr>
        <w:spacing w:after="157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a</w:t>
      </w:r>
    </w:p>
    <w:p w:rsidR="00C44334" w:rsidRPr="00E33966" w:rsidRDefault="00E33966">
      <w:pPr>
        <w:spacing w:after="43"/>
        <w:ind w:left="33" w:firstLine="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Střední odborné učiliště kadeřnické, Prah</w:t>
      </w:r>
      <w:r w:rsidRPr="00E33966">
        <w:rPr>
          <w:rFonts w:asciiTheme="minorHAnsi" w:hAnsiTheme="minorHAnsi" w:cstheme="minorHAnsi"/>
          <w:szCs w:val="24"/>
        </w:rPr>
        <w:t>a 8, Karlínské náměstí 81225</w:t>
      </w:r>
    </w:p>
    <w:p w:rsidR="00E33966" w:rsidRDefault="00E33966">
      <w:pPr>
        <w:spacing w:after="0"/>
        <w:ind w:left="43" w:right="3317" w:hanging="1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Se sídlem Karlínské náměstí 225/8, Karlín, 186 00 Praha</w:t>
      </w:r>
    </w:p>
    <w:p w:rsidR="00C44334" w:rsidRPr="00E33966" w:rsidRDefault="00E33966">
      <w:pPr>
        <w:spacing w:after="0"/>
        <w:ind w:left="43" w:right="3317" w:hanging="1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E33966">
        <w:rPr>
          <w:rFonts w:asciiTheme="minorHAnsi" w:hAnsiTheme="minorHAnsi" w:cstheme="minorHAnsi"/>
          <w:szCs w:val="24"/>
        </w:rPr>
        <w:t xml:space="preserve"> IC: 00639028</w:t>
      </w:r>
    </w:p>
    <w:p w:rsidR="00C44334" w:rsidRPr="00E33966" w:rsidRDefault="00E33966">
      <w:pPr>
        <w:spacing w:after="253"/>
        <w:ind w:left="23" w:right="28" w:firstLine="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Zastoupena: Mgr. Jan </w:t>
      </w:r>
      <w:proofErr w:type="spellStart"/>
      <w:r w:rsidRPr="00E33966">
        <w:rPr>
          <w:rFonts w:asciiTheme="minorHAnsi" w:hAnsiTheme="minorHAnsi" w:cstheme="minorHAnsi"/>
          <w:szCs w:val="24"/>
        </w:rPr>
        <w:t>Cigánik</w:t>
      </w:r>
      <w:proofErr w:type="spellEnd"/>
      <w:r w:rsidRPr="00E33966">
        <w:rPr>
          <w:rFonts w:asciiTheme="minorHAnsi" w:hAnsiTheme="minorHAnsi" w:cstheme="minorHAnsi"/>
          <w:szCs w:val="24"/>
        </w:rPr>
        <w:t>, ředitel</w:t>
      </w:r>
    </w:p>
    <w:p w:rsidR="00C44334" w:rsidRPr="00E33966" w:rsidRDefault="00E33966">
      <w:pPr>
        <w:spacing w:after="567"/>
        <w:ind w:left="23" w:right="28" w:firstLine="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dále jen „Klient”</w:t>
      </w:r>
    </w:p>
    <w:p w:rsidR="00C44334" w:rsidRPr="00E33966" w:rsidRDefault="00E33966">
      <w:pPr>
        <w:spacing w:after="466"/>
        <w:ind w:left="33" w:firstLine="14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a Klient (dále společně jen 'Smluvní strany”) uzavírají tuto Smlouvu o poradenské činnosti (dá</w:t>
      </w:r>
      <w:r w:rsidRPr="00E33966">
        <w:rPr>
          <w:rFonts w:asciiTheme="minorHAnsi" w:hAnsiTheme="minorHAnsi" w:cstheme="minorHAnsi"/>
          <w:szCs w:val="24"/>
        </w:rPr>
        <w:t xml:space="preserve">le jen ”Smlouva") ve smyslu ustanovení S 1 746 odst. 2. zákona č. 89/2012 Sb., občanský zákoník, ve znění </w:t>
      </w:r>
      <w:proofErr w:type="spellStart"/>
      <w:r w:rsidRPr="00E33966">
        <w:rPr>
          <w:rFonts w:asciiTheme="minorHAnsi" w:hAnsiTheme="minorHAnsi" w:cstheme="minorHAnsi"/>
          <w:szCs w:val="24"/>
        </w:rPr>
        <w:t>pozdejsłch</w:t>
      </w:r>
      <w:proofErr w:type="spellEnd"/>
      <w:r w:rsidRPr="00E33966">
        <w:rPr>
          <w:rFonts w:asciiTheme="minorHAnsi" w:hAnsiTheme="minorHAnsi" w:cstheme="minorHAnsi"/>
          <w:szCs w:val="24"/>
        </w:rPr>
        <w:t xml:space="preserve"> předpisů (dále jen 'Občanský zákoník”)</w:t>
      </w:r>
    </w:p>
    <w:p w:rsidR="00C44334" w:rsidRPr="00E33966" w:rsidRDefault="00E33966">
      <w:pPr>
        <w:spacing w:after="4" w:line="259" w:lineRule="auto"/>
        <w:ind w:left="20" w:right="5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Článek l.</w:t>
      </w:r>
    </w:p>
    <w:p w:rsidR="00C44334" w:rsidRPr="00E33966" w:rsidRDefault="00E33966">
      <w:pPr>
        <w:pStyle w:val="Nadpis1"/>
        <w:spacing w:after="486"/>
        <w:ind w:left="20" w:right="5"/>
        <w:rPr>
          <w:rFonts w:asciiTheme="minorHAnsi" w:hAnsiTheme="minorHAnsi" w:cstheme="minorHAnsi"/>
          <w:sz w:val="24"/>
          <w:szCs w:val="24"/>
        </w:rPr>
      </w:pPr>
      <w:r w:rsidRPr="00E33966">
        <w:rPr>
          <w:rFonts w:asciiTheme="minorHAnsi" w:hAnsiTheme="minorHAnsi" w:cstheme="minorHAnsi"/>
          <w:sz w:val="24"/>
          <w:szCs w:val="24"/>
        </w:rPr>
        <w:t>Předmět Smlouvy</w:t>
      </w:r>
    </w:p>
    <w:p w:rsidR="00C44334" w:rsidRPr="00E33966" w:rsidRDefault="00E33966">
      <w:pPr>
        <w:spacing w:after="76"/>
        <w:ind w:left="566"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1 </w:t>
      </w:r>
      <w:r w:rsidRPr="00E3396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E33966">
        <w:rPr>
          <w:rFonts w:asciiTheme="minorHAnsi" w:hAnsiTheme="minorHAnsi" w:cstheme="minorHAnsi"/>
          <w:szCs w:val="24"/>
        </w:rPr>
        <w:t>Il</w:t>
      </w:r>
      <w:proofErr w:type="spellEnd"/>
      <w:r w:rsidRPr="00E33966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44334" w:rsidRPr="00E33966" w:rsidRDefault="00E33966">
      <w:pPr>
        <w:numPr>
          <w:ilvl w:val="0"/>
          <w:numId w:val="1"/>
        </w:numPr>
        <w:spacing w:after="128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Klient se zavazuje zaplatit Poradci za jím proveden</w:t>
      </w:r>
      <w:r w:rsidRPr="00E33966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44334" w:rsidRPr="00E33966" w:rsidRDefault="00E33966">
      <w:pPr>
        <w:numPr>
          <w:ilvl w:val="0"/>
          <w:numId w:val="1"/>
        </w:numPr>
        <w:spacing w:after="483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E33966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44334" w:rsidRPr="00E33966" w:rsidRDefault="00E33966">
      <w:pPr>
        <w:spacing w:after="4" w:line="259" w:lineRule="auto"/>
        <w:ind w:left="20" w:right="24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33966">
        <w:rPr>
          <w:rFonts w:asciiTheme="minorHAnsi" w:hAnsiTheme="minorHAnsi" w:cstheme="minorHAnsi"/>
          <w:szCs w:val="24"/>
        </w:rPr>
        <w:t>Il</w:t>
      </w:r>
      <w:proofErr w:type="spellEnd"/>
      <w:r w:rsidRPr="00E33966">
        <w:rPr>
          <w:rFonts w:asciiTheme="minorHAnsi" w:hAnsiTheme="minorHAnsi" w:cstheme="minorHAnsi"/>
          <w:szCs w:val="24"/>
        </w:rPr>
        <w:t>.</w:t>
      </w:r>
    </w:p>
    <w:p w:rsidR="00C44334" w:rsidRPr="00E33966" w:rsidRDefault="00E33966">
      <w:pPr>
        <w:spacing w:after="365" w:line="259" w:lineRule="auto"/>
        <w:ind w:left="20" w:right="10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Poskytované služby</w:t>
      </w:r>
    </w:p>
    <w:p w:rsidR="00C44334" w:rsidRPr="00E33966" w:rsidRDefault="00E33966">
      <w:pPr>
        <w:ind w:left="744" w:right="28" w:hanging="346"/>
        <w:rPr>
          <w:rFonts w:asciiTheme="minorHAnsi" w:hAnsiTheme="minorHAnsi" w:cstheme="minorHAnsi"/>
          <w:szCs w:val="24"/>
        </w:rPr>
      </w:pPr>
      <w:proofErr w:type="gramStart"/>
      <w:r w:rsidRPr="00E33966">
        <w:rPr>
          <w:rFonts w:asciiTheme="minorHAnsi" w:hAnsiTheme="minorHAnsi" w:cstheme="minorHAnsi"/>
          <w:szCs w:val="24"/>
        </w:rPr>
        <w:t>1 .</w:t>
      </w:r>
      <w:proofErr w:type="gramEnd"/>
      <w:r w:rsidRPr="00E33966">
        <w:rPr>
          <w:rFonts w:asciiTheme="minorHAnsi" w:hAnsiTheme="minorHAnsi" w:cstheme="minorHAnsi"/>
          <w:szCs w:val="24"/>
        </w:rPr>
        <w:t xml:space="preserve"> </w:t>
      </w:r>
      <w:r w:rsidRPr="00E33966">
        <w:rPr>
          <w:rFonts w:asciiTheme="minorHAnsi" w:hAnsiTheme="minorHAnsi" w:cstheme="minorHAnsi"/>
          <w:szCs w:val="24"/>
        </w:rPr>
        <w:t>Poradce se zavazuje poskytovat, dle tét</w:t>
      </w:r>
      <w:r w:rsidRPr="00E33966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C44334" w:rsidRPr="00E33966" w:rsidRDefault="00E33966">
      <w:pPr>
        <w:spacing w:after="414"/>
        <w:ind w:left="763" w:hanging="5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se zpracováním osobních údajů a o volném pohybu těc</w:t>
      </w:r>
      <w:r w:rsidRPr="00E33966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C44334" w:rsidRPr="00E33966" w:rsidRDefault="00E33966">
      <w:pPr>
        <w:ind w:left="1468" w:right="28" w:hanging="422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978" name="Picture 3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8" name="Picture 319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966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C44334" w:rsidRPr="00E33966" w:rsidRDefault="00E33966">
      <w:pPr>
        <w:spacing w:after="43"/>
        <w:ind w:left="1465" w:hanging="423"/>
        <w:rPr>
          <w:rFonts w:asciiTheme="minorHAnsi" w:hAnsiTheme="minorHAnsi" w:cstheme="minorHAnsi"/>
          <w:szCs w:val="24"/>
        </w:rPr>
      </w:pPr>
      <w:proofErr w:type="spellStart"/>
      <w:r w:rsidRPr="00E33966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E33966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C44334" w:rsidRPr="00E33966" w:rsidRDefault="00E33966">
      <w:pPr>
        <w:numPr>
          <w:ilvl w:val="0"/>
          <w:numId w:val="2"/>
        </w:numPr>
        <w:spacing w:after="36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E33966">
        <w:rPr>
          <w:rFonts w:asciiTheme="minorHAnsi" w:hAnsiTheme="minorHAnsi" w:cstheme="minorHAnsi"/>
          <w:szCs w:val="24"/>
        </w:rPr>
        <w:t>ních údajů (dále také „GDPR”): které vstoupilo v platnost dne 24. května 2016 a vnitrostátních právních předpisů na ochranu osobních údajů: a to zejména činností „Pověřence na ochranu osobních údajů” s cílem monitorování souladu s Obecným nařízením o ochra</w:t>
      </w:r>
      <w:r w:rsidRPr="00E33966">
        <w:rPr>
          <w:rFonts w:asciiTheme="minorHAnsi" w:hAnsiTheme="minorHAnsi" w:cstheme="minorHAnsi"/>
          <w:szCs w:val="24"/>
        </w:rPr>
        <w:t>ně osobních údajů (GDPR), a to v rozsahu:</w:t>
      </w:r>
    </w:p>
    <w:p w:rsidR="00C44334" w:rsidRPr="00E33966" w:rsidRDefault="00E33966">
      <w:pPr>
        <w:ind w:left="1459" w:right="28" w:hanging="422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980" name="Picture 3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0" name="Picture 319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966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C44334" w:rsidRPr="00E33966" w:rsidRDefault="00E33966">
      <w:pPr>
        <w:numPr>
          <w:ilvl w:val="1"/>
          <w:numId w:val="2"/>
        </w:numPr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E33966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E33966">
        <w:rPr>
          <w:rFonts w:asciiTheme="minorHAnsi" w:hAnsiTheme="minorHAnsi" w:cstheme="minorHAnsi"/>
          <w:szCs w:val="24"/>
        </w:rPr>
        <w:t>ání;</w:t>
      </w:r>
    </w:p>
    <w:p w:rsidR="00C44334" w:rsidRPr="00E33966" w:rsidRDefault="00E33966">
      <w:pPr>
        <w:numPr>
          <w:ilvl w:val="1"/>
          <w:numId w:val="2"/>
        </w:numPr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C44334" w:rsidRPr="00E33966" w:rsidRDefault="00E33966">
      <w:pPr>
        <w:numPr>
          <w:ilvl w:val="1"/>
          <w:numId w:val="2"/>
        </w:numPr>
        <w:spacing w:after="128"/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E33966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C44334" w:rsidRPr="00E33966" w:rsidRDefault="00E33966">
      <w:pPr>
        <w:numPr>
          <w:ilvl w:val="1"/>
          <w:numId w:val="2"/>
        </w:numPr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E33966">
        <w:rPr>
          <w:rFonts w:asciiTheme="minorHAnsi" w:hAnsiTheme="minorHAnsi" w:cstheme="minorHAnsi"/>
          <w:szCs w:val="24"/>
        </w:rPr>
        <w:t>se</w:t>
      </w:r>
      <w:proofErr w:type="gramEnd"/>
      <w:r w:rsidRPr="00E3396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C44334" w:rsidRPr="00E33966" w:rsidRDefault="00E33966">
      <w:pPr>
        <w:numPr>
          <w:ilvl w:val="1"/>
          <w:numId w:val="2"/>
        </w:numPr>
        <w:spacing w:after="35"/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působení jako kontaktní osoba Klienta,</w:t>
      </w:r>
      <w:r w:rsidRPr="00E33966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C44334" w:rsidRPr="00E33966" w:rsidRDefault="00E33966">
      <w:pPr>
        <w:numPr>
          <w:ilvl w:val="1"/>
          <w:numId w:val="2"/>
        </w:numPr>
        <w:ind w:right="28" w:hanging="427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E33966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E33966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E33966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E33966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E33966">
        <w:rPr>
          <w:rFonts w:asciiTheme="minorHAnsi" w:hAnsiTheme="minorHAnsi" w:cstheme="minorHAnsi"/>
          <w:szCs w:val="24"/>
        </w:rPr>
        <w:t>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</w:t>
      </w:r>
      <w:r w:rsidRPr="00E33966">
        <w:rPr>
          <w:rFonts w:asciiTheme="minorHAnsi" w:hAnsiTheme="minorHAnsi" w:cstheme="minorHAnsi"/>
          <w:szCs w:val="24"/>
        </w:rPr>
        <w:t xml:space="preserve">formačních a komunikačních technologií s pravidly ochrany osobních údajů. Pověřenec přijímá a vyhodnocuje podání subjektů údajů v záležitostech souvisejících se zpracováním jejich osobních údajů a výkonem jejich práv podle GDPR V případě, že nemůže podání </w:t>
      </w:r>
      <w:r w:rsidRPr="00E33966">
        <w:rPr>
          <w:rFonts w:asciiTheme="minorHAnsi" w:hAnsiTheme="minorHAnsi" w:cstheme="minorHAnsi"/>
          <w:szCs w:val="24"/>
        </w:rPr>
        <w:t xml:space="preserve">vyřídit sám, postupuje je v souladu s vnitřními předpisy zaměstnavatele k vyřízení příslušným útvarům, </w:t>
      </w:r>
      <w:r w:rsidRPr="00E33966">
        <w:rPr>
          <w:rFonts w:asciiTheme="minorHAnsi" w:hAnsiTheme="minorHAnsi" w:cstheme="minorHAnsi"/>
          <w:szCs w:val="24"/>
        </w:rPr>
        <w:lastRenderedPageBreak/>
        <w:t>popřípadě si vyžádá od příslušných útvarů podkladová stanoviska a následně podání vyřizuje. Pověřenec vede záznamy o činnostech zpracování podle čl. 30 G</w:t>
      </w:r>
      <w:r w:rsidRPr="00E33966">
        <w:rPr>
          <w:rFonts w:asciiTheme="minorHAnsi" w:hAnsiTheme="minorHAnsi" w:cstheme="minorHAnsi"/>
          <w:szCs w:val="24"/>
        </w:rPr>
        <w:t>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osob</w:t>
      </w:r>
      <w:r w:rsidRPr="00E33966">
        <w:rPr>
          <w:rFonts w:asciiTheme="minorHAnsi" w:hAnsiTheme="minorHAnsi" w:cstheme="minorHAnsi"/>
          <w:szCs w:val="24"/>
        </w:rPr>
        <w:t>ních údajů (čl. 33 GDPR) a oznamovat porušení zabezpečení osobních údajů subjektům osobních údajů (čl. 34 GDPR).</w:t>
      </w:r>
    </w:p>
    <w:p w:rsidR="00C44334" w:rsidRPr="00E33966" w:rsidRDefault="00E33966">
      <w:pPr>
        <w:numPr>
          <w:ilvl w:val="0"/>
          <w:numId w:val="2"/>
        </w:numPr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44334" w:rsidRPr="00E33966" w:rsidRDefault="00E33966">
      <w:pPr>
        <w:numPr>
          <w:ilvl w:val="0"/>
          <w:numId w:val="2"/>
        </w:numPr>
        <w:spacing w:after="131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Smluvní strany se dohodly, že jak</w:t>
      </w:r>
      <w:r w:rsidRPr="00E33966">
        <w:rPr>
          <w:rFonts w:asciiTheme="minorHAnsi" w:hAnsiTheme="minorHAnsi" w:cstheme="minorHAnsi"/>
          <w:szCs w:val="24"/>
        </w:rPr>
        <w:t>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C44334" w:rsidRPr="00E33966" w:rsidRDefault="00E33966">
      <w:pPr>
        <w:numPr>
          <w:ilvl w:val="0"/>
          <w:numId w:val="2"/>
        </w:numPr>
        <w:spacing w:after="858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Za rozšíření sl</w:t>
      </w:r>
      <w:r w:rsidRPr="00E33966">
        <w:rPr>
          <w:rFonts w:asciiTheme="minorHAnsi" w:hAnsiTheme="minorHAnsi" w:cstheme="minorHAnsi"/>
          <w:szCs w:val="24"/>
        </w:rPr>
        <w:t>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k</w:t>
      </w:r>
      <w:r w:rsidRPr="00E33966">
        <w:rPr>
          <w:rFonts w:asciiTheme="minorHAnsi" w:hAnsiTheme="minorHAnsi" w:cstheme="minorHAnsi"/>
          <w:szCs w:val="24"/>
        </w:rPr>
        <w:t>odexy chování dle článku 40 obecného nařízení o ochraně osobních údajů.</w:t>
      </w:r>
    </w:p>
    <w:p w:rsidR="00C44334" w:rsidRPr="00E33966" w:rsidRDefault="00E33966">
      <w:pPr>
        <w:spacing w:after="4" w:line="259" w:lineRule="auto"/>
        <w:ind w:left="20" w:right="53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33966">
        <w:rPr>
          <w:rFonts w:asciiTheme="minorHAnsi" w:hAnsiTheme="minorHAnsi" w:cstheme="minorHAnsi"/>
          <w:szCs w:val="24"/>
        </w:rPr>
        <w:t>Ill</w:t>
      </w:r>
      <w:proofErr w:type="spellEnd"/>
      <w:r w:rsidRPr="00E33966">
        <w:rPr>
          <w:rFonts w:asciiTheme="minorHAnsi" w:hAnsiTheme="minorHAnsi" w:cstheme="minorHAnsi"/>
          <w:szCs w:val="24"/>
        </w:rPr>
        <w:t>.</w:t>
      </w:r>
    </w:p>
    <w:p w:rsidR="00C44334" w:rsidRPr="00E33966" w:rsidRDefault="00E33966">
      <w:pPr>
        <w:spacing w:after="427" w:line="259" w:lineRule="auto"/>
        <w:ind w:left="20" w:right="38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Práva a povinnosti Smluvních stran</w:t>
      </w:r>
    </w:p>
    <w:p w:rsidR="00C44334" w:rsidRPr="00E33966" w:rsidRDefault="00E33966">
      <w:pPr>
        <w:spacing w:after="118"/>
        <w:ind w:left="566" w:right="28"/>
        <w:rPr>
          <w:rFonts w:asciiTheme="minorHAnsi" w:hAnsiTheme="minorHAnsi" w:cstheme="minorHAnsi"/>
          <w:szCs w:val="24"/>
        </w:rPr>
      </w:pPr>
      <w:proofErr w:type="gramStart"/>
      <w:r w:rsidRPr="00E33966">
        <w:rPr>
          <w:rFonts w:asciiTheme="minorHAnsi" w:hAnsiTheme="minorHAnsi" w:cstheme="minorHAnsi"/>
          <w:szCs w:val="24"/>
        </w:rPr>
        <w:t>1 .</w:t>
      </w:r>
      <w:proofErr w:type="gramEnd"/>
      <w:r w:rsidRPr="00E33966">
        <w:rPr>
          <w:rFonts w:asciiTheme="minorHAnsi" w:hAnsiTheme="minorHAnsi" w:cstheme="minorHAnsi"/>
          <w:szCs w:val="24"/>
        </w:rPr>
        <w:t xml:space="preserve"> </w:t>
      </w:r>
      <w:r w:rsidRPr="00E3396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C44334" w:rsidRPr="00E33966" w:rsidRDefault="00E33966">
      <w:pPr>
        <w:numPr>
          <w:ilvl w:val="0"/>
          <w:numId w:val="3"/>
        </w:numPr>
        <w:spacing w:after="50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E33966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C44334" w:rsidRPr="00E33966" w:rsidRDefault="00E33966">
      <w:pPr>
        <w:numPr>
          <w:ilvl w:val="0"/>
          <w:numId w:val="3"/>
        </w:numPr>
        <w:spacing w:after="74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44334" w:rsidRPr="00E33966" w:rsidRDefault="00E33966">
      <w:pPr>
        <w:numPr>
          <w:ilvl w:val="0"/>
          <w:numId w:val="3"/>
        </w:numPr>
        <w:spacing w:after="153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je povinen vykonávat či</w:t>
      </w:r>
      <w:r w:rsidRPr="00E33966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C44334" w:rsidRPr="00E33966" w:rsidRDefault="00E33966">
      <w:pPr>
        <w:numPr>
          <w:ilvl w:val="0"/>
          <w:numId w:val="3"/>
        </w:numPr>
        <w:spacing w:after="140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44334" w:rsidRPr="00E33966" w:rsidRDefault="00E33966">
      <w:pPr>
        <w:numPr>
          <w:ilvl w:val="0"/>
          <w:numId w:val="3"/>
        </w:numPr>
        <w:spacing w:after="494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E33966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E33966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</w:t>
      </w:r>
      <w:r w:rsidRPr="00E33966">
        <w:rPr>
          <w:rFonts w:asciiTheme="minorHAnsi" w:hAnsiTheme="minorHAnsi" w:cstheme="minorHAnsi"/>
          <w:szCs w:val="24"/>
        </w:rPr>
        <w:t>Smlouvě.</w:t>
      </w:r>
    </w:p>
    <w:p w:rsidR="00C44334" w:rsidRPr="00E33966" w:rsidRDefault="00E33966">
      <w:pPr>
        <w:spacing w:after="43"/>
        <w:ind w:left="590" w:right="28" w:firstLine="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Kontaktní osobou na straně P</w:t>
      </w:r>
      <w:r w:rsidRPr="00E33966">
        <w:rPr>
          <w:rFonts w:asciiTheme="minorHAnsi" w:hAnsiTheme="minorHAnsi" w:cstheme="minorHAnsi"/>
          <w:szCs w:val="24"/>
        </w:rPr>
        <w:t>oradce je:</w:t>
      </w:r>
    </w:p>
    <w:p w:rsidR="00C44334" w:rsidRPr="00E33966" w:rsidRDefault="00E33966">
      <w:pPr>
        <w:spacing w:after="466" w:line="259" w:lineRule="auto"/>
        <w:ind w:left="432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86154" cy="707170"/>
            <wp:effectExtent l="0" t="0" r="0" b="0"/>
            <wp:docPr id="31983" name="Picture 3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3" name="Picture 31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154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34" w:rsidRPr="00E33966" w:rsidRDefault="00E33966">
      <w:pPr>
        <w:spacing w:after="485" w:line="259" w:lineRule="auto"/>
        <w:ind w:left="485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29608" cy="868722"/>
            <wp:effectExtent l="0" t="0" r="0" b="0"/>
            <wp:docPr id="31985" name="Picture 3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5" name="Picture 31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9608" cy="86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34" w:rsidRPr="00E33966" w:rsidRDefault="00E33966">
      <w:pPr>
        <w:ind w:left="590" w:right="28" w:firstLine="0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Kontaktní osobou na straně Klienta je:</w:t>
      </w:r>
    </w:p>
    <w:p w:rsidR="00C44334" w:rsidRPr="00E33966" w:rsidRDefault="00E33966">
      <w:pPr>
        <w:spacing w:after="849" w:line="259" w:lineRule="auto"/>
        <w:ind w:left="456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554396" cy="676689"/>
            <wp:effectExtent l="0" t="0" r="0" b="0"/>
            <wp:docPr id="31987" name="Picture 3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7" name="Picture 319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4396" cy="67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34" w:rsidRPr="00E33966" w:rsidRDefault="00E33966">
      <w:pPr>
        <w:spacing w:after="4" w:line="259" w:lineRule="auto"/>
        <w:ind w:left="20" w:right="0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Článek IV.</w:t>
      </w:r>
    </w:p>
    <w:p w:rsidR="00C44334" w:rsidRPr="00E33966" w:rsidRDefault="00E33966">
      <w:pPr>
        <w:pStyle w:val="Nadpis1"/>
        <w:ind w:left="20"/>
        <w:rPr>
          <w:rFonts w:asciiTheme="minorHAnsi" w:hAnsiTheme="minorHAnsi" w:cstheme="minorHAnsi"/>
          <w:sz w:val="24"/>
          <w:szCs w:val="24"/>
        </w:rPr>
      </w:pPr>
      <w:r w:rsidRPr="00E3396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44334" w:rsidRPr="00E33966" w:rsidRDefault="00E33966">
      <w:pPr>
        <w:spacing w:after="488"/>
        <w:ind w:left="566"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1 </w:t>
      </w:r>
      <w:r w:rsidRPr="00E3396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E33966">
        <w:rPr>
          <w:rFonts w:asciiTheme="minorHAnsi" w:hAnsiTheme="minorHAnsi" w:cstheme="minorHAnsi"/>
          <w:szCs w:val="24"/>
        </w:rPr>
        <w:t>Il</w:t>
      </w:r>
      <w:proofErr w:type="spellEnd"/>
      <w:r w:rsidRPr="00E3396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44334" w:rsidRPr="00E33966" w:rsidRDefault="00E33966">
      <w:pPr>
        <w:spacing w:after="108"/>
        <w:ind w:left="1460" w:hanging="423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989" name="Picture 3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9" name="Picture 319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966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C44334" w:rsidRPr="00E33966" w:rsidRDefault="00E33966">
      <w:pPr>
        <w:numPr>
          <w:ilvl w:val="0"/>
          <w:numId w:val="4"/>
        </w:numPr>
        <w:spacing w:after="84"/>
        <w:ind w:right="21" w:hanging="41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E33966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C44334" w:rsidRPr="00E33966" w:rsidRDefault="00E33966">
      <w:pPr>
        <w:numPr>
          <w:ilvl w:val="0"/>
          <w:numId w:val="4"/>
        </w:numPr>
        <w:spacing w:after="496"/>
        <w:ind w:right="21" w:hanging="41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E33966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E33966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C44334" w:rsidRPr="00E33966" w:rsidRDefault="00E33966">
      <w:pPr>
        <w:numPr>
          <w:ilvl w:val="0"/>
          <w:numId w:val="5"/>
        </w:numPr>
        <w:spacing w:after="50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E33966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E33966">
        <w:rPr>
          <w:rFonts w:asciiTheme="minorHAnsi" w:hAnsiTheme="minorHAnsi" w:cstheme="minorHAnsi"/>
          <w:szCs w:val="24"/>
        </w:rPr>
        <w:t>faxovné</w:t>
      </w:r>
      <w:proofErr w:type="spellEnd"/>
      <w:r w:rsidRPr="00E33966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E33966">
        <w:rPr>
          <w:rFonts w:asciiTheme="minorHAnsi" w:hAnsiTheme="minorHAnsi" w:cstheme="minorHAnsi"/>
          <w:szCs w:val="24"/>
        </w:rPr>
        <w:t>fotokopírování</w:t>
      </w:r>
      <w:proofErr w:type="spellEnd"/>
      <w:r w:rsidRPr="00E33966">
        <w:rPr>
          <w:rFonts w:asciiTheme="minorHAnsi" w:hAnsiTheme="minorHAnsi" w:cstheme="minorHAnsi"/>
          <w:szCs w:val="24"/>
        </w:rPr>
        <w:t>, technické nosiče, a kancelářské potřeby).</w:t>
      </w:r>
    </w:p>
    <w:p w:rsidR="00C44334" w:rsidRPr="00E33966" w:rsidRDefault="00E33966">
      <w:pPr>
        <w:numPr>
          <w:ilvl w:val="0"/>
          <w:numId w:val="5"/>
        </w:numPr>
        <w:spacing w:after="0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Bude-li Klient v prodlení s placením odm</w:t>
      </w:r>
      <w:r w:rsidRPr="00E33966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E33966">
        <w:rPr>
          <w:rFonts w:asciiTheme="minorHAnsi" w:hAnsiTheme="minorHAnsi" w:cstheme="minorHAnsi"/>
          <w:szCs w:val="24"/>
        </w:rPr>
        <w:t>lení s plněním.</w:t>
      </w:r>
    </w:p>
    <w:p w:rsidR="00C44334" w:rsidRPr="00E33966" w:rsidRDefault="00E33966">
      <w:pPr>
        <w:numPr>
          <w:ilvl w:val="0"/>
          <w:numId w:val="5"/>
        </w:numPr>
        <w:spacing w:after="797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E33966">
        <w:rPr>
          <w:rFonts w:asciiTheme="minorHAnsi" w:hAnsiTheme="minorHAnsi" w:cstheme="minorHAnsi"/>
          <w:szCs w:val="24"/>
        </w:rPr>
        <w:t xml:space="preserve">, aniž by se tím Klient dostal do prodlení s úhradou faktury. Nová lhůta splatnosti počíná běžet dnem obdržení </w:t>
      </w:r>
      <w:r w:rsidRPr="00E33966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vymezen.</w:t>
      </w:r>
    </w:p>
    <w:p w:rsidR="00C44334" w:rsidRPr="00E33966" w:rsidRDefault="00E33966">
      <w:pPr>
        <w:spacing w:after="4" w:line="259" w:lineRule="auto"/>
        <w:ind w:left="20" w:right="77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Článek V.</w:t>
      </w:r>
    </w:p>
    <w:p w:rsidR="00C44334" w:rsidRPr="00E33966" w:rsidRDefault="00E33966">
      <w:pPr>
        <w:pStyle w:val="Nadpis1"/>
        <w:spacing w:after="446"/>
        <w:ind w:left="20" w:right="62"/>
        <w:rPr>
          <w:rFonts w:asciiTheme="minorHAnsi" w:hAnsiTheme="minorHAnsi" w:cstheme="minorHAnsi"/>
          <w:sz w:val="24"/>
          <w:szCs w:val="24"/>
        </w:rPr>
      </w:pPr>
      <w:r w:rsidRPr="00E33966">
        <w:rPr>
          <w:rFonts w:asciiTheme="minorHAnsi" w:hAnsiTheme="minorHAnsi" w:cstheme="minorHAnsi"/>
          <w:sz w:val="24"/>
          <w:szCs w:val="24"/>
        </w:rPr>
        <w:t>Chráněné informace</w:t>
      </w:r>
    </w:p>
    <w:p w:rsidR="00C44334" w:rsidRPr="00E33966" w:rsidRDefault="00E33966">
      <w:pPr>
        <w:spacing w:after="132"/>
        <w:ind w:left="566" w:right="28"/>
        <w:rPr>
          <w:rFonts w:asciiTheme="minorHAnsi" w:hAnsiTheme="minorHAnsi" w:cstheme="minorHAnsi"/>
          <w:szCs w:val="24"/>
        </w:rPr>
      </w:pPr>
      <w:proofErr w:type="gramStart"/>
      <w:r w:rsidRPr="00E33966">
        <w:rPr>
          <w:rFonts w:asciiTheme="minorHAnsi" w:hAnsiTheme="minorHAnsi" w:cstheme="minorHAnsi"/>
          <w:szCs w:val="24"/>
        </w:rPr>
        <w:t>1 .</w:t>
      </w:r>
      <w:proofErr w:type="gramEnd"/>
      <w:r w:rsidRPr="00E33966">
        <w:rPr>
          <w:rFonts w:asciiTheme="minorHAnsi" w:hAnsiTheme="minorHAnsi" w:cstheme="minorHAnsi"/>
          <w:szCs w:val="24"/>
        </w:rPr>
        <w:t xml:space="preserve"> </w:t>
      </w:r>
      <w:r w:rsidRPr="00E3396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E33966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C44334" w:rsidRPr="00E33966" w:rsidRDefault="00E33966">
      <w:pPr>
        <w:spacing w:after="833"/>
        <w:ind w:left="566"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2. </w:t>
      </w:r>
      <w:r w:rsidRPr="00E33966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E33966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C44334" w:rsidRPr="00E33966" w:rsidRDefault="00E33966">
      <w:pPr>
        <w:spacing w:after="4" w:line="259" w:lineRule="auto"/>
        <w:ind w:left="20" w:right="77" w:hanging="10"/>
        <w:jc w:val="center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E33966">
        <w:rPr>
          <w:rFonts w:asciiTheme="minorHAnsi" w:hAnsiTheme="minorHAnsi" w:cstheme="minorHAnsi"/>
          <w:szCs w:val="24"/>
        </w:rPr>
        <w:t>Vl</w:t>
      </w:r>
      <w:proofErr w:type="spellEnd"/>
      <w:r w:rsidRPr="00E33966">
        <w:rPr>
          <w:rFonts w:asciiTheme="minorHAnsi" w:hAnsiTheme="minorHAnsi" w:cstheme="minorHAnsi"/>
          <w:szCs w:val="24"/>
        </w:rPr>
        <w:t>.</w:t>
      </w:r>
    </w:p>
    <w:p w:rsidR="00C44334" w:rsidRPr="00E33966" w:rsidRDefault="00E33966">
      <w:pPr>
        <w:pStyle w:val="Nadpis1"/>
        <w:spacing w:after="462"/>
        <w:ind w:left="20" w:right="82"/>
        <w:rPr>
          <w:rFonts w:asciiTheme="minorHAnsi" w:hAnsiTheme="minorHAnsi" w:cstheme="minorHAnsi"/>
          <w:sz w:val="24"/>
          <w:szCs w:val="24"/>
        </w:rPr>
      </w:pPr>
      <w:r w:rsidRPr="00E3396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44334" w:rsidRPr="00E33966" w:rsidRDefault="00E33966">
      <w:pPr>
        <w:spacing w:after="135"/>
        <w:ind w:left="566"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1 </w:t>
      </w:r>
      <w:r w:rsidRPr="00E3396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E33966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C44334" w:rsidRPr="00E33966" w:rsidRDefault="00E33966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C44334" w:rsidRPr="00E33966" w:rsidRDefault="00E33966">
      <w:pPr>
        <w:numPr>
          <w:ilvl w:val="0"/>
          <w:numId w:val="6"/>
        </w:numPr>
        <w:spacing w:after="76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Poradce je pojištěn na ško</w:t>
      </w:r>
      <w:r w:rsidRPr="00E33966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E33966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C44334" w:rsidRPr="00E33966" w:rsidRDefault="00E33966">
      <w:pPr>
        <w:numPr>
          <w:ilvl w:val="0"/>
          <w:numId w:val="6"/>
        </w:numPr>
        <w:spacing w:after="64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E33966">
        <w:rPr>
          <w:rFonts w:asciiTheme="minorHAnsi" w:hAnsiTheme="minorHAnsi" w:cstheme="minorHAnsi"/>
          <w:szCs w:val="24"/>
        </w:rPr>
        <w:t>plnění</w:t>
      </w:r>
      <w:proofErr w:type="gramEnd"/>
      <w:r w:rsidRPr="00E3396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44334" w:rsidRPr="00E33966" w:rsidRDefault="00E33966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E33966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E33966">
        <w:rPr>
          <w:rFonts w:asciiTheme="minorHAnsi" w:hAnsiTheme="minorHAnsi" w:cstheme="minorHAnsi"/>
          <w:szCs w:val="24"/>
        </w:rPr>
        <w:t>ud poskytnutou činnost.</w:t>
      </w:r>
    </w:p>
    <w:p w:rsidR="00C44334" w:rsidRPr="00E33966" w:rsidRDefault="00E33966">
      <w:pPr>
        <w:numPr>
          <w:ilvl w:val="0"/>
          <w:numId w:val="6"/>
        </w:numPr>
        <w:spacing w:after="119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44334" w:rsidRPr="00E33966" w:rsidRDefault="00E33966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E33966">
        <w:rPr>
          <w:rFonts w:asciiTheme="minorHAnsi" w:hAnsiTheme="minorHAnsi" w:cstheme="minorHAnsi"/>
          <w:szCs w:val="24"/>
        </w:rPr>
        <w:t>1) jednom vyhotovení Smlouvy.</w:t>
      </w:r>
    </w:p>
    <w:p w:rsidR="00C44334" w:rsidRPr="00E33966" w:rsidRDefault="00E33966">
      <w:pPr>
        <w:numPr>
          <w:ilvl w:val="0"/>
          <w:numId w:val="6"/>
        </w:numPr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</w:t>
      </w:r>
      <w:r w:rsidRPr="00E33966">
        <w:rPr>
          <w:rFonts w:asciiTheme="minorHAnsi" w:hAnsiTheme="minorHAnsi" w:cstheme="minorHAnsi"/>
          <w:szCs w:val="24"/>
        </w:rPr>
        <w:t>é a Smlouva se posuzuje, jako by takové ustanovení nikdy neobsahovala.</w:t>
      </w:r>
    </w:p>
    <w:p w:rsidR="00C44334" w:rsidRPr="00E33966" w:rsidRDefault="00E33966">
      <w:pPr>
        <w:numPr>
          <w:ilvl w:val="0"/>
          <w:numId w:val="6"/>
        </w:numPr>
        <w:spacing w:after="135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lastRenderedPageBreak/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E33966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C44334" w:rsidRPr="00E33966" w:rsidRDefault="00E33966">
      <w:pPr>
        <w:numPr>
          <w:ilvl w:val="0"/>
          <w:numId w:val="6"/>
        </w:numPr>
        <w:spacing w:after="805"/>
        <w:ind w:right="28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</w:t>
      </w:r>
      <w:r w:rsidRPr="00E33966">
        <w:rPr>
          <w:rFonts w:asciiTheme="minorHAnsi" w:hAnsiTheme="minorHAnsi" w:cstheme="minorHAnsi"/>
          <w:szCs w:val="24"/>
        </w:rPr>
        <w:t>z uvedení citlivých údajů (obchodní tajemství, osobní údaje). Zveřejnění smlouvy zajistí Poradce.</w:t>
      </w:r>
    </w:p>
    <w:tbl>
      <w:tblPr>
        <w:tblStyle w:val="TableGrid"/>
        <w:tblW w:w="6288" w:type="dxa"/>
        <w:tblInd w:w="24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998"/>
      </w:tblGrid>
      <w:tr w:rsidR="00C44334" w:rsidRPr="00E33966">
        <w:trPr>
          <w:trHeight w:val="363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44334" w:rsidRPr="00E33966" w:rsidRDefault="00E33966">
            <w:pPr>
              <w:tabs>
                <w:tab w:val="center" w:pos="1853"/>
                <w:tab w:val="right" w:pos="2290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3966">
              <w:rPr>
                <w:rFonts w:asciiTheme="minorHAnsi" w:hAnsiTheme="minorHAnsi" w:cstheme="minorHAnsi"/>
                <w:szCs w:val="24"/>
              </w:rPr>
              <w:t>V Praze, dne</w:t>
            </w:r>
            <w:r w:rsidRPr="00E33966">
              <w:rPr>
                <w:rFonts w:asciiTheme="minorHAnsi" w:hAnsiTheme="minorHAnsi" w:cstheme="minorHAnsi"/>
                <w:szCs w:val="24"/>
              </w:rPr>
              <w:tab/>
            </w:r>
            <w:r w:rsidRPr="00E3396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18289"/>
                  <wp:effectExtent l="0" t="0" r="0" b="0"/>
                  <wp:docPr id="21607" name="Picture 2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" name="Picture 216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3966">
              <w:rPr>
                <w:rFonts w:asciiTheme="minorHAnsi" w:hAnsiTheme="minorHAnsi" w:cstheme="minorHAnsi"/>
                <w:szCs w:val="24"/>
              </w:rPr>
              <w:tab/>
            </w:r>
            <w:r w:rsidRPr="00E33966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5241"/>
                  <wp:effectExtent l="0" t="0" r="0" b="0"/>
                  <wp:docPr id="21486" name="Picture 2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6" name="Picture 214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C44334" w:rsidRPr="00E33966" w:rsidRDefault="00E33966">
            <w:pPr>
              <w:spacing w:after="0" w:line="259" w:lineRule="auto"/>
              <w:ind w:left="0" w:right="389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33966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C44334" w:rsidRPr="00E33966">
        <w:trPr>
          <w:trHeight w:val="367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334" w:rsidRPr="00E33966" w:rsidRDefault="00E33966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33966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334" w:rsidRPr="00E33966" w:rsidRDefault="00E33966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33966">
              <w:rPr>
                <w:rFonts w:asciiTheme="minorHAnsi" w:hAnsiTheme="minorHAnsi" w:cstheme="minorHAnsi"/>
                <w:szCs w:val="24"/>
              </w:rPr>
              <w:t xml:space="preserve">Mgr. Jan </w:t>
            </w:r>
            <w:proofErr w:type="spellStart"/>
            <w:r w:rsidRPr="00E33966">
              <w:rPr>
                <w:rFonts w:asciiTheme="minorHAnsi" w:hAnsiTheme="minorHAnsi" w:cstheme="minorHAnsi"/>
                <w:szCs w:val="24"/>
              </w:rPr>
              <w:t>Cigánik</w:t>
            </w:r>
            <w:proofErr w:type="spellEnd"/>
          </w:p>
        </w:tc>
      </w:tr>
    </w:tbl>
    <w:p w:rsidR="00C44334" w:rsidRPr="00E33966" w:rsidRDefault="00E33966">
      <w:pPr>
        <w:tabs>
          <w:tab w:val="center" w:pos="4944"/>
        </w:tabs>
        <w:spacing w:after="43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szCs w:val="24"/>
        </w:rPr>
        <w:t>jednatel BDO Advisory s.r.o.</w:t>
      </w:r>
      <w:r w:rsidRPr="00E33966">
        <w:rPr>
          <w:rFonts w:asciiTheme="minorHAnsi" w:hAnsiTheme="minorHAnsi" w:cstheme="minorHAnsi"/>
          <w:szCs w:val="24"/>
        </w:rPr>
        <w:tab/>
        <w:t>ředitel</w:t>
      </w:r>
    </w:p>
    <w:p w:rsidR="00C44334" w:rsidRPr="00E33966" w:rsidRDefault="00E33966">
      <w:pPr>
        <w:spacing w:after="0" w:line="259" w:lineRule="auto"/>
        <w:ind w:left="96" w:right="-326" w:firstLine="0"/>
        <w:jc w:val="left"/>
        <w:rPr>
          <w:rFonts w:asciiTheme="minorHAnsi" w:hAnsiTheme="minorHAnsi" w:cstheme="minorHAnsi"/>
          <w:szCs w:val="24"/>
        </w:rPr>
      </w:pPr>
      <w:r w:rsidRPr="00E3396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956193" cy="1517976"/>
            <wp:effectExtent l="0" t="0" r="0" b="0"/>
            <wp:docPr id="31991" name="Picture 3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" name="Picture 319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6193" cy="151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334" w:rsidRPr="00E33966">
      <w:footerReference w:type="even" r:id="rId16"/>
      <w:footerReference w:type="default" r:id="rId17"/>
      <w:footerReference w:type="first" r:id="rId18"/>
      <w:pgSz w:w="11900" w:h="16820"/>
      <w:pgMar w:top="1467" w:right="1435" w:bottom="1426" w:left="1315" w:header="708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3966">
      <w:pPr>
        <w:spacing w:after="0" w:line="240" w:lineRule="auto"/>
      </w:pPr>
      <w:r>
        <w:separator/>
      </w:r>
    </w:p>
  </w:endnote>
  <w:endnote w:type="continuationSeparator" w:id="0">
    <w:p w:rsidR="00000000" w:rsidRDefault="00E3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34" w:rsidRDefault="00E33966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34" w:rsidRDefault="00E33966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34" w:rsidRDefault="00E33966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3966">
      <w:pPr>
        <w:spacing w:after="0" w:line="240" w:lineRule="auto"/>
      </w:pPr>
      <w:r>
        <w:separator/>
      </w:r>
    </w:p>
  </w:footnote>
  <w:footnote w:type="continuationSeparator" w:id="0">
    <w:p w:rsidR="00000000" w:rsidRDefault="00E3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619"/>
    <w:multiLevelType w:val="hybridMultilevel"/>
    <w:tmpl w:val="9D16BCBA"/>
    <w:lvl w:ilvl="0" w:tplc="A3742FE2">
      <w:start w:val="2"/>
      <w:numFmt w:val="lowerRoman"/>
      <w:lvlText w:val="%1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62E53A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DCE576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B4B724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F02288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2EE9B0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F2037C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3E48B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B88FC0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44A78"/>
    <w:multiLevelType w:val="hybridMultilevel"/>
    <w:tmpl w:val="37844152"/>
    <w:lvl w:ilvl="0" w:tplc="446C3766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0A6A2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4CFC8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E443B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B68BC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8DAC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3264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A2CA6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5E591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E1EEB"/>
    <w:multiLevelType w:val="hybridMultilevel"/>
    <w:tmpl w:val="B3ECEDB2"/>
    <w:lvl w:ilvl="0" w:tplc="5062501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E09B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4F3DA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AE40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52D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6F1F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29DB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80D0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AF4C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9752E"/>
    <w:multiLevelType w:val="hybridMultilevel"/>
    <w:tmpl w:val="68A62A5A"/>
    <w:lvl w:ilvl="0" w:tplc="2F9A7AE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453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878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C777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68C2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8791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6128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A505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A985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3397E"/>
    <w:multiLevelType w:val="hybridMultilevel"/>
    <w:tmpl w:val="A48403EE"/>
    <w:lvl w:ilvl="0" w:tplc="1CEE192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0CCF8">
      <w:start w:val="2"/>
      <w:numFmt w:val="lowerRoman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2CCC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C779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E0F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E03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6AAD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4E48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05ED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401463"/>
    <w:multiLevelType w:val="hybridMultilevel"/>
    <w:tmpl w:val="A42819FE"/>
    <w:lvl w:ilvl="0" w:tplc="81EA95B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6F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102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EFEE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86CD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E217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C3F2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A8B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0B8C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34"/>
    <w:rsid w:val="00C44334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CEF3"/>
  <w15:docId w15:val="{CFD6970B-13A6-4BBA-AB4F-31E723C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7" w:line="216" w:lineRule="auto"/>
      <w:ind w:left="586" w:right="14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2" w:line="265" w:lineRule="auto"/>
      <w:ind w:left="5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KM_C558-20180509154031</vt:lpstr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KM_C558-20180509154031</dc:title>
  <dc:subject/>
  <dc:creator>Petr Gabriel</dc:creator>
  <cp:keywords/>
  <cp:lastModifiedBy>Petr Gabriel</cp:lastModifiedBy>
  <cp:revision>2</cp:revision>
  <dcterms:created xsi:type="dcterms:W3CDTF">2018-05-24T10:34:00Z</dcterms:created>
  <dcterms:modified xsi:type="dcterms:W3CDTF">2018-05-24T10:34:00Z</dcterms:modified>
</cp:coreProperties>
</file>