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94" w:rsidRPr="009E7C0B" w:rsidRDefault="009E7C0B">
      <w:pPr>
        <w:spacing w:after="378" w:line="259" w:lineRule="auto"/>
        <w:ind w:left="19" w:firstLine="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Smlouva o poskytování poradenských služeb</w:t>
      </w:r>
    </w:p>
    <w:p w:rsidR="00703394" w:rsidRPr="009E7C0B" w:rsidRDefault="009E7C0B">
      <w:pPr>
        <w:spacing w:after="0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BDO Advisory s.r.o.</w:t>
      </w:r>
    </w:p>
    <w:p w:rsidR="00703394" w:rsidRPr="009E7C0B" w:rsidRDefault="009E7C0B">
      <w:pPr>
        <w:spacing w:after="0" w:line="265" w:lineRule="auto"/>
        <w:ind w:left="24" w:hanging="1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Se sídlem Karolinská 661/4, 186 OO Praha 8</w:t>
      </w:r>
    </w:p>
    <w:p w:rsidR="00703394" w:rsidRPr="009E7C0B" w:rsidRDefault="009E7C0B">
      <w:pPr>
        <w:spacing w:after="175" w:line="281" w:lineRule="auto"/>
        <w:ind w:left="14" w:right="14" w:firstLine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</w:t>
      </w:r>
      <w:r w:rsidRPr="009E7C0B">
        <w:rPr>
          <w:rFonts w:asciiTheme="minorHAnsi" w:hAnsiTheme="minorHAnsi" w:cstheme="minorHAnsi"/>
          <w:szCs w:val="24"/>
        </w:rPr>
        <w:t xml:space="preserve">: 272 44 784 </w:t>
      </w:r>
      <w:r w:rsidRPr="009E7C0B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9E7C0B">
        <w:rPr>
          <w:rFonts w:asciiTheme="minorHAnsi" w:hAnsiTheme="minorHAnsi" w:cstheme="minorHAnsi"/>
          <w:szCs w:val="24"/>
        </w:rPr>
        <w:t>Haukem</w:t>
      </w:r>
      <w:proofErr w:type="spellEnd"/>
      <w:r w:rsidRPr="009E7C0B">
        <w:rPr>
          <w:rFonts w:asciiTheme="minorHAnsi" w:hAnsiTheme="minorHAnsi" w:cstheme="minorHAnsi"/>
          <w:szCs w:val="24"/>
        </w:rPr>
        <w:t>, jednatelem dále jen „Poradce”</w:t>
      </w:r>
    </w:p>
    <w:p w:rsidR="00703394" w:rsidRPr="009E7C0B" w:rsidRDefault="009E7C0B">
      <w:pPr>
        <w:spacing w:after="186" w:line="259" w:lineRule="auto"/>
        <w:ind w:left="10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a</w:t>
      </w:r>
    </w:p>
    <w:p w:rsidR="00703394" w:rsidRPr="009E7C0B" w:rsidRDefault="009E7C0B">
      <w:pPr>
        <w:spacing w:after="0" w:line="265" w:lineRule="auto"/>
        <w:ind w:left="24" w:hanging="1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Střední škola automobilní a informatiky</w:t>
      </w:r>
    </w:p>
    <w:p w:rsidR="009E7C0B" w:rsidRDefault="009E7C0B">
      <w:pPr>
        <w:spacing w:after="0"/>
        <w:ind w:left="24" w:right="3912" w:hanging="1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Se sídlem Weilova 1270/4, Hostivař, 102 00 Praha </w:t>
      </w:r>
    </w:p>
    <w:p w:rsidR="00703394" w:rsidRPr="009E7C0B" w:rsidRDefault="009E7C0B">
      <w:pPr>
        <w:spacing w:after="0"/>
        <w:ind w:left="24" w:right="3912" w:hanging="1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I</w:t>
      </w:r>
      <w:r w:rsidRPr="009E7C0B">
        <w:rPr>
          <w:rFonts w:asciiTheme="minorHAnsi" w:hAnsiTheme="minorHAnsi" w:cstheme="minorHAnsi"/>
          <w:szCs w:val="24"/>
        </w:rPr>
        <w:t>č</w:t>
      </w:r>
      <w:proofErr w:type="spellEnd"/>
      <w:r w:rsidRPr="009E7C0B">
        <w:rPr>
          <w:rFonts w:asciiTheme="minorHAnsi" w:hAnsiTheme="minorHAnsi" w:cstheme="minorHAnsi"/>
          <w:szCs w:val="24"/>
        </w:rPr>
        <w:t>: 0049707</w:t>
      </w:r>
      <w:r w:rsidRPr="009E7C0B">
        <w:rPr>
          <w:rFonts w:asciiTheme="minorHAnsi" w:hAnsiTheme="minorHAnsi" w:cstheme="minorHAnsi"/>
          <w:szCs w:val="24"/>
        </w:rPr>
        <w:t>0</w:t>
      </w:r>
    </w:p>
    <w:p w:rsidR="00703394" w:rsidRPr="009E7C0B" w:rsidRDefault="009E7C0B">
      <w:pPr>
        <w:spacing w:after="298"/>
        <w:ind w:left="14" w:right="14" w:firstLine="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Zastoupena: Ing. Milanem Vorlem, ředitelem</w:t>
      </w:r>
    </w:p>
    <w:p w:rsidR="00703394" w:rsidRPr="009E7C0B" w:rsidRDefault="009E7C0B">
      <w:pPr>
        <w:spacing w:after="489" w:line="265" w:lineRule="auto"/>
        <w:ind w:left="24" w:hanging="1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dále jen „</w:t>
      </w:r>
      <w:proofErr w:type="spellStart"/>
      <w:r w:rsidRPr="009E7C0B">
        <w:rPr>
          <w:rFonts w:asciiTheme="minorHAnsi" w:hAnsiTheme="minorHAnsi" w:cstheme="minorHAnsi"/>
          <w:szCs w:val="24"/>
        </w:rPr>
        <w:t>Klienť</w:t>
      </w:r>
      <w:proofErr w:type="spellEnd"/>
    </w:p>
    <w:p w:rsidR="00703394" w:rsidRPr="009E7C0B" w:rsidRDefault="009E7C0B">
      <w:pPr>
        <w:spacing w:after="456"/>
        <w:ind w:left="14" w:right="14" w:firstLine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a Klient (dále společně jen ”Smluvní strany') uzavírají tuto Smlouvu o poradenské činnosti (dále jen ”Smlouva") ve smyslu ustanovení S 1 746 odst. 2. zákona č. 89/2012 Sb., občanský záko</w:t>
      </w:r>
      <w:r w:rsidRPr="009E7C0B">
        <w:rPr>
          <w:rFonts w:asciiTheme="minorHAnsi" w:hAnsiTheme="minorHAnsi" w:cstheme="minorHAnsi"/>
          <w:szCs w:val="24"/>
        </w:rPr>
        <w:t>ník, ve znění pozdějších předpisů (dále jen ”Občanský zákoník”)</w:t>
      </w:r>
    </w:p>
    <w:p w:rsidR="00703394" w:rsidRPr="009E7C0B" w:rsidRDefault="009E7C0B">
      <w:pPr>
        <w:spacing w:after="4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Článek l.</w:t>
      </w:r>
    </w:p>
    <w:p w:rsidR="00703394" w:rsidRPr="009E7C0B" w:rsidRDefault="009E7C0B">
      <w:pPr>
        <w:pStyle w:val="Nadpis1"/>
        <w:spacing w:after="475"/>
        <w:ind w:left="10" w:right="14"/>
        <w:rPr>
          <w:rFonts w:asciiTheme="minorHAnsi" w:hAnsiTheme="minorHAnsi" w:cstheme="minorHAnsi"/>
          <w:sz w:val="24"/>
          <w:szCs w:val="24"/>
        </w:rPr>
      </w:pPr>
      <w:r w:rsidRPr="009E7C0B">
        <w:rPr>
          <w:rFonts w:asciiTheme="minorHAnsi" w:hAnsiTheme="minorHAnsi" w:cstheme="minorHAnsi"/>
          <w:sz w:val="24"/>
          <w:szCs w:val="24"/>
        </w:rPr>
        <w:t>Předmět Smlouvy</w:t>
      </w:r>
    </w:p>
    <w:p w:rsidR="00703394" w:rsidRPr="009E7C0B" w:rsidRDefault="009E7C0B">
      <w:pPr>
        <w:spacing w:after="29"/>
        <w:ind w:left="547"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1 </w:t>
      </w:r>
      <w:r w:rsidRPr="009E7C0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9E7C0B">
        <w:rPr>
          <w:rFonts w:asciiTheme="minorHAnsi" w:hAnsiTheme="minorHAnsi" w:cstheme="minorHAnsi"/>
          <w:szCs w:val="24"/>
        </w:rPr>
        <w:t>Il</w:t>
      </w:r>
      <w:proofErr w:type="spellEnd"/>
      <w:r w:rsidRPr="009E7C0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03394" w:rsidRPr="009E7C0B" w:rsidRDefault="009E7C0B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Klient se zavazuje zaplatit Poradci za jím proveden</w:t>
      </w:r>
      <w:r w:rsidRPr="009E7C0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03394" w:rsidRPr="009E7C0B" w:rsidRDefault="009E7C0B">
      <w:pPr>
        <w:numPr>
          <w:ilvl w:val="0"/>
          <w:numId w:val="1"/>
        </w:numPr>
        <w:spacing w:after="454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9E7C0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03394" w:rsidRPr="009E7C0B" w:rsidRDefault="009E7C0B">
      <w:pPr>
        <w:spacing w:after="4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Článek II.</w:t>
      </w:r>
    </w:p>
    <w:p w:rsidR="00703394" w:rsidRPr="009E7C0B" w:rsidRDefault="009E7C0B">
      <w:pPr>
        <w:spacing w:after="351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Poskytované služby</w:t>
      </w:r>
    </w:p>
    <w:p w:rsidR="00703394" w:rsidRPr="009E7C0B" w:rsidRDefault="009E7C0B">
      <w:pPr>
        <w:ind w:left="706" w:right="14" w:hanging="346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1 </w:t>
      </w:r>
      <w:r w:rsidRPr="009E7C0B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9E7C0B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703394" w:rsidRPr="009E7C0B" w:rsidRDefault="009E7C0B">
      <w:pPr>
        <w:spacing w:after="382"/>
        <w:ind w:left="706" w:right="14" w:hanging="5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9E7C0B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703394" w:rsidRPr="009E7C0B" w:rsidRDefault="009E7C0B">
      <w:pPr>
        <w:ind w:left="1406" w:right="14" w:hanging="42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3637"/>
            <wp:effectExtent l="0" t="0" r="0" b="0"/>
            <wp:docPr id="32375" name="Picture 3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5" name="Picture 323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0B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703394" w:rsidRPr="009E7C0B" w:rsidRDefault="009E7C0B">
      <w:pPr>
        <w:spacing w:after="0" w:line="265" w:lineRule="auto"/>
        <w:ind w:left="1411" w:hanging="427"/>
        <w:jc w:val="left"/>
        <w:rPr>
          <w:rFonts w:asciiTheme="minorHAnsi" w:hAnsiTheme="minorHAnsi" w:cstheme="minorHAnsi"/>
          <w:szCs w:val="24"/>
        </w:rPr>
      </w:pPr>
      <w:proofErr w:type="spellStart"/>
      <w:r w:rsidRPr="009E7C0B">
        <w:rPr>
          <w:rFonts w:asciiTheme="minorHAnsi" w:hAnsiTheme="minorHAnsi" w:cstheme="minorHAnsi"/>
          <w:szCs w:val="24"/>
        </w:rPr>
        <w:t>ii</w:t>
      </w:r>
      <w:proofErr w:type="spellEnd"/>
      <w:r w:rsidRPr="009E7C0B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703394" w:rsidRPr="009E7C0B" w:rsidRDefault="009E7C0B">
      <w:pPr>
        <w:numPr>
          <w:ilvl w:val="0"/>
          <w:numId w:val="2"/>
        </w:numPr>
        <w:spacing w:after="22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9E7C0B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9E7C0B">
        <w:rPr>
          <w:rFonts w:asciiTheme="minorHAnsi" w:hAnsiTheme="minorHAnsi" w:cstheme="minorHAnsi"/>
          <w:szCs w:val="24"/>
        </w:rPr>
        <w:t>ně osobních údajů (GDPR), a to v rozsahu:</w:t>
      </w:r>
    </w:p>
    <w:p w:rsidR="00703394" w:rsidRPr="009E7C0B" w:rsidRDefault="009E7C0B">
      <w:pPr>
        <w:ind w:left="1421" w:right="14" w:hanging="427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9733"/>
            <wp:effectExtent l="0" t="0" r="0" b="0"/>
            <wp:docPr id="32377" name="Picture 3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7" name="Picture 323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0B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03394" w:rsidRPr="009E7C0B" w:rsidRDefault="009E7C0B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9E7C0B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9E7C0B">
        <w:rPr>
          <w:rFonts w:asciiTheme="minorHAnsi" w:hAnsiTheme="minorHAnsi" w:cstheme="minorHAnsi"/>
          <w:szCs w:val="24"/>
        </w:rPr>
        <w:t>ání;</w:t>
      </w:r>
    </w:p>
    <w:p w:rsidR="00703394" w:rsidRPr="009E7C0B" w:rsidRDefault="009E7C0B">
      <w:pPr>
        <w:numPr>
          <w:ilvl w:val="1"/>
          <w:numId w:val="2"/>
        </w:numPr>
        <w:spacing w:after="71"/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703394" w:rsidRPr="009E7C0B" w:rsidRDefault="009E7C0B">
      <w:pPr>
        <w:numPr>
          <w:ilvl w:val="1"/>
          <w:numId w:val="2"/>
        </w:numPr>
        <w:spacing w:after="124"/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9E7C0B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703394" w:rsidRPr="009E7C0B" w:rsidRDefault="009E7C0B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9E7C0B">
        <w:rPr>
          <w:rFonts w:asciiTheme="minorHAnsi" w:hAnsiTheme="minorHAnsi" w:cstheme="minorHAnsi"/>
          <w:szCs w:val="24"/>
        </w:rPr>
        <w:t>se</w:t>
      </w:r>
      <w:proofErr w:type="gramEnd"/>
      <w:r w:rsidRPr="009E7C0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703394" w:rsidRPr="009E7C0B" w:rsidRDefault="009E7C0B">
      <w:pPr>
        <w:numPr>
          <w:ilvl w:val="1"/>
          <w:numId w:val="2"/>
        </w:numPr>
        <w:spacing w:after="28"/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působení jako kontaktní osoba Klienta,</w:t>
      </w:r>
      <w:r w:rsidRPr="009E7C0B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703394" w:rsidRPr="009E7C0B" w:rsidRDefault="009E7C0B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9E7C0B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9E7C0B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9E7C0B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9E7C0B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9E7C0B">
        <w:rPr>
          <w:rFonts w:asciiTheme="minorHAnsi" w:hAnsiTheme="minorHAnsi" w:cstheme="minorHAnsi"/>
          <w:szCs w:val="24"/>
        </w:rPr>
        <w:t xml:space="preserve">h směrnic a dalších vnitřních předpisů, vzorů souhlasů se zpracováním osobních údajů, návrhů smluv o zpracování osobních údajů, vzorů podání a vyřízení, pokud jde o uplatňování práv subjektů údajů. Pověřenec posuzuje soulad navrhovaných </w:t>
      </w:r>
      <w:r w:rsidRPr="009E7C0B">
        <w:rPr>
          <w:rFonts w:asciiTheme="minorHAnsi" w:hAnsiTheme="minorHAnsi" w:cstheme="minorHAnsi"/>
          <w:szCs w:val="24"/>
        </w:rPr>
        <w:lastRenderedPageBreak/>
        <w:t>řešení v oblasti in</w:t>
      </w:r>
      <w:r w:rsidRPr="009E7C0B">
        <w:rPr>
          <w:rFonts w:asciiTheme="minorHAnsi" w:hAnsiTheme="minorHAnsi" w:cstheme="minorHAnsi"/>
          <w:szCs w:val="24"/>
        </w:rPr>
        <w:t>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</w:t>
      </w:r>
      <w:r w:rsidRPr="009E7C0B">
        <w:rPr>
          <w:rFonts w:asciiTheme="minorHAnsi" w:hAnsiTheme="minorHAnsi" w:cstheme="minorHAnsi"/>
          <w:szCs w:val="24"/>
        </w:rPr>
        <w:t xml:space="preserve">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9E7C0B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9E7C0B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703394" w:rsidRPr="009E7C0B" w:rsidRDefault="009E7C0B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03394" w:rsidRPr="009E7C0B" w:rsidRDefault="009E7C0B">
      <w:pPr>
        <w:numPr>
          <w:ilvl w:val="0"/>
          <w:numId w:val="2"/>
        </w:numPr>
        <w:spacing w:after="125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Smluvní strany se dohodly, že ja</w:t>
      </w:r>
      <w:r w:rsidRPr="009E7C0B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703394" w:rsidRPr="009E7C0B" w:rsidRDefault="009E7C0B">
      <w:pPr>
        <w:numPr>
          <w:ilvl w:val="0"/>
          <w:numId w:val="2"/>
        </w:numPr>
        <w:spacing w:after="849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Za rozšíření s</w:t>
      </w:r>
      <w:r w:rsidRPr="009E7C0B">
        <w:rPr>
          <w:rFonts w:asciiTheme="minorHAnsi" w:hAnsiTheme="minorHAnsi" w:cstheme="minorHAnsi"/>
          <w:szCs w:val="24"/>
        </w:rPr>
        <w:t xml:space="preserve">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</w:t>
      </w:r>
      <w:r w:rsidRPr="009E7C0B">
        <w:rPr>
          <w:rFonts w:asciiTheme="minorHAnsi" w:hAnsiTheme="minorHAnsi" w:cstheme="minorHAnsi"/>
          <w:szCs w:val="24"/>
        </w:rPr>
        <w:t>kodexy chování dle článku 40 obecného nařízení o ochraně osobních údajů.</w:t>
      </w:r>
    </w:p>
    <w:p w:rsidR="00703394" w:rsidRPr="009E7C0B" w:rsidRDefault="009E7C0B">
      <w:pPr>
        <w:spacing w:after="4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E7C0B">
        <w:rPr>
          <w:rFonts w:asciiTheme="minorHAnsi" w:hAnsiTheme="minorHAnsi" w:cstheme="minorHAnsi"/>
          <w:szCs w:val="24"/>
        </w:rPr>
        <w:t>Ill</w:t>
      </w:r>
      <w:proofErr w:type="spellEnd"/>
      <w:r w:rsidRPr="009E7C0B">
        <w:rPr>
          <w:rFonts w:asciiTheme="minorHAnsi" w:hAnsiTheme="minorHAnsi" w:cstheme="minorHAnsi"/>
          <w:szCs w:val="24"/>
        </w:rPr>
        <w:t>.</w:t>
      </w:r>
    </w:p>
    <w:p w:rsidR="00703394" w:rsidRPr="009E7C0B" w:rsidRDefault="009E7C0B">
      <w:pPr>
        <w:spacing w:after="377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Práva a povinnosti Smluvních stran</w:t>
      </w:r>
    </w:p>
    <w:p w:rsidR="00703394" w:rsidRPr="009E7C0B" w:rsidRDefault="009E7C0B">
      <w:pPr>
        <w:ind w:left="547"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1 </w:t>
      </w:r>
      <w:r w:rsidRPr="009E7C0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703394" w:rsidRPr="009E7C0B" w:rsidRDefault="009E7C0B">
      <w:pPr>
        <w:numPr>
          <w:ilvl w:val="0"/>
          <w:numId w:val="3"/>
        </w:numPr>
        <w:spacing w:after="36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9E7C0B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703394" w:rsidRPr="009E7C0B" w:rsidRDefault="009E7C0B">
      <w:pPr>
        <w:numPr>
          <w:ilvl w:val="0"/>
          <w:numId w:val="3"/>
        </w:numPr>
        <w:spacing w:after="41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03394" w:rsidRPr="009E7C0B" w:rsidRDefault="009E7C0B">
      <w:pPr>
        <w:numPr>
          <w:ilvl w:val="0"/>
          <w:numId w:val="3"/>
        </w:numPr>
        <w:spacing w:after="125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je povinen vykonávat či</w:t>
      </w:r>
      <w:r w:rsidRPr="009E7C0B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703394" w:rsidRPr="009E7C0B" w:rsidRDefault="009E7C0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03394" w:rsidRPr="009E7C0B" w:rsidRDefault="009E7C0B">
      <w:pPr>
        <w:numPr>
          <w:ilvl w:val="0"/>
          <w:numId w:val="3"/>
        </w:numPr>
        <w:spacing w:after="460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9E7C0B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9E7C0B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703394" w:rsidRPr="009E7C0B" w:rsidRDefault="009E7C0B">
      <w:pPr>
        <w:spacing w:after="32"/>
        <w:ind w:left="494" w:right="14" w:firstLine="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lastRenderedPageBreak/>
        <w:t>Kontaktní osobou na straně Poradce je:</w:t>
      </w:r>
    </w:p>
    <w:p w:rsidR="00703394" w:rsidRPr="009E7C0B" w:rsidRDefault="009E7C0B">
      <w:pPr>
        <w:spacing w:after="432" w:line="259" w:lineRule="auto"/>
        <w:ind w:left="427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9731" cy="725458"/>
            <wp:effectExtent l="0" t="0" r="0" b="0"/>
            <wp:docPr id="32380" name="Picture 3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0" name="Picture 323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731" cy="7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32"/>
        <w:ind w:left="504" w:right="14" w:firstLine="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Pověřenec:</w:t>
      </w:r>
    </w:p>
    <w:p w:rsidR="00703394" w:rsidRPr="009E7C0B" w:rsidRDefault="009E7C0B">
      <w:pPr>
        <w:spacing w:after="125" w:line="259" w:lineRule="auto"/>
        <w:ind w:left="374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32751" cy="201177"/>
            <wp:effectExtent l="0" t="0" r="0" b="0"/>
            <wp:docPr id="17051" name="Picture 17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" name="Picture 170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751" cy="2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120" w:line="259" w:lineRule="auto"/>
        <w:ind w:left="494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112595" cy="192033"/>
            <wp:effectExtent l="0" t="0" r="0" b="0"/>
            <wp:docPr id="17047" name="Picture 17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" name="Picture 170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2595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462" w:line="259" w:lineRule="auto"/>
        <w:ind w:left="509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1692" cy="192033"/>
            <wp:effectExtent l="0" t="0" r="0" b="0"/>
            <wp:docPr id="17048" name="Picture 17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" name="Picture 170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449"/>
        <w:ind w:left="514" w:right="14" w:firstLine="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Kontaktní osobou na straně Klienta je:</w:t>
      </w:r>
    </w:p>
    <w:p w:rsidR="00703394" w:rsidRPr="009E7C0B" w:rsidRDefault="009E7C0B">
      <w:pPr>
        <w:spacing w:after="32"/>
        <w:ind w:left="504" w:right="14" w:firstLine="0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Jméno a příjmení:</w:t>
      </w:r>
    </w:p>
    <w:p w:rsidR="00703394" w:rsidRPr="009E7C0B" w:rsidRDefault="009E7C0B">
      <w:pPr>
        <w:spacing w:after="819" w:line="259" w:lineRule="auto"/>
        <w:ind w:left="456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850072" cy="682785"/>
            <wp:effectExtent l="0" t="0" r="0" b="0"/>
            <wp:docPr id="32382" name="Picture 3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2" name="Picture 323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0072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4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Článek IV.</w:t>
      </w:r>
    </w:p>
    <w:p w:rsidR="00703394" w:rsidRPr="009E7C0B" w:rsidRDefault="009E7C0B">
      <w:pPr>
        <w:pStyle w:val="Nadpis1"/>
        <w:ind w:left="10" w:right="53"/>
        <w:rPr>
          <w:rFonts w:asciiTheme="minorHAnsi" w:hAnsiTheme="minorHAnsi" w:cstheme="minorHAnsi"/>
          <w:sz w:val="24"/>
          <w:szCs w:val="24"/>
        </w:rPr>
      </w:pPr>
      <w:r w:rsidRPr="009E7C0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03394" w:rsidRPr="009E7C0B" w:rsidRDefault="009E7C0B">
      <w:pPr>
        <w:spacing w:after="475"/>
        <w:ind w:left="547"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1 </w:t>
      </w:r>
      <w:r w:rsidRPr="009E7C0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9E7C0B">
        <w:rPr>
          <w:rFonts w:asciiTheme="minorHAnsi" w:hAnsiTheme="minorHAnsi" w:cstheme="minorHAnsi"/>
          <w:szCs w:val="24"/>
        </w:rPr>
        <w:t>Il</w:t>
      </w:r>
      <w:proofErr w:type="spellEnd"/>
      <w:r w:rsidRPr="009E7C0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03394" w:rsidRPr="009E7C0B" w:rsidRDefault="009E7C0B">
      <w:pPr>
        <w:ind w:left="1397" w:right="14" w:hanging="418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6"/>
            <wp:effectExtent l="0" t="0" r="0" b="0"/>
            <wp:docPr id="32384" name="Picture 32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4" name="Picture 323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0B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</w:t>
      </w:r>
      <w:r w:rsidRPr="009E7C0B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703394" w:rsidRPr="009E7C0B" w:rsidRDefault="009E7C0B">
      <w:pPr>
        <w:numPr>
          <w:ilvl w:val="0"/>
          <w:numId w:val="4"/>
        </w:numPr>
        <w:ind w:right="14" w:hanging="418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Poradcem se splatností 21 kalendářních dní ode dne doručení.</w:t>
      </w:r>
    </w:p>
    <w:p w:rsidR="00703394" w:rsidRPr="009E7C0B" w:rsidRDefault="009E7C0B">
      <w:pPr>
        <w:numPr>
          <w:ilvl w:val="0"/>
          <w:numId w:val="4"/>
        </w:numPr>
        <w:ind w:right="14" w:hanging="418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Za služby provedené dle čl. II., odst. 3. tét</w:t>
      </w:r>
      <w:r w:rsidRPr="009E7C0B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9E7C0B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703394" w:rsidRPr="009E7C0B" w:rsidRDefault="009E7C0B">
      <w:pPr>
        <w:numPr>
          <w:ilvl w:val="0"/>
          <w:numId w:val="5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9E7C0B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9E7C0B">
        <w:rPr>
          <w:rFonts w:asciiTheme="minorHAnsi" w:hAnsiTheme="minorHAnsi" w:cstheme="minorHAnsi"/>
          <w:szCs w:val="24"/>
        </w:rPr>
        <w:t>faxovné</w:t>
      </w:r>
      <w:proofErr w:type="spellEnd"/>
      <w:r w:rsidRPr="009E7C0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9E7C0B">
        <w:rPr>
          <w:rFonts w:asciiTheme="minorHAnsi" w:hAnsiTheme="minorHAnsi" w:cstheme="minorHAnsi"/>
          <w:szCs w:val="24"/>
        </w:rPr>
        <w:t>fotokopírování</w:t>
      </w:r>
      <w:proofErr w:type="spellEnd"/>
      <w:r w:rsidRPr="009E7C0B">
        <w:rPr>
          <w:rFonts w:asciiTheme="minorHAnsi" w:hAnsiTheme="minorHAnsi" w:cstheme="minorHAnsi"/>
          <w:szCs w:val="24"/>
        </w:rPr>
        <w:t>, technické nosiče, a kancelářské potřeby).</w:t>
      </w:r>
    </w:p>
    <w:p w:rsidR="00703394" w:rsidRPr="009E7C0B" w:rsidRDefault="009E7C0B">
      <w:pPr>
        <w:numPr>
          <w:ilvl w:val="0"/>
          <w:numId w:val="5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lastRenderedPageBreak/>
        <w:t>B</w:t>
      </w:r>
      <w:r w:rsidRPr="009E7C0B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9E7C0B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703394" w:rsidRPr="009E7C0B" w:rsidRDefault="009E7C0B">
      <w:pPr>
        <w:numPr>
          <w:ilvl w:val="0"/>
          <w:numId w:val="5"/>
        </w:numPr>
        <w:spacing w:after="769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chybné údaje, je Klient oprávněn tuto fakturu </w:t>
      </w:r>
      <w:r w:rsidRPr="009E7C0B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9E7C0B">
        <w:rPr>
          <w:rFonts w:asciiTheme="minorHAnsi" w:hAnsiTheme="minorHAnsi" w:cstheme="minorHAnsi"/>
          <w:szCs w:val="24"/>
        </w:rPr>
        <w:t>en.</w:t>
      </w:r>
    </w:p>
    <w:p w:rsidR="00703394" w:rsidRPr="009E7C0B" w:rsidRDefault="009E7C0B">
      <w:pPr>
        <w:spacing w:after="4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Článek V.</w:t>
      </w:r>
    </w:p>
    <w:p w:rsidR="00703394" w:rsidRPr="009E7C0B" w:rsidRDefault="009E7C0B">
      <w:pPr>
        <w:pStyle w:val="Nadpis1"/>
        <w:spacing w:after="437"/>
        <w:ind w:left="10"/>
        <w:rPr>
          <w:rFonts w:asciiTheme="minorHAnsi" w:hAnsiTheme="minorHAnsi" w:cstheme="minorHAnsi"/>
          <w:sz w:val="24"/>
          <w:szCs w:val="24"/>
        </w:rPr>
      </w:pPr>
      <w:r w:rsidRPr="009E7C0B">
        <w:rPr>
          <w:rFonts w:asciiTheme="minorHAnsi" w:hAnsiTheme="minorHAnsi" w:cstheme="minorHAnsi"/>
          <w:sz w:val="24"/>
          <w:szCs w:val="24"/>
        </w:rPr>
        <w:t>Chráněné informace</w:t>
      </w:r>
    </w:p>
    <w:p w:rsidR="00703394" w:rsidRPr="009E7C0B" w:rsidRDefault="009E7C0B">
      <w:pPr>
        <w:spacing w:after="133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9E7C0B">
        <w:rPr>
          <w:rFonts w:asciiTheme="minorHAnsi" w:hAnsiTheme="minorHAnsi" w:cstheme="minorHAnsi"/>
          <w:szCs w:val="24"/>
        </w:rPr>
        <w:t>1 .</w:t>
      </w:r>
      <w:proofErr w:type="gramEnd"/>
      <w:r w:rsidRPr="009E7C0B">
        <w:rPr>
          <w:rFonts w:asciiTheme="minorHAnsi" w:hAnsiTheme="minorHAnsi" w:cstheme="minorHAnsi"/>
          <w:szCs w:val="24"/>
        </w:rPr>
        <w:t xml:space="preserve"> </w:t>
      </w:r>
      <w:r w:rsidRPr="009E7C0B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</w:t>
      </w:r>
      <w:r w:rsidRPr="009E7C0B">
        <w:rPr>
          <w:rFonts w:asciiTheme="minorHAnsi" w:hAnsiTheme="minorHAnsi" w:cstheme="minorHAnsi"/>
          <w:szCs w:val="24"/>
        </w:rPr>
        <w:t>formací, které byly v okamžiku sdělení veřejně známé nebo informací, které Smluvní strany získaly od třetích osob nebo jejich poskytnutí upravuje platný právní předpis.</w:t>
      </w:r>
    </w:p>
    <w:p w:rsidR="00703394" w:rsidRPr="009E7C0B" w:rsidRDefault="009E7C0B">
      <w:pPr>
        <w:spacing w:after="835"/>
        <w:ind w:left="547"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2. </w:t>
      </w:r>
      <w:r w:rsidRPr="009E7C0B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</w:t>
      </w:r>
      <w:r w:rsidRPr="009E7C0B">
        <w:rPr>
          <w:rFonts w:asciiTheme="minorHAnsi" w:hAnsiTheme="minorHAnsi" w:cstheme="minorHAnsi"/>
          <w:szCs w:val="24"/>
        </w:rPr>
        <w:t>o realizovaném projektu, týkající se názvu projektu, názvu a identifikace Klienta, stručného popisu vykonané práce v rozsahu poskytované poradenské činnosti.</w:t>
      </w:r>
    </w:p>
    <w:p w:rsidR="00703394" w:rsidRPr="009E7C0B" w:rsidRDefault="009E7C0B">
      <w:pPr>
        <w:spacing w:after="4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E7C0B">
        <w:rPr>
          <w:rFonts w:asciiTheme="minorHAnsi" w:hAnsiTheme="minorHAnsi" w:cstheme="minorHAnsi"/>
          <w:szCs w:val="24"/>
        </w:rPr>
        <w:t>Vl</w:t>
      </w:r>
      <w:proofErr w:type="spellEnd"/>
      <w:r w:rsidRPr="009E7C0B">
        <w:rPr>
          <w:rFonts w:asciiTheme="minorHAnsi" w:hAnsiTheme="minorHAnsi" w:cstheme="minorHAnsi"/>
          <w:szCs w:val="24"/>
        </w:rPr>
        <w:t>.</w:t>
      </w:r>
    </w:p>
    <w:p w:rsidR="00703394" w:rsidRPr="009E7C0B" w:rsidRDefault="009E7C0B">
      <w:pPr>
        <w:pStyle w:val="Nadpis1"/>
        <w:spacing w:after="492"/>
        <w:ind w:left="10" w:right="34"/>
        <w:rPr>
          <w:rFonts w:asciiTheme="minorHAnsi" w:hAnsiTheme="minorHAnsi" w:cstheme="minorHAnsi"/>
          <w:sz w:val="24"/>
          <w:szCs w:val="24"/>
        </w:rPr>
      </w:pPr>
      <w:r w:rsidRPr="009E7C0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03394" w:rsidRPr="009E7C0B" w:rsidRDefault="009E7C0B">
      <w:pPr>
        <w:spacing w:after="133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9E7C0B">
        <w:rPr>
          <w:rFonts w:asciiTheme="minorHAnsi" w:hAnsiTheme="minorHAnsi" w:cstheme="minorHAnsi"/>
          <w:szCs w:val="24"/>
        </w:rPr>
        <w:t>1 .</w:t>
      </w:r>
      <w:proofErr w:type="gramEnd"/>
      <w:r w:rsidRPr="009E7C0B">
        <w:rPr>
          <w:rFonts w:asciiTheme="minorHAnsi" w:hAnsiTheme="minorHAnsi" w:cstheme="minorHAnsi"/>
          <w:szCs w:val="24"/>
        </w:rPr>
        <w:t xml:space="preserve"> </w:t>
      </w:r>
      <w:r w:rsidRPr="009E7C0B">
        <w:rPr>
          <w:rFonts w:asciiTheme="minorHAnsi" w:hAnsiTheme="minorHAnsi" w:cstheme="minorHAnsi"/>
          <w:szCs w:val="24"/>
        </w:rPr>
        <w:t>Právní vztahy výslovně neupravené touto Smlouvou se řídí ustan</w:t>
      </w:r>
      <w:r w:rsidRPr="009E7C0B">
        <w:rPr>
          <w:rFonts w:asciiTheme="minorHAnsi" w:hAnsiTheme="minorHAnsi" w:cstheme="minorHAnsi"/>
          <w:szCs w:val="24"/>
        </w:rPr>
        <w:t>oveními Občanského zákoníku v platném znění a platnými právními předpisy upravujícími ochranu osobních údajů.</w:t>
      </w:r>
    </w:p>
    <w:p w:rsidR="00703394" w:rsidRPr="009E7C0B" w:rsidRDefault="009E7C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03394" w:rsidRPr="009E7C0B" w:rsidRDefault="009E7C0B">
      <w:pPr>
        <w:numPr>
          <w:ilvl w:val="0"/>
          <w:numId w:val="6"/>
        </w:numPr>
        <w:spacing w:after="64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9E7C0B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703394" w:rsidRPr="009E7C0B" w:rsidRDefault="009E7C0B">
      <w:pPr>
        <w:numPr>
          <w:ilvl w:val="0"/>
          <w:numId w:val="6"/>
        </w:numPr>
        <w:spacing w:after="63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Poradce odpovídá k</w:t>
      </w:r>
      <w:r w:rsidRPr="009E7C0B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9E7C0B">
        <w:rPr>
          <w:rFonts w:asciiTheme="minorHAnsi" w:hAnsiTheme="minorHAnsi" w:cstheme="minorHAnsi"/>
          <w:szCs w:val="24"/>
        </w:rPr>
        <w:t>plnění</w:t>
      </w:r>
      <w:proofErr w:type="gramEnd"/>
      <w:r w:rsidRPr="009E7C0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03394" w:rsidRPr="009E7C0B" w:rsidRDefault="009E7C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9E7C0B">
        <w:rPr>
          <w:rFonts w:asciiTheme="minorHAnsi" w:hAnsiTheme="minorHAnsi" w:cstheme="minorHAnsi"/>
          <w:szCs w:val="24"/>
        </w:rPr>
        <w:t>ypovědět i bez udání důvodů. Výpovědní doba činí</w:t>
      </w:r>
    </w:p>
    <w:p w:rsidR="00703394" w:rsidRPr="009E7C0B" w:rsidRDefault="009E7C0B">
      <w:pPr>
        <w:spacing w:after="64"/>
        <w:ind w:left="533" w:right="14" w:hanging="19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jeden měsíc. Závazek chránit informace dle čl. V. trvá i po skončení účinnosti Smlouvy, stejně tak jako odpovědnost Poradce za jím doposud poskytnutou činnost.</w:t>
      </w:r>
    </w:p>
    <w:p w:rsidR="00703394" w:rsidRPr="009E7C0B" w:rsidRDefault="009E7C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lastRenderedPageBreak/>
        <w:t>Ustanovení této Smlouvy lze měnit a doplňovat p</w:t>
      </w:r>
      <w:r w:rsidRPr="009E7C0B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703394" w:rsidRPr="009E7C0B" w:rsidRDefault="009E7C0B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9E7C0B">
        <w:rPr>
          <w:rFonts w:asciiTheme="minorHAnsi" w:hAnsiTheme="minorHAnsi" w:cstheme="minorHAnsi"/>
          <w:szCs w:val="24"/>
        </w:rPr>
        <w:t>1 )</w:t>
      </w:r>
      <w:proofErr w:type="gramEnd"/>
      <w:r w:rsidRPr="009E7C0B">
        <w:rPr>
          <w:rFonts w:asciiTheme="minorHAnsi" w:hAnsiTheme="minorHAnsi" w:cstheme="minorHAnsi"/>
          <w:szCs w:val="24"/>
        </w:rPr>
        <w:t xml:space="preserve"> jednom vyhotovení Smlouvy.</w:t>
      </w:r>
    </w:p>
    <w:p w:rsidR="00703394" w:rsidRPr="009E7C0B" w:rsidRDefault="009E7C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Pokud by tato Smlouva trpěla právními va</w:t>
      </w:r>
      <w:r w:rsidRPr="009E7C0B">
        <w:rPr>
          <w:rFonts w:asciiTheme="minorHAnsi" w:hAnsiTheme="minorHAnsi" w:cstheme="minorHAnsi"/>
          <w:szCs w:val="24"/>
        </w:rPr>
        <w:t>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703394" w:rsidRPr="009E7C0B" w:rsidRDefault="009E7C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</w:t>
      </w:r>
      <w:r w:rsidRPr="009E7C0B">
        <w:rPr>
          <w:rFonts w:asciiTheme="minorHAnsi" w:hAnsiTheme="minorHAnsi" w:cstheme="minorHAnsi"/>
          <w:szCs w:val="24"/>
        </w:rPr>
        <w:t>práva od Smlouvy odstoupit, nebo způsobují neplatnost.</w:t>
      </w:r>
    </w:p>
    <w:p w:rsidR="00703394" w:rsidRPr="009E7C0B" w:rsidRDefault="009E7C0B">
      <w:pPr>
        <w:spacing w:after="1091"/>
        <w:ind w:left="547" w:right="14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 xml:space="preserve">1 0. </w:t>
      </w:r>
      <w:r w:rsidRPr="009E7C0B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</w:t>
      </w:r>
      <w:r w:rsidRPr="009E7C0B">
        <w:rPr>
          <w:rFonts w:asciiTheme="minorHAnsi" w:hAnsiTheme="minorHAnsi" w:cstheme="minorHAnsi"/>
          <w:szCs w:val="24"/>
        </w:rPr>
        <w:t xml:space="preserve"> to bez uvedení citlivých údajů (obchodní tajemství, osobní údaje). Zveřejnění smlouvy zajistí Poradce.</w:t>
      </w:r>
    </w:p>
    <w:p w:rsidR="00703394" w:rsidRPr="009E7C0B" w:rsidRDefault="009E7C0B">
      <w:pPr>
        <w:tabs>
          <w:tab w:val="center" w:pos="5292"/>
          <w:tab w:val="center" w:pos="6516"/>
        </w:tabs>
        <w:spacing w:after="166" w:line="265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V Praze, dne</w:t>
      </w:r>
      <w:r w:rsidRPr="009E7C0B">
        <w:rPr>
          <w:rFonts w:asciiTheme="minorHAnsi" w:hAnsiTheme="minorHAnsi" w:cstheme="minorHAnsi"/>
          <w:szCs w:val="24"/>
        </w:rPr>
        <w:tab/>
        <w:t>V Praze, dne</w:t>
      </w:r>
      <w:r w:rsidRPr="009E7C0B">
        <w:rPr>
          <w:rFonts w:asciiTheme="minorHAnsi" w:hAnsiTheme="minorHAnsi" w:cstheme="minorHAnsi"/>
          <w:szCs w:val="24"/>
        </w:rPr>
        <w:tab/>
      </w: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" cy="12192"/>
            <wp:effectExtent l="0" t="0" r="0" b="0"/>
            <wp:docPr id="21476" name="Picture 2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6" name="Picture 214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94" w:rsidRPr="009E7C0B" w:rsidRDefault="009E7C0B">
      <w:pPr>
        <w:spacing w:after="0"/>
        <w:ind w:left="14" w:right="2170" w:firstLine="29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szCs w:val="24"/>
        </w:rPr>
        <w:t>Ing. Radovan Hauk</w:t>
      </w:r>
      <w:r w:rsidRPr="009E7C0B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9E7C0B">
        <w:rPr>
          <w:rFonts w:asciiTheme="minorHAnsi" w:hAnsiTheme="minorHAnsi" w:cstheme="minorHAnsi"/>
          <w:szCs w:val="24"/>
        </w:rPr>
        <w:t xml:space="preserve">Ing. Milan Vorel </w:t>
      </w:r>
      <w:r>
        <w:rPr>
          <w:rFonts w:asciiTheme="minorHAnsi" w:hAnsiTheme="minorHAnsi" w:cstheme="minorHAnsi"/>
          <w:szCs w:val="24"/>
        </w:rPr>
        <w:tab/>
      </w:r>
      <w:r w:rsidRPr="009E7C0B">
        <w:rPr>
          <w:rFonts w:asciiTheme="minorHAnsi" w:hAnsiTheme="minorHAnsi" w:cstheme="minorHAnsi"/>
          <w:szCs w:val="24"/>
        </w:rPr>
        <w:t>jednatel BDO Advisory s.r.o.</w:t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9E7C0B">
        <w:rPr>
          <w:rFonts w:asciiTheme="minorHAnsi" w:hAnsiTheme="minorHAnsi" w:cstheme="minorHAnsi"/>
          <w:szCs w:val="24"/>
        </w:rPr>
        <w:tab/>
        <w:t>ředitel</w:t>
      </w:r>
    </w:p>
    <w:p w:rsidR="00703394" w:rsidRPr="009E7C0B" w:rsidRDefault="009E7C0B">
      <w:pPr>
        <w:spacing w:after="0" w:line="259" w:lineRule="auto"/>
        <w:ind w:left="62" w:firstLine="0"/>
        <w:jc w:val="left"/>
        <w:rPr>
          <w:rFonts w:asciiTheme="minorHAnsi" w:hAnsiTheme="minorHAnsi" w:cstheme="minorHAnsi"/>
          <w:szCs w:val="24"/>
        </w:rPr>
      </w:pPr>
      <w:r w:rsidRPr="009E7C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9661" cy="1670384"/>
            <wp:effectExtent l="0" t="0" r="0" b="0"/>
            <wp:docPr id="32386" name="Picture 3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6" name="Picture 323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9661" cy="167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94" w:rsidRPr="009E7C0B">
      <w:footerReference w:type="even" r:id="rId17"/>
      <w:footerReference w:type="default" r:id="rId18"/>
      <w:footerReference w:type="first" r:id="rId19"/>
      <w:pgSz w:w="11900" w:h="16820"/>
      <w:pgMar w:top="1379" w:right="1503" w:bottom="1463" w:left="1306" w:header="708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7C0B">
      <w:pPr>
        <w:spacing w:after="0" w:line="240" w:lineRule="auto"/>
      </w:pPr>
      <w:r>
        <w:separator/>
      </w:r>
    </w:p>
  </w:endnote>
  <w:endnote w:type="continuationSeparator" w:id="0">
    <w:p w:rsidR="00000000" w:rsidRDefault="009E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94" w:rsidRDefault="009E7C0B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94" w:rsidRDefault="009E7C0B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94" w:rsidRDefault="009E7C0B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7C0B">
      <w:pPr>
        <w:spacing w:after="0" w:line="240" w:lineRule="auto"/>
      </w:pPr>
      <w:r>
        <w:separator/>
      </w:r>
    </w:p>
  </w:footnote>
  <w:footnote w:type="continuationSeparator" w:id="0">
    <w:p w:rsidR="00000000" w:rsidRDefault="009E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A4C"/>
    <w:multiLevelType w:val="hybridMultilevel"/>
    <w:tmpl w:val="6CB28A7E"/>
    <w:lvl w:ilvl="0" w:tplc="AA24A70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D2A8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25970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C2C6A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609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51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4F4B4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6DF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C94F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B5F48"/>
    <w:multiLevelType w:val="hybridMultilevel"/>
    <w:tmpl w:val="12209D5A"/>
    <w:lvl w:ilvl="0" w:tplc="FE82887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04216">
      <w:start w:val="2"/>
      <w:numFmt w:val="lowerRoman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E8459C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7047E6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E46044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D0B94E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BEEBE8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E6C26E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34C50A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039A5"/>
    <w:multiLevelType w:val="hybridMultilevel"/>
    <w:tmpl w:val="540495F0"/>
    <w:lvl w:ilvl="0" w:tplc="7D3AA85E">
      <w:start w:val="2"/>
      <w:numFmt w:val="lowerRoman"/>
      <w:lvlText w:val="%1.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A832A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0DA4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21B90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E65DC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33C8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8BA2A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66932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64F0C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5789D"/>
    <w:multiLevelType w:val="hybridMultilevel"/>
    <w:tmpl w:val="C28ABA0A"/>
    <w:lvl w:ilvl="0" w:tplc="C19E82E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E0F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09A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2BB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68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81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8C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6A4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876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05528"/>
    <w:multiLevelType w:val="hybridMultilevel"/>
    <w:tmpl w:val="4C1661D2"/>
    <w:lvl w:ilvl="0" w:tplc="3B34A2EE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0069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88FA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F28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6499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E8BF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6014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085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E7D1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DE327D"/>
    <w:multiLevelType w:val="hybridMultilevel"/>
    <w:tmpl w:val="54EE8200"/>
    <w:lvl w:ilvl="0" w:tplc="AF3C01C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069D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CDD2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24F6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4700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E4C0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4FF6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96A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0F1E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94"/>
    <w:rsid w:val="00703394"/>
    <w:rsid w:val="009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DF68"/>
  <w15:docId w15:val="{F6D9D77F-AE6C-4BB2-A3CE-4E32E61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2" w:line="228" w:lineRule="auto"/>
      <w:ind w:left="543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9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KM_C558-20180514160018</vt:lpstr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KM_C558-20180514160018</dc:title>
  <dc:subject/>
  <dc:creator>Petr Gabriel</dc:creator>
  <cp:keywords/>
  <cp:lastModifiedBy>Petr Gabriel</cp:lastModifiedBy>
  <cp:revision>2</cp:revision>
  <dcterms:created xsi:type="dcterms:W3CDTF">2018-05-24T10:51:00Z</dcterms:created>
  <dcterms:modified xsi:type="dcterms:W3CDTF">2018-05-24T10:51:00Z</dcterms:modified>
</cp:coreProperties>
</file>