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6B8" w:rsidRPr="001435DC" w:rsidRDefault="00DD4778">
      <w:pPr>
        <w:pStyle w:val="walnut-Nadpis1"/>
        <w:rPr>
          <w:rFonts w:asciiTheme="minorHAnsi" w:hAnsiTheme="minorHAnsi" w:cstheme="minorHAnsi"/>
          <w:sz w:val="40"/>
          <w:szCs w:val="40"/>
        </w:rPr>
      </w:pPr>
      <w:r w:rsidRPr="001435DC">
        <w:rPr>
          <w:rFonts w:asciiTheme="minorHAnsi" w:hAnsiTheme="minorHAnsi" w:cstheme="minorHAnsi"/>
          <w:b w:val="0"/>
          <w:sz w:val="40"/>
          <w:szCs w:val="40"/>
        </w:rPr>
        <w:t>Příkazní smlouva</w:t>
      </w:r>
    </w:p>
    <w:p w:rsidR="003C7817" w:rsidRPr="003C7817" w:rsidRDefault="00DD4778">
      <w:pPr>
        <w:pStyle w:val="walnut-Nadpis1-textpod"/>
        <w:rPr>
          <w:rFonts w:asciiTheme="minorHAnsi" w:hAnsiTheme="minorHAnsi" w:cstheme="minorHAnsi"/>
        </w:rPr>
      </w:pPr>
      <w:r w:rsidRPr="003C7817">
        <w:rPr>
          <w:rFonts w:asciiTheme="minorHAnsi" w:hAnsiTheme="minorHAnsi" w:cstheme="minorHAnsi"/>
        </w:rPr>
        <w:t xml:space="preserve">uzavřená podle § 2430 a násl. zákona č. 89/2012 Sb., občanský zákoník, v platném znění </w:t>
      </w:r>
    </w:p>
    <w:p w:rsidR="005376B8" w:rsidRPr="003C7817" w:rsidRDefault="00DD4778">
      <w:pPr>
        <w:pStyle w:val="walnut-Nadpis1-textpod"/>
        <w:rPr>
          <w:rFonts w:asciiTheme="minorHAnsi" w:hAnsiTheme="minorHAnsi" w:cstheme="minorHAnsi"/>
        </w:rPr>
      </w:pPr>
      <w:r w:rsidRPr="003C7817">
        <w:rPr>
          <w:rFonts w:asciiTheme="minorHAnsi" w:hAnsiTheme="minorHAnsi" w:cstheme="minorHAnsi"/>
        </w:rPr>
        <w:t xml:space="preserve">(dále jen „smlouva“) </w:t>
      </w:r>
      <w:proofErr w:type="gramStart"/>
      <w:r w:rsidRPr="003C7817">
        <w:rPr>
          <w:rFonts w:asciiTheme="minorHAnsi" w:hAnsiTheme="minorHAnsi" w:cstheme="minorHAnsi"/>
        </w:rPr>
        <w:t>mezi</w:t>
      </w:r>
      <w:proofErr w:type="gramEnd"/>
      <w:r w:rsidRPr="003C7817">
        <w:rPr>
          <w:rFonts w:asciiTheme="minorHAnsi" w:hAnsiTheme="minorHAnsi" w:cstheme="minorHAnsi"/>
        </w:rPr>
        <w:t>:</w:t>
      </w:r>
    </w:p>
    <w:p w:rsidR="005376B8" w:rsidRPr="003C7817" w:rsidRDefault="005376B8">
      <w:pPr>
        <w:pStyle w:val="walnut-Nadpis1-textpod"/>
        <w:rPr>
          <w:rFonts w:asciiTheme="minorHAnsi" w:hAnsiTheme="minorHAnsi" w:cstheme="minorHAnsi"/>
        </w:rPr>
      </w:pPr>
    </w:p>
    <w:tbl>
      <w:tblPr>
        <w:tblW w:w="10290" w:type="dxa"/>
        <w:tblInd w:w="55" w:type="dxa"/>
        <w:tblCellMar>
          <w:top w:w="55" w:type="dxa"/>
          <w:left w:w="55" w:type="dxa"/>
          <w:bottom w:w="55" w:type="dxa"/>
          <w:right w:w="55" w:type="dxa"/>
        </w:tblCellMar>
        <w:tblLook w:val="0000" w:firstRow="0" w:lastRow="0" w:firstColumn="0" w:lastColumn="0" w:noHBand="0" w:noVBand="0"/>
      </w:tblPr>
      <w:tblGrid>
        <w:gridCol w:w="2850"/>
        <w:gridCol w:w="7440"/>
      </w:tblGrid>
      <w:tr w:rsidR="005376B8" w:rsidRPr="003C7817" w:rsidTr="00F703A2">
        <w:tc>
          <w:tcPr>
            <w:tcW w:w="2850" w:type="dxa"/>
            <w:shd w:val="clear" w:color="auto" w:fill="auto"/>
          </w:tcPr>
          <w:p w:rsidR="005376B8" w:rsidRPr="00C02A63" w:rsidRDefault="00DD4778">
            <w:pPr>
              <w:rPr>
                <w:rFonts w:asciiTheme="minorHAnsi" w:eastAsia="Lucida Sans Unicode" w:hAnsiTheme="minorHAnsi" w:cstheme="minorHAnsi"/>
                <w:b/>
                <w:sz w:val="22"/>
                <w:szCs w:val="22"/>
                <w:lang w:eastAsia="ar-SA"/>
              </w:rPr>
            </w:pPr>
            <w:r w:rsidRPr="00C02A63">
              <w:rPr>
                <w:rFonts w:asciiTheme="minorHAnsi" w:eastAsia="Lucida Sans Unicode" w:hAnsiTheme="minorHAnsi" w:cstheme="minorHAnsi"/>
                <w:b/>
                <w:bCs/>
                <w:sz w:val="22"/>
                <w:szCs w:val="22"/>
                <w:lang w:eastAsia="ar-SA"/>
              </w:rPr>
              <w:t xml:space="preserve">Příkazce </w:t>
            </w:r>
          </w:p>
        </w:tc>
        <w:tc>
          <w:tcPr>
            <w:tcW w:w="7440" w:type="dxa"/>
            <w:shd w:val="clear" w:color="auto" w:fill="auto"/>
          </w:tcPr>
          <w:p w:rsidR="005376B8" w:rsidRPr="00C02A63" w:rsidRDefault="00C02A63">
            <w:pPr>
              <w:rPr>
                <w:rFonts w:asciiTheme="minorHAnsi" w:hAnsiTheme="minorHAnsi"/>
                <w:b/>
                <w:sz w:val="22"/>
                <w:szCs w:val="22"/>
              </w:rPr>
            </w:pPr>
            <w:r w:rsidRPr="00C02A63">
              <w:rPr>
                <w:rFonts w:asciiTheme="minorHAnsi" w:hAnsiTheme="minorHAnsi"/>
                <w:b/>
                <w:sz w:val="22"/>
                <w:szCs w:val="22"/>
              </w:rPr>
              <w:t xml:space="preserve">Gymnázium Valašské Klobouky  </w:t>
            </w:r>
          </w:p>
        </w:tc>
      </w:tr>
      <w:tr w:rsidR="005376B8" w:rsidRPr="003C7817" w:rsidTr="00F703A2">
        <w:tc>
          <w:tcPr>
            <w:tcW w:w="2850" w:type="dxa"/>
            <w:shd w:val="clear" w:color="auto" w:fill="auto"/>
          </w:tcPr>
          <w:p w:rsidR="005376B8" w:rsidRPr="003C7817" w:rsidRDefault="00DD4778">
            <w:pPr>
              <w:rPr>
                <w:rFonts w:asciiTheme="minorHAnsi" w:eastAsia="Lucida Sans Unicode" w:hAnsiTheme="minorHAnsi" w:cstheme="minorHAnsi"/>
                <w:sz w:val="22"/>
                <w:szCs w:val="22"/>
                <w:lang w:val="en-GB" w:eastAsia="ar-SA"/>
              </w:rPr>
            </w:pPr>
            <w:r w:rsidRPr="003C7817">
              <w:rPr>
                <w:rFonts w:asciiTheme="minorHAnsi" w:eastAsia="Lucida Sans Unicode" w:hAnsiTheme="minorHAnsi" w:cstheme="minorHAnsi"/>
                <w:sz w:val="22"/>
                <w:szCs w:val="22"/>
                <w:lang w:eastAsia="ar-SA"/>
              </w:rPr>
              <w:t>Se sídlem:</w:t>
            </w:r>
          </w:p>
        </w:tc>
        <w:tc>
          <w:tcPr>
            <w:tcW w:w="7440" w:type="dxa"/>
            <w:shd w:val="clear" w:color="auto" w:fill="auto"/>
          </w:tcPr>
          <w:p w:rsidR="005376B8" w:rsidRPr="009A026B" w:rsidRDefault="00C02A63" w:rsidP="00253402">
            <w:pPr>
              <w:rPr>
                <w:rFonts w:asciiTheme="minorHAnsi" w:hAnsiTheme="minorHAnsi"/>
                <w:sz w:val="22"/>
                <w:szCs w:val="22"/>
              </w:rPr>
            </w:pPr>
            <w:r w:rsidRPr="00C02A63">
              <w:rPr>
                <w:rFonts w:asciiTheme="minorHAnsi" w:hAnsiTheme="minorHAnsi"/>
                <w:sz w:val="22"/>
                <w:szCs w:val="22"/>
              </w:rPr>
              <w:t>Komenského 60, 766 26 Valašské Klobouky</w:t>
            </w:r>
          </w:p>
        </w:tc>
      </w:tr>
      <w:tr w:rsidR="005376B8" w:rsidRPr="003C7817" w:rsidTr="00F703A2">
        <w:tc>
          <w:tcPr>
            <w:tcW w:w="2850" w:type="dxa"/>
            <w:shd w:val="clear" w:color="auto" w:fill="auto"/>
          </w:tcPr>
          <w:p w:rsidR="005376B8" w:rsidRPr="003C7817" w:rsidRDefault="00DD4778">
            <w:pPr>
              <w:rPr>
                <w:rFonts w:asciiTheme="minorHAnsi" w:eastAsia="Lucida Sans Unicode" w:hAnsiTheme="minorHAnsi" w:cstheme="minorHAnsi"/>
                <w:color w:val="000000"/>
                <w:sz w:val="22"/>
                <w:szCs w:val="22"/>
                <w:lang w:eastAsia="ar-SA"/>
              </w:rPr>
            </w:pPr>
            <w:r w:rsidRPr="003C7817">
              <w:rPr>
                <w:rFonts w:asciiTheme="minorHAnsi" w:eastAsia="Lucida Sans Unicode" w:hAnsiTheme="minorHAnsi" w:cstheme="minorHAnsi"/>
                <w:sz w:val="22"/>
                <w:szCs w:val="22"/>
                <w:lang w:eastAsia="ar-SA"/>
              </w:rPr>
              <w:t>IČ:</w:t>
            </w:r>
          </w:p>
        </w:tc>
        <w:tc>
          <w:tcPr>
            <w:tcW w:w="7440" w:type="dxa"/>
            <w:shd w:val="clear" w:color="auto" w:fill="auto"/>
          </w:tcPr>
          <w:p w:rsidR="005376B8" w:rsidRPr="009A026B" w:rsidRDefault="00C02A63">
            <w:pPr>
              <w:rPr>
                <w:rFonts w:asciiTheme="minorHAnsi" w:hAnsiTheme="minorHAnsi"/>
                <w:sz w:val="22"/>
                <w:szCs w:val="22"/>
              </w:rPr>
            </w:pPr>
            <w:r w:rsidRPr="00C02A63">
              <w:rPr>
                <w:rFonts w:asciiTheme="minorHAnsi" w:hAnsiTheme="minorHAnsi"/>
                <w:sz w:val="22"/>
                <w:szCs w:val="22"/>
              </w:rPr>
              <w:t>61716707</w:t>
            </w:r>
          </w:p>
        </w:tc>
      </w:tr>
      <w:tr w:rsidR="005376B8" w:rsidRPr="003C7817" w:rsidTr="00F703A2">
        <w:tc>
          <w:tcPr>
            <w:tcW w:w="2850" w:type="dxa"/>
            <w:shd w:val="clear" w:color="auto" w:fill="auto"/>
          </w:tcPr>
          <w:p w:rsidR="005376B8" w:rsidRPr="003C7817" w:rsidRDefault="00DD4778">
            <w:pPr>
              <w:rPr>
                <w:rFonts w:asciiTheme="minorHAnsi" w:eastAsia="Lucida Sans Unicode" w:hAnsiTheme="minorHAnsi" w:cstheme="minorHAnsi"/>
                <w:sz w:val="22"/>
                <w:szCs w:val="22"/>
                <w:lang w:eastAsia="ar-SA"/>
              </w:rPr>
            </w:pPr>
            <w:r w:rsidRPr="003C7817">
              <w:rPr>
                <w:rFonts w:asciiTheme="minorHAnsi" w:eastAsia="Lucida Sans Unicode" w:hAnsiTheme="minorHAnsi" w:cstheme="minorHAnsi"/>
                <w:sz w:val="22"/>
                <w:szCs w:val="22"/>
                <w:lang w:eastAsia="ar-SA"/>
              </w:rPr>
              <w:t>DIČ:</w:t>
            </w:r>
          </w:p>
        </w:tc>
        <w:tc>
          <w:tcPr>
            <w:tcW w:w="7440" w:type="dxa"/>
            <w:shd w:val="clear" w:color="auto" w:fill="auto"/>
          </w:tcPr>
          <w:p w:rsidR="005376B8" w:rsidRPr="00C02A63" w:rsidRDefault="003214CF">
            <w:pPr>
              <w:rPr>
                <w:rFonts w:asciiTheme="minorHAnsi" w:hAnsiTheme="minorHAnsi"/>
                <w:sz w:val="22"/>
                <w:szCs w:val="22"/>
              </w:rPr>
            </w:pPr>
            <w:r w:rsidRPr="00C02A63">
              <w:rPr>
                <w:rFonts w:asciiTheme="minorHAnsi" w:hAnsiTheme="minorHAnsi"/>
                <w:sz w:val="22"/>
                <w:szCs w:val="22"/>
              </w:rPr>
              <w:t>-</w:t>
            </w:r>
          </w:p>
        </w:tc>
      </w:tr>
      <w:tr w:rsidR="005376B8" w:rsidRPr="003C7817" w:rsidTr="00F703A2">
        <w:tc>
          <w:tcPr>
            <w:tcW w:w="2850" w:type="dxa"/>
            <w:shd w:val="clear" w:color="auto" w:fill="auto"/>
          </w:tcPr>
          <w:p w:rsidR="005376B8" w:rsidRPr="003C7817" w:rsidRDefault="00DD4778">
            <w:pPr>
              <w:rPr>
                <w:rFonts w:asciiTheme="minorHAnsi" w:eastAsia="Lucida Sans Unicode" w:hAnsiTheme="minorHAnsi" w:cstheme="minorHAnsi"/>
                <w:sz w:val="22"/>
                <w:szCs w:val="22"/>
                <w:lang w:eastAsia="ar-SA"/>
              </w:rPr>
            </w:pPr>
            <w:r w:rsidRPr="003C7817">
              <w:rPr>
                <w:rFonts w:asciiTheme="minorHAnsi" w:eastAsia="Lucida Sans Unicode" w:hAnsiTheme="minorHAnsi" w:cstheme="minorHAnsi"/>
                <w:sz w:val="22"/>
                <w:szCs w:val="22"/>
                <w:lang w:eastAsia="ar-SA"/>
              </w:rPr>
              <w:t xml:space="preserve">Zastoupený: </w:t>
            </w:r>
          </w:p>
        </w:tc>
        <w:tc>
          <w:tcPr>
            <w:tcW w:w="7440" w:type="dxa"/>
            <w:shd w:val="clear" w:color="auto" w:fill="auto"/>
          </w:tcPr>
          <w:p w:rsidR="005376B8" w:rsidRPr="003214CF" w:rsidRDefault="00C02A63">
            <w:pPr>
              <w:rPr>
                <w:rFonts w:asciiTheme="minorHAnsi" w:hAnsiTheme="minorHAnsi"/>
                <w:sz w:val="22"/>
                <w:szCs w:val="22"/>
              </w:rPr>
            </w:pPr>
            <w:r w:rsidRPr="00C02A63">
              <w:rPr>
                <w:rFonts w:asciiTheme="minorHAnsi" w:hAnsiTheme="minorHAnsi"/>
                <w:sz w:val="22"/>
                <w:szCs w:val="22"/>
              </w:rPr>
              <w:t>RNDr. Eva Cepková</w:t>
            </w:r>
            <w:r w:rsidR="009A026B" w:rsidRPr="009A026B">
              <w:rPr>
                <w:rFonts w:asciiTheme="minorHAnsi" w:hAnsiTheme="minorHAnsi"/>
                <w:sz w:val="22"/>
                <w:szCs w:val="22"/>
              </w:rPr>
              <w:t>, ředitel</w:t>
            </w:r>
            <w:r>
              <w:rPr>
                <w:rFonts w:asciiTheme="minorHAnsi" w:hAnsiTheme="minorHAnsi"/>
                <w:sz w:val="22"/>
                <w:szCs w:val="22"/>
              </w:rPr>
              <w:t>ka</w:t>
            </w:r>
          </w:p>
        </w:tc>
      </w:tr>
    </w:tbl>
    <w:p w:rsidR="005376B8" w:rsidRPr="003C7817" w:rsidRDefault="00DD4778">
      <w:pPr>
        <w:spacing w:before="57"/>
        <w:rPr>
          <w:rFonts w:asciiTheme="minorHAnsi" w:eastAsia="Lucida Sans Unicode" w:hAnsiTheme="minorHAnsi" w:cstheme="minorHAnsi"/>
          <w:b/>
          <w:bCs/>
          <w:sz w:val="22"/>
          <w:szCs w:val="22"/>
          <w:lang w:eastAsia="ar-SA"/>
        </w:rPr>
      </w:pPr>
      <w:r w:rsidRPr="003C7817">
        <w:rPr>
          <w:rFonts w:asciiTheme="minorHAnsi" w:eastAsia="Lucida Sans Unicode" w:hAnsiTheme="minorHAnsi" w:cstheme="minorHAnsi"/>
          <w:i/>
          <w:iCs/>
          <w:sz w:val="22"/>
          <w:szCs w:val="22"/>
          <w:lang w:eastAsia="ar-SA"/>
        </w:rPr>
        <w:t>(dále jen „příkazce“) na straně jedné</w:t>
      </w:r>
    </w:p>
    <w:p w:rsidR="005376B8" w:rsidRPr="003C7817" w:rsidRDefault="00DD4778">
      <w:pPr>
        <w:spacing w:before="283" w:after="283"/>
        <w:rPr>
          <w:rFonts w:asciiTheme="minorHAnsi" w:eastAsia="Lucida Sans Unicode" w:hAnsiTheme="minorHAnsi" w:cstheme="minorHAnsi"/>
          <w:b/>
          <w:bCs/>
          <w:sz w:val="22"/>
          <w:szCs w:val="22"/>
          <w:lang w:eastAsia="ar-SA"/>
        </w:rPr>
      </w:pPr>
      <w:r w:rsidRPr="003C7817">
        <w:rPr>
          <w:rFonts w:asciiTheme="minorHAnsi" w:eastAsia="Lucida Sans Unicode" w:hAnsiTheme="minorHAnsi" w:cstheme="minorHAnsi"/>
          <w:b/>
          <w:bCs/>
          <w:sz w:val="22"/>
          <w:szCs w:val="22"/>
          <w:lang w:eastAsia="ar-SA"/>
        </w:rPr>
        <w:t>a</w:t>
      </w:r>
    </w:p>
    <w:tbl>
      <w:tblPr>
        <w:tblW w:w="10299" w:type="dxa"/>
        <w:tblInd w:w="46" w:type="dxa"/>
        <w:tblCellMar>
          <w:top w:w="55" w:type="dxa"/>
          <w:left w:w="55" w:type="dxa"/>
          <w:bottom w:w="55" w:type="dxa"/>
          <w:right w:w="55" w:type="dxa"/>
        </w:tblCellMar>
        <w:tblLook w:val="0000" w:firstRow="0" w:lastRow="0" w:firstColumn="0" w:lastColumn="0" w:noHBand="0" w:noVBand="0"/>
      </w:tblPr>
      <w:tblGrid>
        <w:gridCol w:w="2865"/>
        <w:gridCol w:w="7434"/>
      </w:tblGrid>
      <w:tr w:rsidR="005376B8" w:rsidRPr="003C7817" w:rsidTr="003C7817">
        <w:tc>
          <w:tcPr>
            <w:tcW w:w="2865" w:type="dxa"/>
            <w:shd w:val="clear" w:color="auto" w:fill="auto"/>
          </w:tcPr>
          <w:p w:rsidR="005376B8" w:rsidRPr="003C7817" w:rsidRDefault="00DD4778">
            <w:pPr>
              <w:rPr>
                <w:rFonts w:asciiTheme="minorHAnsi" w:eastAsia="Lucida Sans Unicode" w:hAnsiTheme="minorHAnsi" w:cstheme="minorHAnsi"/>
                <w:sz w:val="22"/>
                <w:szCs w:val="22"/>
                <w:lang w:val="en-US" w:eastAsia="ar-SA"/>
              </w:rPr>
            </w:pPr>
            <w:r w:rsidRPr="003C7817">
              <w:rPr>
                <w:rFonts w:asciiTheme="minorHAnsi" w:eastAsia="Lucida Sans Unicode" w:hAnsiTheme="minorHAnsi" w:cstheme="minorHAnsi"/>
                <w:b/>
                <w:bCs/>
                <w:sz w:val="22"/>
                <w:szCs w:val="22"/>
                <w:lang w:eastAsia="ar-SA"/>
              </w:rPr>
              <w:t>Příkazník</w:t>
            </w:r>
          </w:p>
        </w:tc>
        <w:tc>
          <w:tcPr>
            <w:tcW w:w="7434" w:type="dxa"/>
            <w:shd w:val="clear" w:color="auto" w:fill="auto"/>
          </w:tcPr>
          <w:p w:rsidR="005376B8" w:rsidRPr="003C7817" w:rsidRDefault="00DD4778">
            <w:pPr>
              <w:rPr>
                <w:rFonts w:asciiTheme="minorHAnsi" w:eastAsia="Lucida Sans Unicode" w:hAnsiTheme="minorHAnsi" w:cstheme="minorHAnsi"/>
                <w:b/>
                <w:sz w:val="22"/>
                <w:szCs w:val="22"/>
                <w:lang w:eastAsia="ar-SA"/>
              </w:rPr>
            </w:pPr>
            <w:proofErr w:type="spellStart"/>
            <w:r w:rsidRPr="003C7817">
              <w:rPr>
                <w:rFonts w:asciiTheme="minorHAnsi" w:eastAsia="Lucida Sans Unicode" w:hAnsiTheme="minorHAnsi" w:cstheme="minorHAnsi"/>
                <w:b/>
                <w:sz w:val="22"/>
                <w:szCs w:val="22"/>
                <w:lang w:eastAsia="ar-SA"/>
              </w:rPr>
              <w:t>tendrIS</w:t>
            </w:r>
            <w:proofErr w:type="spellEnd"/>
            <w:r w:rsidRPr="003C7817">
              <w:rPr>
                <w:rFonts w:asciiTheme="minorHAnsi" w:eastAsia="Lucida Sans Unicode" w:hAnsiTheme="minorHAnsi" w:cstheme="minorHAnsi"/>
                <w:b/>
                <w:sz w:val="22"/>
                <w:szCs w:val="22"/>
                <w:lang w:eastAsia="ar-SA"/>
              </w:rPr>
              <w:t xml:space="preserve"> s.r.o.</w:t>
            </w:r>
          </w:p>
        </w:tc>
      </w:tr>
      <w:tr w:rsidR="005376B8" w:rsidRPr="003C7817" w:rsidTr="003C7817">
        <w:tc>
          <w:tcPr>
            <w:tcW w:w="2865" w:type="dxa"/>
            <w:shd w:val="clear" w:color="auto" w:fill="auto"/>
          </w:tcPr>
          <w:p w:rsidR="005376B8" w:rsidRPr="003C7817" w:rsidRDefault="00DD4778">
            <w:pPr>
              <w:rPr>
                <w:rFonts w:asciiTheme="minorHAnsi" w:eastAsia="Lucida Sans Unicode" w:hAnsiTheme="minorHAnsi" w:cstheme="minorHAnsi"/>
                <w:sz w:val="22"/>
                <w:szCs w:val="22"/>
                <w:lang w:eastAsia="ar-SA"/>
              </w:rPr>
            </w:pPr>
            <w:r w:rsidRPr="003C7817">
              <w:rPr>
                <w:rFonts w:asciiTheme="minorHAnsi" w:eastAsia="Lucida Sans Unicode" w:hAnsiTheme="minorHAnsi" w:cstheme="minorHAnsi"/>
                <w:sz w:val="22"/>
                <w:szCs w:val="22"/>
                <w:lang w:eastAsia="ar-SA"/>
              </w:rPr>
              <w:t>Se sídlem:</w:t>
            </w:r>
          </w:p>
        </w:tc>
        <w:tc>
          <w:tcPr>
            <w:tcW w:w="7434" w:type="dxa"/>
            <w:shd w:val="clear" w:color="auto" w:fill="auto"/>
          </w:tcPr>
          <w:p w:rsidR="005376B8" w:rsidRPr="003C7817" w:rsidRDefault="00DD4778" w:rsidP="007E6685">
            <w:pPr>
              <w:rPr>
                <w:rFonts w:asciiTheme="minorHAnsi" w:eastAsia="Lucida Sans Unicode" w:hAnsiTheme="minorHAnsi" w:cstheme="minorHAnsi"/>
                <w:sz w:val="22"/>
                <w:szCs w:val="22"/>
                <w:lang w:eastAsia="ar-SA"/>
              </w:rPr>
            </w:pPr>
            <w:r w:rsidRPr="003C7817">
              <w:rPr>
                <w:rFonts w:asciiTheme="minorHAnsi" w:eastAsia="Lucida Sans Unicode" w:hAnsiTheme="minorHAnsi" w:cstheme="minorHAnsi"/>
                <w:sz w:val="22"/>
                <w:szCs w:val="22"/>
                <w:lang w:eastAsia="ar-SA"/>
              </w:rPr>
              <w:t>Na dolinách 18/5,</w:t>
            </w:r>
            <w:r w:rsidR="007E6685">
              <w:rPr>
                <w:rFonts w:asciiTheme="minorHAnsi" w:eastAsia="Lucida Sans Unicode" w:hAnsiTheme="minorHAnsi" w:cstheme="minorHAnsi"/>
                <w:sz w:val="22"/>
                <w:szCs w:val="22"/>
                <w:lang w:eastAsia="ar-SA"/>
              </w:rPr>
              <w:t xml:space="preserve"> </w:t>
            </w:r>
            <w:r w:rsidRPr="003C7817">
              <w:rPr>
                <w:rFonts w:asciiTheme="minorHAnsi" w:eastAsia="Lucida Sans Unicode" w:hAnsiTheme="minorHAnsi" w:cstheme="minorHAnsi"/>
                <w:sz w:val="22"/>
                <w:szCs w:val="22"/>
                <w:lang w:eastAsia="ar-SA"/>
              </w:rPr>
              <w:t>147 00 Praha 4 - Podolí</w:t>
            </w:r>
          </w:p>
        </w:tc>
      </w:tr>
      <w:tr w:rsidR="005376B8" w:rsidRPr="003C7817" w:rsidTr="003C7817">
        <w:tc>
          <w:tcPr>
            <w:tcW w:w="2865" w:type="dxa"/>
            <w:shd w:val="clear" w:color="auto" w:fill="auto"/>
          </w:tcPr>
          <w:p w:rsidR="005376B8" w:rsidRPr="003C7817" w:rsidRDefault="00DD4778">
            <w:pPr>
              <w:rPr>
                <w:rFonts w:asciiTheme="minorHAnsi" w:eastAsia="Lucida Sans Unicode" w:hAnsiTheme="minorHAnsi" w:cstheme="minorHAnsi"/>
                <w:sz w:val="22"/>
                <w:szCs w:val="22"/>
                <w:lang w:eastAsia="ar-SA"/>
              </w:rPr>
            </w:pPr>
            <w:r w:rsidRPr="003C7817">
              <w:rPr>
                <w:rFonts w:asciiTheme="minorHAnsi" w:eastAsia="Lucida Sans Unicode" w:hAnsiTheme="minorHAnsi" w:cstheme="minorHAnsi"/>
                <w:sz w:val="22"/>
                <w:szCs w:val="22"/>
                <w:lang w:eastAsia="ar-SA"/>
              </w:rPr>
              <w:t>IČ:</w:t>
            </w:r>
          </w:p>
        </w:tc>
        <w:tc>
          <w:tcPr>
            <w:tcW w:w="7434" w:type="dxa"/>
            <w:shd w:val="clear" w:color="auto" w:fill="auto"/>
          </w:tcPr>
          <w:p w:rsidR="005376B8" w:rsidRPr="003C7817" w:rsidRDefault="00DD4778">
            <w:pPr>
              <w:rPr>
                <w:rFonts w:asciiTheme="minorHAnsi" w:eastAsia="Lucida Sans Unicode" w:hAnsiTheme="minorHAnsi" w:cstheme="minorHAnsi"/>
                <w:sz w:val="22"/>
                <w:szCs w:val="22"/>
                <w:lang w:eastAsia="ar-SA"/>
              </w:rPr>
            </w:pPr>
            <w:r w:rsidRPr="003C7817">
              <w:rPr>
                <w:rFonts w:asciiTheme="minorHAnsi" w:eastAsia="Lucida Sans Unicode" w:hAnsiTheme="minorHAnsi" w:cstheme="minorHAnsi"/>
                <w:sz w:val="22"/>
                <w:szCs w:val="22"/>
                <w:lang w:eastAsia="ar-SA"/>
              </w:rPr>
              <w:t>06656404</w:t>
            </w:r>
          </w:p>
        </w:tc>
      </w:tr>
      <w:tr w:rsidR="005376B8" w:rsidRPr="003C7817" w:rsidTr="003C7817">
        <w:tc>
          <w:tcPr>
            <w:tcW w:w="2865" w:type="dxa"/>
            <w:shd w:val="clear" w:color="auto" w:fill="auto"/>
          </w:tcPr>
          <w:p w:rsidR="005376B8" w:rsidRPr="003C7817" w:rsidRDefault="00DD4778">
            <w:pPr>
              <w:rPr>
                <w:rFonts w:asciiTheme="minorHAnsi" w:eastAsia="Lucida Sans Unicode" w:hAnsiTheme="minorHAnsi" w:cstheme="minorHAnsi"/>
                <w:sz w:val="22"/>
                <w:szCs w:val="22"/>
                <w:lang w:eastAsia="ar-SA"/>
              </w:rPr>
            </w:pPr>
            <w:r w:rsidRPr="003C7817">
              <w:rPr>
                <w:rFonts w:asciiTheme="minorHAnsi" w:eastAsia="Lucida Sans Unicode" w:hAnsiTheme="minorHAnsi" w:cstheme="minorHAnsi"/>
                <w:sz w:val="22"/>
                <w:szCs w:val="22"/>
                <w:lang w:eastAsia="ar-SA"/>
              </w:rPr>
              <w:t>DIČ:</w:t>
            </w:r>
          </w:p>
        </w:tc>
        <w:tc>
          <w:tcPr>
            <w:tcW w:w="7434" w:type="dxa"/>
            <w:shd w:val="clear" w:color="auto" w:fill="auto"/>
          </w:tcPr>
          <w:p w:rsidR="005376B8" w:rsidRPr="003C7817" w:rsidRDefault="00DD4778">
            <w:pPr>
              <w:rPr>
                <w:rFonts w:asciiTheme="minorHAnsi" w:eastAsia="Lucida Sans Unicode" w:hAnsiTheme="minorHAnsi" w:cstheme="minorHAnsi"/>
                <w:sz w:val="22"/>
                <w:szCs w:val="22"/>
                <w:lang w:eastAsia="ar-SA"/>
              </w:rPr>
            </w:pPr>
            <w:r w:rsidRPr="003C7817">
              <w:rPr>
                <w:rFonts w:asciiTheme="minorHAnsi" w:eastAsia="Lucida Sans Unicode" w:hAnsiTheme="minorHAnsi" w:cstheme="minorHAnsi"/>
                <w:sz w:val="22"/>
                <w:szCs w:val="22"/>
                <w:lang w:eastAsia="ar-SA"/>
              </w:rPr>
              <w:t>CZ06656404</w:t>
            </w:r>
            <w:r w:rsidR="00D07E8C">
              <w:rPr>
                <w:rFonts w:asciiTheme="minorHAnsi" w:eastAsia="Lucida Sans Unicode" w:hAnsiTheme="minorHAnsi" w:cstheme="minorHAnsi"/>
                <w:sz w:val="22"/>
                <w:szCs w:val="22"/>
                <w:lang w:eastAsia="ar-SA"/>
              </w:rPr>
              <w:t xml:space="preserve"> (neplátce DPH)</w:t>
            </w:r>
          </w:p>
        </w:tc>
      </w:tr>
      <w:tr w:rsidR="003C7817" w:rsidRPr="003C7817" w:rsidTr="003C7817">
        <w:tc>
          <w:tcPr>
            <w:tcW w:w="2865" w:type="dxa"/>
            <w:shd w:val="clear" w:color="auto" w:fill="auto"/>
          </w:tcPr>
          <w:p w:rsidR="003C7817" w:rsidRPr="003C7817" w:rsidRDefault="003C7817" w:rsidP="00431077">
            <w:pPr>
              <w:rPr>
                <w:rFonts w:asciiTheme="minorHAnsi" w:hAnsiTheme="minorHAnsi" w:cstheme="minorHAnsi"/>
              </w:rPr>
            </w:pPr>
            <w:r w:rsidRPr="003C7817">
              <w:rPr>
                <w:rFonts w:asciiTheme="minorHAnsi" w:eastAsia="Lucida Sans Unicode" w:hAnsiTheme="minorHAnsi" w:cstheme="minorHAnsi"/>
                <w:sz w:val="22"/>
                <w:szCs w:val="22"/>
                <w:lang w:eastAsia="ar-SA"/>
              </w:rPr>
              <w:t>Bankovní spojení:</w:t>
            </w:r>
          </w:p>
        </w:tc>
        <w:tc>
          <w:tcPr>
            <w:tcW w:w="7434" w:type="dxa"/>
            <w:shd w:val="clear" w:color="auto" w:fill="auto"/>
          </w:tcPr>
          <w:p w:rsidR="003C7817" w:rsidRPr="003C7817" w:rsidRDefault="001E3E1D" w:rsidP="00431077">
            <w:pPr>
              <w:rPr>
                <w:rFonts w:asciiTheme="minorHAnsi" w:hAnsiTheme="minorHAnsi" w:cstheme="minorHAnsi"/>
              </w:rPr>
            </w:pPr>
            <w:r>
              <w:rPr>
                <w:rFonts w:asciiTheme="minorHAnsi" w:eastAsia="Lucida Sans Unicode" w:hAnsiTheme="minorHAnsi" w:cstheme="minorHAnsi"/>
                <w:sz w:val="22"/>
                <w:szCs w:val="22"/>
                <w:lang w:val="en-GB" w:eastAsia="ar-SA"/>
              </w:rPr>
              <w:t xml:space="preserve"> </w:t>
            </w:r>
          </w:p>
        </w:tc>
      </w:tr>
      <w:tr w:rsidR="003C7817" w:rsidRPr="003C7817" w:rsidTr="003C7817">
        <w:tc>
          <w:tcPr>
            <w:tcW w:w="2865" w:type="dxa"/>
            <w:shd w:val="clear" w:color="auto" w:fill="auto"/>
          </w:tcPr>
          <w:p w:rsidR="003C7817" w:rsidRPr="003C7817" w:rsidRDefault="003C7817" w:rsidP="00431077">
            <w:pPr>
              <w:rPr>
                <w:rFonts w:asciiTheme="minorHAnsi" w:eastAsia="Lucida Sans Unicode" w:hAnsiTheme="minorHAnsi" w:cstheme="minorHAnsi"/>
                <w:sz w:val="22"/>
                <w:szCs w:val="22"/>
                <w:lang w:eastAsia="ar-SA"/>
              </w:rPr>
            </w:pPr>
            <w:r w:rsidRPr="003C7817">
              <w:rPr>
                <w:rFonts w:asciiTheme="minorHAnsi" w:eastAsia="Lucida Sans Unicode" w:hAnsiTheme="minorHAnsi" w:cstheme="minorHAnsi"/>
                <w:sz w:val="22"/>
                <w:szCs w:val="22"/>
                <w:lang w:eastAsia="ar-SA"/>
              </w:rPr>
              <w:t xml:space="preserve">Zastoupený: </w:t>
            </w:r>
          </w:p>
        </w:tc>
        <w:tc>
          <w:tcPr>
            <w:tcW w:w="7434" w:type="dxa"/>
            <w:shd w:val="clear" w:color="auto" w:fill="auto"/>
          </w:tcPr>
          <w:p w:rsidR="003C7817" w:rsidRPr="003C7817" w:rsidRDefault="003C7817" w:rsidP="003C7817">
            <w:pPr>
              <w:rPr>
                <w:rFonts w:asciiTheme="minorHAnsi" w:eastAsia="Lucida Sans Unicode" w:hAnsiTheme="minorHAnsi" w:cstheme="minorHAnsi"/>
                <w:sz w:val="22"/>
                <w:szCs w:val="22"/>
                <w:lang w:eastAsia="ar-SA"/>
              </w:rPr>
            </w:pPr>
            <w:bookmarkStart w:id="0" w:name="__DdeLink__696_50867480"/>
            <w:bookmarkEnd w:id="0"/>
            <w:r w:rsidRPr="003C7817">
              <w:rPr>
                <w:rFonts w:asciiTheme="minorHAnsi" w:eastAsia="Lucida Sans Unicode" w:hAnsiTheme="minorHAnsi" w:cstheme="minorHAnsi"/>
                <w:sz w:val="22"/>
                <w:szCs w:val="22"/>
                <w:lang w:eastAsia="ar-SA"/>
              </w:rPr>
              <w:t>Mgr. Jaromír Kovařík, jednatel</w:t>
            </w:r>
          </w:p>
        </w:tc>
      </w:tr>
    </w:tbl>
    <w:p w:rsidR="005376B8" w:rsidRPr="003C7817" w:rsidRDefault="00DD4778" w:rsidP="003C7817">
      <w:pPr>
        <w:spacing w:before="57"/>
        <w:rPr>
          <w:rFonts w:asciiTheme="minorHAnsi" w:eastAsia="Lucida Sans Unicode" w:hAnsiTheme="minorHAnsi" w:cstheme="minorHAnsi"/>
          <w:sz w:val="22"/>
          <w:szCs w:val="22"/>
          <w:lang w:eastAsia="ar-SA"/>
        </w:rPr>
      </w:pPr>
      <w:r w:rsidRPr="003C7817">
        <w:rPr>
          <w:rFonts w:asciiTheme="minorHAnsi" w:eastAsia="Lucida Sans Unicode" w:hAnsiTheme="minorHAnsi" w:cstheme="minorHAnsi"/>
          <w:i/>
          <w:iCs/>
          <w:sz w:val="22"/>
          <w:szCs w:val="22"/>
          <w:lang w:eastAsia="ar-SA"/>
        </w:rPr>
        <w:t>(dále jen „příkazník“) na straně druhé.</w:t>
      </w:r>
    </w:p>
    <w:p w:rsidR="005376B8" w:rsidRPr="003C7817" w:rsidRDefault="00DD4778">
      <w:pPr>
        <w:spacing w:before="283" w:after="283"/>
        <w:ind w:right="720"/>
        <w:rPr>
          <w:rFonts w:asciiTheme="minorHAnsi" w:hAnsiTheme="minorHAnsi" w:cstheme="minorHAnsi"/>
        </w:rPr>
      </w:pPr>
      <w:r w:rsidRPr="003C7817">
        <w:rPr>
          <w:rFonts w:asciiTheme="minorHAnsi" w:eastAsia="Lucida Sans Unicode" w:hAnsiTheme="minorHAnsi" w:cstheme="minorHAnsi"/>
          <w:sz w:val="22"/>
          <w:szCs w:val="22"/>
          <w:lang w:eastAsia="ar-SA"/>
        </w:rPr>
        <w:t xml:space="preserve">Příkazce a příkazník společně také jako </w:t>
      </w:r>
      <w:r w:rsidRPr="003C7817">
        <w:rPr>
          <w:rFonts w:asciiTheme="minorHAnsi" w:eastAsia="Lucida Sans Unicode" w:hAnsiTheme="minorHAnsi" w:cstheme="minorHAnsi"/>
          <w:i/>
          <w:sz w:val="22"/>
          <w:szCs w:val="22"/>
          <w:lang w:eastAsia="ar-SA"/>
        </w:rPr>
        <w:t>„smluvní strany“:</w:t>
      </w:r>
    </w:p>
    <w:p w:rsidR="005376B8" w:rsidRPr="003C7817" w:rsidRDefault="00DD4778">
      <w:pPr>
        <w:pStyle w:val="walnut-Odstavec1"/>
        <w:ind w:left="567"/>
        <w:rPr>
          <w:rFonts w:asciiTheme="minorHAnsi" w:hAnsiTheme="minorHAnsi" w:cstheme="minorHAnsi"/>
        </w:rPr>
      </w:pPr>
      <w:r w:rsidRPr="003C7817">
        <w:rPr>
          <w:rFonts w:asciiTheme="minorHAnsi" w:eastAsia="Lucida Sans Unicode" w:hAnsiTheme="minorHAnsi" w:cstheme="minorHAnsi"/>
          <w:szCs w:val="22"/>
          <w:lang w:eastAsia="ar-SA"/>
        </w:rPr>
        <w:t>Smluvní</w:t>
      </w:r>
      <w:r w:rsidR="003C7817" w:rsidRPr="003C7817">
        <w:rPr>
          <w:rFonts w:asciiTheme="minorHAnsi" w:eastAsia="Lucida Sans Unicode" w:hAnsiTheme="minorHAnsi" w:cstheme="minorHAnsi"/>
          <w:szCs w:val="22"/>
          <w:lang w:eastAsia="ar-SA"/>
        </w:rPr>
        <w:t xml:space="preserve"> </w:t>
      </w:r>
      <w:r w:rsidRPr="003C7817">
        <w:rPr>
          <w:rFonts w:asciiTheme="minorHAnsi" w:eastAsia="Lucida Sans Unicode" w:hAnsiTheme="minorHAnsi" w:cstheme="minorHAnsi"/>
          <w:szCs w:val="22"/>
          <w:lang w:eastAsia="ar-SA"/>
        </w:rPr>
        <w:t>strany</w:t>
      </w:r>
      <w:r w:rsidR="003C7817" w:rsidRPr="003C7817">
        <w:rPr>
          <w:rFonts w:asciiTheme="minorHAnsi" w:eastAsia="Lucida Sans Unicode" w:hAnsiTheme="minorHAnsi" w:cstheme="minorHAnsi"/>
          <w:szCs w:val="22"/>
          <w:lang w:eastAsia="ar-SA"/>
        </w:rPr>
        <w:t xml:space="preserve"> </w:t>
      </w:r>
      <w:r w:rsidRPr="003C7817">
        <w:rPr>
          <w:rFonts w:asciiTheme="minorHAnsi" w:eastAsia="Lucida Sans Unicode" w:hAnsiTheme="minorHAnsi" w:cstheme="minorHAnsi"/>
          <w:szCs w:val="22"/>
          <w:lang w:eastAsia="ar-SA"/>
        </w:rPr>
        <w:t>si ujednávají následující:</w:t>
      </w:r>
    </w:p>
    <w:p w:rsidR="005376B8" w:rsidRPr="003C7817" w:rsidRDefault="00DD4778">
      <w:pPr>
        <w:pStyle w:val="walnut-Odstavec1"/>
        <w:numPr>
          <w:ilvl w:val="0"/>
          <w:numId w:val="1"/>
        </w:numPr>
        <w:rPr>
          <w:rFonts w:asciiTheme="minorHAnsi" w:hAnsiTheme="minorHAnsi" w:cstheme="minorHAnsi"/>
        </w:rPr>
      </w:pPr>
      <w:r w:rsidRPr="003C7817">
        <w:rPr>
          <w:rFonts w:asciiTheme="minorHAnsi" w:eastAsia="Lucida Sans Unicode" w:hAnsiTheme="minorHAnsi" w:cstheme="minorHAnsi"/>
          <w:szCs w:val="22"/>
          <w:lang w:eastAsia="ar-SA"/>
        </w:rPr>
        <w:t>Předmět smlouvy</w:t>
      </w:r>
    </w:p>
    <w:p w:rsidR="00B601D8" w:rsidRPr="00B601D8" w:rsidRDefault="00DD4778" w:rsidP="003C7817">
      <w:pPr>
        <w:pStyle w:val="walnut-Odstavec1"/>
        <w:numPr>
          <w:ilvl w:val="1"/>
          <w:numId w:val="1"/>
        </w:numPr>
        <w:rPr>
          <w:rFonts w:asciiTheme="minorHAnsi" w:hAnsiTheme="minorHAnsi" w:cstheme="minorHAnsi"/>
        </w:rPr>
      </w:pPr>
      <w:r w:rsidRPr="00D07E8C">
        <w:rPr>
          <w:rFonts w:asciiTheme="minorHAnsi" w:eastAsia="Lucida Sans Unicode" w:hAnsiTheme="minorHAnsi" w:cstheme="minorHAnsi"/>
          <w:b w:val="0"/>
          <w:szCs w:val="22"/>
          <w:lang w:eastAsia="ar-SA"/>
        </w:rPr>
        <w:t>Příkazník se zavazuje provádět jménem příkazce činnosti vedoucí k výběru dodavatele (zadání zakázky) pro projekt</w:t>
      </w:r>
      <w:r w:rsidR="00B601D8">
        <w:rPr>
          <w:rFonts w:asciiTheme="minorHAnsi" w:eastAsia="Lucida Sans Unicode" w:hAnsiTheme="minorHAnsi" w:cstheme="minorHAnsi"/>
          <w:b w:val="0"/>
          <w:szCs w:val="22"/>
          <w:lang w:eastAsia="ar-SA"/>
        </w:rPr>
        <w:t>:</w:t>
      </w:r>
    </w:p>
    <w:p w:rsidR="00C02A63" w:rsidRDefault="00C02A63" w:rsidP="009A026B">
      <w:pPr>
        <w:pStyle w:val="walnut-Odstavec1"/>
        <w:numPr>
          <w:ilvl w:val="3"/>
          <w:numId w:val="1"/>
        </w:numPr>
        <w:rPr>
          <w:rFonts w:asciiTheme="minorHAnsi" w:hAnsiTheme="minorHAnsi"/>
        </w:rPr>
      </w:pPr>
      <w:r w:rsidRPr="0090471C">
        <w:rPr>
          <w:rFonts w:asciiTheme="minorHAnsi" w:hAnsiTheme="minorHAnsi"/>
        </w:rPr>
        <w:t>Gymnázium Valašské Klobouky – Rekonstrukce odborných prostor pro výuku fyziky, chemie a biologie</w:t>
      </w:r>
      <w:r w:rsidRPr="009A026B">
        <w:rPr>
          <w:rFonts w:asciiTheme="minorHAnsi" w:hAnsiTheme="minorHAnsi"/>
        </w:rPr>
        <w:t xml:space="preserve"> </w:t>
      </w:r>
    </w:p>
    <w:p w:rsidR="00C02A63" w:rsidRPr="00C02A63" w:rsidRDefault="00C02A63" w:rsidP="00C02A63">
      <w:pPr>
        <w:pStyle w:val="walnut-Odstavec1"/>
        <w:numPr>
          <w:ilvl w:val="3"/>
          <w:numId w:val="1"/>
        </w:numPr>
        <w:rPr>
          <w:rFonts w:asciiTheme="minorHAnsi" w:hAnsiTheme="minorHAnsi"/>
        </w:rPr>
      </w:pPr>
      <w:r w:rsidRPr="00C02A63">
        <w:rPr>
          <w:rFonts w:asciiTheme="minorHAnsi" w:hAnsiTheme="minorHAnsi"/>
        </w:rPr>
        <w:t xml:space="preserve">CZ.06.2.67/0.0/0.0/16_050/0002669 </w:t>
      </w:r>
    </w:p>
    <w:p w:rsidR="005376B8" w:rsidRPr="003C7817" w:rsidRDefault="00DD4778" w:rsidP="00C02A63">
      <w:pPr>
        <w:pStyle w:val="walnut-Odstavec1"/>
        <w:numPr>
          <w:ilvl w:val="1"/>
          <w:numId w:val="1"/>
        </w:numPr>
        <w:rPr>
          <w:rFonts w:asciiTheme="minorHAnsi" w:hAnsiTheme="minorHAnsi" w:cstheme="minorHAnsi"/>
        </w:rPr>
      </w:pPr>
      <w:r w:rsidRPr="003C7817">
        <w:rPr>
          <w:rFonts w:asciiTheme="minorHAnsi" w:eastAsia="Lucida Sans Unicode" w:hAnsiTheme="minorHAnsi" w:cstheme="minorHAnsi"/>
          <w:b w:val="0"/>
          <w:szCs w:val="22"/>
          <w:lang w:eastAsia="ar-SA"/>
        </w:rPr>
        <w:t>Příkazce se zavazuje za vykonávání činností Příkazníka zaplatit odměnu dle této smlouvy.</w:t>
      </w:r>
    </w:p>
    <w:p w:rsidR="005376B8" w:rsidRPr="003C7817" w:rsidRDefault="00DD4778">
      <w:pPr>
        <w:pStyle w:val="walnut-Odstavec1"/>
        <w:numPr>
          <w:ilvl w:val="0"/>
          <w:numId w:val="1"/>
        </w:numPr>
        <w:rPr>
          <w:rFonts w:asciiTheme="minorHAnsi" w:hAnsiTheme="minorHAnsi" w:cstheme="minorHAnsi"/>
        </w:rPr>
      </w:pPr>
      <w:r w:rsidRPr="003C7817">
        <w:rPr>
          <w:rFonts w:asciiTheme="minorHAnsi" w:eastAsia="Lucida Sans Unicode" w:hAnsiTheme="minorHAnsi" w:cstheme="minorHAnsi"/>
          <w:szCs w:val="22"/>
          <w:lang w:eastAsia="ar-SA"/>
        </w:rPr>
        <w:t>Podrobný popis závazku Příkazníka</w:t>
      </w:r>
    </w:p>
    <w:p w:rsidR="005376B8" w:rsidRPr="003C7817" w:rsidRDefault="00DD4778">
      <w:pPr>
        <w:pStyle w:val="walnut-Odstavec1"/>
        <w:numPr>
          <w:ilvl w:val="1"/>
          <w:numId w:val="1"/>
        </w:numPr>
        <w:rPr>
          <w:rFonts w:asciiTheme="minorHAnsi" w:hAnsiTheme="minorHAnsi" w:cstheme="minorHAnsi"/>
        </w:rPr>
      </w:pPr>
      <w:r w:rsidRPr="003C7817">
        <w:rPr>
          <w:rFonts w:asciiTheme="minorHAnsi" w:eastAsia="Lucida Sans Unicode" w:hAnsiTheme="minorHAnsi" w:cstheme="minorHAnsi"/>
          <w:b w:val="0"/>
          <w:szCs w:val="22"/>
          <w:lang w:eastAsia="ar-SA"/>
        </w:rPr>
        <w:t xml:space="preserve">Příkazník se zavazuje, že bude tyto činnosti provádět v souladu se všemi aplikovatelnými právními normami, jež se k předmětu projektu a jeho zadání zadavatelem dodavateli vztahují. </w:t>
      </w:r>
      <w:r w:rsidRPr="003C7817">
        <w:rPr>
          <w:rFonts w:asciiTheme="minorHAnsi" w:eastAsia="Lucida Sans Unicode" w:hAnsiTheme="minorHAnsi" w:cstheme="minorHAnsi"/>
          <w:b w:val="0"/>
          <w:szCs w:val="22"/>
          <w:lang w:eastAsia="ar-SA"/>
        </w:rPr>
        <w:lastRenderedPageBreak/>
        <w:t>Příkazník se zavazuje tyto normy znát, dodržovat je a na jejich obsah Příkazce včas upozornit, bude-li to nutné.</w:t>
      </w:r>
    </w:p>
    <w:p w:rsidR="005376B8" w:rsidRPr="003C7817" w:rsidRDefault="00DD4778">
      <w:pPr>
        <w:pStyle w:val="walnut-Odstavec1"/>
        <w:numPr>
          <w:ilvl w:val="1"/>
          <w:numId w:val="1"/>
        </w:numPr>
        <w:rPr>
          <w:rFonts w:asciiTheme="minorHAnsi" w:hAnsiTheme="minorHAnsi" w:cstheme="minorHAnsi"/>
        </w:rPr>
      </w:pPr>
      <w:r w:rsidRPr="003C7817">
        <w:rPr>
          <w:rFonts w:asciiTheme="minorHAnsi" w:eastAsia="Lucida Sans Unicode" w:hAnsiTheme="minorHAnsi" w:cstheme="minorHAnsi"/>
          <w:b w:val="0"/>
          <w:szCs w:val="22"/>
          <w:lang w:eastAsia="ar-SA"/>
        </w:rPr>
        <w:t>Součástí plnění Příkazníka zejména bude:</w:t>
      </w:r>
    </w:p>
    <w:p w:rsidR="005376B8" w:rsidRPr="003C7817" w:rsidRDefault="00DD4778">
      <w:pPr>
        <w:pStyle w:val="walnut-Odstavec1"/>
        <w:numPr>
          <w:ilvl w:val="2"/>
          <w:numId w:val="1"/>
        </w:numPr>
        <w:rPr>
          <w:rFonts w:asciiTheme="minorHAnsi" w:hAnsiTheme="minorHAnsi" w:cstheme="minorHAnsi"/>
        </w:rPr>
      </w:pPr>
      <w:r w:rsidRPr="003C7817">
        <w:rPr>
          <w:rFonts w:asciiTheme="minorHAnsi" w:eastAsia="Lucida Sans Unicode" w:hAnsiTheme="minorHAnsi" w:cstheme="minorHAnsi"/>
          <w:b w:val="0"/>
          <w:szCs w:val="22"/>
          <w:lang w:eastAsia="ar-SA"/>
        </w:rPr>
        <w:t>Činnosti spojené s přípravou zadávací dokumentace:</w:t>
      </w:r>
    </w:p>
    <w:p w:rsidR="005376B8" w:rsidRPr="003C7817" w:rsidRDefault="00DD4778">
      <w:pPr>
        <w:pStyle w:val="walnut-Odstavec1"/>
        <w:numPr>
          <w:ilvl w:val="3"/>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Volba vhodného druhu zadávacího řízení s ohledem na potřeby zadavatele;</w:t>
      </w:r>
    </w:p>
    <w:p w:rsidR="005376B8" w:rsidRPr="003C7817" w:rsidRDefault="00DD4778">
      <w:pPr>
        <w:pStyle w:val="walnut-Odstavec1"/>
        <w:numPr>
          <w:ilvl w:val="3"/>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 xml:space="preserve">Příprava obchodních podmínek (smlouva s dodavatelem) a jejich konzultace se zadavatelem; </w:t>
      </w:r>
    </w:p>
    <w:p w:rsidR="005376B8" w:rsidRPr="003C7817" w:rsidRDefault="00DD4778">
      <w:pPr>
        <w:pStyle w:val="walnut-Odstavec1"/>
        <w:numPr>
          <w:ilvl w:val="3"/>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Příprava zadávacích podmínek a jejich konzultace se zadavatelem;</w:t>
      </w:r>
    </w:p>
    <w:p w:rsidR="005376B8" w:rsidRPr="003C7817" w:rsidRDefault="00DD4778">
      <w:pPr>
        <w:pStyle w:val="walnut-Odstavec1"/>
        <w:numPr>
          <w:ilvl w:val="3"/>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Předložení finální podoby kompletní zadávací dokumentace zadavateli k odsouhlasení;</w:t>
      </w:r>
    </w:p>
    <w:p w:rsidR="005376B8" w:rsidRPr="003C7817" w:rsidRDefault="00DD4778">
      <w:pPr>
        <w:pStyle w:val="walnut-Odstavec1"/>
        <w:numPr>
          <w:ilvl w:val="2"/>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Činnosti spojené se zahájením zadávacího řízení:</w:t>
      </w:r>
    </w:p>
    <w:p w:rsidR="005376B8" w:rsidRPr="003C7817" w:rsidRDefault="00DD4778">
      <w:pPr>
        <w:pStyle w:val="walnut-Odstavec1"/>
        <w:numPr>
          <w:ilvl w:val="3"/>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Opatření zadávací dokumentace elektronickým podpisem;</w:t>
      </w:r>
    </w:p>
    <w:p w:rsidR="005376B8" w:rsidRPr="003C7817" w:rsidRDefault="00DD4778">
      <w:pPr>
        <w:pStyle w:val="walnut-Odstavec1"/>
        <w:numPr>
          <w:ilvl w:val="3"/>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Zveřejnění zadávací dokumentace na profilu zadavatel</w:t>
      </w:r>
      <w:r w:rsidR="00B601D8">
        <w:rPr>
          <w:rFonts w:asciiTheme="minorHAnsi" w:eastAsia="Lucida Sans Unicode" w:hAnsiTheme="minorHAnsi" w:cstheme="minorHAnsi"/>
          <w:b w:val="0"/>
          <w:szCs w:val="22"/>
          <w:lang w:eastAsia="ar-SA"/>
        </w:rPr>
        <w:t>e</w:t>
      </w:r>
      <w:r w:rsidRPr="003C7817">
        <w:rPr>
          <w:rFonts w:asciiTheme="minorHAnsi" w:eastAsia="Lucida Sans Unicode" w:hAnsiTheme="minorHAnsi" w:cstheme="minorHAnsi"/>
          <w:b w:val="0"/>
          <w:szCs w:val="22"/>
          <w:lang w:eastAsia="ar-SA"/>
        </w:rPr>
        <w:t xml:space="preserve"> či jiném rozhraní;</w:t>
      </w:r>
    </w:p>
    <w:p w:rsidR="005376B8" w:rsidRPr="003C7817" w:rsidRDefault="00DD4778">
      <w:pPr>
        <w:pStyle w:val="walnut-Odstavec1"/>
        <w:numPr>
          <w:ilvl w:val="3"/>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Odeslání příslušného formuláře k uveřejnění ve Věstníku veřejných zakázek;</w:t>
      </w:r>
    </w:p>
    <w:p w:rsidR="005376B8" w:rsidRPr="003C7817" w:rsidRDefault="00DD4778">
      <w:pPr>
        <w:pStyle w:val="walnut-Odstavec1"/>
        <w:numPr>
          <w:ilvl w:val="2"/>
          <w:numId w:val="1"/>
        </w:numPr>
        <w:rPr>
          <w:rFonts w:asciiTheme="minorHAnsi" w:hAnsiTheme="minorHAnsi" w:cstheme="minorHAnsi"/>
        </w:rPr>
      </w:pPr>
      <w:r w:rsidRPr="003C7817">
        <w:rPr>
          <w:rFonts w:asciiTheme="minorHAnsi" w:eastAsia="Lucida Sans Unicode" w:hAnsiTheme="minorHAnsi" w:cstheme="minorHAnsi"/>
          <w:b w:val="0"/>
          <w:szCs w:val="22"/>
          <w:lang w:eastAsia="ar-SA"/>
        </w:rPr>
        <w:t>Činnosti spojené s během lhůty pro podání nabídek:</w:t>
      </w:r>
    </w:p>
    <w:p w:rsidR="005376B8" w:rsidRPr="003C7817" w:rsidRDefault="00DD4778">
      <w:pPr>
        <w:pStyle w:val="walnut-Odstavec1"/>
        <w:numPr>
          <w:ilvl w:val="3"/>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Zajištění recepce pro příjem nabídek;</w:t>
      </w:r>
    </w:p>
    <w:p w:rsidR="005376B8" w:rsidRPr="003C7817" w:rsidRDefault="00DD4778">
      <w:pPr>
        <w:pStyle w:val="walnut-Odstavec1"/>
        <w:numPr>
          <w:ilvl w:val="3"/>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Příjem a evidence nabídek;</w:t>
      </w:r>
    </w:p>
    <w:p w:rsidR="005376B8" w:rsidRPr="003C7817" w:rsidRDefault="00DD4778">
      <w:pPr>
        <w:pStyle w:val="walnut-Odstavec1"/>
        <w:numPr>
          <w:ilvl w:val="3"/>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Zajištění komunikace s dodavateli, zajištění odeslání vysvětlení k zadávací dokumentaci, budou-li dodavateli požadovány.</w:t>
      </w:r>
    </w:p>
    <w:p w:rsidR="005376B8" w:rsidRPr="003C7817" w:rsidRDefault="00DD4778">
      <w:pPr>
        <w:pStyle w:val="walnut-Odstavec1"/>
        <w:numPr>
          <w:ilvl w:val="2"/>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Činnosti spojené s otevíráním nabídek:</w:t>
      </w:r>
    </w:p>
    <w:p w:rsidR="005376B8" w:rsidRPr="003C7817" w:rsidRDefault="00DD4778">
      <w:pPr>
        <w:pStyle w:val="walnut-Odstavec1"/>
        <w:numPr>
          <w:ilvl w:val="3"/>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Organizační zajištění komise pro otevírání obálek s nabídkami;</w:t>
      </w:r>
    </w:p>
    <w:p w:rsidR="005376B8" w:rsidRPr="003C7817" w:rsidRDefault="00DD4778">
      <w:pPr>
        <w:pStyle w:val="walnut-Odstavec1"/>
        <w:numPr>
          <w:ilvl w:val="3"/>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Příprava podkladů pro jednání komise a vedení jejího jednání;</w:t>
      </w:r>
    </w:p>
    <w:p w:rsidR="005376B8" w:rsidRPr="003C7817" w:rsidRDefault="00DD4778">
      <w:pPr>
        <w:pStyle w:val="walnut-Odstavec1"/>
        <w:numPr>
          <w:ilvl w:val="3"/>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Zajištění zápisu (protokolu) o jednání komise;</w:t>
      </w:r>
    </w:p>
    <w:p w:rsidR="005376B8" w:rsidRPr="003C7817" w:rsidRDefault="00DD4778">
      <w:pPr>
        <w:pStyle w:val="walnut-Odstavec1"/>
        <w:numPr>
          <w:ilvl w:val="2"/>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Činnosti spojené s hodnocením nabídek:</w:t>
      </w:r>
    </w:p>
    <w:p w:rsidR="005376B8" w:rsidRPr="003C7817" w:rsidRDefault="00DD4778">
      <w:pPr>
        <w:pStyle w:val="walnut-Odstavec1"/>
        <w:numPr>
          <w:ilvl w:val="3"/>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Organizační zajištění komise pro hodnocení nabídek;</w:t>
      </w:r>
    </w:p>
    <w:p w:rsidR="005376B8" w:rsidRPr="003C7817" w:rsidRDefault="00DD4778">
      <w:pPr>
        <w:pStyle w:val="walnut-Odstavec1"/>
        <w:numPr>
          <w:ilvl w:val="3"/>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Příprava podkladů pro jednání komise a vedení jejího jednání;</w:t>
      </w:r>
    </w:p>
    <w:p w:rsidR="005376B8" w:rsidRPr="003C7817" w:rsidRDefault="00DD4778">
      <w:pPr>
        <w:pStyle w:val="walnut-Odstavec1"/>
        <w:numPr>
          <w:ilvl w:val="3"/>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Příprava případných výzev dodavateli k doplnění nebo objasnění nabídky a jejich odeslání;</w:t>
      </w:r>
    </w:p>
    <w:p w:rsidR="005376B8" w:rsidRPr="003C7817" w:rsidRDefault="00DD4778">
      <w:pPr>
        <w:pStyle w:val="walnut-Odstavec1"/>
        <w:numPr>
          <w:ilvl w:val="3"/>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Zajištění zápisu (protokolu) o jednání komise;</w:t>
      </w:r>
    </w:p>
    <w:p w:rsidR="005376B8" w:rsidRPr="003C7817" w:rsidRDefault="00DD4778">
      <w:pPr>
        <w:pStyle w:val="walnut-Odstavec1"/>
        <w:numPr>
          <w:ilvl w:val="2"/>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lastRenderedPageBreak/>
        <w:t>Činnosti spojené s vyhodnocením nabídek:</w:t>
      </w:r>
    </w:p>
    <w:p w:rsidR="005376B8" w:rsidRPr="003C7817" w:rsidRDefault="00DD4778">
      <w:pPr>
        <w:pStyle w:val="walnut-Odstavec1"/>
        <w:numPr>
          <w:ilvl w:val="3"/>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Příprava rozhodnutí o výběru nejvhodnější nabídky;</w:t>
      </w:r>
    </w:p>
    <w:p w:rsidR="005376B8" w:rsidRPr="003C7817" w:rsidRDefault="00DD4778">
      <w:pPr>
        <w:pStyle w:val="walnut-Odstavec1"/>
        <w:numPr>
          <w:ilvl w:val="3"/>
          <w:numId w:val="1"/>
        </w:numPr>
        <w:rPr>
          <w:rFonts w:asciiTheme="minorHAnsi" w:hAnsiTheme="minorHAnsi" w:cstheme="minorHAnsi"/>
        </w:rPr>
      </w:pPr>
      <w:r w:rsidRPr="003C7817">
        <w:rPr>
          <w:rFonts w:asciiTheme="minorHAnsi" w:eastAsia="Lucida Sans Unicode" w:hAnsiTheme="minorHAnsi" w:cstheme="minorHAnsi"/>
          <w:b w:val="0"/>
          <w:szCs w:val="22"/>
          <w:lang w:eastAsia="ar-SA"/>
        </w:rPr>
        <w:t>Příprava případného rozhodnutí o vyloučení dodavatele;</w:t>
      </w:r>
    </w:p>
    <w:p w:rsidR="005376B8" w:rsidRPr="003C7817" w:rsidRDefault="00DD4778">
      <w:pPr>
        <w:pStyle w:val="walnut-Odstavec1"/>
        <w:numPr>
          <w:ilvl w:val="2"/>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Činnosti spojené s ukončením zadávacího řízení:</w:t>
      </w:r>
    </w:p>
    <w:p w:rsidR="005376B8" w:rsidRPr="003C7817" w:rsidRDefault="00DD4778">
      <w:pPr>
        <w:pStyle w:val="walnut-Odstavec1"/>
        <w:numPr>
          <w:ilvl w:val="3"/>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Příprava písemné zprávy zadavatele;</w:t>
      </w:r>
    </w:p>
    <w:p w:rsidR="005376B8" w:rsidRPr="003C7817" w:rsidRDefault="00DD4778">
      <w:pPr>
        <w:pStyle w:val="walnut-Odstavec1"/>
        <w:numPr>
          <w:ilvl w:val="3"/>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Uveřejnění povinných informací a dokumentů na profilu zadavatele;</w:t>
      </w:r>
    </w:p>
    <w:p w:rsidR="005376B8" w:rsidRPr="003C7817" w:rsidRDefault="00DD4778">
      <w:pPr>
        <w:pStyle w:val="walnut-Odstavec1"/>
        <w:numPr>
          <w:ilvl w:val="3"/>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Odeslání příslušného formuláře do Věstníku veřejných zakázek;</w:t>
      </w:r>
    </w:p>
    <w:p w:rsidR="005376B8" w:rsidRPr="003C7817" w:rsidRDefault="00DD4778">
      <w:pPr>
        <w:pStyle w:val="walnut-Odstavec1"/>
        <w:numPr>
          <w:ilvl w:val="1"/>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Uvedené činnosti zahrnují všechny činnosti nutné k řádnému provedení a ukončení zadávacího řízení dle zákonných předpisů, popř. podle metodiky poskytovatele dotace.</w:t>
      </w:r>
    </w:p>
    <w:p w:rsidR="005376B8" w:rsidRPr="003C7817" w:rsidRDefault="00DD4778">
      <w:pPr>
        <w:pStyle w:val="walnut-Odstavec1"/>
        <w:numPr>
          <w:ilvl w:val="1"/>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Pokud nejsou některé činnosti zahrnuté ve výše uvedeném výčtu činnosti, má se za to, že jsou jeho obsahem</w:t>
      </w:r>
    </w:p>
    <w:p w:rsidR="005376B8" w:rsidRPr="003C7817" w:rsidRDefault="00DD4778">
      <w:pPr>
        <w:pStyle w:val="walnut-Odstavec1"/>
        <w:numPr>
          <w:ilvl w:val="1"/>
          <w:numId w:val="1"/>
        </w:numPr>
        <w:rPr>
          <w:rFonts w:asciiTheme="minorHAnsi" w:hAnsiTheme="minorHAnsi" w:cstheme="minorHAnsi"/>
        </w:rPr>
      </w:pPr>
      <w:r w:rsidRPr="003C7817">
        <w:rPr>
          <w:rFonts w:asciiTheme="minorHAnsi" w:eastAsia="Lucida Sans Unicode" w:hAnsiTheme="minorHAnsi" w:cstheme="minorHAnsi"/>
          <w:b w:val="0"/>
          <w:szCs w:val="22"/>
          <w:lang w:eastAsia="ar-SA"/>
        </w:rPr>
        <w:t>Výše uvedené činnosti typicky postačují pro zdárný průběh zadávacího řízení. Příkazník garantuje Příkazci poskytnutí dalších požadovaných služeb za ceny, které jsou v ceníku, který tvoří přílohu číslo 1. této smlouvy.</w:t>
      </w:r>
    </w:p>
    <w:p w:rsidR="005376B8" w:rsidRPr="003C7817" w:rsidRDefault="00DD4778">
      <w:pPr>
        <w:pStyle w:val="walnut-Odstavec1"/>
        <w:numPr>
          <w:ilvl w:val="0"/>
          <w:numId w:val="1"/>
        </w:numPr>
        <w:rPr>
          <w:rFonts w:asciiTheme="minorHAnsi" w:hAnsiTheme="minorHAnsi" w:cstheme="minorHAnsi"/>
        </w:rPr>
      </w:pPr>
      <w:r w:rsidRPr="003C7817">
        <w:rPr>
          <w:rFonts w:asciiTheme="minorHAnsi" w:eastAsia="Lucida Sans Unicode" w:hAnsiTheme="minorHAnsi" w:cstheme="minorHAnsi"/>
          <w:szCs w:val="22"/>
          <w:lang w:eastAsia="ar-SA"/>
        </w:rPr>
        <w:t>Způsob plnění předmětu smlouvy – práva a povinnosti smluvních stran</w:t>
      </w:r>
    </w:p>
    <w:p w:rsidR="005376B8" w:rsidRPr="003C7817" w:rsidRDefault="00DD4778">
      <w:pPr>
        <w:pStyle w:val="walnut-Odstavec1"/>
        <w:numPr>
          <w:ilvl w:val="1"/>
          <w:numId w:val="1"/>
        </w:numPr>
        <w:rPr>
          <w:rFonts w:asciiTheme="minorHAnsi" w:hAnsiTheme="minorHAnsi" w:cstheme="minorHAnsi"/>
        </w:rPr>
      </w:pPr>
      <w:r w:rsidRPr="003C7817">
        <w:rPr>
          <w:rFonts w:asciiTheme="minorHAnsi" w:eastAsia="Lucida Sans Unicode" w:hAnsiTheme="minorHAnsi" w:cstheme="minorHAnsi"/>
          <w:b w:val="0"/>
          <w:szCs w:val="22"/>
          <w:lang w:eastAsia="ar-SA"/>
        </w:rPr>
        <w:t>Všechny činnosti a záležitosti související s předmětem plnění pro zajištění veřejné zakázky je příkazník povinen zabezpečovat s náležitou odbornou péčí a v souladu se zájmy příkazce, které zná nebo které, s přihlédnutím k okolnostem, musí znát.</w:t>
      </w:r>
    </w:p>
    <w:p w:rsidR="005376B8" w:rsidRPr="003C7817" w:rsidRDefault="00DD4778">
      <w:pPr>
        <w:pStyle w:val="walnut-Odstavec1"/>
        <w:numPr>
          <w:ilvl w:val="1"/>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Při plnění předmětu této smlouvy se příkazník zavazuje dodržovat všeobecné závazné předpisy (popř. pravidla poskytovatele dotace), ujednání této smlouvy a bude se řídit podklady příkazce, jeho pokyny a vyjádřeními příslušných veřejnoprávních orgánů a organizací.</w:t>
      </w:r>
    </w:p>
    <w:p w:rsidR="005376B8" w:rsidRPr="003C7817" w:rsidRDefault="00DD4778">
      <w:pPr>
        <w:pStyle w:val="walnut-Odstavec1"/>
        <w:numPr>
          <w:ilvl w:val="1"/>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Pokud v průběhu smluvní činnosti nastanou nepředvídatelné skutečnosti, které budou mít podstatný vliv na cenu a termín plnění, zavazuje se příkazce projednat tyto skutečnosti a po dohodě smluvních stran je upravit dodatkem k této smlouvě.</w:t>
      </w:r>
    </w:p>
    <w:p w:rsidR="005376B8" w:rsidRPr="003C7817" w:rsidRDefault="00DD4778">
      <w:pPr>
        <w:pStyle w:val="walnut-Odstavec1"/>
        <w:numPr>
          <w:ilvl w:val="1"/>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Předmět plnění, ujednaný v této smlouvě, je splněný řádným vykonáním činností, ke kterým se příkazník zavázal, a to předáním příslušných podkladů nebo listin, event. na základě oběma stranami odsouhlaseného zápisu o vykonání smluvených činností.</w:t>
      </w:r>
    </w:p>
    <w:p w:rsidR="005376B8" w:rsidRPr="003C7817" w:rsidRDefault="00DD4778">
      <w:pPr>
        <w:pStyle w:val="walnut-Odstavec1"/>
        <w:numPr>
          <w:ilvl w:val="1"/>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Účastníci smlouvy jsou povinni zachovávat mlčenlivost o všech záležitostech, o nichž se dozvěděli v souvislosti s plněním smlouvy.</w:t>
      </w:r>
    </w:p>
    <w:p w:rsidR="005376B8" w:rsidRPr="003C7817" w:rsidRDefault="00DD4778">
      <w:pPr>
        <w:pStyle w:val="walnut-Odstavec1"/>
        <w:numPr>
          <w:ilvl w:val="1"/>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Smluvní strany jsou povinny zachovávat mlčenlivost o všech údajích, které jsou obsaženy v projektových, technických, realizačních a jiných podkladech či dokumentacích nebo o jiných skutečnostech, se kterými přišli při plnění ze smlouvy do styku.</w:t>
      </w:r>
    </w:p>
    <w:p w:rsidR="005376B8" w:rsidRPr="003C7817" w:rsidRDefault="00DD4778">
      <w:pPr>
        <w:pStyle w:val="walnut-Odstavec1"/>
        <w:numPr>
          <w:ilvl w:val="1"/>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lastRenderedPageBreak/>
        <w:t>Příkazce jako zadavatel veřejné zakázky je povinen spolupracovat na tvorbě zadávací dokumentace, jejíž konečná verze podléhá jeho schválení.</w:t>
      </w:r>
    </w:p>
    <w:p w:rsidR="005376B8" w:rsidRPr="003C7817" w:rsidRDefault="00DD4778">
      <w:pPr>
        <w:pStyle w:val="walnut-Odstavec1"/>
        <w:numPr>
          <w:ilvl w:val="1"/>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Příkazce má povinnost zvolit konečnou verzi hodnotících kritérií, jejich váhy a metodiku hodnocení.</w:t>
      </w:r>
    </w:p>
    <w:p w:rsidR="005376B8" w:rsidRPr="003C7817" w:rsidRDefault="00DD4778">
      <w:pPr>
        <w:pStyle w:val="walnut-Odstavec1"/>
        <w:numPr>
          <w:ilvl w:val="1"/>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Objektivně vyjádřitelná kritéria vyhodnocuje příkazník. V případě zvolení subjektivního hodnotícího kritéria (tzn. kritéria, které není v nabídce uchazeče vyjádřeno číselnou hodnotou) musí příkazce zajistit vyhodnocení takového kritéria pro účely jednání hodnotící komise (např. odborný posudek dle metodiky uvedené v zadávací dokumentaci). Za posouzení subjektivního hodnotícího kritéria odpovídá příkazce jako zadavatel zakázky.</w:t>
      </w:r>
    </w:p>
    <w:p w:rsidR="005376B8" w:rsidRPr="003C7817" w:rsidRDefault="00DD4778">
      <w:pPr>
        <w:pStyle w:val="walnut-Odstavec1"/>
        <w:numPr>
          <w:ilvl w:val="1"/>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Příkazce rozhoduje o složení komise pro otevírání obálek a o složení hodnotící komise.</w:t>
      </w:r>
    </w:p>
    <w:p w:rsidR="005376B8" w:rsidRPr="003C7817" w:rsidRDefault="00DD4778">
      <w:pPr>
        <w:pStyle w:val="walnut-Odstavec1"/>
        <w:numPr>
          <w:ilvl w:val="1"/>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Příkazce má povinnost kontroly a rozhodnutí, zda předmět plnění specifikovaný v nabídkách uchazečů odpovídá požadavkům zadavatele stanoveným v zadávacích podmínkách, zejména že odpovídá ocenění a správnost položkových rozpočtů. Za toto rozhodnutí o souladu s požadovaným předmětem veřejné zakázky odpovídá příkazce jako zadavatel zakázky.</w:t>
      </w:r>
    </w:p>
    <w:p w:rsidR="005376B8" w:rsidRPr="003C7817" w:rsidRDefault="00DD4778">
      <w:pPr>
        <w:pStyle w:val="walnut-Odstavec1"/>
        <w:numPr>
          <w:ilvl w:val="1"/>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Příkazník je povinen zpracovat pro příkazce vlastní písemné stanovisko k posouzení souladu podaných nabídek se zadávací dokumentací.</w:t>
      </w:r>
    </w:p>
    <w:p w:rsidR="005376B8" w:rsidRPr="003C7817" w:rsidRDefault="00DD4778">
      <w:pPr>
        <w:pStyle w:val="walnut-Odstavec1"/>
        <w:numPr>
          <w:ilvl w:val="0"/>
          <w:numId w:val="1"/>
        </w:numPr>
        <w:rPr>
          <w:rFonts w:asciiTheme="minorHAnsi" w:hAnsiTheme="minorHAnsi" w:cstheme="minorHAnsi"/>
        </w:rPr>
      </w:pPr>
      <w:r w:rsidRPr="003C7817">
        <w:rPr>
          <w:rFonts w:asciiTheme="minorHAnsi" w:eastAsia="Lucida Sans Unicode" w:hAnsiTheme="minorHAnsi" w:cstheme="minorHAnsi"/>
          <w:szCs w:val="22"/>
          <w:lang w:eastAsia="ar-SA"/>
        </w:rPr>
        <w:t>Termíny plnění</w:t>
      </w:r>
    </w:p>
    <w:p w:rsidR="005376B8" w:rsidRPr="003C7817" w:rsidRDefault="00DD4778">
      <w:pPr>
        <w:pStyle w:val="walnut-Odstavec1"/>
        <w:numPr>
          <w:ilvl w:val="1"/>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Příkazník se zavazuje, že dohodnuté činnosti podle této smlouvy pro příkazce vykoná ve lhůtě:</w:t>
      </w:r>
    </w:p>
    <w:p w:rsidR="005376B8" w:rsidRPr="00B601D8" w:rsidRDefault="00B601D8">
      <w:pPr>
        <w:pStyle w:val="walnut-Odstavec1"/>
        <w:numPr>
          <w:ilvl w:val="2"/>
          <w:numId w:val="1"/>
        </w:numPr>
        <w:rPr>
          <w:rFonts w:asciiTheme="minorHAnsi" w:hAnsiTheme="minorHAnsi" w:cstheme="minorHAnsi"/>
          <w:b w:val="0"/>
        </w:rPr>
      </w:pPr>
      <w:r w:rsidRPr="00B601D8">
        <w:rPr>
          <w:rFonts w:asciiTheme="minorHAnsi" w:eastAsia="Lucida Sans Unicode" w:hAnsiTheme="minorHAnsi" w:cstheme="minorHAnsi"/>
          <w:b w:val="0"/>
          <w:szCs w:val="22"/>
          <w:lang w:eastAsia="ar-SA"/>
        </w:rPr>
        <w:t>předpokládané zahájení činnosti:</w:t>
      </w:r>
      <w:r w:rsidRPr="00B601D8">
        <w:rPr>
          <w:rFonts w:asciiTheme="minorHAnsi" w:eastAsia="Lucida Sans Unicode" w:hAnsiTheme="minorHAnsi" w:cstheme="minorHAnsi"/>
          <w:b w:val="0"/>
          <w:szCs w:val="22"/>
          <w:lang w:eastAsia="ar-SA"/>
        </w:rPr>
        <w:tab/>
        <w:t>neprodleně po podpisu smlouvy</w:t>
      </w:r>
    </w:p>
    <w:p w:rsidR="005376B8" w:rsidRPr="00B601D8" w:rsidRDefault="00DD4778">
      <w:pPr>
        <w:pStyle w:val="walnut-Odstavec1"/>
        <w:numPr>
          <w:ilvl w:val="2"/>
          <w:numId w:val="1"/>
        </w:numPr>
        <w:rPr>
          <w:rFonts w:asciiTheme="minorHAnsi" w:hAnsiTheme="minorHAnsi" w:cstheme="minorHAnsi"/>
          <w:b w:val="0"/>
        </w:rPr>
      </w:pPr>
      <w:r w:rsidRPr="00B601D8">
        <w:rPr>
          <w:rFonts w:asciiTheme="minorHAnsi" w:eastAsia="Lucida Sans Unicode" w:hAnsiTheme="minorHAnsi" w:cstheme="minorHAnsi"/>
          <w:b w:val="0"/>
          <w:szCs w:val="22"/>
          <w:lang w:eastAsia="ar-SA"/>
        </w:rPr>
        <w:t>předpokládané ukončení činnosti</w:t>
      </w:r>
      <w:r w:rsidR="00B601D8" w:rsidRPr="00B601D8">
        <w:rPr>
          <w:rFonts w:asciiTheme="minorHAnsi" w:eastAsia="Lucida Sans Unicode" w:hAnsiTheme="minorHAnsi" w:cstheme="minorHAnsi"/>
          <w:b w:val="0"/>
          <w:szCs w:val="22"/>
          <w:lang w:eastAsia="ar-SA"/>
        </w:rPr>
        <w:t>:</w:t>
      </w:r>
      <w:r w:rsidR="00B601D8" w:rsidRPr="00B601D8">
        <w:rPr>
          <w:rFonts w:asciiTheme="minorHAnsi" w:eastAsia="Lucida Sans Unicode" w:hAnsiTheme="minorHAnsi" w:cstheme="minorHAnsi"/>
          <w:b w:val="0"/>
          <w:szCs w:val="22"/>
          <w:lang w:eastAsia="ar-SA"/>
        </w:rPr>
        <w:tab/>
      </w:r>
      <w:r w:rsidR="003C7817" w:rsidRPr="00B601D8">
        <w:rPr>
          <w:rFonts w:asciiTheme="minorHAnsi" w:eastAsia="Lucida Sans Unicode" w:hAnsiTheme="minorHAnsi" w:cstheme="minorHAnsi"/>
          <w:b w:val="0"/>
          <w:szCs w:val="22"/>
          <w:lang w:eastAsia="ar-SA"/>
        </w:rPr>
        <w:t xml:space="preserve">do </w:t>
      </w:r>
      <w:r w:rsidR="003C7817" w:rsidRPr="00B601D8">
        <w:rPr>
          <w:rFonts w:asciiTheme="minorHAnsi" w:eastAsia="Lucida Sans Unicode" w:hAnsiTheme="minorHAnsi" w:cstheme="minorHAnsi"/>
          <w:szCs w:val="22"/>
          <w:lang w:eastAsia="ar-SA"/>
        </w:rPr>
        <w:t>3</w:t>
      </w:r>
      <w:r w:rsidR="00BC305D">
        <w:rPr>
          <w:rFonts w:asciiTheme="minorHAnsi" w:eastAsia="Lucida Sans Unicode" w:hAnsiTheme="minorHAnsi" w:cstheme="minorHAnsi"/>
          <w:szCs w:val="22"/>
          <w:lang w:eastAsia="ar-SA"/>
        </w:rPr>
        <w:t>1</w:t>
      </w:r>
      <w:r w:rsidR="003C7817" w:rsidRPr="00B601D8">
        <w:rPr>
          <w:rFonts w:asciiTheme="minorHAnsi" w:eastAsia="Lucida Sans Unicode" w:hAnsiTheme="minorHAnsi" w:cstheme="minorHAnsi"/>
          <w:szCs w:val="22"/>
          <w:lang w:eastAsia="ar-SA"/>
        </w:rPr>
        <w:t xml:space="preserve">. </w:t>
      </w:r>
      <w:r w:rsidR="00C625DF">
        <w:rPr>
          <w:rFonts w:asciiTheme="minorHAnsi" w:eastAsia="Lucida Sans Unicode" w:hAnsiTheme="minorHAnsi" w:cstheme="minorHAnsi"/>
          <w:szCs w:val="22"/>
          <w:lang w:eastAsia="ar-SA"/>
        </w:rPr>
        <w:t>10</w:t>
      </w:r>
      <w:r w:rsidR="003C7817" w:rsidRPr="00B601D8">
        <w:rPr>
          <w:rFonts w:asciiTheme="minorHAnsi" w:eastAsia="Lucida Sans Unicode" w:hAnsiTheme="minorHAnsi" w:cstheme="minorHAnsi"/>
          <w:szCs w:val="22"/>
          <w:lang w:eastAsia="ar-SA"/>
        </w:rPr>
        <w:t>. 2018</w:t>
      </w:r>
    </w:p>
    <w:p w:rsidR="005376B8" w:rsidRPr="003C7817" w:rsidRDefault="00DD4778">
      <w:pPr>
        <w:pStyle w:val="walnut-Odstavec1"/>
        <w:numPr>
          <w:ilvl w:val="1"/>
          <w:numId w:val="1"/>
        </w:numPr>
        <w:rPr>
          <w:rFonts w:asciiTheme="minorHAnsi" w:hAnsiTheme="minorHAnsi" w:cstheme="minorHAnsi"/>
        </w:rPr>
      </w:pPr>
      <w:r w:rsidRPr="003C7817">
        <w:rPr>
          <w:rFonts w:asciiTheme="minorHAnsi" w:eastAsia="Lucida Sans Unicode" w:hAnsiTheme="minorHAnsi" w:cstheme="minorHAnsi"/>
          <w:b w:val="0"/>
          <w:szCs w:val="22"/>
          <w:lang w:eastAsia="ar-SA"/>
        </w:rPr>
        <w:t>Dodržení uvedených termínů je závislé na řádném a včasném spolupůsobení příkazce. V případě prodlení při spolupůsobení příkazce není příkazník v prodlení se splněním své povinnosti splnit předmět smlouvy ve sjednaném termínu.</w:t>
      </w:r>
    </w:p>
    <w:p w:rsidR="005376B8" w:rsidRPr="003C7817" w:rsidRDefault="00DD4778">
      <w:pPr>
        <w:pStyle w:val="walnut-Odstavec1"/>
        <w:numPr>
          <w:ilvl w:val="0"/>
          <w:numId w:val="1"/>
        </w:numPr>
        <w:rPr>
          <w:rFonts w:asciiTheme="minorHAnsi" w:hAnsiTheme="minorHAnsi" w:cstheme="minorHAnsi"/>
        </w:rPr>
      </w:pPr>
      <w:r w:rsidRPr="003C7817">
        <w:rPr>
          <w:rFonts w:asciiTheme="minorHAnsi" w:eastAsia="Lucida Sans Unicode" w:hAnsiTheme="minorHAnsi" w:cstheme="minorHAnsi"/>
          <w:szCs w:val="22"/>
          <w:lang w:eastAsia="ar-SA"/>
        </w:rPr>
        <w:t>Podklady a spolupůsobení příkazce</w:t>
      </w:r>
    </w:p>
    <w:p w:rsidR="005376B8" w:rsidRPr="003C7817" w:rsidRDefault="00DD4778">
      <w:pPr>
        <w:pStyle w:val="walnut-Odstavec1"/>
        <w:numPr>
          <w:ilvl w:val="1"/>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 xml:space="preserve">V rámci svého spolupůsobení se příkazce zavazuje, že v rozsahu nezbytně nutném na vyzvání, poskytne příkazníkovi spolupráci při zajištění podkladů, doplňujících údajů, upřesnění, vyjádření, rozhodnutí a stanovisek, jejichž potřeba vznikne v průběhu plnění této smlouvy. Toto spolupůsobení poskytne příkazce příkazníkovi nejpozději ve lhůtě 2 kalendářních dnů od jeho vyžádání. Zvláštní lhůtu dohodnou strany v případě, kdy se bude jednat o spolupůsobení, které nemůže </w:t>
      </w:r>
      <w:bookmarkStart w:id="1" w:name="__DdeLink__378_1712837853"/>
      <w:r w:rsidRPr="003C7817">
        <w:rPr>
          <w:rFonts w:asciiTheme="minorHAnsi" w:eastAsia="Lucida Sans Unicode" w:hAnsiTheme="minorHAnsi" w:cstheme="minorHAnsi"/>
          <w:b w:val="0"/>
          <w:szCs w:val="22"/>
          <w:lang w:eastAsia="ar-SA"/>
        </w:rPr>
        <w:t>p</w:t>
      </w:r>
      <w:bookmarkEnd w:id="1"/>
      <w:r w:rsidRPr="003C7817">
        <w:rPr>
          <w:rFonts w:asciiTheme="minorHAnsi" w:eastAsia="Lucida Sans Unicode" w:hAnsiTheme="minorHAnsi" w:cstheme="minorHAnsi"/>
          <w:b w:val="0"/>
          <w:szCs w:val="22"/>
          <w:lang w:eastAsia="ar-SA"/>
        </w:rPr>
        <w:t>říkazce zabezpečit vlastními silami.</w:t>
      </w:r>
    </w:p>
    <w:p w:rsidR="005376B8" w:rsidRPr="003C7817" w:rsidRDefault="00DD4778">
      <w:pPr>
        <w:pStyle w:val="walnut-Odstavec1"/>
        <w:numPr>
          <w:ilvl w:val="1"/>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Obdrží-li příkazce jakýkoliv doklad nebo dopis vztahující se k zadání zakázky, je povinen jej bezodkladně poskytnout příkazníkovi. Pokud tak neučiní, nenese příkazník odpovědnost za prodlení nebo úkony, které jsou s tímto dokumentem spojeny.</w:t>
      </w:r>
    </w:p>
    <w:p w:rsidR="005376B8" w:rsidRPr="003C7817" w:rsidRDefault="00DD4778">
      <w:pPr>
        <w:pStyle w:val="walnut-Odstavec1"/>
        <w:numPr>
          <w:ilvl w:val="1"/>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 xml:space="preserve">Příkazce je povinen předat včas příkazníkovi úplné, pravdivé a přehledné informace a podklady, jež jsou nezbytně nutné k věcnému plnění ze smlouvy, pokud z jejich povahy nevyplývá, že je má zajistit příkazník v rámci svého plnění. Jedná se zejména o popis předmětu zakázky a </w:t>
      </w:r>
      <w:r w:rsidRPr="003C7817">
        <w:rPr>
          <w:rFonts w:asciiTheme="minorHAnsi" w:eastAsia="Lucida Sans Unicode" w:hAnsiTheme="minorHAnsi" w:cstheme="minorHAnsi"/>
          <w:b w:val="0"/>
          <w:szCs w:val="22"/>
          <w:lang w:eastAsia="ar-SA"/>
        </w:rPr>
        <w:lastRenderedPageBreak/>
        <w:t>technickou část zadávací dokumentace - projektovou dokumentaci. Za takto předané informace a podklady odpovídá v plném rozsahu příkazce. Příkazce bere na vědomí a výslovně to tímto potvrzuje, že byl příkazníkem informován a poučen o skutečnosti, že veškeré podklady, které předá, a mají být součástí zadávacího řízení, musí být prosty veškerých obchodních firem, konkrétních názvů a pojmenování, nesmí být příznačné pro určitého dodavatele a musí být dostatečně určité tak, aby bylo možné na jejich základě podat nabídku. Za toto případné porušení nenese příkazník žádnou odpovědnost.</w:t>
      </w:r>
    </w:p>
    <w:p w:rsidR="005376B8" w:rsidRPr="003C7817" w:rsidRDefault="00DD4778">
      <w:pPr>
        <w:pStyle w:val="walnut-Odstavec1"/>
        <w:numPr>
          <w:ilvl w:val="1"/>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Příkazce je povinen zajistit součinnost odborné osoby (zpracovatele projektové části zadání) u případných dodatečných dotazů uchazečů týkajících se technických podmínek zadání tak, aby odpovědi na dotazy byly předány příkazníkovi do dvou pracovních dnů od jejich doručení příkazci. Příkazník je pak povinen zajistit předání doplňujících informací všem zájemcům o veřejnou zakázku dle zákona.</w:t>
      </w:r>
    </w:p>
    <w:p w:rsidR="005376B8" w:rsidRPr="003C7817" w:rsidRDefault="00DD4778">
      <w:pPr>
        <w:pStyle w:val="walnut-Odstavec1"/>
        <w:numPr>
          <w:ilvl w:val="1"/>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Příkazce má možnost zorganizovat prohlídku místa budoucího plnění, pokud ji stanovil v oznámení / výzvě zadávacího řízení. Této prohlídky se příkazník může zúčastnit. Příkazník je povinen na pokyn příkazce předat písemně všem zájemcům odpovědi na dotazy, které z prohlídky místa budoucí plnění vyplynou.</w:t>
      </w:r>
    </w:p>
    <w:p w:rsidR="005376B8" w:rsidRPr="00D07E8C" w:rsidRDefault="00DD4778">
      <w:pPr>
        <w:pStyle w:val="walnut-Odstavec1"/>
        <w:numPr>
          <w:ilvl w:val="1"/>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 xml:space="preserve">Příkazce má povinnost nejpozději do </w:t>
      </w:r>
      <w:r w:rsidRPr="00D07E8C">
        <w:rPr>
          <w:rFonts w:asciiTheme="minorHAnsi" w:eastAsia="Lucida Sans Unicode" w:hAnsiTheme="minorHAnsi" w:cstheme="minorHAnsi"/>
          <w:b w:val="0"/>
          <w:szCs w:val="22"/>
          <w:lang w:eastAsia="ar-SA"/>
        </w:rPr>
        <w:t>tří dnů od podpisu smlouvy mezi příkazcem a vybraným uchazečem písemně oznámit příkazníkovi den podpisu smlouvy. Prodlení v této součinnosti jde k tíži příkazce.</w:t>
      </w:r>
    </w:p>
    <w:p w:rsidR="005376B8" w:rsidRPr="00D07E8C" w:rsidRDefault="00DD4778">
      <w:pPr>
        <w:pStyle w:val="walnut-Odstavec1"/>
        <w:numPr>
          <w:ilvl w:val="1"/>
          <w:numId w:val="1"/>
        </w:numPr>
        <w:rPr>
          <w:rFonts w:asciiTheme="minorHAnsi" w:hAnsiTheme="minorHAnsi" w:cstheme="minorHAnsi"/>
          <w:b w:val="0"/>
        </w:rPr>
      </w:pPr>
      <w:r w:rsidRPr="00D07E8C">
        <w:rPr>
          <w:rFonts w:asciiTheme="minorHAnsi" w:eastAsia="Lucida Sans Unicode" w:hAnsiTheme="minorHAnsi" w:cstheme="minorHAnsi"/>
          <w:b w:val="0"/>
          <w:szCs w:val="22"/>
          <w:lang w:eastAsia="ar-SA"/>
        </w:rPr>
        <w:t>Příkazce nese odpovědnost za všechny úkony v procesu výběrového řízení, jejichž realizaci si vyhradil (např. příjem nabídek, vyřizování dodatečných dotazů).</w:t>
      </w:r>
    </w:p>
    <w:p w:rsidR="005376B8" w:rsidRPr="00D07E8C" w:rsidRDefault="00DD4778">
      <w:pPr>
        <w:pStyle w:val="walnut-Odstavec1"/>
        <w:numPr>
          <w:ilvl w:val="0"/>
          <w:numId w:val="1"/>
        </w:numPr>
        <w:rPr>
          <w:rFonts w:asciiTheme="minorHAnsi" w:hAnsiTheme="minorHAnsi" w:cstheme="minorHAnsi"/>
        </w:rPr>
      </w:pPr>
      <w:r w:rsidRPr="00D07E8C">
        <w:rPr>
          <w:rFonts w:asciiTheme="minorHAnsi" w:eastAsia="Lucida Sans Unicode" w:hAnsiTheme="minorHAnsi" w:cstheme="minorHAnsi"/>
          <w:szCs w:val="22"/>
          <w:lang w:eastAsia="ar-SA"/>
        </w:rPr>
        <w:t>Cena a platební podmínky</w:t>
      </w:r>
    </w:p>
    <w:p w:rsidR="005376B8" w:rsidRPr="00D07E8C" w:rsidRDefault="00DD4778">
      <w:pPr>
        <w:pStyle w:val="walnut-Odstavec1"/>
        <w:numPr>
          <w:ilvl w:val="1"/>
          <w:numId w:val="1"/>
        </w:numPr>
        <w:rPr>
          <w:rFonts w:asciiTheme="minorHAnsi" w:hAnsiTheme="minorHAnsi" w:cstheme="minorHAnsi"/>
          <w:b w:val="0"/>
        </w:rPr>
      </w:pPr>
      <w:r w:rsidRPr="00D07E8C">
        <w:rPr>
          <w:rFonts w:asciiTheme="minorHAnsi" w:eastAsia="Lucida Sans Unicode" w:hAnsiTheme="minorHAnsi" w:cstheme="minorHAnsi"/>
          <w:b w:val="0"/>
          <w:szCs w:val="22"/>
          <w:lang w:eastAsia="ar-SA"/>
        </w:rPr>
        <w:t>Cena – úplata za práce a dohodnuté činnosti uvedené v předmětu plnění této smlouvy je dojednána dohodou smluvních stran dle zákona 526/1990 Sb. o cenách. Cena je stanovena jako maximálně přípustná a může být měněna jen za podmínek stanovených v této smlouvě.</w:t>
      </w:r>
    </w:p>
    <w:p w:rsidR="00B601D8" w:rsidRPr="00BC305D" w:rsidRDefault="00DD4778">
      <w:pPr>
        <w:pStyle w:val="walnut-Odstavec1"/>
        <w:numPr>
          <w:ilvl w:val="1"/>
          <w:numId w:val="1"/>
        </w:numPr>
        <w:rPr>
          <w:rFonts w:asciiTheme="minorHAnsi" w:hAnsiTheme="minorHAnsi" w:cstheme="minorHAnsi"/>
          <w:b w:val="0"/>
        </w:rPr>
      </w:pPr>
      <w:r w:rsidRPr="001B02FA">
        <w:rPr>
          <w:rFonts w:asciiTheme="minorHAnsi" w:eastAsia="Lucida Sans Unicode" w:hAnsiTheme="minorHAnsi" w:cstheme="minorHAnsi"/>
          <w:b w:val="0"/>
          <w:szCs w:val="22"/>
          <w:lang w:eastAsia="ar-SA"/>
        </w:rPr>
        <w:t>Za vykonanou činnost podle této smlouvy přísluší Příkazníkovi celková odměna ve výši</w:t>
      </w:r>
      <w:r w:rsidR="003214CF" w:rsidRPr="001B02FA">
        <w:rPr>
          <w:rFonts w:asciiTheme="minorHAnsi" w:eastAsia="Lucida Sans Unicode" w:hAnsiTheme="minorHAnsi" w:cstheme="minorHAnsi"/>
          <w:b w:val="0"/>
          <w:szCs w:val="22"/>
          <w:lang w:eastAsia="ar-SA"/>
        </w:rPr>
        <w:t xml:space="preserve"> </w:t>
      </w:r>
      <w:r w:rsidR="009A026B">
        <w:rPr>
          <w:rFonts w:asciiTheme="minorHAnsi" w:eastAsia="Lucida Sans Unicode" w:hAnsiTheme="minorHAnsi" w:cstheme="minorHAnsi"/>
          <w:szCs w:val="22"/>
          <w:lang w:eastAsia="ar-SA"/>
        </w:rPr>
        <w:t>5</w:t>
      </w:r>
      <w:r w:rsidR="00C02A63">
        <w:rPr>
          <w:rFonts w:asciiTheme="minorHAnsi" w:eastAsia="Lucida Sans Unicode" w:hAnsiTheme="minorHAnsi" w:cstheme="minorHAnsi"/>
          <w:szCs w:val="22"/>
          <w:lang w:eastAsia="ar-SA"/>
        </w:rPr>
        <w:t>0</w:t>
      </w:r>
      <w:r w:rsidR="003214CF" w:rsidRPr="001B02FA">
        <w:rPr>
          <w:rFonts w:asciiTheme="minorHAnsi" w:eastAsia="Lucida Sans Unicode" w:hAnsiTheme="minorHAnsi" w:cstheme="minorHAnsi"/>
          <w:szCs w:val="22"/>
          <w:lang w:eastAsia="ar-SA"/>
        </w:rPr>
        <w:t> </w:t>
      </w:r>
      <w:r w:rsidR="00B601D8" w:rsidRPr="001B02FA">
        <w:rPr>
          <w:rFonts w:asciiTheme="minorHAnsi" w:eastAsia="Lucida Sans Unicode" w:hAnsiTheme="minorHAnsi" w:cstheme="minorHAnsi"/>
          <w:szCs w:val="22"/>
          <w:lang w:eastAsia="ar-SA"/>
        </w:rPr>
        <w:t>000</w:t>
      </w:r>
      <w:r w:rsidR="003214CF" w:rsidRPr="001B02FA">
        <w:rPr>
          <w:rFonts w:asciiTheme="minorHAnsi" w:eastAsia="Lucida Sans Unicode" w:hAnsiTheme="minorHAnsi" w:cstheme="minorHAnsi"/>
          <w:szCs w:val="22"/>
          <w:lang w:eastAsia="ar-SA"/>
        </w:rPr>
        <w:t xml:space="preserve"> Kč</w:t>
      </w:r>
      <w:r w:rsidR="00B601D8" w:rsidRPr="001B02FA">
        <w:rPr>
          <w:rFonts w:asciiTheme="minorHAnsi" w:eastAsia="Lucida Sans Unicode" w:hAnsiTheme="minorHAnsi" w:cstheme="minorHAnsi"/>
          <w:szCs w:val="22"/>
          <w:lang w:eastAsia="ar-SA"/>
        </w:rPr>
        <w:t xml:space="preserve">, </w:t>
      </w:r>
      <w:r w:rsidR="00B601D8" w:rsidRPr="001B02FA">
        <w:rPr>
          <w:rFonts w:asciiTheme="minorHAnsi" w:eastAsia="Lucida Sans Unicode" w:hAnsiTheme="minorHAnsi" w:cstheme="minorHAnsi"/>
          <w:b w:val="0"/>
          <w:szCs w:val="22"/>
          <w:lang w:eastAsia="ar-SA"/>
        </w:rPr>
        <w:t>která se skládá z:</w:t>
      </w:r>
    </w:p>
    <w:tbl>
      <w:tblPr>
        <w:tblW w:w="9800" w:type="dxa"/>
        <w:tblInd w:w="55" w:type="dxa"/>
        <w:tblCellMar>
          <w:left w:w="70" w:type="dxa"/>
          <w:right w:w="70" w:type="dxa"/>
        </w:tblCellMar>
        <w:tblLook w:val="04A0" w:firstRow="1" w:lastRow="0" w:firstColumn="1" w:lastColumn="0" w:noHBand="0" w:noVBand="1"/>
      </w:tblPr>
      <w:tblGrid>
        <w:gridCol w:w="7620"/>
        <w:gridCol w:w="2180"/>
      </w:tblGrid>
      <w:tr w:rsidR="00BC305D" w:rsidRPr="0061247E" w:rsidTr="00D859EF">
        <w:trPr>
          <w:trHeight w:val="300"/>
        </w:trPr>
        <w:tc>
          <w:tcPr>
            <w:tcW w:w="7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05D" w:rsidRPr="0061247E" w:rsidRDefault="00BC305D" w:rsidP="00D859EF">
            <w:pPr>
              <w:suppressAutoHyphens w:val="0"/>
              <w:jc w:val="center"/>
              <w:textAlignment w:val="auto"/>
              <w:rPr>
                <w:rFonts w:ascii="Calibri" w:eastAsia="Times New Roman" w:hAnsi="Calibri" w:cs="Calibri"/>
                <w:b/>
                <w:bCs/>
                <w:color w:val="000000"/>
                <w:sz w:val="22"/>
                <w:szCs w:val="22"/>
                <w:lang w:eastAsia="cs-CZ" w:bidi="ar-SA"/>
              </w:rPr>
            </w:pPr>
            <w:r w:rsidRPr="0061247E">
              <w:rPr>
                <w:rFonts w:ascii="Calibri" w:eastAsia="Times New Roman" w:hAnsi="Calibri" w:cs="Calibri"/>
                <w:b/>
                <w:bCs/>
                <w:color w:val="000000"/>
                <w:sz w:val="22"/>
                <w:szCs w:val="22"/>
                <w:lang w:eastAsia="cs-CZ" w:bidi="ar-SA"/>
              </w:rPr>
              <w:t>POLOŽKA</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BC305D" w:rsidRPr="0061247E" w:rsidRDefault="00BC305D" w:rsidP="00D859EF">
            <w:pPr>
              <w:suppressAutoHyphens w:val="0"/>
              <w:jc w:val="center"/>
              <w:textAlignment w:val="auto"/>
              <w:rPr>
                <w:rFonts w:ascii="Calibri" w:eastAsia="Times New Roman" w:hAnsi="Calibri" w:cs="Calibri"/>
                <w:b/>
                <w:bCs/>
                <w:color w:val="000000"/>
                <w:sz w:val="22"/>
                <w:szCs w:val="22"/>
                <w:lang w:eastAsia="cs-CZ" w:bidi="ar-SA"/>
              </w:rPr>
            </w:pPr>
            <w:r w:rsidRPr="0061247E">
              <w:rPr>
                <w:rFonts w:ascii="Calibri" w:eastAsia="Times New Roman" w:hAnsi="Calibri" w:cs="Calibri"/>
                <w:b/>
                <w:bCs/>
                <w:color w:val="000000"/>
                <w:sz w:val="22"/>
                <w:szCs w:val="22"/>
                <w:lang w:eastAsia="cs-CZ" w:bidi="ar-SA"/>
              </w:rPr>
              <w:t>CENA</w:t>
            </w:r>
          </w:p>
        </w:tc>
      </w:tr>
      <w:tr w:rsidR="00BC305D" w:rsidRPr="0061247E" w:rsidTr="00D859EF">
        <w:trPr>
          <w:trHeight w:val="300"/>
        </w:trPr>
        <w:tc>
          <w:tcPr>
            <w:tcW w:w="7620" w:type="dxa"/>
            <w:tcBorders>
              <w:top w:val="nil"/>
              <w:left w:val="single" w:sz="4" w:space="0" w:color="auto"/>
              <w:bottom w:val="single" w:sz="4" w:space="0" w:color="auto"/>
              <w:right w:val="single" w:sz="4" w:space="0" w:color="auto"/>
            </w:tcBorders>
            <w:shd w:val="clear" w:color="auto" w:fill="auto"/>
            <w:vAlign w:val="center"/>
            <w:hideMark/>
          </w:tcPr>
          <w:p w:rsidR="00BC305D" w:rsidRPr="0061247E" w:rsidRDefault="00BC305D" w:rsidP="00D859EF">
            <w:pPr>
              <w:suppressAutoHyphens w:val="0"/>
              <w:jc w:val="both"/>
              <w:textAlignment w:val="auto"/>
              <w:rPr>
                <w:rFonts w:ascii="Calibri" w:eastAsia="Times New Roman" w:hAnsi="Calibri" w:cs="Calibri"/>
                <w:color w:val="000000"/>
                <w:sz w:val="22"/>
                <w:szCs w:val="22"/>
                <w:lang w:eastAsia="cs-CZ" w:bidi="ar-SA"/>
              </w:rPr>
            </w:pPr>
            <w:r w:rsidRPr="0061247E">
              <w:rPr>
                <w:rFonts w:ascii="Calibri" w:eastAsia="Times New Roman" w:hAnsi="Calibri" w:cs="Calibri"/>
                <w:color w:val="000000"/>
                <w:sz w:val="22"/>
                <w:szCs w:val="22"/>
                <w:lang w:eastAsia="cs-CZ" w:bidi="ar-SA"/>
              </w:rPr>
              <w:t>Podlimitní veřejná zakázka na dodávku</w:t>
            </w:r>
          </w:p>
        </w:tc>
        <w:tc>
          <w:tcPr>
            <w:tcW w:w="2180" w:type="dxa"/>
            <w:tcBorders>
              <w:top w:val="nil"/>
              <w:left w:val="nil"/>
              <w:bottom w:val="single" w:sz="4" w:space="0" w:color="auto"/>
              <w:right w:val="single" w:sz="4" w:space="0" w:color="auto"/>
            </w:tcBorders>
            <w:shd w:val="clear" w:color="auto" w:fill="auto"/>
            <w:vAlign w:val="center"/>
            <w:hideMark/>
          </w:tcPr>
          <w:p w:rsidR="00BC305D" w:rsidRPr="0061247E" w:rsidRDefault="00BC305D" w:rsidP="00D859EF">
            <w:pPr>
              <w:suppressAutoHyphens w:val="0"/>
              <w:jc w:val="center"/>
              <w:textAlignment w:val="auto"/>
              <w:rPr>
                <w:rFonts w:ascii="Calibri" w:eastAsia="Times New Roman" w:hAnsi="Calibri" w:cs="Calibri"/>
                <w:color w:val="000000"/>
                <w:sz w:val="22"/>
                <w:szCs w:val="22"/>
                <w:lang w:eastAsia="cs-CZ" w:bidi="ar-SA"/>
              </w:rPr>
            </w:pPr>
            <w:r w:rsidRPr="0061247E">
              <w:rPr>
                <w:rFonts w:ascii="Calibri" w:eastAsia="Times New Roman" w:hAnsi="Calibri" w:cs="Calibri"/>
                <w:color w:val="000000"/>
                <w:sz w:val="22"/>
                <w:szCs w:val="22"/>
                <w:lang w:eastAsia="cs-CZ" w:bidi="ar-SA"/>
              </w:rPr>
              <w:t>3</w:t>
            </w:r>
            <w:r>
              <w:rPr>
                <w:rFonts w:ascii="Calibri" w:eastAsia="Times New Roman" w:hAnsi="Calibri" w:cs="Calibri"/>
                <w:color w:val="000000"/>
                <w:sz w:val="22"/>
                <w:szCs w:val="22"/>
                <w:lang w:eastAsia="cs-CZ" w:bidi="ar-SA"/>
              </w:rPr>
              <w:t>5</w:t>
            </w:r>
            <w:r w:rsidRPr="0061247E">
              <w:rPr>
                <w:rFonts w:ascii="Calibri" w:eastAsia="Times New Roman" w:hAnsi="Calibri" w:cs="Calibri"/>
                <w:color w:val="000000"/>
                <w:sz w:val="22"/>
                <w:szCs w:val="22"/>
                <w:lang w:eastAsia="cs-CZ" w:bidi="ar-SA"/>
              </w:rPr>
              <w:t xml:space="preserve"> </w:t>
            </w:r>
            <w:r>
              <w:rPr>
                <w:rFonts w:ascii="Calibri" w:eastAsia="Times New Roman" w:hAnsi="Calibri" w:cs="Calibri"/>
                <w:color w:val="000000"/>
                <w:sz w:val="22"/>
                <w:szCs w:val="22"/>
                <w:lang w:eastAsia="cs-CZ" w:bidi="ar-SA"/>
              </w:rPr>
              <w:t>0</w:t>
            </w:r>
            <w:r w:rsidRPr="0061247E">
              <w:rPr>
                <w:rFonts w:ascii="Calibri" w:eastAsia="Times New Roman" w:hAnsi="Calibri" w:cs="Calibri"/>
                <w:color w:val="000000"/>
                <w:sz w:val="22"/>
                <w:szCs w:val="22"/>
                <w:lang w:eastAsia="cs-CZ" w:bidi="ar-SA"/>
              </w:rPr>
              <w:t>00 Kč</w:t>
            </w:r>
          </w:p>
        </w:tc>
      </w:tr>
      <w:tr w:rsidR="00BC305D" w:rsidRPr="0061247E" w:rsidTr="00D859EF">
        <w:trPr>
          <w:trHeight w:val="300"/>
        </w:trPr>
        <w:tc>
          <w:tcPr>
            <w:tcW w:w="7620" w:type="dxa"/>
            <w:tcBorders>
              <w:top w:val="nil"/>
              <w:left w:val="single" w:sz="4" w:space="0" w:color="auto"/>
              <w:bottom w:val="single" w:sz="4" w:space="0" w:color="auto"/>
              <w:right w:val="single" w:sz="4" w:space="0" w:color="auto"/>
            </w:tcBorders>
            <w:shd w:val="clear" w:color="auto" w:fill="auto"/>
            <w:vAlign w:val="center"/>
            <w:hideMark/>
          </w:tcPr>
          <w:p w:rsidR="00BC305D" w:rsidRPr="0061247E" w:rsidRDefault="00BC305D" w:rsidP="00D859EF">
            <w:pPr>
              <w:suppressAutoHyphens w:val="0"/>
              <w:jc w:val="both"/>
              <w:textAlignment w:val="auto"/>
              <w:rPr>
                <w:rFonts w:ascii="Calibri" w:eastAsia="Times New Roman" w:hAnsi="Calibri" w:cs="Calibri"/>
                <w:color w:val="000000"/>
                <w:sz w:val="22"/>
                <w:szCs w:val="22"/>
                <w:lang w:eastAsia="cs-CZ" w:bidi="ar-SA"/>
              </w:rPr>
            </w:pPr>
            <w:r>
              <w:rPr>
                <w:rFonts w:ascii="Calibri" w:eastAsia="Times New Roman" w:hAnsi="Calibri" w:cs="Calibri"/>
                <w:color w:val="000000"/>
                <w:sz w:val="22"/>
                <w:szCs w:val="22"/>
                <w:lang w:eastAsia="cs-CZ" w:bidi="ar-SA"/>
              </w:rPr>
              <w:t xml:space="preserve">Zakázka malého rozsahu </w:t>
            </w:r>
            <w:r w:rsidRPr="0061247E">
              <w:rPr>
                <w:rFonts w:ascii="Calibri" w:eastAsia="Times New Roman" w:hAnsi="Calibri" w:cs="Calibri"/>
                <w:color w:val="000000"/>
                <w:sz w:val="22"/>
                <w:szCs w:val="22"/>
                <w:lang w:eastAsia="cs-CZ" w:bidi="ar-SA"/>
              </w:rPr>
              <w:t>na stavební práce</w:t>
            </w:r>
          </w:p>
        </w:tc>
        <w:tc>
          <w:tcPr>
            <w:tcW w:w="2180" w:type="dxa"/>
            <w:tcBorders>
              <w:top w:val="nil"/>
              <w:left w:val="nil"/>
              <w:bottom w:val="single" w:sz="4" w:space="0" w:color="auto"/>
              <w:right w:val="single" w:sz="4" w:space="0" w:color="auto"/>
            </w:tcBorders>
            <w:shd w:val="clear" w:color="auto" w:fill="auto"/>
            <w:vAlign w:val="center"/>
            <w:hideMark/>
          </w:tcPr>
          <w:p w:rsidR="00BC305D" w:rsidRPr="0061247E" w:rsidRDefault="00BC305D" w:rsidP="00BC305D">
            <w:pPr>
              <w:suppressAutoHyphens w:val="0"/>
              <w:jc w:val="center"/>
              <w:textAlignment w:val="auto"/>
              <w:rPr>
                <w:rFonts w:ascii="Calibri" w:eastAsia="Times New Roman" w:hAnsi="Calibri" w:cs="Calibri"/>
                <w:color w:val="000000"/>
                <w:sz w:val="22"/>
                <w:szCs w:val="22"/>
                <w:lang w:eastAsia="cs-CZ" w:bidi="ar-SA"/>
              </w:rPr>
            </w:pPr>
            <w:r>
              <w:rPr>
                <w:rFonts w:ascii="Calibri" w:eastAsia="Times New Roman" w:hAnsi="Calibri" w:cs="Calibri"/>
                <w:color w:val="000000"/>
                <w:sz w:val="22"/>
                <w:szCs w:val="22"/>
                <w:lang w:eastAsia="cs-CZ" w:bidi="ar-SA"/>
              </w:rPr>
              <w:t>15</w:t>
            </w:r>
            <w:r w:rsidRPr="0061247E">
              <w:rPr>
                <w:rFonts w:ascii="Calibri" w:eastAsia="Times New Roman" w:hAnsi="Calibri" w:cs="Calibri"/>
                <w:color w:val="000000"/>
                <w:sz w:val="22"/>
                <w:szCs w:val="22"/>
                <w:lang w:eastAsia="cs-CZ" w:bidi="ar-SA"/>
              </w:rPr>
              <w:t xml:space="preserve"> </w:t>
            </w:r>
            <w:r>
              <w:rPr>
                <w:rFonts w:ascii="Calibri" w:eastAsia="Times New Roman" w:hAnsi="Calibri" w:cs="Calibri"/>
                <w:color w:val="000000"/>
                <w:sz w:val="22"/>
                <w:szCs w:val="22"/>
                <w:lang w:eastAsia="cs-CZ" w:bidi="ar-SA"/>
              </w:rPr>
              <w:t>000</w:t>
            </w:r>
            <w:r w:rsidRPr="0061247E">
              <w:rPr>
                <w:rFonts w:ascii="Calibri" w:eastAsia="Times New Roman" w:hAnsi="Calibri" w:cs="Calibri"/>
                <w:color w:val="000000"/>
                <w:sz w:val="22"/>
                <w:szCs w:val="22"/>
                <w:lang w:eastAsia="cs-CZ" w:bidi="ar-SA"/>
              </w:rPr>
              <w:t xml:space="preserve"> Kč</w:t>
            </w:r>
          </w:p>
        </w:tc>
      </w:tr>
      <w:tr w:rsidR="00BC305D" w:rsidRPr="0061247E" w:rsidTr="00D859EF">
        <w:trPr>
          <w:trHeight w:val="300"/>
        </w:trPr>
        <w:tc>
          <w:tcPr>
            <w:tcW w:w="7620" w:type="dxa"/>
            <w:tcBorders>
              <w:top w:val="nil"/>
              <w:left w:val="single" w:sz="4" w:space="0" w:color="auto"/>
              <w:bottom w:val="single" w:sz="4" w:space="0" w:color="auto"/>
              <w:right w:val="single" w:sz="4" w:space="0" w:color="auto"/>
            </w:tcBorders>
            <w:shd w:val="clear" w:color="auto" w:fill="auto"/>
            <w:vAlign w:val="center"/>
            <w:hideMark/>
          </w:tcPr>
          <w:p w:rsidR="00BC305D" w:rsidRPr="0061247E" w:rsidRDefault="00BC305D" w:rsidP="00D859EF">
            <w:pPr>
              <w:suppressAutoHyphens w:val="0"/>
              <w:jc w:val="both"/>
              <w:textAlignment w:val="auto"/>
              <w:rPr>
                <w:rFonts w:ascii="Calibri" w:eastAsia="Times New Roman" w:hAnsi="Calibri" w:cs="Calibri"/>
                <w:b/>
                <w:bCs/>
                <w:color w:val="000000"/>
                <w:sz w:val="22"/>
                <w:szCs w:val="22"/>
                <w:lang w:eastAsia="cs-CZ" w:bidi="ar-SA"/>
              </w:rPr>
            </w:pPr>
            <w:r w:rsidRPr="0061247E">
              <w:rPr>
                <w:rFonts w:ascii="Calibri" w:eastAsia="Times New Roman" w:hAnsi="Calibri" w:cs="Calibri"/>
                <w:b/>
                <w:bCs/>
                <w:color w:val="000000"/>
                <w:sz w:val="22"/>
                <w:szCs w:val="22"/>
                <w:lang w:eastAsia="cs-CZ" w:bidi="ar-SA"/>
              </w:rPr>
              <w:t>Celková cena (příkazník není plátce DPH)</w:t>
            </w:r>
          </w:p>
        </w:tc>
        <w:tc>
          <w:tcPr>
            <w:tcW w:w="2180" w:type="dxa"/>
            <w:tcBorders>
              <w:top w:val="nil"/>
              <w:left w:val="nil"/>
              <w:bottom w:val="single" w:sz="4" w:space="0" w:color="auto"/>
              <w:right w:val="single" w:sz="4" w:space="0" w:color="auto"/>
            </w:tcBorders>
            <w:shd w:val="clear" w:color="auto" w:fill="auto"/>
            <w:vAlign w:val="center"/>
            <w:hideMark/>
          </w:tcPr>
          <w:p w:rsidR="00BC305D" w:rsidRPr="0061247E" w:rsidRDefault="00BC305D" w:rsidP="00D859EF">
            <w:pPr>
              <w:suppressAutoHyphens w:val="0"/>
              <w:jc w:val="center"/>
              <w:textAlignment w:val="auto"/>
              <w:rPr>
                <w:rFonts w:ascii="Calibri" w:eastAsia="Times New Roman" w:hAnsi="Calibri" w:cs="Calibri"/>
                <w:b/>
                <w:bCs/>
                <w:color w:val="000000"/>
                <w:sz w:val="22"/>
                <w:szCs w:val="22"/>
                <w:lang w:eastAsia="cs-CZ" w:bidi="ar-SA"/>
              </w:rPr>
            </w:pPr>
            <w:r>
              <w:rPr>
                <w:rFonts w:ascii="Calibri" w:eastAsia="Times New Roman" w:hAnsi="Calibri" w:cs="Calibri"/>
                <w:b/>
                <w:bCs/>
                <w:color w:val="000000"/>
                <w:sz w:val="22"/>
                <w:szCs w:val="22"/>
                <w:lang w:eastAsia="cs-CZ" w:bidi="ar-SA"/>
              </w:rPr>
              <w:t>50 000</w:t>
            </w:r>
            <w:r w:rsidRPr="0061247E">
              <w:rPr>
                <w:rFonts w:ascii="Calibri" w:eastAsia="Times New Roman" w:hAnsi="Calibri" w:cs="Calibri"/>
                <w:b/>
                <w:bCs/>
                <w:color w:val="000000"/>
                <w:sz w:val="22"/>
                <w:szCs w:val="22"/>
                <w:lang w:eastAsia="cs-CZ" w:bidi="ar-SA"/>
              </w:rPr>
              <w:t xml:space="preserve"> Kč</w:t>
            </w:r>
          </w:p>
        </w:tc>
      </w:tr>
    </w:tbl>
    <w:p w:rsidR="005376B8" w:rsidRPr="00D07E8C" w:rsidRDefault="00DD4778">
      <w:pPr>
        <w:pStyle w:val="walnut-Odstavec1"/>
        <w:numPr>
          <w:ilvl w:val="1"/>
          <w:numId w:val="1"/>
        </w:numPr>
        <w:rPr>
          <w:rFonts w:asciiTheme="minorHAnsi" w:hAnsiTheme="minorHAnsi" w:cstheme="minorHAnsi"/>
          <w:b w:val="0"/>
        </w:rPr>
      </w:pPr>
      <w:r w:rsidRPr="00D07E8C">
        <w:rPr>
          <w:rFonts w:asciiTheme="minorHAnsi" w:eastAsia="Lucida Sans Unicode" w:hAnsiTheme="minorHAnsi" w:cstheme="minorHAnsi"/>
          <w:b w:val="0"/>
          <w:szCs w:val="22"/>
          <w:lang w:eastAsia="ar-SA"/>
        </w:rPr>
        <w:t>Provedené činnosti příkazníka budou uhrazeny na základě daňového dokladu vystaveného příkazníkem</w:t>
      </w:r>
      <w:r w:rsidR="00812004" w:rsidRPr="00D07E8C">
        <w:rPr>
          <w:rFonts w:asciiTheme="minorHAnsi" w:eastAsia="Lucida Sans Unicode" w:hAnsiTheme="minorHAnsi" w:cstheme="minorHAnsi"/>
          <w:b w:val="0"/>
          <w:szCs w:val="22"/>
          <w:lang w:eastAsia="ar-SA"/>
        </w:rPr>
        <w:t xml:space="preserve"> po podpisu smlouvy s dodavatelem</w:t>
      </w:r>
      <w:r w:rsidRPr="00D07E8C">
        <w:rPr>
          <w:rFonts w:asciiTheme="minorHAnsi" w:eastAsia="Lucida Sans Unicode" w:hAnsiTheme="minorHAnsi" w:cstheme="minorHAnsi"/>
          <w:b w:val="0"/>
          <w:szCs w:val="22"/>
          <w:lang w:eastAsia="ar-SA"/>
        </w:rPr>
        <w:t>, pokud nebude sml</w:t>
      </w:r>
      <w:r w:rsidR="00812004" w:rsidRPr="00D07E8C">
        <w:rPr>
          <w:rFonts w:asciiTheme="minorHAnsi" w:eastAsia="Lucida Sans Unicode" w:hAnsiTheme="minorHAnsi" w:cstheme="minorHAnsi"/>
          <w:b w:val="0"/>
          <w:szCs w:val="22"/>
          <w:lang w:eastAsia="ar-SA"/>
        </w:rPr>
        <w:t>uvními stranami dohodnuto jinak.</w:t>
      </w:r>
    </w:p>
    <w:p w:rsidR="00BC305D" w:rsidRPr="0061247E" w:rsidRDefault="00BC305D" w:rsidP="00BC305D">
      <w:pPr>
        <w:pStyle w:val="walnut-Odstavec1"/>
        <w:numPr>
          <w:ilvl w:val="1"/>
          <w:numId w:val="1"/>
        </w:numPr>
        <w:rPr>
          <w:rFonts w:asciiTheme="minorHAnsi" w:hAnsiTheme="minorHAnsi" w:cstheme="minorHAnsi"/>
          <w:b w:val="0"/>
        </w:rPr>
      </w:pPr>
      <w:r w:rsidRPr="0061247E">
        <w:rPr>
          <w:rFonts w:asciiTheme="minorHAnsi" w:eastAsia="Lucida Sans Unicode" w:hAnsiTheme="minorHAnsi" w:cstheme="minorHAnsi"/>
          <w:b w:val="0"/>
          <w:szCs w:val="22"/>
          <w:lang w:eastAsia="ar-SA"/>
        </w:rPr>
        <w:t xml:space="preserve">Příkazník není plátce DPH, DPH nebude v rámci vykonané činnosti účtováno. </w:t>
      </w:r>
    </w:p>
    <w:p w:rsidR="005376B8" w:rsidRPr="00D07E8C" w:rsidRDefault="00DD4778">
      <w:pPr>
        <w:pStyle w:val="walnut-Odstavec1"/>
        <w:numPr>
          <w:ilvl w:val="1"/>
          <w:numId w:val="1"/>
        </w:numPr>
        <w:rPr>
          <w:rFonts w:asciiTheme="minorHAnsi" w:hAnsiTheme="minorHAnsi" w:cstheme="minorHAnsi"/>
          <w:b w:val="0"/>
        </w:rPr>
      </w:pPr>
      <w:r w:rsidRPr="00D07E8C">
        <w:rPr>
          <w:rFonts w:asciiTheme="minorHAnsi" w:eastAsia="Lucida Sans Unicode" w:hAnsiTheme="minorHAnsi" w:cstheme="minorHAnsi"/>
          <w:b w:val="0"/>
          <w:szCs w:val="22"/>
          <w:lang w:eastAsia="ar-SA"/>
        </w:rPr>
        <w:t>Příkazce se zavazuje, že za vykonání a zařízení ujednaných činností zaplatí příkazníkovi cenu ve výši, která je sjednaná v této smlouvě. Dále příkazce uhradí příkazníkovi i případné zvláštní výkony, které příkazce předem odsouhlasil na základě jednotlivých dokladů. Kopie těchto dokladů přiloží příkazník k vyúčtování příslušné fáze, event. ke konečné faktuře.</w:t>
      </w:r>
    </w:p>
    <w:p w:rsidR="005376B8" w:rsidRPr="00D07E8C" w:rsidRDefault="00DD4778">
      <w:pPr>
        <w:pStyle w:val="walnut-Odstavec1"/>
        <w:numPr>
          <w:ilvl w:val="1"/>
          <w:numId w:val="1"/>
        </w:numPr>
        <w:rPr>
          <w:rFonts w:asciiTheme="minorHAnsi" w:hAnsiTheme="minorHAnsi" w:cstheme="minorHAnsi"/>
          <w:b w:val="0"/>
        </w:rPr>
      </w:pPr>
      <w:r w:rsidRPr="00D07E8C">
        <w:rPr>
          <w:rFonts w:asciiTheme="minorHAnsi" w:eastAsia="Lucida Sans Unicode" w:hAnsiTheme="minorHAnsi" w:cstheme="minorHAnsi"/>
          <w:b w:val="0"/>
          <w:szCs w:val="22"/>
          <w:lang w:eastAsia="ar-SA"/>
        </w:rPr>
        <w:lastRenderedPageBreak/>
        <w:t>Faktura – daňový doklad je splatný do 14-ti dnů od jeho prokazatelného odeslání.</w:t>
      </w:r>
    </w:p>
    <w:p w:rsidR="005376B8" w:rsidRPr="00D07E8C" w:rsidRDefault="00DD4778">
      <w:pPr>
        <w:pStyle w:val="walnut-Odstavec1"/>
        <w:numPr>
          <w:ilvl w:val="1"/>
          <w:numId w:val="1"/>
        </w:numPr>
        <w:rPr>
          <w:rFonts w:asciiTheme="minorHAnsi" w:hAnsiTheme="minorHAnsi" w:cstheme="minorHAnsi"/>
          <w:b w:val="0"/>
        </w:rPr>
      </w:pPr>
      <w:r w:rsidRPr="00D07E8C">
        <w:rPr>
          <w:rFonts w:asciiTheme="minorHAnsi" w:eastAsia="Lucida Sans Unicode" w:hAnsiTheme="minorHAnsi" w:cstheme="minorHAnsi"/>
          <w:b w:val="0"/>
          <w:szCs w:val="22"/>
          <w:lang w:eastAsia="ar-SA"/>
        </w:rPr>
        <w:t>V případě, že dojde ke zrušení nebo odstoupení od této smlouvy z důvodů na straně příkazce, bude příkazník práce rozpracované ke dni zrušení nebo odstoupení fakturovat příkazci ve výši vzájemně dohodnutého rozsahu vykonaných prací a to podílem z dohodnuté ceny dle tohoto postupu:</w:t>
      </w:r>
    </w:p>
    <w:p w:rsidR="005376B8" w:rsidRPr="00D07E8C" w:rsidRDefault="00DD4778">
      <w:pPr>
        <w:pStyle w:val="walnut-Odstavec1"/>
        <w:numPr>
          <w:ilvl w:val="2"/>
          <w:numId w:val="1"/>
        </w:numPr>
        <w:rPr>
          <w:rFonts w:asciiTheme="minorHAnsi" w:hAnsiTheme="minorHAnsi" w:cstheme="minorHAnsi"/>
          <w:b w:val="0"/>
        </w:rPr>
      </w:pPr>
      <w:r w:rsidRPr="00D07E8C">
        <w:rPr>
          <w:rFonts w:asciiTheme="minorHAnsi" w:eastAsia="Lucida Sans Unicode" w:hAnsiTheme="minorHAnsi" w:cstheme="minorHAnsi"/>
          <w:b w:val="0"/>
          <w:szCs w:val="22"/>
          <w:lang w:eastAsia="ar-SA"/>
        </w:rPr>
        <w:t xml:space="preserve">Při rozhodnutí o zrušení zadávacího řízení před otevíráním obálek s nabídkami ve výši </w:t>
      </w:r>
      <w:r w:rsidR="00067332" w:rsidRPr="00D07E8C">
        <w:rPr>
          <w:rFonts w:asciiTheme="minorHAnsi" w:eastAsia="Lucida Sans Unicode" w:hAnsiTheme="minorHAnsi" w:cstheme="minorHAnsi"/>
          <w:b w:val="0"/>
          <w:szCs w:val="22"/>
          <w:lang w:eastAsia="ar-SA"/>
        </w:rPr>
        <w:t>5</w:t>
      </w:r>
      <w:r w:rsidRPr="00D07E8C">
        <w:rPr>
          <w:rFonts w:asciiTheme="minorHAnsi" w:eastAsia="Lucida Sans Unicode" w:hAnsiTheme="minorHAnsi" w:cstheme="minorHAnsi"/>
          <w:b w:val="0"/>
          <w:szCs w:val="22"/>
          <w:lang w:eastAsia="ar-SA"/>
        </w:rPr>
        <w:t>0% ze sjednané celkové odměny,</w:t>
      </w:r>
    </w:p>
    <w:p w:rsidR="005376B8" w:rsidRPr="00D07E8C" w:rsidRDefault="00DD4778">
      <w:pPr>
        <w:pStyle w:val="walnut-Odstavec1"/>
        <w:numPr>
          <w:ilvl w:val="2"/>
          <w:numId w:val="1"/>
        </w:numPr>
        <w:rPr>
          <w:rFonts w:asciiTheme="minorHAnsi" w:hAnsiTheme="minorHAnsi" w:cstheme="minorHAnsi"/>
          <w:b w:val="0"/>
        </w:rPr>
      </w:pPr>
      <w:r w:rsidRPr="00D07E8C">
        <w:rPr>
          <w:rFonts w:asciiTheme="minorHAnsi" w:eastAsia="Lucida Sans Unicode" w:hAnsiTheme="minorHAnsi" w:cstheme="minorHAnsi"/>
          <w:b w:val="0"/>
          <w:szCs w:val="22"/>
          <w:lang w:eastAsia="ar-SA"/>
        </w:rPr>
        <w:t>Při rozhodnutí o zrušení zadávacího řízení po otevírání obálek s nabídkami, ale před posouzením a hodnocením nabídek ve výši 75% ze sjednané celkové odměny,</w:t>
      </w:r>
    </w:p>
    <w:p w:rsidR="005376B8" w:rsidRPr="00D07E8C" w:rsidRDefault="00DD4778">
      <w:pPr>
        <w:pStyle w:val="walnut-Odstavec1"/>
        <w:numPr>
          <w:ilvl w:val="2"/>
          <w:numId w:val="1"/>
        </w:numPr>
        <w:rPr>
          <w:rFonts w:asciiTheme="minorHAnsi" w:hAnsiTheme="minorHAnsi" w:cstheme="minorHAnsi"/>
          <w:b w:val="0"/>
        </w:rPr>
      </w:pPr>
      <w:r w:rsidRPr="00D07E8C">
        <w:rPr>
          <w:rFonts w:asciiTheme="minorHAnsi" w:eastAsia="Lucida Sans Unicode" w:hAnsiTheme="minorHAnsi" w:cstheme="minorHAnsi"/>
          <w:b w:val="0"/>
          <w:szCs w:val="22"/>
          <w:lang w:eastAsia="ar-SA"/>
        </w:rPr>
        <w:t>Při rozhodnutí o zrušení zadávacího řízení po posouzení a hodnocení nabídek ve výši 9</w:t>
      </w:r>
      <w:r w:rsidR="00067332" w:rsidRPr="00D07E8C">
        <w:rPr>
          <w:rFonts w:asciiTheme="minorHAnsi" w:eastAsia="Lucida Sans Unicode" w:hAnsiTheme="minorHAnsi" w:cstheme="minorHAnsi"/>
          <w:b w:val="0"/>
          <w:szCs w:val="22"/>
          <w:lang w:eastAsia="ar-SA"/>
        </w:rPr>
        <w:t>0</w:t>
      </w:r>
      <w:r w:rsidRPr="00D07E8C">
        <w:rPr>
          <w:rFonts w:asciiTheme="minorHAnsi" w:eastAsia="Lucida Sans Unicode" w:hAnsiTheme="minorHAnsi" w:cstheme="minorHAnsi"/>
          <w:b w:val="0"/>
          <w:szCs w:val="22"/>
          <w:lang w:eastAsia="ar-SA"/>
        </w:rPr>
        <w:t>% ze sjednané celkové odměny.</w:t>
      </w:r>
    </w:p>
    <w:p w:rsidR="005376B8" w:rsidRPr="00D07E8C" w:rsidRDefault="00DD4778">
      <w:pPr>
        <w:pStyle w:val="walnut-Odstavec1"/>
        <w:numPr>
          <w:ilvl w:val="1"/>
          <w:numId w:val="1"/>
        </w:numPr>
        <w:rPr>
          <w:rFonts w:asciiTheme="minorHAnsi" w:hAnsiTheme="minorHAnsi" w:cstheme="minorHAnsi"/>
        </w:rPr>
      </w:pPr>
      <w:r w:rsidRPr="00D07E8C">
        <w:rPr>
          <w:rFonts w:asciiTheme="minorHAnsi" w:eastAsia="Lucida Sans Unicode" w:hAnsiTheme="minorHAnsi" w:cstheme="minorHAnsi"/>
          <w:b w:val="0"/>
          <w:szCs w:val="22"/>
          <w:lang w:eastAsia="ar-SA"/>
        </w:rPr>
        <w:t>Každá faktura musí obsahovat text s registračním číslem projektu a názvem projektu.</w:t>
      </w:r>
    </w:p>
    <w:p w:rsidR="005376B8" w:rsidRPr="00D07E8C" w:rsidRDefault="00DD4778">
      <w:pPr>
        <w:pStyle w:val="walnut-Odstavec1"/>
        <w:numPr>
          <w:ilvl w:val="0"/>
          <w:numId w:val="1"/>
        </w:numPr>
        <w:rPr>
          <w:rFonts w:asciiTheme="minorHAnsi" w:hAnsiTheme="minorHAnsi" w:cstheme="minorHAnsi"/>
        </w:rPr>
      </w:pPr>
      <w:r w:rsidRPr="00D07E8C">
        <w:rPr>
          <w:rFonts w:asciiTheme="minorHAnsi" w:eastAsia="Lucida Sans Unicode" w:hAnsiTheme="minorHAnsi" w:cstheme="minorHAnsi"/>
          <w:szCs w:val="22"/>
          <w:lang w:eastAsia="ar-SA"/>
        </w:rPr>
        <w:t>Odpovědnost za vady a záruka</w:t>
      </w:r>
    </w:p>
    <w:p w:rsidR="005376B8" w:rsidRPr="00D07E8C" w:rsidRDefault="00DD4778">
      <w:pPr>
        <w:pStyle w:val="walnut-Odstavec1"/>
        <w:numPr>
          <w:ilvl w:val="1"/>
          <w:numId w:val="1"/>
        </w:numPr>
        <w:rPr>
          <w:rFonts w:asciiTheme="minorHAnsi" w:hAnsiTheme="minorHAnsi" w:cstheme="minorHAnsi"/>
          <w:b w:val="0"/>
        </w:rPr>
      </w:pPr>
      <w:r w:rsidRPr="00D07E8C">
        <w:rPr>
          <w:rFonts w:asciiTheme="minorHAnsi" w:eastAsia="Lucida Sans Unicode" w:hAnsiTheme="minorHAnsi" w:cstheme="minorHAnsi"/>
          <w:b w:val="0"/>
          <w:szCs w:val="22"/>
          <w:lang w:eastAsia="ar-SA"/>
        </w:rPr>
        <w:t>Příkazník odpovídá za to, že záležitosti příkazce ujednané touto smlouvou jsou zabezpečené dle této smlouvy.</w:t>
      </w:r>
    </w:p>
    <w:p w:rsidR="005376B8" w:rsidRPr="003C7817" w:rsidRDefault="00DD4778">
      <w:pPr>
        <w:pStyle w:val="walnut-Odstavec1"/>
        <w:numPr>
          <w:ilvl w:val="1"/>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Příkazník je povinen řídit se pokyny příkazce. Příkazník je povinen příkazce upozornit na nevhodnost jeho pokynů a je oprávněn přerušit plnění smlouvy do písemného sdělení příkazce, zda na těchto pokynech trvá.</w:t>
      </w:r>
    </w:p>
    <w:p w:rsidR="005376B8" w:rsidRPr="003C7817" w:rsidRDefault="00DD4778">
      <w:pPr>
        <w:pStyle w:val="walnut-Odstavec1"/>
        <w:numPr>
          <w:ilvl w:val="1"/>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Pokud příkazce setrvá na pokynech, u kterých byl upozorněn příkazníkem na jejich nevhodnost, neodpovídá příkazník za vady předmětu plnění způsobené použitím nevhodných pokynů příkazce event. má právo od uzavřené příkazní smlouvy odstoupit.</w:t>
      </w:r>
    </w:p>
    <w:p w:rsidR="005376B8" w:rsidRPr="003C7817" w:rsidRDefault="00DD4778">
      <w:pPr>
        <w:pStyle w:val="walnut-Odstavec1"/>
        <w:numPr>
          <w:ilvl w:val="1"/>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Příkazník neodpovídá za vady, které byly způsobené použitím podkladů převzatých od příkazce, a příkazník nemohl zjistit jejich nevhodnost, případně na ni upozornil příkazce, ale ten na jejich použití trval.</w:t>
      </w:r>
    </w:p>
    <w:p w:rsidR="005376B8" w:rsidRPr="003C7817" w:rsidRDefault="00DD4778">
      <w:pPr>
        <w:pStyle w:val="walnut-Odstavec1"/>
        <w:numPr>
          <w:ilvl w:val="1"/>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Příkazce má právo na neodkladné a bezplatné odstranění opodstatněně reklamovaného Nedostatku či vady plnění. Možnost jiného ujednání se tímto nevylučuje.</w:t>
      </w:r>
    </w:p>
    <w:p w:rsidR="005376B8" w:rsidRPr="003C7817" w:rsidRDefault="00DD4778">
      <w:pPr>
        <w:pStyle w:val="walnut-Odstavec1"/>
        <w:numPr>
          <w:ilvl w:val="2"/>
          <w:numId w:val="1"/>
        </w:numPr>
        <w:rPr>
          <w:rFonts w:asciiTheme="minorHAnsi" w:hAnsiTheme="minorHAnsi" w:cstheme="minorHAnsi"/>
        </w:rPr>
      </w:pPr>
      <w:r w:rsidRPr="003C7817">
        <w:rPr>
          <w:rFonts w:asciiTheme="minorHAnsi" w:eastAsia="Lucida Sans Unicode" w:hAnsiTheme="minorHAnsi" w:cstheme="minorHAnsi"/>
          <w:b w:val="0"/>
          <w:szCs w:val="22"/>
          <w:lang w:eastAsia="ar-SA"/>
        </w:rPr>
        <w:t>V případě, že příkazník poruší povinnosti stanovené jemu v této příkazní smlouvě a výběrové řízení bude v důsledku tohoto porušení povinností provedeno v rozporu se zákonem o veřejných zakázkách (případně s pravidly poskytovatele dotace), sjednává se ve prospěch příkazce smluvní pokuta ve výši 2.000,- Kč za každé jednotlivé porušení povinností, max. však do výše 1⁄2 celkové úplaty dle této smlouvy.</w:t>
      </w:r>
    </w:p>
    <w:p w:rsidR="005376B8" w:rsidRPr="003C7817" w:rsidRDefault="00DD4778">
      <w:pPr>
        <w:pStyle w:val="walnut-Odstavec1"/>
        <w:numPr>
          <w:ilvl w:val="1"/>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Nezaplatí-li příkazce příkazníkovi včas a řádně fakturu, je povinen mu uhradit na výzvu úrok z prodlení ve sjednané výši 0,1 % z ceny dlužné úplaty za každý započatý den prodlení.</w:t>
      </w:r>
    </w:p>
    <w:p w:rsidR="005376B8" w:rsidRPr="003C7817" w:rsidRDefault="00DD4778">
      <w:pPr>
        <w:pStyle w:val="walnut-Odstavec1"/>
        <w:numPr>
          <w:ilvl w:val="1"/>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 xml:space="preserve">Příkazník čestně prohlašuje, že v době podpisu této smlouvy není podjat ve smyslu zákona. Pokud by v průběhu zadání nastaly nové skutečnosti ve vztahu k podjatosti, je poskytovatel </w:t>
      </w:r>
      <w:r w:rsidRPr="003C7817">
        <w:rPr>
          <w:rFonts w:asciiTheme="minorHAnsi" w:eastAsia="Lucida Sans Unicode" w:hAnsiTheme="minorHAnsi" w:cstheme="minorHAnsi"/>
          <w:b w:val="0"/>
          <w:szCs w:val="22"/>
          <w:lang w:eastAsia="ar-SA"/>
        </w:rPr>
        <w:lastRenderedPageBreak/>
        <w:t>povinen je bezodkladně oznámit objednateli. Pokud tak neučiní, má se za to, že žádné změny nenastaly.</w:t>
      </w:r>
    </w:p>
    <w:p w:rsidR="005376B8" w:rsidRPr="003C7817" w:rsidRDefault="00DD4778">
      <w:pPr>
        <w:pStyle w:val="walnut-Odstavec1"/>
        <w:numPr>
          <w:ilvl w:val="1"/>
          <w:numId w:val="1"/>
        </w:numPr>
        <w:rPr>
          <w:rFonts w:asciiTheme="minorHAnsi" w:hAnsiTheme="minorHAnsi" w:cstheme="minorHAnsi"/>
        </w:rPr>
      </w:pPr>
      <w:r w:rsidRPr="003C7817">
        <w:rPr>
          <w:rFonts w:asciiTheme="minorHAnsi" w:eastAsia="Lucida Sans Unicode" w:hAnsiTheme="minorHAnsi" w:cstheme="minorHAnsi"/>
          <w:b w:val="0"/>
          <w:szCs w:val="22"/>
          <w:lang w:eastAsia="ar-SA"/>
        </w:rPr>
        <w:t>V případě zrušení zadávacího řízení Úřadem pro ochranu hospodářské soutěže se příkazník zavazuje provést následné zadání veřejné zakázky bezplatně. V případě udělení majetkové sankce Úřadem pro ochranu hospodářské soutěže jde tato sankce v plné výši k tíži příkazníka, pokud důvodem udělení sankce není pochybení příkazce.</w:t>
      </w:r>
    </w:p>
    <w:p w:rsidR="005376B8" w:rsidRPr="003C7817" w:rsidRDefault="00DD4778">
      <w:pPr>
        <w:pStyle w:val="walnut-Odstavec1"/>
        <w:numPr>
          <w:ilvl w:val="0"/>
          <w:numId w:val="1"/>
        </w:numPr>
        <w:rPr>
          <w:rFonts w:asciiTheme="minorHAnsi" w:hAnsiTheme="minorHAnsi" w:cstheme="minorHAnsi"/>
        </w:rPr>
      </w:pPr>
      <w:r w:rsidRPr="003C7817">
        <w:rPr>
          <w:rFonts w:asciiTheme="minorHAnsi" w:eastAsia="Lucida Sans Unicode" w:hAnsiTheme="minorHAnsi" w:cstheme="minorHAnsi"/>
          <w:szCs w:val="22"/>
          <w:lang w:eastAsia="ar-SA"/>
        </w:rPr>
        <w:t>Ukončení smlouvy</w:t>
      </w:r>
    </w:p>
    <w:p w:rsidR="005376B8" w:rsidRPr="003C7817" w:rsidRDefault="00DD4778">
      <w:pPr>
        <w:pStyle w:val="walnut-Odstavec1"/>
        <w:numPr>
          <w:ilvl w:val="1"/>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Výpověď a zrušení smlouvy se děje ve smyslu příslušných ustanovení Občanského zákoníku, přičemž:</w:t>
      </w:r>
    </w:p>
    <w:p w:rsidR="005376B8" w:rsidRPr="003C7817" w:rsidRDefault="00DD4778">
      <w:pPr>
        <w:pStyle w:val="walnut-Odstavec1"/>
        <w:numPr>
          <w:ilvl w:val="2"/>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Příkazce může vypovědět smlouvu kdykoliv bez udání důvodů. Není-li ve výpovědi uvedena pozdější účinnost, nabývá výpověď účinnosti dnem, kdy se o ní příkazník dověděl nebo mohl dovědět. Příkazník je po nabytí účinnosti výpovědi povinen nepokračovat v činnosti, avšak má povinnost upozornit příkazce na opatření potřebná k zabránění hrozící škody.</w:t>
      </w:r>
    </w:p>
    <w:p w:rsidR="005376B8" w:rsidRPr="003C7817" w:rsidRDefault="00DD4778">
      <w:pPr>
        <w:pStyle w:val="walnut-Odstavec1"/>
        <w:numPr>
          <w:ilvl w:val="2"/>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Příkazníkovi vzniká nárok na úhradu příslušného podílu z dohodnuté ceny této smlouvy ke dni ukončení smluvního vztahu.</w:t>
      </w:r>
    </w:p>
    <w:p w:rsidR="005376B8" w:rsidRPr="003C7817" w:rsidRDefault="00DD4778">
      <w:pPr>
        <w:pStyle w:val="walnut-Odstavec1"/>
        <w:numPr>
          <w:ilvl w:val="1"/>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Příkazce se zavazuje, že přistoupí na změnu závazku v případech, kdy se po uzavření smlouvy změní výchozí podklady rozhodné pro uzavření této smlouvy nebo uplatní nové požadavky na příkazníka. Příkazce přistoupí na změny smlouvy vždy, když dojde k prodlení se splněním jeho povinnosti spolupůsobení, dojednaného v této smlouvě (v rozsahu změn, vynucených tímto jeho prodlením).</w:t>
      </w:r>
    </w:p>
    <w:p w:rsidR="005376B8" w:rsidRPr="003C7817" w:rsidRDefault="00DD4778">
      <w:pPr>
        <w:pStyle w:val="walnut-Odstavec1"/>
        <w:numPr>
          <w:ilvl w:val="1"/>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K případným návrhům dodatků k této smlouvě se strany zavazují vyjádřit písemně ve lhůtě 10-ti dnů od odeslání dodatku druhé straně. Po tuto dobu je tímto návrhem vázána strana, která ho podala.</w:t>
      </w:r>
    </w:p>
    <w:p w:rsidR="005376B8" w:rsidRPr="003C7817" w:rsidRDefault="00DD4778">
      <w:pPr>
        <w:pStyle w:val="walnut-Odstavec1"/>
        <w:numPr>
          <w:ilvl w:val="0"/>
          <w:numId w:val="1"/>
        </w:numPr>
        <w:rPr>
          <w:rFonts w:asciiTheme="minorHAnsi" w:hAnsiTheme="minorHAnsi" w:cstheme="minorHAnsi"/>
        </w:rPr>
      </w:pPr>
      <w:r w:rsidRPr="003C7817">
        <w:rPr>
          <w:rFonts w:asciiTheme="minorHAnsi" w:eastAsia="Lucida Sans Unicode" w:hAnsiTheme="minorHAnsi" w:cstheme="minorHAnsi"/>
          <w:szCs w:val="22"/>
          <w:lang w:eastAsia="ar-SA"/>
        </w:rPr>
        <w:t>Závěrečná ujednání</w:t>
      </w:r>
    </w:p>
    <w:p w:rsidR="005376B8" w:rsidRPr="003C7817" w:rsidRDefault="00DD4778">
      <w:pPr>
        <w:pStyle w:val="walnut-Odstavec1"/>
        <w:numPr>
          <w:ilvl w:val="1"/>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Příkazce uděluje příkazníkovi plnou moc ke všem právním úkonům, které bude příkazník jménem a na účet příkazce vykonávat na základě této smlouvy s výjimkou rozhodnutí, které ze zákona přísluší zadavateli.</w:t>
      </w:r>
    </w:p>
    <w:p w:rsidR="005376B8" w:rsidRPr="003C7817" w:rsidRDefault="00DD4778">
      <w:pPr>
        <w:pStyle w:val="walnut-Odstavec1"/>
        <w:numPr>
          <w:ilvl w:val="1"/>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Výchozí podklady do doby splnění smluvního závazku zůstávají uloženy u příkazníka, který pak podle seznamu v předávacím protokolu předá kompletní dokumentaci zakázky vč. nabídek příkazci k archivaci.</w:t>
      </w:r>
    </w:p>
    <w:p w:rsidR="005376B8" w:rsidRPr="003C7817" w:rsidRDefault="00DD4778">
      <w:pPr>
        <w:pStyle w:val="walnut-Odstavec1"/>
        <w:numPr>
          <w:ilvl w:val="1"/>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Tuto příkazní smlouvu lze měnit pouze písemnými dodatky.</w:t>
      </w:r>
    </w:p>
    <w:p w:rsidR="005376B8" w:rsidRPr="003C7817" w:rsidRDefault="00DD4778">
      <w:pPr>
        <w:pStyle w:val="walnut-Odstavec1"/>
        <w:numPr>
          <w:ilvl w:val="1"/>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Smluvní vztahy neupravené v této smlouvě se řídí příslušnými ustanoveními Občanského zákoníku.</w:t>
      </w:r>
    </w:p>
    <w:p w:rsidR="005376B8" w:rsidRPr="003C7817" w:rsidRDefault="00DD4778">
      <w:pPr>
        <w:pStyle w:val="walnut-Odstavec1"/>
        <w:numPr>
          <w:ilvl w:val="1"/>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Účastníci se zavazují řešit všechny spory, které by v budoucnu mohly vzniknout z plnění na základě této smlouvy, především smírnou cestou.</w:t>
      </w:r>
    </w:p>
    <w:p w:rsidR="005376B8" w:rsidRPr="003C7817" w:rsidRDefault="00DD4778">
      <w:pPr>
        <w:pStyle w:val="walnut-Odstavec1"/>
        <w:numPr>
          <w:ilvl w:val="1"/>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lastRenderedPageBreak/>
        <w:t>Obě smluvní strany se dohodly, že budou zachovávat vůči třetím osobám mlčenlivost o veškerých skutečnostech, o nichž se dozvěděly v souvislosti se smluvními vztahy, a které se týkají činnosti druhé smluvní strany. Získané informace mohou smluvní strany sdělit třetím osobám pouze s předchozím písemným souhlasem druhé smluvní strany a jen v odsouhlaseném rozsahu.</w:t>
      </w:r>
    </w:p>
    <w:p w:rsidR="005376B8" w:rsidRPr="003C7817" w:rsidRDefault="00DD4778">
      <w:pPr>
        <w:pStyle w:val="walnut-Odstavec1"/>
        <w:numPr>
          <w:ilvl w:val="1"/>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Příkazník bere na vědomí, že je povinen:</w:t>
      </w:r>
    </w:p>
    <w:p w:rsidR="005376B8" w:rsidRPr="003C7817" w:rsidRDefault="00DD4778">
      <w:pPr>
        <w:pStyle w:val="walnut-Odstavec1"/>
        <w:numPr>
          <w:ilvl w:val="2"/>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poskytnout potřebnou součinnost poskytovateli dotace nebo jím pověřeným osobám při kontrolách, auditech nebo monitorování řešení a realizace projektu, zejména jim poskytnout na vyžádání veškerou dokumentaci k projektu, účetní doklady, vysvětlující informace a umožnit prohlídku na místě a přístup ke všem movitým a nemovitým věcem souvisejících s realizací projektu,</w:t>
      </w:r>
    </w:p>
    <w:p w:rsidR="005376B8" w:rsidRPr="003C7817" w:rsidRDefault="00DD4778">
      <w:pPr>
        <w:pStyle w:val="walnut-Odstavec1"/>
        <w:numPr>
          <w:ilvl w:val="2"/>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umožnit na výzvu poskytovatele dotace kontrolu dokumentace a průběhu zadávání zakázek a poskytnout na výzvu poskytovatele dotace relevantní informace o způsobu zadání zakázky a výběru nejvhodnější nabídky.</w:t>
      </w:r>
    </w:p>
    <w:p w:rsidR="005376B8" w:rsidRPr="003C7817" w:rsidRDefault="00DD4778">
      <w:pPr>
        <w:pStyle w:val="walnut-Odstavec1"/>
        <w:numPr>
          <w:ilvl w:val="1"/>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Příkazník dává příkazci souhlas k tomu, aby smluvní podmínky byly zveřejněny v rozsahu a za podmínek vyplývajících z příslušných právních předpisů (zejména ze zákona č. 106/1999 Sb., o svobodném přístupu k informacím, v platném znění).</w:t>
      </w:r>
    </w:p>
    <w:p w:rsidR="005376B8" w:rsidRPr="003C7817" w:rsidRDefault="00DD4778">
      <w:pPr>
        <w:pStyle w:val="walnut-Odstavec1"/>
        <w:numPr>
          <w:ilvl w:val="1"/>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Tato smlouva je sepsána ve 3 stejnopisech, příkazce obdrží po podepsání příkazní smlouvy 2 vyhotovení a příkazník 1 vyhotovení.</w:t>
      </w:r>
    </w:p>
    <w:p w:rsidR="005376B8" w:rsidRPr="003C7817" w:rsidRDefault="00DD4778">
      <w:pPr>
        <w:pStyle w:val="walnut-Odstavec1"/>
        <w:numPr>
          <w:ilvl w:val="1"/>
          <w:numId w:val="1"/>
        </w:numPr>
        <w:rPr>
          <w:rFonts w:asciiTheme="minorHAnsi" w:hAnsiTheme="minorHAnsi" w:cstheme="minorHAnsi"/>
        </w:rPr>
      </w:pPr>
      <w:r w:rsidRPr="003C7817">
        <w:rPr>
          <w:rFonts w:asciiTheme="minorHAnsi" w:eastAsia="Lucida Sans Unicode" w:hAnsiTheme="minorHAnsi" w:cstheme="minorHAnsi"/>
          <w:b w:val="0"/>
          <w:szCs w:val="22"/>
          <w:lang w:eastAsia="ar-SA"/>
        </w:rPr>
        <w:t>Na důkaz souhlasu s celým obsahem smlouvy připojují smluvní strany vlastnoruční podpisy osob uvedených v záhlaví smlouvy</w:t>
      </w:r>
      <w:r w:rsidRPr="003C7817">
        <w:rPr>
          <w:rFonts w:asciiTheme="minorHAnsi" w:eastAsia="Lucida Sans Unicode" w:hAnsiTheme="minorHAnsi" w:cstheme="minorHAnsi"/>
          <w:szCs w:val="22"/>
          <w:lang w:eastAsia="ar-SA"/>
        </w:rPr>
        <w:t>.</w:t>
      </w:r>
    </w:p>
    <w:p w:rsidR="005376B8" w:rsidRPr="003C7817" w:rsidRDefault="00DD4778">
      <w:pPr>
        <w:pStyle w:val="walnut-Odstavec1"/>
        <w:numPr>
          <w:ilvl w:val="0"/>
          <w:numId w:val="1"/>
        </w:numPr>
        <w:rPr>
          <w:rFonts w:asciiTheme="minorHAnsi" w:hAnsiTheme="minorHAnsi" w:cstheme="minorHAnsi"/>
        </w:rPr>
      </w:pPr>
      <w:r w:rsidRPr="003C7817">
        <w:rPr>
          <w:rFonts w:asciiTheme="minorHAnsi" w:eastAsia="Lucida Sans Unicode" w:hAnsiTheme="minorHAnsi" w:cstheme="minorHAnsi"/>
          <w:szCs w:val="22"/>
          <w:lang w:eastAsia="ar-SA"/>
        </w:rPr>
        <w:t>Seznam příloh</w:t>
      </w:r>
    </w:p>
    <w:p w:rsidR="005376B8" w:rsidRPr="003C7817" w:rsidRDefault="00DD4778">
      <w:pPr>
        <w:pStyle w:val="walnut-Odstavec1"/>
        <w:numPr>
          <w:ilvl w:val="1"/>
          <w:numId w:val="1"/>
        </w:numPr>
        <w:rPr>
          <w:rFonts w:asciiTheme="minorHAnsi" w:hAnsiTheme="minorHAnsi" w:cstheme="minorHAnsi"/>
          <w:b w:val="0"/>
        </w:rPr>
      </w:pPr>
      <w:r w:rsidRPr="003C7817">
        <w:rPr>
          <w:rFonts w:asciiTheme="minorHAnsi" w:eastAsia="Lucida Sans Unicode" w:hAnsiTheme="minorHAnsi" w:cstheme="minorHAnsi"/>
          <w:b w:val="0"/>
          <w:szCs w:val="22"/>
          <w:lang w:eastAsia="ar-SA"/>
        </w:rPr>
        <w:t>Příloha č</w:t>
      </w:r>
      <w:r w:rsidR="00D07E8C">
        <w:rPr>
          <w:rFonts w:asciiTheme="minorHAnsi" w:eastAsia="Lucida Sans Unicode" w:hAnsiTheme="minorHAnsi" w:cstheme="minorHAnsi"/>
          <w:b w:val="0"/>
          <w:szCs w:val="22"/>
          <w:lang w:eastAsia="ar-SA"/>
        </w:rPr>
        <w:t>.</w:t>
      </w:r>
      <w:r w:rsidRPr="003C7817">
        <w:rPr>
          <w:rFonts w:asciiTheme="minorHAnsi" w:eastAsia="Lucida Sans Unicode" w:hAnsiTheme="minorHAnsi" w:cstheme="minorHAnsi"/>
          <w:b w:val="0"/>
          <w:szCs w:val="22"/>
          <w:lang w:eastAsia="ar-SA"/>
        </w:rPr>
        <w:t xml:space="preserve"> 1 </w:t>
      </w:r>
      <w:r w:rsidR="00D07E8C">
        <w:rPr>
          <w:rFonts w:asciiTheme="minorHAnsi" w:eastAsia="Lucida Sans Unicode" w:hAnsiTheme="minorHAnsi" w:cstheme="minorHAnsi"/>
          <w:b w:val="0"/>
          <w:szCs w:val="22"/>
          <w:lang w:eastAsia="ar-SA"/>
        </w:rPr>
        <w:t xml:space="preserve">– </w:t>
      </w:r>
      <w:r w:rsidRPr="003C7817">
        <w:rPr>
          <w:rFonts w:asciiTheme="minorHAnsi" w:eastAsia="Lucida Sans Unicode" w:hAnsiTheme="minorHAnsi" w:cstheme="minorHAnsi"/>
          <w:b w:val="0"/>
          <w:szCs w:val="22"/>
          <w:lang w:eastAsia="ar-SA"/>
        </w:rPr>
        <w:t>ceník dodatečných služeb</w:t>
      </w:r>
    </w:p>
    <w:p w:rsidR="00067332" w:rsidRPr="00067332" w:rsidRDefault="00DD4778" w:rsidP="00067332">
      <w:pPr>
        <w:pStyle w:val="walnut-Odstavec1"/>
        <w:numPr>
          <w:ilvl w:val="1"/>
          <w:numId w:val="1"/>
        </w:numPr>
        <w:rPr>
          <w:rFonts w:asciiTheme="minorHAnsi" w:hAnsiTheme="minorHAnsi" w:cstheme="minorHAnsi"/>
          <w:b w:val="0"/>
        </w:rPr>
      </w:pPr>
      <w:r w:rsidRPr="00067332">
        <w:rPr>
          <w:rFonts w:asciiTheme="minorHAnsi" w:eastAsia="Lucida Sans Unicode" w:hAnsiTheme="minorHAnsi" w:cstheme="minorHAnsi"/>
          <w:b w:val="0"/>
          <w:szCs w:val="22"/>
          <w:lang w:eastAsia="ar-SA"/>
        </w:rPr>
        <w:t>Příloha č. 2 – plná moc</w:t>
      </w:r>
    </w:p>
    <w:tbl>
      <w:tblPr>
        <w:tblW w:w="10283" w:type="dxa"/>
        <w:tblInd w:w="55" w:type="dxa"/>
        <w:tblCellMar>
          <w:top w:w="55" w:type="dxa"/>
          <w:left w:w="55" w:type="dxa"/>
          <w:bottom w:w="55" w:type="dxa"/>
          <w:right w:w="55" w:type="dxa"/>
        </w:tblCellMar>
        <w:tblLook w:val="0000" w:firstRow="0" w:lastRow="0" w:firstColumn="0" w:lastColumn="0" w:noHBand="0" w:noVBand="0"/>
      </w:tblPr>
      <w:tblGrid>
        <w:gridCol w:w="5141"/>
        <w:gridCol w:w="5142"/>
      </w:tblGrid>
      <w:tr w:rsidR="005376B8" w:rsidRPr="003C7817" w:rsidTr="00067332">
        <w:tc>
          <w:tcPr>
            <w:tcW w:w="5141" w:type="dxa"/>
            <w:shd w:val="clear" w:color="auto" w:fill="auto"/>
          </w:tcPr>
          <w:p w:rsidR="007E6685" w:rsidRDefault="007E6685" w:rsidP="007E6685">
            <w:pPr>
              <w:suppressLineNumbers/>
              <w:rPr>
                <w:rFonts w:asciiTheme="minorHAnsi" w:eastAsia="Lucida Sans Unicode" w:hAnsiTheme="minorHAnsi" w:cstheme="minorHAnsi"/>
                <w:sz w:val="22"/>
                <w:szCs w:val="22"/>
                <w:lang w:eastAsia="ar-SA"/>
              </w:rPr>
            </w:pPr>
          </w:p>
          <w:p w:rsidR="005376B8" w:rsidRPr="003C7817" w:rsidRDefault="00DD4778" w:rsidP="00791F33">
            <w:pPr>
              <w:suppressLineNumbers/>
              <w:rPr>
                <w:rFonts w:asciiTheme="minorHAnsi" w:eastAsia="Lucida Sans Unicode" w:hAnsiTheme="minorHAnsi" w:cstheme="minorHAnsi"/>
                <w:sz w:val="22"/>
                <w:szCs w:val="22"/>
                <w:lang w:eastAsia="ar-SA"/>
              </w:rPr>
            </w:pPr>
            <w:r w:rsidRPr="003C7817">
              <w:rPr>
                <w:rFonts w:asciiTheme="minorHAnsi" w:eastAsia="Lucida Sans Unicode" w:hAnsiTheme="minorHAnsi" w:cstheme="minorHAnsi"/>
                <w:sz w:val="22"/>
                <w:szCs w:val="22"/>
                <w:lang w:eastAsia="ar-SA"/>
              </w:rPr>
              <w:t>V</w:t>
            </w:r>
            <w:r w:rsidR="00C02A63">
              <w:rPr>
                <w:rFonts w:asciiTheme="minorHAnsi" w:eastAsia="Lucida Sans Unicode" w:hAnsiTheme="minorHAnsi" w:cstheme="minorHAnsi"/>
                <w:sz w:val="22"/>
                <w:szCs w:val="22"/>
                <w:lang w:eastAsia="ar-SA"/>
              </w:rPr>
              <w:t>e</w:t>
            </w:r>
            <w:r w:rsidR="00F42E15">
              <w:rPr>
                <w:rFonts w:asciiTheme="minorHAnsi" w:eastAsia="Lucida Sans Unicode" w:hAnsiTheme="minorHAnsi" w:cstheme="minorHAnsi"/>
                <w:sz w:val="22"/>
                <w:szCs w:val="22"/>
                <w:lang w:eastAsia="ar-SA"/>
              </w:rPr>
              <w:t> </w:t>
            </w:r>
            <w:r w:rsidR="00C02A63">
              <w:rPr>
                <w:rFonts w:asciiTheme="minorHAnsi" w:eastAsia="Lucida Sans Unicode" w:hAnsiTheme="minorHAnsi" w:cstheme="minorHAnsi"/>
                <w:sz w:val="22"/>
                <w:szCs w:val="22"/>
                <w:lang w:eastAsia="ar-SA"/>
              </w:rPr>
              <w:t>Valašských Kloboukách</w:t>
            </w:r>
            <w:r w:rsidR="007E6685">
              <w:rPr>
                <w:rFonts w:asciiTheme="minorHAnsi" w:eastAsia="Lucida Sans Unicode" w:hAnsiTheme="minorHAnsi" w:cstheme="minorHAnsi"/>
                <w:sz w:val="22"/>
                <w:szCs w:val="22"/>
                <w:lang w:eastAsia="ar-SA"/>
              </w:rPr>
              <w:t xml:space="preserve"> </w:t>
            </w:r>
            <w:r w:rsidRPr="003C7817">
              <w:rPr>
                <w:rFonts w:asciiTheme="minorHAnsi" w:eastAsia="Lucida Sans Unicode" w:hAnsiTheme="minorHAnsi" w:cstheme="minorHAnsi"/>
                <w:sz w:val="22"/>
                <w:szCs w:val="22"/>
                <w:lang w:eastAsia="ar-SA"/>
              </w:rPr>
              <w:t xml:space="preserve">dne </w:t>
            </w:r>
            <w:r w:rsidR="00791F33">
              <w:rPr>
                <w:rFonts w:asciiTheme="minorHAnsi" w:eastAsia="Lucida Sans Unicode" w:hAnsiTheme="minorHAnsi" w:cstheme="minorHAnsi"/>
                <w:sz w:val="22"/>
                <w:szCs w:val="22"/>
                <w:lang w:eastAsia="ar-SA"/>
              </w:rPr>
              <w:t>22</w:t>
            </w:r>
            <w:r w:rsidR="007E6685">
              <w:rPr>
                <w:rFonts w:asciiTheme="minorHAnsi" w:eastAsia="Lucida Sans Unicode" w:hAnsiTheme="minorHAnsi" w:cstheme="minorHAnsi"/>
                <w:sz w:val="22"/>
                <w:szCs w:val="22"/>
                <w:lang w:eastAsia="ar-SA"/>
              </w:rPr>
              <w:t xml:space="preserve">. </w:t>
            </w:r>
            <w:r w:rsidR="00BC305D">
              <w:rPr>
                <w:rFonts w:asciiTheme="minorHAnsi" w:eastAsia="Lucida Sans Unicode" w:hAnsiTheme="minorHAnsi" w:cstheme="minorHAnsi"/>
                <w:sz w:val="22"/>
                <w:szCs w:val="22"/>
                <w:lang w:eastAsia="ar-SA"/>
              </w:rPr>
              <w:t>5</w:t>
            </w:r>
            <w:r w:rsidR="007E6685">
              <w:rPr>
                <w:rFonts w:asciiTheme="minorHAnsi" w:eastAsia="Lucida Sans Unicode" w:hAnsiTheme="minorHAnsi" w:cstheme="minorHAnsi"/>
                <w:sz w:val="22"/>
                <w:szCs w:val="22"/>
                <w:lang w:eastAsia="ar-SA"/>
              </w:rPr>
              <w:t xml:space="preserve">. </w:t>
            </w:r>
            <w:r w:rsidRPr="003C7817">
              <w:rPr>
                <w:rFonts w:asciiTheme="minorHAnsi" w:eastAsia="Lucida Sans Unicode" w:hAnsiTheme="minorHAnsi" w:cstheme="minorHAnsi"/>
                <w:sz w:val="22"/>
                <w:szCs w:val="22"/>
                <w:lang w:eastAsia="ar-SA"/>
              </w:rPr>
              <w:t>201</w:t>
            </w:r>
            <w:r w:rsidR="00067332">
              <w:rPr>
                <w:rFonts w:asciiTheme="minorHAnsi" w:eastAsia="Lucida Sans Unicode" w:hAnsiTheme="minorHAnsi" w:cstheme="minorHAnsi"/>
                <w:sz w:val="22"/>
                <w:szCs w:val="22"/>
                <w:lang w:eastAsia="ar-SA"/>
              </w:rPr>
              <w:t>8</w:t>
            </w:r>
          </w:p>
        </w:tc>
        <w:tc>
          <w:tcPr>
            <w:tcW w:w="5142" w:type="dxa"/>
            <w:shd w:val="clear" w:color="auto" w:fill="auto"/>
          </w:tcPr>
          <w:p w:rsidR="007E6685" w:rsidRDefault="007E6685" w:rsidP="00067332">
            <w:pPr>
              <w:rPr>
                <w:rFonts w:asciiTheme="minorHAnsi" w:eastAsia="Lucida Sans Unicode" w:hAnsiTheme="minorHAnsi" w:cstheme="minorHAnsi"/>
                <w:sz w:val="22"/>
                <w:szCs w:val="22"/>
                <w:lang w:eastAsia="ar-SA"/>
              </w:rPr>
            </w:pPr>
          </w:p>
          <w:p w:rsidR="005376B8" w:rsidRPr="003C7817" w:rsidRDefault="00BC305D" w:rsidP="00791F33">
            <w:pPr>
              <w:rPr>
                <w:rFonts w:asciiTheme="minorHAnsi" w:eastAsia="Lucida Sans Unicode" w:hAnsiTheme="minorHAnsi" w:cstheme="minorHAnsi"/>
                <w:sz w:val="22"/>
                <w:szCs w:val="22"/>
                <w:lang w:eastAsia="ar-SA"/>
              </w:rPr>
            </w:pPr>
            <w:r w:rsidRPr="003C7817">
              <w:rPr>
                <w:rFonts w:asciiTheme="minorHAnsi" w:eastAsia="Lucida Sans Unicode" w:hAnsiTheme="minorHAnsi" w:cstheme="minorHAnsi"/>
                <w:sz w:val="22"/>
                <w:szCs w:val="22"/>
                <w:lang w:eastAsia="ar-SA"/>
              </w:rPr>
              <w:t>V</w:t>
            </w:r>
            <w:r>
              <w:rPr>
                <w:rFonts w:asciiTheme="minorHAnsi" w:eastAsia="Lucida Sans Unicode" w:hAnsiTheme="minorHAnsi" w:cstheme="minorHAnsi"/>
                <w:sz w:val="22"/>
                <w:szCs w:val="22"/>
                <w:lang w:eastAsia="ar-SA"/>
              </w:rPr>
              <w:t xml:space="preserve">e Valašských Kloboukách </w:t>
            </w:r>
            <w:r w:rsidRPr="003C7817">
              <w:rPr>
                <w:rFonts w:asciiTheme="minorHAnsi" w:eastAsia="Lucida Sans Unicode" w:hAnsiTheme="minorHAnsi" w:cstheme="minorHAnsi"/>
                <w:sz w:val="22"/>
                <w:szCs w:val="22"/>
                <w:lang w:eastAsia="ar-SA"/>
              </w:rPr>
              <w:t xml:space="preserve">dne </w:t>
            </w:r>
            <w:r w:rsidR="00791F33">
              <w:rPr>
                <w:rFonts w:asciiTheme="minorHAnsi" w:eastAsia="Lucida Sans Unicode" w:hAnsiTheme="minorHAnsi" w:cstheme="minorHAnsi"/>
                <w:sz w:val="22"/>
                <w:szCs w:val="22"/>
                <w:lang w:eastAsia="ar-SA"/>
              </w:rPr>
              <w:t>22</w:t>
            </w:r>
            <w:r>
              <w:rPr>
                <w:rFonts w:asciiTheme="minorHAnsi" w:eastAsia="Lucida Sans Unicode" w:hAnsiTheme="minorHAnsi" w:cstheme="minorHAnsi"/>
                <w:sz w:val="22"/>
                <w:szCs w:val="22"/>
                <w:lang w:eastAsia="ar-SA"/>
              </w:rPr>
              <w:t xml:space="preserve">. 5. </w:t>
            </w:r>
            <w:r w:rsidRPr="003C7817">
              <w:rPr>
                <w:rFonts w:asciiTheme="minorHAnsi" w:eastAsia="Lucida Sans Unicode" w:hAnsiTheme="minorHAnsi" w:cstheme="minorHAnsi"/>
                <w:sz w:val="22"/>
                <w:szCs w:val="22"/>
                <w:lang w:eastAsia="ar-SA"/>
              </w:rPr>
              <w:t>201</w:t>
            </w:r>
            <w:r>
              <w:rPr>
                <w:rFonts w:asciiTheme="minorHAnsi" w:eastAsia="Lucida Sans Unicode" w:hAnsiTheme="minorHAnsi" w:cstheme="minorHAnsi"/>
                <w:sz w:val="22"/>
                <w:szCs w:val="22"/>
                <w:lang w:eastAsia="ar-SA"/>
              </w:rPr>
              <w:t>8</w:t>
            </w:r>
          </w:p>
        </w:tc>
      </w:tr>
      <w:tr w:rsidR="005376B8" w:rsidRPr="003C7817" w:rsidTr="00067332">
        <w:tc>
          <w:tcPr>
            <w:tcW w:w="5141" w:type="dxa"/>
            <w:shd w:val="clear" w:color="auto" w:fill="auto"/>
          </w:tcPr>
          <w:p w:rsidR="005376B8" w:rsidRPr="003C7817" w:rsidRDefault="005376B8">
            <w:pPr>
              <w:snapToGrid w:val="0"/>
              <w:rPr>
                <w:rFonts w:asciiTheme="minorHAnsi" w:eastAsia="Lucida Sans Unicode" w:hAnsiTheme="minorHAnsi" w:cstheme="minorHAnsi"/>
                <w:sz w:val="22"/>
                <w:szCs w:val="22"/>
                <w:lang w:eastAsia="ar-SA"/>
              </w:rPr>
            </w:pPr>
          </w:p>
          <w:p w:rsidR="005376B8" w:rsidRPr="003C7817" w:rsidRDefault="005376B8">
            <w:pPr>
              <w:rPr>
                <w:rFonts w:asciiTheme="minorHAnsi" w:eastAsia="Lucida Sans Unicode" w:hAnsiTheme="minorHAnsi" w:cstheme="minorHAnsi"/>
                <w:sz w:val="22"/>
                <w:szCs w:val="22"/>
                <w:lang w:eastAsia="ar-SA"/>
              </w:rPr>
            </w:pPr>
          </w:p>
          <w:p w:rsidR="005376B8" w:rsidRPr="003C7817" w:rsidRDefault="005376B8">
            <w:pPr>
              <w:rPr>
                <w:rFonts w:asciiTheme="minorHAnsi" w:eastAsia="Lucida Sans Unicode" w:hAnsiTheme="minorHAnsi" w:cstheme="minorHAnsi"/>
                <w:sz w:val="22"/>
                <w:szCs w:val="22"/>
                <w:lang w:eastAsia="ar-SA"/>
              </w:rPr>
            </w:pPr>
          </w:p>
          <w:p w:rsidR="005376B8" w:rsidRPr="003C7817" w:rsidRDefault="005376B8">
            <w:pPr>
              <w:rPr>
                <w:rFonts w:asciiTheme="minorHAnsi" w:eastAsia="Lucida Sans Unicode" w:hAnsiTheme="minorHAnsi" w:cstheme="minorHAnsi"/>
                <w:sz w:val="22"/>
                <w:szCs w:val="22"/>
                <w:lang w:eastAsia="ar-SA"/>
              </w:rPr>
            </w:pPr>
          </w:p>
          <w:p w:rsidR="007E6685" w:rsidRDefault="007E6685">
            <w:pPr>
              <w:rPr>
                <w:rFonts w:asciiTheme="minorHAnsi" w:eastAsia="Lucida Sans Unicode" w:hAnsiTheme="minorHAnsi" w:cstheme="minorHAnsi"/>
                <w:sz w:val="22"/>
                <w:szCs w:val="22"/>
                <w:lang w:eastAsia="ar-SA"/>
              </w:rPr>
            </w:pPr>
          </w:p>
          <w:p w:rsidR="007E6685" w:rsidRDefault="007E6685">
            <w:pPr>
              <w:rPr>
                <w:rFonts w:asciiTheme="minorHAnsi" w:eastAsia="Lucida Sans Unicode" w:hAnsiTheme="minorHAnsi" w:cstheme="minorHAnsi"/>
                <w:sz w:val="22"/>
                <w:szCs w:val="22"/>
                <w:lang w:eastAsia="ar-SA"/>
              </w:rPr>
            </w:pPr>
          </w:p>
          <w:p w:rsidR="007E6685" w:rsidRDefault="007E6685">
            <w:pPr>
              <w:rPr>
                <w:rFonts w:asciiTheme="minorHAnsi" w:eastAsia="Lucida Sans Unicode" w:hAnsiTheme="minorHAnsi" w:cstheme="minorHAnsi"/>
                <w:sz w:val="22"/>
                <w:szCs w:val="22"/>
                <w:lang w:eastAsia="ar-SA"/>
              </w:rPr>
            </w:pPr>
          </w:p>
          <w:p w:rsidR="007E6685" w:rsidRDefault="007E6685">
            <w:pPr>
              <w:rPr>
                <w:rFonts w:asciiTheme="minorHAnsi" w:eastAsia="Lucida Sans Unicode" w:hAnsiTheme="minorHAnsi" w:cstheme="minorHAnsi"/>
                <w:sz w:val="22"/>
                <w:szCs w:val="22"/>
                <w:lang w:eastAsia="ar-SA"/>
              </w:rPr>
            </w:pPr>
          </w:p>
          <w:p w:rsidR="005376B8" w:rsidRPr="003C7817" w:rsidRDefault="00DD4778">
            <w:pPr>
              <w:rPr>
                <w:rFonts w:asciiTheme="minorHAnsi" w:eastAsia="Lucida Sans Unicode" w:hAnsiTheme="minorHAnsi" w:cstheme="minorHAnsi"/>
                <w:sz w:val="22"/>
                <w:szCs w:val="22"/>
                <w:lang w:eastAsia="ar-SA"/>
              </w:rPr>
            </w:pPr>
            <w:r w:rsidRPr="003C7817">
              <w:rPr>
                <w:rFonts w:asciiTheme="minorHAnsi" w:eastAsia="Lucida Sans Unicode" w:hAnsiTheme="minorHAnsi" w:cstheme="minorHAnsi"/>
                <w:sz w:val="22"/>
                <w:szCs w:val="22"/>
                <w:lang w:eastAsia="ar-SA"/>
              </w:rPr>
              <w:t>_____________________________________</w:t>
            </w:r>
          </w:p>
        </w:tc>
        <w:tc>
          <w:tcPr>
            <w:tcW w:w="5142" w:type="dxa"/>
            <w:shd w:val="clear" w:color="auto" w:fill="auto"/>
          </w:tcPr>
          <w:p w:rsidR="005376B8" w:rsidRPr="003C7817" w:rsidRDefault="005376B8">
            <w:pPr>
              <w:snapToGrid w:val="0"/>
              <w:rPr>
                <w:rFonts w:asciiTheme="minorHAnsi" w:eastAsia="Lucida Sans Unicode" w:hAnsiTheme="minorHAnsi" w:cstheme="minorHAnsi"/>
                <w:sz w:val="22"/>
                <w:szCs w:val="22"/>
                <w:lang w:eastAsia="ar-SA"/>
              </w:rPr>
            </w:pPr>
          </w:p>
          <w:p w:rsidR="005376B8" w:rsidRDefault="005376B8">
            <w:pPr>
              <w:rPr>
                <w:noProof/>
                <w:lang w:eastAsia="cs-CZ" w:bidi="ar-SA"/>
              </w:rPr>
            </w:pPr>
          </w:p>
          <w:p w:rsidR="00C625DF" w:rsidRDefault="00C625DF">
            <w:pPr>
              <w:rPr>
                <w:noProof/>
                <w:lang w:eastAsia="cs-CZ" w:bidi="ar-SA"/>
              </w:rPr>
            </w:pPr>
          </w:p>
          <w:p w:rsidR="00C625DF" w:rsidRDefault="00C625DF">
            <w:pPr>
              <w:rPr>
                <w:noProof/>
                <w:lang w:eastAsia="cs-CZ" w:bidi="ar-SA"/>
              </w:rPr>
            </w:pPr>
          </w:p>
          <w:p w:rsidR="00C625DF" w:rsidRDefault="00C625DF">
            <w:pPr>
              <w:rPr>
                <w:noProof/>
                <w:lang w:eastAsia="cs-CZ" w:bidi="ar-SA"/>
              </w:rPr>
            </w:pPr>
          </w:p>
          <w:p w:rsidR="00C625DF" w:rsidRPr="003C7817" w:rsidRDefault="00C625DF">
            <w:pPr>
              <w:rPr>
                <w:rFonts w:asciiTheme="minorHAnsi" w:eastAsia="Lucida Sans Unicode" w:hAnsiTheme="minorHAnsi" w:cstheme="minorHAnsi"/>
                <w:sz w:val="22"/>
                <w:szCs w:val="22"/>
                <w:lang w:eastAsia="ar-SA"/>
              </w:rPr>
            </w:pPr>
          </w:p>
          <w:p w:rsidR="005376B8" w:rsidRPr="003C7817" w:rsidRDefault="005376B8">
            <w:pPr>
              <w:rPr>
                <w:rFonts w:asciiTheme="minorHAnsi" w:eastAsia="Lucida Sans Unicode" w:hAnsiTheme="minorHAnsi" w:cstheme="minorHAnsi"/>
                <w:sz w:val="22"/>
                <w:szCs w:val="22"/>
                <w:lang w:eastAsia="ar-SA"/>
              </w:rPr>
            </w:pPr>
          </w:p>
          <w:p w:rsidR="005376B8" w:rsidRPr="003C7817" w:rsidRDefault="005376B8">
            <w:pPr>
              <w:rPr>
                <w:rFonts w:asciiTheme="minorHAnsi" w:eastAsia="Lucida Sans Unicode" w:hAnsiTheme="minorHAnsi" w:cstheme="minorHAnsi"/>
                <w:sz w:val="22"/>
                <w:szCs w:val="22"/>
                <w:lang w:eastAsia="ar-SA"/>
              </w:rPr>
            </w:pPr>
          </w:p>
          <w:p w:rsidR="005376B8" w:rsidRPr="003C7817" w:rsidRDefault="00DD4778">
            <w:pPr>
              <w:rPr>
                <w:rFonts w:asciiTheme="minorHAnsi" w:eastAsia="Lucida Sans Unicode" w:hAnsiTheme="minorHAnsi" w:cstheme="minorHAnsi"/>
                <w:sz w:val="22"/>
                <w:szCs w:val="22"/>
                <w:lang w:eastAsia="ar-SA"/>
              </w:rPr>
            </w:pPr>
            <w:r w:rsidRPr="003C7817">
              <w:rPr>
                <w:rFonts w:asciiTheme="minorHAnsi" w:eastAsia="Lucida Sans Unicode" w:hAnsiTheme="minorHAnsi" w:cstheme="minorHAnsi"/>
                <w:sz w:val="22"/>
                <w:szCs w:val="22"/>
                <w:lang w:eastAsia="ar-SA"/>
              </w:rPr>
              <w:t>_____________________________________</w:t>
            </w:r>
          </w:p>
        </w:tc>
      </w:tr>
      <w:tr w:rsidR="005376B8" w:rsidRPr="003C7817" w:rsidTr="00067332">
        <w:tc>
          <w:tcPr>
            <w:tcW w:w="5141" w:type="dxa"/>
            <w:shd w:val="clear" w:color="auto" w:fill="auto"/>
          </w:tcPr>
          <w:p w:rsidR="005376B8" w:rsidRPr="00067332" w:rsidRDefault="00DD4778">
            <w:pPr>
              <w:rPr>
                <w:rFonts w:asciiTheme="minorHAnsi" w:eastAsia="Lucida Sans Unicode" w:hAnsiTheme="minorHAnsi" w:cstheme="minorHAnsi"/>
                <w:b/>
                <w:bCs/>
                <w:sz w:val="22"/>
                <w:szCs w:val="22"/>
                <w:lang w:eastAsia="ar-SA"/>
              </w:rPr>
            </w:pPr>
            <w:r w:rsidRPr="003C7817">
              <w:rPr>
                <w:rFonts w:asciiTheme="minorHAnsi" w:eastAsia="Lucida Sans Unicode" w:hAnsiTheme="minorHAnsi" w:cstheme="minorHAnsi"/>
                <w:b/>
                <w:bCs/>
                <w:sz w:val="22"/>
                <w:szCs w:val="22"/>
                <w:lang w:eastAsia="ar-SA"/>
              </w:rPr>
              <w:t>Příkazce</w:t>
            </w:r>
          </w:p>
        </w:tc>
        <w:tc>
          <w:tcPr>
            <w:tcW w:w="5142" w:type="dxa"/>
            <w:shd w:val="clear" w:color="auto" w:fill="auto"/>
          </w:tcPr>
          <w:p w:rsidR="005376B8" w:rsidRPr="00067332" w:rsidRDefault="00DD4778">
            <w:pPr>
              <w:rPr>
                <w:rFonts w:asciiTheme="minorHAnsi" w:eastAsia="Lucida Sans Unicode" w:hAnsiTheme="minorHAnsi" w:cstheme="minorHAnsi"/>
                <w:b/>
                <w:bCs/>
                <w:sz w:val="22"/>
                <w:szCs w:val="22"/>
                <w:lang w:eastAsia="ar-SA"/>
              </w:rPr>
            </w:pPr>
            <w:r w:rsidRPr="003C7817">
              <w:rPr>
                <w:rFonts w:asciiTheme="minorHAnsi" w:eastAsia="Lucida Sans Unicode" w:hAnsiTheme="minorHAnsi" w:cstheme="minorHAnsi"/>
                <w:b/>
                <w:bCs/>
                <w:sz w:val="22"/>
                <w:szCs w:val="22"/>
                <w:lang w:eastAsia="ar-SA"/>
              </w:rPr>
              <w:t>Příkazník</w:t>
            </w:r>
          </w:p>
        </w:tc>
      </w:tr>
    </w:tbl>
    <w:p w:rsidR="00BC305D" w:rsidRDefault="00BC305D">
      <w:pPr>
        <w:rPr>
          <w:rFonts w:asciiTheme="minorHAnsi" w:eastAsia="Lucida Sans Unicode" w:hAnsiTheme="minorHAnsi" w:cstheme="minorHAnsi"/>
          <w:b/>
          <w:lang w:eastAsia="ar-SA"/>
        </w:rPr>
      </w:pPr>
    </w:p>
    <w:p w:rsidR="00BC305D" w:rsidRDefault="00BC305D">
      <w:pPr>
        <w:suppressAutoHyphens w:val="0"/>
        <w:textAlignment w:val="auto"/>
        <w:rPr>
          <w:rFonts w:asciiTheme="minorHAnsi" w:eastAsia="Lucida Sans Unicode" w:hAnsiTheme="minorHAnsi" w:cstheme="minorHAnsi"/>
          <w:b/>
          <w:lang w:eastAsia="ar-SA"/>
        </w:rPr>
      </w:pPr>
      <w:r>
        <w:rPr>
          <w:rFonts w:asciiTheme="minorHAnsi" w:eastAsia="Lucida Sans Unicode" w:hAnsiTheme="minorHAnsi" w:cstheme="minorHAnsi"/>
          <w:b/>
          <w:lang w:eastAsia="ar-SA"/>
        </w:rPr>
        <w:br w:type="page"/>
      </w:r>
    </w:p>
    <w:p w:rsidR="00D07E8C" w:rsidRPr="001B02FA" w:rsidRDefault="00DD4778">
      <w:pPr>
        <w:rPr>
          <w:rFonts w:asciiTheme="minorHAnsi" w:eastAsia="Lucida Sans Unicode" w:hAnsiTheme="minorHAnsi" w:cstheme="minorHAnsi"/>
          <w:b/>
          <w:lang w:eastAsia="ar-SA"/>
        </w:rPr>
      </w:pPr>
      <w:r w:rsidRPr="001B02FA">
        <w:rPr>
          <w:rFonts w:asciiTheme="minorHAnsi" w:eastAsia="Lucida Sans Unicode" w:hAnsiTheme="minorHAnsi" w:cstheme="minorHAnsi"/>
          <w:b/>
          <w:lang w:eastAsia="ar-SA"/>
        </w:rPr>
        <w:lastRenderedPageBreak/>
        <w:t xml:space="preserve">Příloha č. 1 </w:t>
      </w:r>
    </w:p>
    <w:p w:rsidR="005376B8" w:rsidRDefault="00D07E8C" w:rsidP="00D07E8C">
      <w:pPr>
        <w:jc w:val="center"/>
        <w:rPr>
          <w:rFonts w:asciiTheme="minorHAnsi" w:eastAsia="Lucida Sans Unicode" w:hAnsiTheme="minorHAnsi" w:cstheme="minorHAnsi"/>
          <w:b/>
          <w:lang w:eastAsia="ar-SA"/>
        </w:rPr>
      </w:pPr>
      <w:r w:rsidRPr="001B02FA">
        <w:rPr>
          <w:rFonts w:asciiTheme="minorHAnsi" w:eastAsia="Lucida Sans Unicode" w:hAnsiTheme="minorHAnsi" w:cstheme="minorHAnsi"/>
          <w:b/>
          <w:lang w:eastAsia="ar-SA"/>
        </w:rPr>
        <w:t>C</w:t>
      </w:r>
      <w:r w:rsidR="00DD4778" w:rsidRPr="001B02FA">
        <w:rPr>
          <w:rFonts w:asciiTheme="minorHAnsi" w:eastAsia="Lucida Sans Unicode" w:hAnsiTheme="minorHAnsi" w:cstheme="minorHAnsi"/>
          <w:b/>
          <w:lang w:eastAsia="ar-SA"/>
        </w:rPr>
        <w:t>eník dodatečných služeb</w:t>
      </w:r>
    </w:p>
    <w:p w:rsidR="001B02FA" w:rsidRPr="001B02FA" w:rsidRDefault="001B02FA" w:rsidP="00D07E8C">
      <w:pPr>
        <w:jc w:val="center"/>
        <w:rPr>
          <w:rFonts w:asciiTheme="minorHAnsi" w:eastAsia="Lucida Sans Unicode" w:hAnsiTheme="minorHAnsi" w:cstheme="minorHAnsi"/>
          <w:b/>
          <w:lang w:eastAsia="ar-SA"/>
        </w:rPr>
      </w:pPr>
    </w:p>
    <w:p w:rsidR="00067332" w:rsidRPr="003C7817" w:rsidRDefault="00067332">
      <w:pPr>
        <w:rPr>
          <w:rFonts w:asciiTheme="minorHAnsi" w:eastAsia="Lucida Sans Unicode" w:hAnsiTheme="minorHAnsi" w:cstheme="minorHAnsi"/>
          <w:sz w:val="22"/>
          <w:szCs w:val="22"/>
          <w:lang w:eastAsia="ar-SA"/>
        </w:rPr>
      </w:pPr>
    </w:p>
    <w:tbl>
      <w:tblPr>
        <w:tblW w:w="9072" w:type="dxa"/>
        <w:tblInd w:w="47"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Look w:val="04A0" w:firstRow="1" w:lastRow="0" w:firstColumn="1" w:lastColumn="0" w:noHBand="0" w:noVBand="1"/>
      </w:tblPr>
      <w:tblGrid>
        <w:gridCol w:w="4537"/>
        <w:gridCol w:w="4535"/>
      </w:tblGrid>
      <w:tr w:rsidR="00BC305D" w:rsidRPr="003C7817" w:rsidTr="00BC305D">
        <w:tc>
          <w:tcPr>
            <w:tcW w:w="4537" w:type="dxa"/>
            <w:tcBorders>
              <w:top w:val="single" w:sz="2" w:space="0" w:color="000001"/>
              <w:left w:val="single" w:sz="2" w:space="0" w:color="000001"/>
              <w:bottom w:val="single" w:sz="2" w:space="0" w:color="000001"/>
            </w:tcBorders>
            <w:shd w:val="clear" w:color="auto" w:fill="auto"/>
            <w:tcMar>
              <w:left w:w="45" w:type="dxa"/>
            </w:tcMar>
          </w:tcPr>
          <w:p w:rsidR="00BC305D" w:rsidRPr="00604529" w:rsidRDefault="00BC305D" w:rsidP="00D859EF">
            <w:pPr>
              <w:pStyle w:val="TableContents"/>
              <w:rPr>
                <w:rFonts w:asciiTheme="minorHAnsi" w:hAnsiTheme="minorHAnsi" w:cstheme="minorHAnsi"/>
                <w:b/>
                <w:sz w:val="22"/>
                <w:szCs w:val="22"/>
              </w:rPr>
            </w:pPr>
            <w:r w:rsidRPr="00604529">
              <w:rPr>
                <w:rFonts w:asciiTheme="minorHAnsi" w:hAnsiTheme="minorHAnsi" w:cstheme="minorHAnsi"/>
                <w:b/>
                <w:sz w:val="22"/>
                <w:szCs w:val="22"/>
              </w:rPr>
              <w:t>Služba</w:t>
            </w: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C305D" w:rsidRPr="00604529" w:rsidRDefault="00BC305D" w:rsidP="00D859EF">
            <w:pPr>
              <w:pStyle w:val="TableContents"/>
              <w:rPr>
                <w:rFonts w:asciiTheme="minorHAnsi" w:hAnsiTheme="minorHAnsi" w:cstheme="minorHAnsi"/>
                <w:b/>
                <w:sz w:val="22"/>
                <w:szCs w:val="22"/>
              </w:rPr>
            </w:pPr>
            <w:r w:rsidRPr="00604529">
              <w:rPr>
                <w:rFonts w:asciiTheme="minorHAnsi" w:hAnsiTheme="minorHAnsi" w:cstheme="minorHAnsi"/>
                <w:b/>
                <w:sz w:val="22"/>
                <w:szCs w:val="22"/>
              </w:rPr>
              <w:t>Cena​ ​ bez DPH (v Kč​)</w:t>
            </w:r>
          </w:p>
        </w:tc>
      </w:tr>
      <w:tr w:rsidR="005376B8" w:rsidRPr="003C7817" w:rsidTr="00BC305D">
        <w:tc>
          <w:tcPr>
            <w:tcW w:w="4537" w:type="dxa"/>
            <w:tcBorders>
              <w:top w:val="single" w:sz="2" w:space="0" w:color="000001"/>
              <w:left w:val="single" w:sz="2" w:space="0" w:color="000001"/>
              <w:bottom w:val="single" w:sz="2" w:space="0" w:color="000001"/>
            </w:tcBorders>
            <w:shd w:val="clear" w:color="auto" w:fill="auto"/>
            <w:tcMar>
              <w:left w:w="45" w:type="dxa"/>
            </w:tcMar>
          </w:tcPr>
          <w:p w:rsidR="005376B8" w:rsidRPr="003C7817" w:rsidRDefault="00DD4778">
            <w:pPr>
              <w:pStyle w:val="TableContents"/>
              <w:rPr>
                <w:rFonts w:asciiTheme="minorHAnsi" w:hAnsiTheme="minorHAnsi" w:cstheme="minorHAnsi"/>
                <w:sz w:val="22"/>
                <w:szCs w:val="22"/>
              </w:rPr>
            </w:pPr>
            <w:r w:rsidRPr="003C7817">
              <w:rPr>
                <w:rFonts w:asciiTheme="minorHAnsi" w:hAnsiTheme="minorHAnsi" w:cstheme="minorHAnsi"/>
                <w:sz w:val="22"/>
                <w:szCs w:val="22"/>
              </w:rPr>
              <w:t>Analýza mimořádně nízké nabídkové ceny, výzva dodavatelům ke zdůvodnění ceny vyhodnocení mimořádně nízké nabídkové</w:t>
            </w:r>
          </w:p>
          <w:p w:rsidR="005376B8" w:rsidRPr="003C7817" w:rsidRDefault="00DD4778">
            <w:pPr>
              <w:pStyle w:val="TableContents"/>
              <w:rPr>
                <w:rFonts w:asciiTheme="minorHAnsi" w:hAnsiTheme="minorHAnsi" w:cstheme="minorHAnsi"/>
                <w:sz w:val="22"/>
                <w:szCs w:val="22"/>
              </w:rPr>
            </w:pPr>
            <w:r w:rsidRPr="003C7817">
              <w:rPr>
                <w:rFonts w:asciiTheme="minorHAnsi" w:hAnsiTheme="minorHAnsi" w:cstheme="minorHAnsi"/>
                <w:sz w:val="22"/>
                <w:szCs w:val="22"/>
              </w:rPr>
              <w:t>ceny a zpracování případného rozhodnutí o vyloučení</w:t>
            </w:r>
          </w:p>
          <w:p w:rsidR="005376B8" w:rsidRPr="003C7817" w:rsidRDefault="00DD4778">
            <w:pPr>
              <w:pStyle w:val="TableContents"/>
              <w:rPr>
                <w:rFonts w:asciiTheme="minorHAnsi" w:hAnsiTheme="minorHAnsi" w:cstheme="minorHAnsi"/>
                <w:sz w:val="22"/>
                <w:szCs w:val="22"/>
              </w:rPr>
            </w:pPr>
            <w:r w:rsidRPr="003C7817">
              <w:rPr>
                <w:rFonts w:asciiTheme="minorHAnsi" w:hAnsiTheme="minorHAnsi" w:cstheme="minorHAnsi"/>
                <w:sz w:val="22"/>
                <w:szCs w:val="22"/>
              </w:rPr>
              <w:t>dodavatele z důvodu mimořádně nízké nabídkové ceny</w:t>
            </w: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5376B8" w:rsidRPr="003C7817" w:rsidRDefault="00DD4778">
            <w:pPr>
              <w:pStyle w:val="TableContents"/>
              <w:rPr>
                <w:rFonts w:asciiTheme="minorHAnsi" w:hAnsiTheme="minorHAnsi" w:cstheme="minorHAnsi"/>
                <w:sz w:val="22"/>
                <w:szCs w:val="22"/>
              </w:rPr>
            </w:pPr>
            <w:r w:rsidRPr="003C7817">
              <w:rPr>
                <w:rFonts w:asciiTheme="minorHAnsi" w:hAnsiTheme="minorHAnsi" w:cstheme="minorHAnsi"/>
                <w:sz w:val="22"/>
                <w:szCs w:val="22"/>
              </w:rPr>
              <w:t>5.000,-</w:t>
            </w:r>
          </w:p>
        </w:tc>
      </w:tr>
      <w:tr w:rsidR="005376B8" w:rsidRPr="003C7817" w:rsidTr="00BC305D">
        <w:tc>
          <w:tcPr>
            <w:tcW w:w="4537" w:type="dxa"/>
            <w:tcBorders>
              <w:top w:val="single" w:sz="2" w:space="0" w:color="000001"/>
              <w:left w:val="single" w:sz="2" w:space="0" w:color="000001"/>
              <w:bottom w:val="single" w:sz="2" w:space="0" w:color="000001"/>
            </w:tcBorders>
            <w:shd w:val="clear" w:color="auto" w:fill="auto"/>
            <w:tcMar>
              <w:left w:w="45" w:type="dxa"/>
            </w:tcMar>
          </w:tcPr>
          <w:p w:rsidR="005376B8" w:rsidRPr="003C7817" w:rsidRDefault="00DD4778">
            <w:pPr>
              <w:pStyle w:val="TableContents"/>
              <w:rPr>
                <w:rFonts w:asciiTheme="minorHAnsi" w:hAnsiTheme="minorHAnsi" w:cstheme="minorHAnsi"/>
                <w:sz w:val="22"/>
                <w:szCs w:val="22"/>
              </w:rPr>
            </w:pPr>
            <w:r w:rsidRPr="003C7817">
              <w:rPr>
                <w:rFonts w:asciiTheme="minorHAnsi" w:hAnsiTheme="minorHAnsi" w:cstheme="minorHAnsi"/>
                <w:sz w:val="22"/>
                <w:szCs w:val="22"/>
              </w:rPr>
              <w:t>Hodnocení nabídek pomocí elektronické aukce</w:t>
            </w: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5376B8" w:rsidRPr="003C7817" w:rsidRDefault="00DD4778">
            <w:pPr>
              <w:pStyle w:val="TableContents"/>
              <w:rPr>
                <w:rFonts w:asciiTheme="minorHAnsi" w:hAnsiTheme="minorHAnsi" w:cstheme="minorHAnsi"/>
                <w:sz w:val="22"/>
                <w:szCs w:val="22"/>
              </w:rPr>
            </w:pPr>
            <w:r w:rsidRPr="003C7817">
              <w:rPr>
                <w:rFonts w:asciiTheme="minorHAnsi" w:hAnsiTheme="minorHAnsi" w:cstheme="minorHAnsi"/>
                <w:sz w:val="22"/>
                <w:szCs w:val="22"/>
              </w:rPr>
              <w:t>15.000,-</w:t>
            </w:r>
          </w:p>
        </w:tc>
      </w:tr>
      <w:tr w:rsidR="005376B8" w:rsidRPr="003C7817" w:rsidTr="00BC305D">
        <w:tc>
          <w:tcPr>
            <w:tcW w:w="4537" w:type="dxa"/>
            <w:tcBorders>
              <w:top w:val="single" w:sz="2" w:space="0" w:color="000001"/>
              <w:left w:val="single" w:sz="2" w:space="0" w:color="000001"/>
              <w:bottom w:val="single" w:sz="2" w:space="0" w:color="000001"/>
            </w:tcBorders>
            <w:shd w:val="clear" w:color="auto" w:fill="auto"/>
            <w:tcMar>
              <w:left w:w="45" w:type="dxa"/>
            </w:tcMar>
          </w:tcPr>
          <w:p w:rsidR="005376B8" w:rsidRPr="003C7817" w:rsidRDefault="00DD4778">
            <w:pPr>
              <w:pStyle w:val="TableContents"/>
              <w:rPr>
                <w:rFonts w:asciiTheme="minorHAnsi" w:hAnsiTheme="minorHAnsi" w:cstheme="minorHAnsi"/>
                <w:sz w:val="22"/>
                <w:szCs w:val="22"/>
              </w:rPr>
            </w:pPr>
            <w:r w:rsidRPr="003C7817">
              <w:rPr>
                <w:rFonts w:asciiTheme="minorHAnsi" w:hAnsiTheme="minorHAnsi" w:cstheme="minorHAnsi"/>
                <w:sz w:val="22"/>
                <w:szCs w:val="22"/>
              </w:rPr>
              <w:t>Zřízení profilu zadavatele u externího poskytovatele</w:t>
            </w: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5376B8" w:rsidRPr="003C7817" w:rsidRDefault="00DD4778">
            <w:pPr>
              <w:pStyle w:val="TableContents"/>
              <w:rPr>
                <w:rFonts w:asciiTheme="minorHAnsi" w:hAnsiTheme="minorHAnsi" w:cstheme="minorHAnsi"/>
                <w:sz w:val="22"/>
                <w:szCs w:val="22"/>
              </w:rPr>
            </w:pPr>
            <w:r w:rsidRPr="003C7817">
              <w:rPr>
                <w:rFonts w:asciiTheme="minorHAnsi" w:hAnsiTheme="minorHAnsi" w:cstheme="minorHAnsi"/>
                <w:sz w:val="22"/>
                <w:szCs w:val="22"/>
              </w:rPr>
              <w:t>1.000,-</w:t>
            </w:r>
          </w:p>
          <w:p w:rsidR="005376B8" w:rsidRPr="003C7817" w:rsidRDefault="00DD4778" w:rsidP="00067332">
            <w:pPr>
              <w:pStyle w:val="TableContents"/>
              <w:rPr>
                <w:rFonts w:asciiTheme="minorHAnsi" w:hAnsiTheme="minorHAnsi" w:cstheme="minorHAnsi"/>
                <w:sz w:val="22"/>
                <w:szCs w:val="22"/>
              </w:rPr>
            </w:pPr>
            <w:r w:rsidRPr="003C7817">
              <w:rPr>
                <w:rFonts w:asciiTheme="minorHAnsi" w:hAnsiTheme="minorHAnsi" w:cstheme="minorHAnsi"/>
                <w:sz w:val="22"/>
                <w:szCs w:val="22"/>
              </w:rPr>
              <w:t>(udržovací poplatky</w:t>
            </w:r>
            <w:r w:rsidR="00067332">
              <w:rPr>
                <w:rFonts w:asciiTheme="minorHAnsi" w:hAnsiTheme="minorHAnsi" w:cstheme="minorHAnsi"/>
                <w:sz w:val="22"/>
                <w:szCs w:val="22"/>
              </w:rPr>
              <w:t xml:space="preserve"> </w:t>
            </w:r>
            <w:r w:rsidRPr="003C7817">
              <w:rPr>
                <w:rFonts w:asciiTheme="minorHAnsi" w:hAnsiTheme="minorHAnsi" w:cstheme="minorHAnsi"/>
                <w:sz w:val="22"/>
                <w:szCs w:val="22"/>
              </w:rPr>
              <w:t>hradí Příkazce sám)</w:t>
            </w:r>
          </w:p>
        </w:tc>
      </w:tr>
      <w:tr w:rsidR="005376B8" w:rsidRPr="003C7817" w:rsidTr="00BC305D">
        <w:tc>
          <w:tcPr>
            <w:tcW w:w="4537" w:type="dxa"/>
            <w:tcBorders>
              <w:top w:val="single" w:sz="2" w:space="0" w:color="000001"/>
              <w:left w:val="single" w:sz="2" w:space="0" w:color="000001"/>
              <w:bottom w:val="single" w:sz="2" w:space="0" w:color="000001"/>
            </w:tcBorders>
            <w:shd w:val="clear" w:color="auto" w:fill="auto"/>
            <w:tcMar>
              <w:left w:w="45" w:type="dxa"/>
            </w:tcMar>
          </w:tcPr>
          <w:p w:rsidR="005376B8" w:rsidRPr="003C7817" w:rsidRDefault="00DD4778">
            <w:pPr>
              <w:pStyle w:val="TableContents"/>
              <w:rPr>
                <w:rFonts w:asciiTheme="minorHAnsi" w:hAnsiTheme="minorHAnsi" w:cstheme="minorHAnsi"/>
              </w:rPr>
            </w:pPr>
            <w:r w:rsidRPr="003C7817">
              <w:rPr>
                <w:rFonts w:asciiTheme="minorHAnsi" w:hAnsiTheme="minorHAnsi" w:cstheme="minorHAnsi"/>
                <w:sz w:val="22"/>
                <w:szCs w:val="22"/>
              </w:rPr>
              <w:t>Zřízení profilu zadavatele v systému Příkazníka</w:t>
            </w: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5376B8" w:rsidRPr="003C7817" w:rsidRDefault="00DD4778">
            <w:pPr>
              <w:pStyle w:val="TableContents"/>
              <w:rPr>
                <w:rFonts w:asciiTheme="minorHAnsi" w:hAnsiTheme="minorHAnsi" w:cstheme="minorHAnsi"/>
                <w:sz w:val="22"/>
                <w:szCs w:val="22"/>
              </w:rPr>
            </w:pPr>
            <w:r w:rsidRPr="003C7817">
              <w:rPr>
                <w:rFonts w:asciiTheme="minorHAnsi" w:hAnsiTheme="minorHAnsi" w:cstheme="minorHAnsi"/>
                <w:sz w:val="22"/>
                <w:szCs w:val="22"/>
              </w:rPr>
              <w:t>500,- ročně</w:t>
            </w:r>
          </w:p>
        </w:tc>
      </w:tr>
      <w:tr w:rsidR="005376B8" w:rsidRPr="003C7817" w:rsidTr="00BC305D">
        <w:tc>
          <w:tcPr>
            <w:tcW w:w="4537" w:type="dxa"/>
            <w:tcBorders>
              <w:top w:val="single" w:sz="2" w:space="0" w:color="000001"/>
              <w:left w:val="single" w:sz="2" w:space="0" w:color="000001"/>
              <w:bottom w:val="single" w:sz="2" w:space="0" w:color="000001"/>
            </w:tcBorders>
            <w:shd w:val="clear" w:color="auto" w:fill="auto"/>
            <w:tcMar>
              <w:left w:w="45" w:type="dxa"/>
            </w:tcMar>
          </w:tcPr>
          <w:p w:rsidR="005376B8" w:rsidRPr="003C7817" w:rsidRDefault="00DD4778">
            <w:pPr>
              <w:pStyle w:val="TableContents"/>
              <w:rPr>
                <w:rFonts w:asciiTheme="minorHAnsi" w:hAnsiTheme="minorHAnsi" w:cstheme="minorHAnsi"/>
                <w:sz w:val="22"/>
                <w:szCs w:val="22"/>
              </w:rPr>
            </w:pPr>
            <w:r w:rsidRPr="003C7817">
              <w:rPr>
                <w:rFonts w:asciiTheme="minorHAnsi" w:hAnsiTheme="minorHAnsi" w:cstheme="minorHAnsi"/>
                <w:sz w:val="22"/>
                <w:szCs w:val="22"/>
              </w:rPr>
              <w:t>Monitorování povinnosti následného uveřejňování informací o</w:t>
            </w:r>
          </w:p>
          <w:p w:rsidR="005376B8" w:rsidRPr="003C7817" w:rsidRDefault="00DD4778">
            <w:pPr>
              <w:pStyle w:val="TableContents"/>
              <w:rPr>
                <w:rFonts w:asciiTheme="minorHAnsi" w:hAnsiTheme="minorHAnsi" w:cstheme="minorHAnsi"/>
                <w:sz w:val="22"/>
                <w:szCs w:val="22"/>
              </w:rPr>
            </w:pPr>
            <w:r w:rsidRPr="003C7817">
              <w:rPr>
                <w:rFonts w:asciiTheme="minorHAnsi" w:hAnsiTheme="minorHAnsi" w:cstheme="minorHAnsi"/>
                <w:sz w:val="22"/>
                <w:szCs w:val="22"/>
              </w:rPr>
              <w:t xml:space="preserve">průběhu plnění veřejné zakázky </w:t>
            </w:r>
          </w:p>
          <w:p w:rsidR="005376B8" w:rsidRPr="003C7817" w:rsidRDefault="00DD4778">
            <w:pPr>
              <w:pStyle w:val="TableContents"/>
              <w:rPr>
                <w:rFonts w:asciiTheme="minorHAnsi" w:hAnsiTheme="minorHAnsi" w:cstheme="minorHAnsi"/>
                <w:sz w:val="22"/>
                <w:szCs w:val="22"/>
              </w:rPr>
            </w:pPr>
            <w:r w:rsidRPr="003C7817">
              <w:rPr>
                <w:rFonts w:asciiTheme="minorHAnsi" w:hAnsiTheme="minorHAnsi" w:cstheme="minorHAnsi"/>
                <w:sz w:val="22"/>
                <w:szCs w:val="22"/>
              </w:rPr>
              <w:t>(seznam subdodavatelů,</w:t>
            </w:r>
          </w:p>
          <w:p w:rsidR="005376B8" w:rsidRPr="003C7817" w:rsidRDefault="00DD4778">
            <w:pPr>
              <w:pStyle w:val="TableContents"/>
              <w:rPr>
                <w:rFonts w:asciiTheme="minorHAnsi" w:hAnsiTheme="minorHAnsi" w:cstheme="minorHAnsi"/>
                <w:sz w:val="22"/>
                <w:szCs w:val="22"/>
              </w:rPr>
            </w:pPr>
            <w:r w:rsidRPr="003C7817">
              <w:rPr>
                <w:rFonts w:asciiTheme="minorHAnsi" w:hAnsiTheme="minorHAnsi" w:cstheme="minorHAnsi"/>
                <w:sz w:val="22"/>
                <w:szCs w:val="22"/>
              </w:rPr>
              <w:t>skutečně uhrazená cena</w:t>
            </w: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5376B8" w:rsidRPr="003C7817" w:rsidRDefault="00DD4778" w:rsidP="00067332">
            <w:pPr>
              <w:pStyle w:val="TableContents"/>
              <w:rPr>
                <w:rFonts w:asciiTheme="minorHAnsi" w:hAnsiTheme="minorHAnsi" w:cstheme="minorHAnsi"/>
                <w:sz w:val="22"/>
                <w:szCs w:val="22"/>
              </w:rPr>
            </w:pPr>
            <w:r w:rsidRPr="003C7817">
              <w:rPr>
                <w:rFonts w:asciiTheme="minorHAnsi" w:hAnsiTheme="minorHAnsi" w:cstheme="minorHAnsi"/>
                <w:sz w:val="22"/>
                <w:szCs w:val="22"/>
              </w:rPr>
              <w:t>2.000,-</w:t>
            </w:r>
            <w:r w:rsidR="00067332">
              <w:rPr>
                <w:rFonts w:asciiTheme="minorHAnsi" w:hAnsiTheme="minorHAnsi" w:cstheme="minorHAnsi"/>
                <w:sz w:val="22"/>
                <w:szCs w:val="22"/>
              </w:rPr>
              <w:t xml:space="preserve"> </w:t>
            </w:r>
            <w:r w:rsidRPr="003C7817">
              <w:rPr>
                <w:rFonts w:asciiTheme="minorHAnsi" w:hAnsiTheme="minorHAnsi" w:cstheme="minorHAnsi"/>
                <w:sz w:val="22"/>
                <w:szCs w:val="22"/>
              </w:rPr>
              <w:t>za každý rok plnění</w:t>
            </w:r>
          </w:p>
        </w:tc>
      </w:tr>
    </w:tbl>
    <w:p w:rsidR="00BC305D" w:rsidRDefault="00BC305D" w:rsidP="00BC305D">
      <w:pPr>
        <w:suppressAutoHyphens w:val="0"/>
        <w:textAlignment w:val="auto"/>
        <w:rPr>
          <w:rFonts w:asciiTheme="minorHAnsi" w:hAnsiTheme="minorHAnsi" w:cstheme="minorHAnsi"/>
          <w:sz w:val="20"/>
          <w:szCs w:val="20"/>
        </w:rPr>
      </w:pPr>
      <w:r w:rsidRPr="00A0535E">
        <w:rPr>
          <w:rFonts w:asciiTheme="minorHAnsi" w:hAnsiTheme="minorHAnsi" w:cstheme="minorHAnsi"/>
          <w:sz w:val="20"/>
          <w:szCs w:val="20"/>
        </w:rPr>
        <w:t>Pozn.: Příkazník není v době podpisu smlouvy plátce DPH.</w:t>
      </w:r>
    </w:p>
    <w:p w:rsidR="00D07E8C" w:rsidRPr="001B02FA" w:rsidRDefault="00DD4778" w:rsidP="00812004">
      <w:pPr>
        <w:suppressAutoHyphens w:val="0"/>
        <w:textAlignment w:val="auto"/>
        <w:rPr>
          <w:rFonts w:asciiTheme="minorHAnsi" w:eastAsia="Lucida Sans Unicode" w:hAnsiTheme="minorHAnsi" w:cstheme="minorHAnsi"/>
          <w:b/>
          <w:lang w:eastAsia="ar-SA"/>
        </w:rPr>
      </w:pPr>
      <w:r w:rsidRPr="003C7817">
        <w:rPr>
          <w:rFonts w:asciiTheme="minorHAnsi" w:hAnsiTheme="minorHAnsi" w:cstheme="minorHAnsi"/>
        </w:rPr>
        <w:br w:type="page"/>
      </w:r>
      <w:r w:rsidR="00812004" w:rsidRPr="001B02FA">
        <w:rPr>
          <w:rFonts w:asciiTheme="minorHAnsi" w:eastAsia="Lucida Sans Unicode" w:hAnsiTheme="minorHAnsi" w:cstheme="minorHAnsi"/>
          <w:b/>
          <w:lang w:eastAsia="ar-SA"/>
        </w:rPr>
        <w:lastRenderedPageBreak/>
        <w:t xml:space="preserve">Příloha č. 2 </w:t>
      </w:r>
    </w:p>
    <w:p w:rsidR="005376B8" w:rsidRDefault="00DD4778">
      <w:pPr>
        <w:pStyle w:val="walnut-Nadpis1"/>
        <w:rPr>
          <w:rFonts w:asciiTheme="minorHAnsi" w:hAnsiTheme="minorHAnsi" w:cstheme="minorHAnsi"/>
          <w:sz w:val="24"/>
        </w:rPr>
      </w:pPr>
      <w:r w:rsidRPr="001B02FA">
        <w:rPr>
          <w:rFonts w:asciiTheme="minorHAnsi" w:hAnsiTheme="minorHAnsi" w:cstheme="minorHAnsi"/>
          <w:sz w:val="24"/>
        </w:rPr>
        <w:t>Plná moc</w:t>
      </w:r>
    </w:p>
    <w:p w:rsidR="001B02FA" w:rsidRPr="001B02FA" w:rsidRDefault="001B02FA">
      <w:pPr>
        <w:pStyle w:val="walnut-Nadpis1"/>
        <w:rPr>
          <w:rFonts w:asciiTheme="minorHAnsi" w:hAnsiTheme="minorHAnsi" w:cstheme="minorHAnsi"/>
          <w:sz w:val="24"/>
        </w:rPr>
      </w:pPr>
    </w:p>
    <w:tbl>
      <w:tblPr>
        <w:tblW w:w="10290" w:type="dxa"/>
        <w:tblInd w:w="55" w:type="dxa"/>
        <w:tblCellMar>
          <w:top w:w="55" w:type="dxa"/>
          <w:left w:w="55" w:type="dxa"/>
          <w:bottom w:w="55" w:type="dxa"/>
          <w:right w:w="55" w:type="dxa"/>
        </w:tblCellMar>
        <w:tblLook w:val="0000" w:firstRow="0" w:lastRow="0" w:firstColumn="0" w:lastColumn="0" w:noHBand="0" w:noVBand="0"/>
      </w:tblPr>
      <w:tblGrid>
        <w:gridCol w:w="2850"/>
        <w:gridCol w:w="7440"/>
      </w:tblGrid>
      <w:tr w:rsidR="00C02A63" w:rsidRPr="00812004" w:rsidTr="00C02A63">
        <w:tc>
          <w:tcPr>
            <w:tcW w:w="2850" w:type="dxa"/>
            <w:shd w:val="clear" w:color="auto" w:fill="auto"/>
          </w:tcPr>
          <w:p w:rsidR="00C02A63" w:rsidRPr="00812004" w:rsidRDefault="00C02A63" w:rsidP="00C02A63">
            <w:pPr>
              <w:rPr>
                <w:rFonts w:asciiTheme="minorHAnsi" w:eastAsia="Lucida Sans Unicode" w:hAnsiTheme="minorHAnsi" w:cstheme="minorHAnsi"/>
                <w:sz w:val="22"/>
                <w:szCs w:val="22"/>
                <w:lang w:eastAsia="ar-SA"/>
              </w:rPr>
            </w:pPr>
            <w:r w:rsidRPr="00812004">
              <w:rPr>
                <w:rFonts w:asciiTheme="minorHAnsi" w:eastAsia="Lucida Sans Unicode" w:hAnsiTheme="minorHAnsi" w:cstheme="minorHAnsi"/>
                <w:b/>
                <w:bCs/>
                <w:sz w:val="22"/>
                <w:szCs w:val="22"/>
                <w:lang w:eastAsia="ar-SA"/>
              </w:rPr>
              <w:t xml:space="preserve">Příkazce </w:t>
            </w:r>
          </w:p>
        </w:tc>
        <w:tc>
          <w:tcPr>
            <w:tcW w:w="7440" w:type="dxa"/>
          </w:tcPr>
          <w:p w:rsidR="00C02A63" w:rsidRPr="00C02A63" w:rsidRDefault="00C02A63" w:rsidP="00C02A63">
            <w:pPr>
              <w:rPr>
                <w:rFonts w:asciiTheme="minorHAnsi" w:hAnsiTheme="minorHAnsi"/>
                <w:b/>
                <w:sz w:val="22"/>
                <w:szCs w:val="22"/>
              </w:rPr>
            </w:pPr>
            <w:r w:rsidRPr="00C02A63">
              <w:rPr>
                <w:rFonts w:asciiTheme="minorHAnsi" w:hAnsiTheme="minorHAnsi"/>
                <w:b/>
                <w:sz w:val="22"/>
                <w:szCs w:val="22"/>
              </w:rPr>
              <w:t xml:space="preserve">Gymnázium Valašské Klobouky  </w:t>
            </w:r>
          </w:p>
        </w:tc>
      </w:tr>
      <w:tr w:rsidR="00C02A63" w:rsidRPr="00812004" w:rsidTr="00C02A63">
        <w:tc>
          <w:tcPr>
            <w:tcW w:w="2850" w:type="dxa"/>
            <w:shd w:val="clear" w:color="auto" w:fill="auto"/>
          </w:tcPr>
          <w:p w:rsidR="00C02A63" w:rsidRPr="00812004" w:rsidRDefault="00C02A63" w:rsidP="00C02A63">
            <w:pPr>
              <w:rPr>
                <w:rFonts w:asciiTheme="minorHAnsi" w:eastAsia="Lucida Sans Unicode" w:hAnsiTheme="minorHAnsi" w:cstheme="minorHAnsi"/>
                <w:sz w:val="22"/>
                <w:szCs w:val="22"/>
                <w:lang w:val="en-GB" w:eastAsia="ar-SA"/>
              </w:rPr>
            </w:pPr>
            <w:r w:rsidRPr="00812004">
              <w:rPr>
                <w:rFonts w:asciiTheme="minorHAnsi" w:eastAsia="Lucida Sans Unicode" w:hAnsiTheme="minorHAnsi" w:cstheme="minorHAnsi"/>
                <w:sz w:val="22"/>
                <w:szCs w:val="22"/>
                <w:lang w:eastAsia="ar-SA"/>
              </w:rPr>
              <w:t>Se sídlem:</w:t>
            </w:r>
          </w:p>
        </w:tc>
        <w:tc>
          <w:tcPr>
            <w:tcW w:w="7440" w:type="dxa"/>
          </w:tcPr>
          <w:p w:rsidR="00C02A63" w:rsidRPr="009A026B" w:rsidRDefault="00C02A63" w:rsidP="00C02A63">
            <w:pPr>
              <w:rPr>
                <w:rFonts w:asciiTheme="minorHAnsi" w:hAnsiTheme="minorHAnsi"/>
                <w:sz w:val="22"/>
                <w:szCs w:val="22"/>
              </w:rPr>
            </w:pPr>
            <w:r w:rsidRPr="00C02A63">
              <w:rPr>
                <w:rFonts w:asciiTheme="minorHAnsi" w:hAnsiTheme="minorHAnsi"/>
                <w:sz w:val="22"/>
                <w:szCs w:val="22"/>
              </w:rPr>
              <w:t>Komenského 60, 766 26 Valašské Klobouky</w:t>
            </w:r>
          </w:p>
        </w:tc>
      </w:tr>
      <w:tr w:rsidR="00C02A63" w:rsidRPr="00812004" w:rsidTr="00C02A63">
        <w:tc>
          <w:tcPr>
            <w:tcW w:w="2850" w:type="dxa"/>
            <w:shd w:val="clear" w:color="auto" w:fill="auto"/>
          </w:tcPr>
          <w:p w:rsidR="00C02A63" w:rsidRPr="00812004" w:rsidRDefault="00C02A63" w:rsidP="00C02A63">
            <w:pPr>
              <w:rPr>
                <w:rFonts w:asciiTheme="minorHAnsi" w:eastAsia="Lucida Sans Unicode" w:hAnsiTheme="minorHAnsi" w:cstheme="minorHAnsi"/>
                <w:color w:val="000000"/>
                <w:sz w:val="22"/>
                <w:szCs w:val="22"/>
                <w:lang w:eastAsia="ar-SA"/>
              </w:rPr>
            </w:pPr>
            <w:r w:rsidRPr="00812004">
              <w:rPr>
                <w:rFonts w:asciiTheme="minorHAnsi" w:eastAsia="Lucida Sans Unicode" w:hAnsiTheme="minorHAnsi" w:cstheme="minorHAnsi"/>
                <w:sz w:val="22"/>
                <w:szCs w:val="22"/>
                <w:lang w:eastAsia="ar-SA"/>
              </w:rPr>
              <w:t>IČ:</w:t>
            </w:r>
          </w:p>
        </w:tc>
        <w:tc>
          <w:tcPr>
            <w:tcW w:w="7440" w:type="dxa"/>
          </w:tcPr>
          <w:p w:rsidR="00C02A63" w:rsidRPr="009A026B" w:rsidRDefault="00C02A63" w:rsidP="00C02A63">
            <w:pPr>
              <w:rPr>
                <w:rFonts w:asciiTheme="minorHAnsi" w:hAnsiTheme="minorHAnsi"/>
                <w:sz w:val="22"/>
                <w:szCs w:val="22"/>
              </w:rPr>
            </w:pPr>
            <w:r w:rsidRPr="00C02A63">
              <w:rPr>
                <w:rFonts w:asciiTheme="minorHAnsi" w:hAnsiTheme="minorHAnsi"/>
                <w:sz w:val="22"/>
                <w:szCs w:val="22"/>
              </w:rPr>
              <w:t>61716707</w:t>
            </w:r>
          </w:p>
        </w:tc>
      </w:tr>
      <w:tr w:rsidR="00C02A63" w:rsidRPr="00812004" w:rsidTr="00C02A63">
        <w:tc>
          <w:tcPr>
            <w:tcW w:w="2850" w:type="dxa"/>
            <w:shd w:val="clear" w:color="auto" w:fill="auto"/>
          </w:tcPr>
          <w:p w:rsidR="00C02A63" w:rsidRPr="00812004" w:rsidRDefault="00C02A63" w:rsidP="00C02A63">
            <w:pPr>
              <w:rPr>
                <w:rFonts w:asciiTheme="minorHAnsi" w:eastAsia="Lucida Sans Unicode" w:hAnsiTheme="minorHAnsi" w:cstheme="minorHAnsi"/>
                <w:sz w:val="22"/>
                <w:szCs w:val="22"/>
                <w:lang w:eastAsia="ar-SA"/>
              </w:rPr>
            </w:pPr>
            <w:r w:rsidRPr="00812004">
              <w:rPr>
                <w:rFonts w:asciiTheme="minorHAnsi" w:eastAsia="Lucida Sans Unicode" w:hAnsiTheme="minorHAnsi" w:cstheme="minorHAnsi"/>
                <w:sz w:val="22"/>
                <w:szCs w:val="22"/>
                <w:lang w:eastAsia="ar-SA"/>
              </w:rPr>
              <w:t>DIČ:</w:t>
            </w:r>
          </w:p>
        </w:tc>
        <w:tc>
          <w:tcPr>
            <w:tcW w:w="7440" w:type="dxa"/>
          </w:tcPr>
          <w:p w:rsidR="00C02A63" w:rsidRPr="00C02A63" w:rsidRDefault="00C02A63" w:rsidP="00C02A63">
            <w:pPr>
              <w:rPr>
                <w:rFonts w:asciiTheme="minorHAnsi" w:hAnsiTheme="minorHAnsi"/>
                <w:sz w:val="22"/>
                <w:szCs w:val="22"/>
              </w:rPr>
            </w:pPr>
            <w:r w:rsidRPr="00C02A63">
              <w:rPr>
                <w:rFonts w:asciiTheme="minorHAnsi" w:hAnsiTheme="minorHAnsi"/>
                <w:sz w:val="22"/>
                <w:szCs w:val="22"/>
              </w:rPr>
              <w:t>-</w:t>
            </w:r>
          </w:p>
        </w:tc>
      </w:tr>
      <w:tr w:rsidR="00C02A63" w:rsidRPr="00812004" w:rsidTr="00C02A63">
        <w:trPr>
          <w:trHeight w:val="25"/>
        </w:trPr>
        <w:tc>
          <w:tcPr>
            <w:tcW w:w="2850" w:type="dxa"/>
            <w:shd w:val="clear" w:color="auto" w:fill="auto"/>
          </w:tcPr>
          <w:p w:rsidR="00C02A63" w:rsidRPr="00812004" w:rsidRDefault="00C02A63" w:rsidP="00C02A63">
            <w:pPr>
              <w:rPr>
                <w:rFonts w:asciiTheme="minorHAnsi" w:eastAsia="Lucida Sans Unicode" w:hAnsiTheme="minorHAnsi" w:cstheme="minorHAnsi"/>
                <w:sz w:val="22"/>
                <w:szCs w:val="22"/>
                <w:lang w:eastAsia="ar-SA"/>
              </w:rPr>
            </w:pPr>
            <w:r w:rsidRPr="00812004">
              <w:rPr>
                <w:rFonts w:asciiTheme="minorHAnsi" w:eastAsia="Lucida Sans Unicode" w:hAnsiTheme="minorHAnsi" w:cstheme="minorHAnsi"/>
                <w:sz w:val="22"/>
                <w:szCs w:val="22"/>
                <w:lang w:eastAsia="ar-SA"/>
              </w:rPr>
              <w:t xml:space="preserve">Zastoupený: </w:t>
            </w:r>
          </w:p>
        </w:tc>
        <w:tc>
          <w:tcPr>
            <w:tcW w:w="7440" w:type="dxa"/>
          </w:tcPr>
          <w:p w:rsidR="00C02A63" w:rsidRPr="003214CF" w:rsidRDefault="00C02A63" w:rsidP="00C02A63">
            <w:pPr>
              <w:rPr>
                <w:rFonts w:asciiTheme="minorHAnsi" w:hAnsiTheme="minorHAnsi"/>
                <w:sz w:val="22"/>
                <w:szCs w:val="22"/>
              </w:rPr>
            </w:pPr>
            <w:r w:rsidRPr="00C02A63">
              <w:rPr>
                <w:rFonts w:asciiTheme="minorHAnsi" w:hAnsiTheme="minorHAnsi"/>
                <w:sz w:val="22"/>
                <w:szCs w:val="22"/>
              </w:rPr>
              <w:t>RNDr. Eva Cepková</w:t>
            </w:r>
            <w:r w:rsidRPr="009A026B">
              <w:rPr>
                <w:rFonts w:asciiTheme="minorHAnsi" w:hAnsiTheme="minorHAnsi"/>
                <w:sz w:val="22"/>
                <w:szCs w:val="22"/>
              </w:rPr>
              <w:t>, ředitel</w:t>
            </w:r>
            <w:r>
              <w:rPr>
                <w:rFonts w:asciiTheme="minorHAnsi" w:hAnsiTheme="minorHAnsi"/>
                <w:sz w:val="22"/>
                <w:szCs w:val="22"/>
              </w:rPr>
              <w:t>ka</w:t>
            </w:r>
          </w:p>
        </w:tc>
      </w:tr>
    </w:tbl>
    <w:p w:rsidR="00067332" w:rsidRPr="00812004" w:rsidRDefault="00067332" w:rsidP="00067332">
      <w:pPr>
        <w:spacing w:before="57"/>
        <w:rPr>
          <w:rFonts w:asciiTheme="minorHAnsi" w:eastAsia="Lucida Sans Unicode" w:hAnsiTheme="minorHAnsi" w:cstheme="minorHAnsi"/>
          <w:b/>
          <w:bCs/>
          <w:sz w:val="22"/>
          <w:szCs w:val="22"/>
          <w:lang w:eastAsia="ar-SA"/>
        </w:rPr>
      </w:pPr>
      <w:r w:rsidRPr="00812004">
        <w:rPr>
          <w:rFonts w:asciiTheme="minorHAnsi" w:eastAsia="Lucida Sans Unicode" w:hAnsiTheme="minorHAnsi" w:cstheme="minorHAnsi"/>
          <w:i/>
          <w:iCs/>
          <w:sz w:val="22"/>
          <w:szCs w:val="22"/>
          <w:lang w:eastAsia="ar-SA"/>
        </w:rPr>
        <w:t>(dále jen „příkazce“) na straně jedné</w:t>
      </w:r>
    </w:p>
    <w:p w:rsidR="00067332" w:rsidRPr="00812004" w:rsidRDefault="00067332" w:rsidP="00067332">
      <w:pPr>
        <w:spacing w:before="283" w:after="283"/>
        <w:rPr>
          <w:rFonts w:asciiTheme="minorHAnsi" w:eastAsia="Lucida Sans Unicode" w:hAnsiTheme="minorHAnsi" w:cstheme="minorHAnsi"/>
          <w:b/>
          <w:bCs/>
          <w:sz w:val="22"/>
          <w:szCs w:val="22"/>
          <w:lang w:eastAsia="ar-SA"/>
        </w:rPr>
      </w:pPr>
      <w:r w:rsidRPr="00812004">
        <w:rPr>
          <w:rFonts w:asciiTheme="minorHAnsi" w:eastAsia="Lucida Sans Unicode" w:hAnsiTheme="minorHAnsi" w:cstheme="minorHAnsi"/>
          <w:b/>
          <w:bCs/>
          <w:sz w:val="22"/>
          <w:szCs w:val="22"/>
          <w:lang w:eastAsia="ar-SA"/>
        </w:rPr>
        <w:t>a</w:t>
      </w:r>
    </w:p>
    <w:tbl>
      <w:tblPr>
        <w:tblW w:w="10299" w:type="dxa"/>
        <w:tblInd w:w="46" w:type="dxa"/>
        <w:tblCellMar>
          <w:top w:w="55" w:type="dxa"/>
          <w:left w:w="55" w:type="dxa"/>
          <w:bottom w:w="55" w:type="dxa"/>
          <w:right w:w="55" w:type="dxa"/>
        </w:tblCellMar>
        <w:tblLook w:val="0000" w:firstRow="0" w:lastRow="0" w:firstColumn="0" w:lastColumn="0" w:noHBand="0" w:noVBand="0"/>
      </w:tblPr>
      <w:tblGrid>
        <w:gridCol w:w="2865"/>
        <w:gridCol w:w="7434"/>
      </w:tblGrid>
      <w:tr w:rsidR="00067332" w:rsidRPr="00812004" w:rsidTr="00431077">
        <w:tc>
          <w:tcPr>
            <w:tcW w:w="2865" w:type="dxa"/>
            <w:shd w:val="clear" w:color="auto" w:fill="auto"/>
          </w:tcPr>
          <w:p w:rsidR="00067332" w:rsidRPr="00812004" w:rsidRDefault="00067332" w:rsidP="00431077">
            <w:pPr>
              <w:rPr>
                <w:rFonts w:asciiTheme="minorHAnsi" w:eastAsia="Lucida Sans Unicode" w:hAnsiTheme="minorHAnsi" w:cstheme="minorHAnsi"/>
                <w:sz w:val="22"/>
                <w:szCs w:val="22"/>
                <w:lang w:val="en-US" w:eastAsia="ar-SA"/>
              </w:rPr>
            </w:pPr>
            <w:r w:rsidRPr="00812004">
              <w:rPr>
                <w:rFonts w:asciiTheme="minorHAnsi" w:eastAsia="Lucida Sans Unicode" w:hAnsiTheme="minorHAnsi" w:cstheme="minorHAnsi"/>
                <w:b/>
                <w:bCs/>
                <w:sz w:val="22"/>
                <w:szCs w:val="22"/>
                <w:lang w:eastAsia="ar-SA"/>
              </w:rPr>
              <w:t>Příkazník</w:t>
            </w:r>
          </w:p>
        </w:tc>
        <w:tc>
          <w:tcPr>
            <w:tcW w:w="7434" w:type="dxa"/>
            <w:shd w:val="clear" w:color="auto" w:fill="auto"/>
          </w:tcPr>
          <w:p w:rsidR="00067332" w:rsidRPr="00812004" w:rsidRDefault="00067332" w:rsidP="00431077">
            <w:pPr>
              <w:rPr>
                <w:rFonts w:asciiTheme="minorHAnsi" w:eastAsia="Lucida Sans Unicode" w:hAnsiTheme="minorHAnsi" w:cstheme="minorHAnsi"/>
                <w:b/>
                <w:sz w:val="22"/>
                <w:szCs w:val="22"/>
                <w:lang w:eastAsia="ar-SA"/>
              </w:rPr>
            </w:pPr>
            <w:proofErr w:type="spellStart"/>
            <w:r w:rsidRPr="00812004">
              <w:rPr>
                <w:rFonts w:asciiTheme="minorHAnsi" w:eastAsia="Lucida Sans Unicode" w:hAnsiTheme="minorHAnsi" w:cstheme="minorHAnsi"/>
                <w:b/>
                <w:sz w:val="22"/>
                <w:szCs w:val="22"/>
                <w:lang w:eastAsia="ar-SA"/>
              </w:rPr>
              <w:t>tendrIS</w:t>
            </w:r>
            <w:proofErr w:type="spellEnd"/>
            <w:r w:rsidRPr="00812004">
              <w:rPr>
                <w:rFonts w:asciiTheme="minorHAnsi" w:eastAsia="Lucida Sans Unicode" w:hAnsiTheme="minorHAnsi" w:cstheme="minorHAnsi"/>
                <w:b/>
                <w:sz w:val="22"/>
                <w:szCs w:val="22"/>
                <w:lang w:eastAsia="ar-SA"/>
              </w:rPr>
              <w:t xml:space="preserve"> s.r.o.</w:t>
            </w:r>
          </w:p>
        </w:tc>
      </w:tr>
      <w:tr w:rsidR="00067332" w:rsidRPr="00812004" w:rsidTr="00431077">
        <w:tc>
          <w:tcPr>
            <w:tcW w:w="2865" w:type="dxa"/>
            <w:shd w:val="clear" w:color="auto" w:fill="auto"/>
          </w:tcPr>
          <w:p w:rsidR="00067332" w:rsidRPr="00812004" w:rsidRDefault="00067332" w:rsidP="00431077">
            <w:pPr>
              <w:rPr>
                <w:rFonts w:asciiTheme="minorHAnsi" w:eastAsia="Lucida Sans Unicode" w:hAnsiTheme="minorHAnsi" w:cstheme="minorHAnsi"/>
                <w:sz w:val="22"/>
                <w:szCs w:val="22"/>
                <w:lang w:eastAsia="ar-SA"/>
              </w:rPr>
            </w:pPr>
            <w:r w:rsidRPr="00812004">
              <w:rPr>
                <w:rFonts w:asciiTheme="minorHAnsi" w:eastAsia="Lucida Sans Unicode" w:hAnsiTheme="minorHAnsi" w:cstheme="minorHAnsi"/>
                <w:sz w:val="22"/>
                <w:szCs w:val="22"/>
                <w:lang w:eastAsia="ar-SA"/>
              </w:rPr>
              <w:t>Se sídlem:</w:t>
            </w:r>
          </w:p>
        </w:tc>
        <w:tc>
          <w:tcPr>
            <w:tcW w:w="7434" w:type="dxa"/>
            <w:shd w:val="clear" w:color="auto" w:fill="auto"/>
          </w:tcPr>
          <w:p w:rsidR="00067332" w:rsidRPr="00812004" w:rsidRDefault="00067332" w:rsidP="00431077">
            <w:pPr>
              <w:rPr>
                <w:rFonts w:asciiTheme="minorHAnsi" w:eastAsia="Lucida Sans Unicode" w:hAnsiTheme="minorHAnsi" w:cstheme="minorHAnsi"/>
                <w:sz w:val="22"/>
                <w:szCs w:val="22"/>
                <w:lang w:val="en-GB" w:eastAsia="ar-SA"/>
              </w:rPr>
            </w:pPr>
            <w:r w:rsidRPr="00812004">
              <w:rPr>
                <w:rFonts w:asciiTheme="minorHAnsi" w:eastAsia="Lucida Sans Unicode" w:hAnsiTheme="minorHAnsi" w:cstheme="minorHAnsi"/>
                <w:sz w:val="22"/>
                <w:szCs w:val="22"/>
                <w:lang w:eastAsia="ar-SA"/>
              </w:rPr>
              <w:t>Na dolinách 18/5,</w:t>
            </w:r>
          </w:p>
          <w:p w:rsidR="00067332" w:rsidRPr="00812004" w:rsidRDefault="00067332" w:rsidP="00431077">
            <w:pPr>
              <w:rPr>
                <w:rFonts w:asciiTheme="minorHAnsi" w:eastAsia="Lucida Sans Unicode" w:hAnsiTheme="minorHAnsi" w:cstheme="minorHAnsi"/>
                <w:sz w:val="22"/>
                <w:szCs w:val="22"/>
                <w:lang w:eastAsia="ar-SA"/>
              </w:rPr>
            </w:pPr>
            <w:r w:rsidRPr="00812004">
              <w:rPr>
                <w:rFonts w:asciiTheme="minorHAnsi" w:eastAsia="Lucida Sans Unicode" w:hAnsiTheme="minorHAnsi" w:cstheme="minorHAnsi"/>
                <w:sz w:val="22"/>
                <w:szCs w:val="22"/>
                <w:lang w:eastAsia="ar-SA"/>
              </w:rPr>
              <w:t>147 00 Praha 4 - Podolí</w:t>
            </w:r>
          </w:p>
        </w:tc>
      </w:tr>
      <w:tr w:rsidR="00067332" w:rsidRPr="00812004" w:rsidTr="00431077">
        <w:tc>
          <w:tcPr>
            <w:tcW w:w="2865" w:type="dxa"/>
            <w:shd w:val="clear" w:color="auto" w:fill="auto"/>
          </w:tcPr>
          <w:p w:rsidR="00067332" w:rsidRPr="00812004" w:rsidRDefault="00067332" w:rsidP="00431077">
            <w:pPr>
              <w:rPr>
                <w:rFonts w:asciiTheme="minorHAnsi" w:eastAsia="Lucida Sans Unicode" w:hAnsiTheme="minorHAnsi" w:cstheme="minorHAnsi"/>
                <w:sz w:val="22"/>
                <w:szCs w:val="22"/>
                <w:lang w:eastAsia="ar-SA"/>
              </w:rPr>
            </w:pPr>
            <w:r w:rsidRPr="00812004">
              <w:rPr>
                <w:rFonts w:asciiTheme="minorHAnsi" w:eastAsia="Lucida Sans Unicode" w:hAnsiTheme="minorHAnsi" w:cstheme="minorHAnsi"/>
                <w:sz w:val="22"/>
                <w:szCs w:val="22"/>
                <w:lang w:eastAsia="ar-SA"/>
              </w:rPr>
              <w:t>IČ:</w:t>
            </w:r>
          </w:p>
        </w:tc>
        <w:tc>
          <w:tcPr>
            <w:tcW w:w="7434" w:type="dxa"/>
            <w:shd w:val="clear" w:color="auto" w:fill="auto"/>
          </w:tcPr>
          <w:p w:rsidR="00067332" w:rsidRPr="00812004" w:rsidRDefault="00067332" w:rsidP="00431077">
            <w:pPr>
              <w:rPr>
                <w:rFonts w:asciiTheme="minorHAnsi" w:eastAsia="Lucida Sans Unicode" w:hAnsiTheme="minorHAnsi" w:cstheme="minorHAnsi"/>
                <w:sz w:val="22"/>
                <w:szCs w:val="22"/>
                <w:lang w:eastAsia="ar-SA"/>
              </w:rPr>
            </w:pPr>
            <w:r w:rsidRPr="00812004">
              <w:rPr>
                <w:rFonts w:asciiTheme="minorHAnsi" w:eastAsia="Lucida Sans Unicode" w:hAnsiTheme="minorHAnsi" w:cstheme="minorHAnsi"/>
                <w:sz w:val="22"/>
                <w:szCs w:val="22"/>
                <w:lang w:eastAsia="ar-SA"/>
              </w:rPr>
              <w:t>06656404</w:t>
            </w:r>
          </w:p>
        </w:tc>
      </w:tr>
      <w:tr w:rsidR="00067332" w:rsidRPr="00812004" w:rsidTr="00431077">
        <w:tc>
          <w:tcPr>
            <w:tcW w:w="2865" w:type="dxa"/>
            <w:shd w:val="clear" w:color="auto" w:fill="auto"/>
          </w:tcPr>
          <w:p w:rsidR="00067332" w:rsidRPr="00812004" w:rsidRDefault="00067332" w:rsidP="00431077">
            <w:pPr>
              <w:rPr>
                <w:rFonts w:asciiTheme="minorHAnsi" w:eastAsia="Lucida Sans Unicode" w:hAnsiTheme="minorHAnsi" w:cstheme="minorHAnsi"/>
                <w:sz w:val="22"/>
                <w:szCs w:val="22"/>
                <w:lang w:eastAsia="ar-SA"/>
              </w:rPr>
            </w:pPr>
            <w:r w:rsidRPr="00812004">
              <w:rPr>
                <w:rFonts w:asciiTheme="minorHAnsi" w:eastAsia="Lucida Sans Unicode" w:hAnsiTheme="minorHAnsi" w:cstheme="minorHAnsi"/>
                <w:sz w:val="22"/>
                <w:szCs w:val="22"/>
                <w:lang w:eastAsia="ar-SA"/>
              </w:rPr>
              <w:t>DIČ:</w:t>
            </w:r>
          </w:p>
        </w:tc>
        <w:tc>
          <w:tcPr>
            <w:tcW w:w="7434" w:type="dxa"/>
            <w:shd w:val="clear" w:color="auto" w:fill="auto"/>
          </w:tcPr>
          <w:p w:rsidR="00067332" w:rsidRPr="00812004" w:rsidRDefault="00067332" w:rsidP="00431077">
            <w:pPr>
              <w:rPr>
                <w:rFonts w:asciiTheme="minorHAnsi" w:eastAsia="Lucida Sans Unicode" w:hAnsiTheme="minorHAnsi" w:cstheme="minorHAnsi"/>
                <w:sz w:val="22"/>
                <w:szCs w:val="22"/>
                <w:lang w:eastAsia="ar-SA"/>
              </w:rPr>
            </w:pPr>
            <w:r w:rsidRPr="00812004">
              <w:rPr>
                <w:rFonts w:asciiTheme="minorHAnsi" w:eastAsia="Lucida Sans Unicode" w:hAnsiTheme="minorHAnsi" w:cstheme="minorHAnsi"/>
                <w:sz w:val="22"/>
                <w:szCs w:val="22"/>
                <w:lang w:eastAsia="ar-SA"/>
              </w:rPr>
              <w:t>CZ06656404</w:t>
            </w:r>
            <w:r w:rsidR="0031334D">
              <w:rPr>
                <w:rFonts w:asciiTheme="minorHAnsi" w:eastAsia="Lucida Sans Unicode" w:hAnsiTheme="minorHAnsi" w:cstheme="minorHAnsi"/>
                <w:sz w:val="22"/>
                <w:szCs w:val="22"/>
                <w:lang w:eastAsia="ar-SA"/>
              </w:rPr>
              <w:t xml:space="preserve"> (neplátce DPH)</w:t>
            </w:r>
          </w:p>
        </w:tc>
      </w:tr>
      <w:tr w:rsidR="00067332" w:rsidRPr="00812004" w:rsidTr="00431077">
        <w:tc>
          <w:tcPr>
            <w:tcW w:w="2865" w:type="dxa"/>
            <w:shd w:val="clear" w:color="auto" w:fill="auto"/>
          </w:tcPr>
          <w:p w:rsidR="00067332" w:rsidRPr="00812004" w:rsidRDefault="00067332" w:rsidP="00431077">
            <w:pPr>
              <w:rPr>
                <w:rFonts w:asciiTheme="minorHAnsi" w:hAnsiTheme="minorHAnsi" w:cstheme="minorHAnsi"/>
                <w:sz w:val="22"/>
                <w:szCs w:val="22"/>
              </w:rPr>
            </w:pPr>
            <w:r w:rsidRPr="00812004">
              <w:rPr>
                <w:rFonts w:asciiTheme="minorHAnsi" w:eastAsia="Lucida Sans Unicode" w:hAnsiTheme="minorHAnsi" w:cstheme="minorHAnsi"/>
                <w:sz w:val="22"/>
                <w:szCs w:val="22"/>
                <w:lang w:eastAsia="ar-SA"/>
              </w:rPr>
              <w:t>Bankovní spojení:</w:t>
            </w:r>
          </w:p>
        </w:tc>
        <w:tc>
          <w:tcPr>
            <w:tcW w:w="7434" w:type="dxa"/>
            <w:shd w:val="clear" w:color="auto" w:fill="auto"/>
          </w:tcPr>
          <w:p w:rsidR="00067332" w:rsidRPr="00812004" w:rsidRDefault="001E3E1D" w:rsidP="00431077">
            <w:pPr>
              <w:rPr>
                <w:rFonts w:asciiTheme="minorHAnsi" w:hAnsiTheme="minorHAnsi" w:cstheme="minorHAnsi"/>
                <w:sz w:val="22"/>
                <w:szCs w:val="22"/>
              </w:rPr>
            </w:pPr>
            <w:r>
              <w:rPr>
                <w:rFonts w:asciiTheme="minorHAnsi" w:eastAsia="Lucida Sans Unicode" w:hAnsiTheme="minorHAnsi" w:cstheme="minorHAnsi"/>
                <w:sz w:val="22"/>
                <w:szCs w:val="22"/>
                <w:lang w:val="en-GB" w:eastAsia="ar-SA"/>
              </w:rPr>
              <w:t xml:space="preserve"> </w:t>
            </w:r>
            <w:bookmarkStart w:id="2" w:name="_GoBack"/>
            <w:bookmarkEnd w:id="2"/>
          </w:p>
        </w:tc>
      </w:tr>
      <w:tr w:rsidR="00067332" w:rsidRPr="00812004" w:rsidTr="00431077">
        <w:tc>
          <w:tcPr>
            <w:tcW w:w="2865" w:type="dxa"/>
            <w:shd w:val="clear" w:color="auto" w:fill="auto"/>
          </w:tcPr>
          <w:p w:rsidR="00067332" w:rsidRPr="00812004" w:rsidRDefault="00067332" w:rsidP="00431077">
            <w:pPr>
              <w:rPr>
                <w:rFonts w:asciiTheme="minorHAnsi" w:eastAsia="Lucida Sans Unicode" w:hAnsiTheme="minorHAnsi" w:cstheme="minorHAnsi"/>
                <w:sz w:val="22"/>
                <w:szCs w:val="22"/>
                <w:lang w:eastAsia="ar-SA"/>
              </w:rPr>
            </w:pPr>
            <w:r w:rsidRPr="00812004">
              <w:rPr>
                <w:rFonts w:asciiTheme="minorHAnsi" w:eastAsia="Lucida Sans Unicode" w:hAnsiTheme="minorHAnsi" w:cstheme="minorHAnsi"/>
                <w:sz w:val="22"/>
                <w:szCs w:val="22"/>
                <w:lang w:eastAsia="ar-SA"/>
              </w:rPr>
              <w:t xml:space="preserve">Zastoupený: </w:t>
            </w:r>
          </w:p>
        </w:tc>
        <w:tc>
          <w:tcPr>
            <w:tcW w:w="7434" w:type="dxa"/>
            <w:shd w:val="clear" w:color="auto" w:fill="auto"/>
          </w:tcPr>
          <w:p w:rsidR="00067332" w:rsidRPr="00812004" w:rsidRDefault="00067332" w:rsidP="00431077">
            <w:pPr>
              <w:rPr>
                <w:rFonts w:asciiTheme="minorHAnsi" w:eastAsia="Lucida Sans Unicode" w:hAnsiTheme="minorHAnsi" w:cstheme="minorHAnsi"/>
                <w:sz w:val="22"/>
                <w:szCs w:val="22"/>
                <w:lang w:eastAsia="ar-SA"/>
              </w:rPr>
            </w:pPr>
            <w:r w:rsidRPr="00812004">
              <w:rPr>
                <w:rFonts w:asciiTheme="minorHAnsi" w:eastAsia="Lucida Sans Unicode" w:hAnsiTheme="minorHAnsi" w:cstheme="minorHAnsi"/>
                <w:sz w:val="22"/>
                <w:szCs w:val="22"/>
                <w:lang w:eastAsia="ar-SA"/>
              </w:rPr>
              <w:t>Mgr. Jaromír Kovařík, jednatel</w:t>
            </w:r>
          </w:p>
        </w:tc>
      </w:tr>
    </w:tbl>
    <w:p w:rsidR="00067332" w:rsidRPr="00812004" w:rsidRDefault="00067332" w:rsidP="00067332">
      <w:pPr>
        <w:spacing w:before="57"/>
        <w:rPr>
          <w:rFonts w:asciiTheme="minorHAnsi" w:eastAsia="Lucida Sans Unicode" w:hAnsiTheme="minorHAnsi" w:cstheme="minorHAnsi"/>
          <w:sz w:val="22"/>
          <w:szCs w:val="22"/>
          <w:lang w:eastAsia="ar-SA"/>
        </w:rPr>
      </w:pPr>
      <w:r w:rsidRPr="00812004">
        <w:rPr>
          <w:rFonts w:asciiTheme="minorHAnsi" w:eastAsia="Lucida Sans Unicode" w:hAnsiTheme="minorHAnsi" w:cstheme="minorHAnsi"/>
          <w:i/>
          <w:iCs/>
          <w:sz w:val="22"/>
          <w:szCs w:val="22"/>
          <w:lang w:eastAsia="ar-SA"/>
        </w:rPr>
        <w:t>(dále jen „příkazník“) na straně druhé.</w:t>
      </w:r>
    </w:p>
    <w:p w:rsidR="005376B8" w:rsidRPr="00812004" w:rsidRDefault="005376B8">
      <w:pPr>
        <w:spacing w:before="57"/>
        <w:rPr>
          <w:rFonts w:asciiTheme="minorHAnsi" w:eastAsia="Lucida Sans Unicode" w:hAnsiTheme="minorHAnsi" w:cstheme="minorHAnsi"/>
          <w:b/>
          <w:bCs/>
          <w:sz w:val="22"/>
          <w:szCs w:val="22"/>
          <w:lang w:eastAsia="ar-SA"/>
        </w:rPr>
      </w:pPr>
    </w:p>
    <w:p w:rsidR="005376B8" w:rsidRPr="00D07E8C" w:rsidRDefault="00DD4778">
      <w:pPr>
        <w:pStyle w:val="walnut-Odstavec2"/>
        <w:rPr>
          <w:rFonts w:asciiTheme="minorHAnsi" w:hAnsiTheme="minorHAnsi" w:cstheme="minorHAnsi"/>
          <w:szCs w:val="22"/>
        </w:rPr>
      </w:pPr>
      <w:r w:rsidRPr="00812004">
        <w:rPr>
          <w:rFonts w:asciiTheme="minorHAnsi" w:hAnsiTheme="minorHAnsi" w:cstheme="minorHAnsi"/>
          <w:szCs w:val="22"/>
          <w:lang w:eastAsia="ar-SA"/>
        </w:rPr>
        <w:t xml:space="preserve">V souvislosti s příkazní smlouvou uzavřenou mezi příkazníkem a příkazcem k tomu, aby jej zastupoval při </w:t>
      </w:r>
      <w:r w:rsidRPr="00D07E8C">
        <w:rPr>
          <w:rFonts w:asciiTheme="minorHAnsi" w:hAnsiTheme="minorHAnsi" w:cstheme="minorHAnsi"/>
          <w:szCs w:val="22"/>
          <w:lang w:eastAsia="ar-SA"/>
        </w:rPr>
        <w:t xml:space="preserve">všech právních jednáních a faktických úkonech nezbytných k plnění předmětu této smlouvy. </w:t>
      </w:r>
    </w:p>
    <w:p w:rsidR="005376B8" w:rsidRPr="00D07E8C" w:rsidRDefault="005376B8">
      <w:pPr>
        <w:pStyle w:val="walnut-Odstavec2"/>
        <w:rPr>
          <w:rFonts w:asciiTheme="minorHAnsi" w:hAnsiTheme="minorHAnsi" w:cstheme="minorHAnsi"/>
          <w:szCs w:val="22"/>
          <w:lang w:eastAsia="ar-SA"/>
        </w:rPr>
      </w:pPr>
    </w:p>
    <w:p w:rsidR="005376B8" w:rsidRPr="00812004" w:rsidRDefault="00DD4778">
      <w:pPr>
        <w:pStyle w:val="walnut-Odstavec2"/>
        <w:rPr>
          <w:rFonts w:asciiTheme="minorHAnsi" w:hAnsiTheme="minorHAnsi" w:cstheme="minorHAnsi"/>
          <w:szCs w:val="22"/>
          <w:lang w:eastAsia="ar-SA"/>
        </w:rPr>
      </w:pPr>
      <w:r w:rsidRPr="00D07E8C">
        <w:rPr>
          <w:rFonts w:asciiTheme="minorHAnsi" w:hAnsiTheme="minorHAnsi" w:cstheme="minorHAnsi"/>
          <w:szCs w:val="22"/>
          <w:lang w:eastAsia="ar-SA"/>
        </w:rPr>
        <w:t xml:space="preserve">Příkazník je oprávněn zejména činit veškerá jednání, k nimž může docházet při zastupování příkazce jako zadavatele veřejné zakázky s názvem </w:t>
      </w:r>
      <w:r w:rsidR="00C02A63" w:rsidRPr="0090471C">
        <w:rPr>
          <w:rFonts w:asciiTheme="minorHAnsi" w:hAnsiTheme="minorHAnsi"/>
          <w:b/>
        </w:rPr>
        <w:t>Gymnázium Valašské Klobouky – Rekonstrukce odborných prostor pro výuku fyziky, chemie a biologie</w:t>
      </w:r>
      <w:r w:rsidR="003214CF" w:rsidRPr="00593003">
        <w:rPr>
          <w:rFonts w:asciiTheme="minorHAnsi" w:hAnsiTheme="minorHAnsi"/>
          <w:b/>
        </w:rPr>
        <w:t>.</w:t>
      </w:r>
    </w:p>
    <w:tbl>
      <w:tblPr>
        <w:tblW w:w="10283" w:type="dxa"/>
        <w:tblInd w:w="55" w:type="dxa"/>
        <w:tblCellMar>
          <w:top w:w="55" w:type="dxa"/>
          <w:left w:w="55" w:type="dxa"/>
          <w:bottom w:w="55" w:type="dxa"/>
          <w:right w:w="55" w:type="dxa"/>
        </w:tblCellMar>
        <w:tblLook w:val="0000" w:firstRow="0" w:lastRow="0" w:firstColumn="0" w:lastColumn="0" w:noHBand="0" w:noVBand="0"/>
      </w:tblPr>
      <w:tblGrid>
        <w:gridCol w:w="5141"/>
        <w:gridCol w:w="5142"/>
      </w:tblGrid>
      <w:tr w:rsidR="00BC305D" w:rsidRPr="00812004" w:rsidTr="007E6685">
        <w:tc>
          <w:tcPr>
            <w:tcW w:w="5141" w:type="dxa"/>
            <w:shd w:val="clear" w:color="auto" w:fill="auto"/>
          </w:tcPr>
          <w:p w:rsidR="00BC305D" w:rsidRDefault="00BC305D" w:rsidP="00D859EF">
            <w:pPr>
              <w:suppressLineNumbers/>
              <w:rPr>
                <w:rFonts w:asciiTheme="minorHAnsi" w:eastAsia="Lucida Sans Unicode" w:hAnsiTheme="minorHAnsi" w:cstheme="minorHAnsi"/>
                <w:sz w:val="22"/>
                <w:szCs w:val="22"/>
                <w:lang w:eastAsia="ar-SA"/>
              </w:rPr>
            </w:pPr>
          </w:p>
          <w:p w:rsidR="00BC305D" w:rsidRPr="003C7817" w:rsidRDefault="00791F33" w:rsidP="00D859EF">
            <w:pPr>
              <w:suppressLineNumbers/>
              <w:rPr>
                <w:rFonts w:asciiTheme="minorHAnsi" w:eastAsia="Lucida Sans Unicode" w:hAnsiTheme="minorHAnsi" w:cstheme="minorHAnsi"/>
                <w:sz w:val="22"/>
                <w:szCs w:val="22"/>
                <w:lang w:eastAsia="ar-SA"/>
              </w:rPr>
            </w:pPr>
            <w:r w:rsidRPr="003C7817">
              <w:rPr>
                <w:rFonts w:asciiTheme="minorHAnsi" w:eastAsia="Lucida Sans Unicode" w:hAnsiTheme="minorHAnsi" w:cstheme="minorHAnsi"/>
                <w:sz w:val="22"/>
                <w:szCs w:val="22"/>
                <w:lang w:eastAsia="ar-SA"/>
              </w:rPr>
              <w:t>V</w:t>
            </w:r>
            <w:r>
              <w:rPr>
                <w:rFonts w:asciiTheme="minorHAnsi" w:eastAsia="Lucida Sans Unicode" w:hAnsiTheme="minorHAnsi" w:cstheme="minorHAnsi"/>
                <w:sz w:val="22"/>
                <w:szCs w:val="22"/>
                <w:lang w:eastAsia="ar-SA"/>
              </w:rPr>
              <w:t xml:space="preserve">e Valašských Kloboukách </w:t>
            </w:r>
            <w:r w:rsidRPr="003C7817">
              <w:rPr>
                <w:rFonts w:asciiTheme="minorHAnsi" w:eastAsia="Lucida Sans Unicode" w:hAnsiTheme="minorHAnsi" w:cstheme="minorHAnsi"/>
                <w:sz w:val="22"/>
                <w:szCs w:val="22"/>
                <w:lang w:eastAsia="ar-SA"/>
              </w:rPr>
              <w:t xml:space="preserve">dne </w:t>
            </w:r>
            <w:r>
              <w:rPr>
                <w:rFonts w:asciiTheme="minorHAnsi" w:eastAsia="Lucida Sans Unicode" w:hAnsiTheme="minorHAnsi" w:cstheme="minorHAnsi"/>
                <w:sz w:val="22"/>
                <w:szCs w:val="22"/>
                <w:lang w:eastAsia="ar-SA"/>
              </w:rPr>
              <w:t xml:space="preserve">22. 5. </w:t>
            </w:r>
            <w:r w:rsidRPr="003C7817">
              <w:rPr>
                <w:rFonts w:asciiTheme="minorHAnsi" w:eastAsia="Lucida Sans Unicode" w:hAnsiTheme="minorHAnsi" w:cstheme="minorHAnsi"/>
                <w:sz w:val="22"/>
                <w:szCs w:val="22"/>
                <w:lang w:eastAsia="ar-SA"/>
              </w:rPr>
              <w:t>201</w:t>
            </w:r>
            <w:r>
              <w:rPr>
                <w:rFonts w:asciiTheme="minorHAnsi" w:eastAsia="Lucida Sans Unicode" w:hAnsiTheme="minorHAnsi" w:cstheme="minorHAnsi"/>
                <w:sz w:val="22"/>
                <w:szCs w:val="22"/>
                <w:lang w:eastAsia="ar-SA"/>
              </w:rPr>
              <w:t>8</w:t>
            </w:r>
          </w:p>
        </w:tc>
        <w:tc>
          <w:tcPr>
            <w:tcW w:w="5142" w:type="dxa"/>
            <w:shd w:val="clear" w:color="auto" w:fill="auto"/>
          </w:tcPr>
          <w:p w:rsidR="00BC305D" w:rsidRDefault="00BC305D" w:rsidP="00D859EF">
            <w:pPr>
              <w:suppressLineNumbers/>
              <w:rPr>
                <w:rFonts w:asciiTheme="minorHAnsi" w:eastAsia="Lucida Sans Unicode" w:hAnsiTheme="minorHAnsi" w:cstheme="minorHAnsi"/>
                <w:sz w:val="22"/>
                <w:szCs w:val="22"/>
                <w:lang w:eastAsia="ar-SA"/>
              </w:rPr>
            </w:pPr>
          </w:p>
          <w:p w:rsidR="00BC305D" w:rsidRPr="003C7817" w:rsidRDefault="00791F33" w:rsidP="00D859EF">
            <w:pPr>
              <w:suppressLineNumbers/>
              <w:rPr>
                <w:rFonts w:asciiTheme="minorHAnsi" w:eastAsia="Lucida Sans Unicode" w:hAnsiTheme="minorHAnsi" w:cstheme="minorHAnsi"/>
                <w:sz w:val="22"/>
                <w:szCs w:val="22"/>
                <w:lang w:eastAsia="ar-SA"/>
              </w:rPr>
            </w:pPr>
            <w:r w:rsidRPr="003C7817">
              <w:rPr>
                <w:rFonts w:asciiTheme="minorHAnsi" w:eastAsia="Lucida Sans Unicode" w:hAnsiTheme="minorHAnsi" w:cstheme="minorHAnsi"/>
                <w:sz w:val="22"/>
                <w:szCs w:val="22"/>
                <w:lang w:eastAsia="ar-SA"/>
              </w:rPr>
              <w:t>V</w:t>
            </w:r>
            <w:r>
              <w:rPr>
                <w:rFonts w:asciiTheme="minorHAnsi" w:eastAsia="Lucida Sans Unicode" w:hAnsiTheme="minorHAnsi" w:cstheme="minorHAnsi"/>
                <w:sz w:val="22"/>
                <w:szCs w:val="22"/>
                <w:lang w:eastAsia="ar-SA"/>
              </w:rPr>
              <w:t xml:space="preserve">e Valašských Kloboukách </w:t>
            </w:r>
            <w:r w:rsidRPr="003C7817">
              <w:rPr>
                <w:rFonts w:asciiTheme="minorHAnsi" w:eastAsia="Lucida Sans Unicode" w:hAnsiTheme="minorHAnsi" w:cstheme="minorHAnsi"/>
                <w:sz w:val="22"/>
                <w:szCs w:val="22"/>
                <w:lang w:eastAsia="ar-SA"/>
              </w:rPr>
              <w:t xml:space="preserve">dne </w:t>
            </w:r>
            <w:r>
              <w:rPr>
                <w:rFonts w:asciiTheme="minorHAnsi" w:eastAsia="Lucida Sans Unicode" w:hAnsiTheme="minorHAnsi" w:cstheme="minorHAnsi"/>
                <w:sz w:val="22"/>
                <w:szCs w:val="22"/>
                <w:lang w:eastAsia="ar-SA"/>
              </w:rPr>
              <w:t xml:space="preserve">22. 5. </w:t>
            </w:r>
            <w:r w:rsidRPr="003C7817">
              <w:rPr>
                <w:rFonts w:asciiTheme="minorHAnsi" w:eastAsia="Lucida Sans Unicode" w:hAnsiTheme="minorHAnsi" w:cstheme="minorHAnsi"/>
                <w:sz w:val="22"/>
                <w:szCs w:val="22"/>
                <w:lang w:eastAsia="ar-SA"/>
              </w:rPr>
              <w:t>201</w:t>
            </w:r>
            <w:r>
              <w:rPr>
                <w:rFonts w:asciiTheme="minorHAnsi" w:eastAsia="Lucida Sans Unicode" w:hAnsiTheme="minorHAnsi" w:cstheme="minorHAnsi"/>
                <w:sz w:val="22"/>
                <w:szCs w:val="22"/>
                <w:lang w:eastAsia="ar-SA"/>
              </w:rPr>
              <w:t>8</w:t>
            </w:r>
          </w:p>
        </w:tc>
      </w:tr>
      <w:tr w:rsidR="005376B8" w:rsidRPr="00812004" w:rsidTr="007E6685">
        <w:tc>
          <w:tcPr>
            <w:tcW w:w="5141" w:type="dxa"/>
            <w:shd w:val="clear" w:color="auto" w:fill="auto"/>
          </w:tcPr>
          <w:p w:rsidR="005376B8" w:rsidRPr="00812004" w:rsidRDefault="005376B8">
            <w:pPr>
              <w:snapToGrid w:val="0"/>
              <w:rPr>
                <w:rFonts w:asciiTheme="minorHAnsi" w:eastAsia="Lucida Sans Unicode" w:hAnsiTheme="minorHAnsi" w:cstheme="minorHAnsi"/>
                <w:sz w:val="22"/>
                <w:szCs w:val="22"/>
                <w:lang w:eastAsia="ar-SA"/>
              </w:rPr>
            </w:pPr>
          </w:p>
          <w:p w:rsidR="005376B8" w:rsidRPr="00812004" w:rsidRDefault="005376B8">
            <w:pPr>
              <w:rPr>
                <w:rFonts w:asciiTheme="minorHAnsi" w:eastAsia="Lucida Sans Unicode" w:hAnsiTheme="minorHAnsi" w:cstheme="minorHAnsi"/>
                <w:sz w:val="22"/>
                <w:szCs w:val="22"/>
                <w:lang w:eastAsia="ar-SA"/>
              </w:rPr>
            </w:pPr>
          </w:p>
          <w:p w:rsidR="005376B8" w:rsidRPr="00812004" w:rsidRDefault="005376B8">
            <w:pPr>
              <w:rPr>
                <w:rFonts w:asciiTheme="minorHAnsi" w:eastAsia="Lucida Sans Unicode" w:hAnsiTheme="minorHAnsi" w:cstheme="minorHAnsi"/>
                <w:sz w:val="22"/>
                <w:szCs w:val="22"/>
                <w:lang w:eastAsia="ar-SA"/>
              </w:rPr>
            </w:pPr>
          </w:p>
          <w:p w:rsidR="005376B8" w:rsidRPr="00812004" w:rsidRDefault="005376B8">
            <w:pPr>
              <w:rPr>
                <w:rFonts w:asciiTheme="minorHAnsi" w:eastAsia="Lucida Sans Unicode" w:hAnsiTheme="minorHAnsi" w:cstheme="minorHAnsi"/>
                <w:sz w:val="22"/>
                <w:szCs w:val="22"/>
                <w:lang w:eastAsia="ar-SA"/>
              </w:rPr>
            </w:pPr>
          </w:p>
          <w:p w:rsidR="005376B8" w:rsidRPr="00812004" w:rsidRDefault="005376B8">
            <w:pPr>
              <w:rPr>
                <w:rFonts w:asciiTheme="minorHAnsi" w:eastAsia="Lucida Sans Unicode" w:hAnsiTheme="minorHAnsi" w:cstheme="minorHAnsi"/>
                <w:sz w:val="22"/>
                <w:szCs w:val="22"/>
                <w:lang w:eastAsia="ar-SA"/>
              </w:rPr>
            </w:pPr>
          </w:p>
          <w:p w:rsidR="007E6685" w:rsidRDefault="007E6685">
            <w:pPr>
              <w:rPr>
                <w:rFonts w:asciiTheme="minorHAnsi" w:eastAsia="Lucida Sans Unicode" w:hAnsiTheme="minorHAnsi" w:cstheme="minorHAnsi"/>
                <w:sz w:val="22"/>
                <w:szCs w:val="22"/>
                <w:lang w:eastAsia="ar-SA"/>
              </w:rPr>
            </w:pPr>
          </w:p>
          <w:p w:rsidR="007E6685" w:rsidRDefault="007E6685">
            <w:pPr>
              <w:rPr>
                <w:rFonts w:asciiTheme="minorHAnsi" w:eastAsia="Lucida Sans Unicode" w:hAnsiTheme="minorHAnsi" w:cstheme="minorHAnsi"/>
                <w:sz w:val="22"/>
                <w:szCs w:val="22"/>
                <w:lang w:eastAsia="ar-SA"/>
              </w:rPr>
            </w:pPr>
          </w:p>
          <w:p w:rsidR="005376B8" w:rsidRPr="00812004" w:rsidRDefault="00DD4778">
            <w:pPr>
              <w:rPr>
                <w:rFonts w:asciiTheme="minorHAnsi" w:eastAsia="Lucida Sans Unicode" w:hAnsiTheme="minorHAnsi" w:cstheme="minorHAnsi"/>
                <w:sz w:val="22"/>
                <w:szCs w:val="22"/>
                <w:lang w:eastAsia="ar-SA"/>
              </w:rPr>
            </w:pPr>
            <w:r w:rsidRPr="00812004">
              <w:rPr>
                <w:rFonts w:asciiTheme="minorHAnsi" w:eastAsia="Lucida Sans Unicode" w:hAnsiTheme="minorHAnsi" w:cstheme="minorHAnsi"/>
                <w:sz w:val="22"/>
                <w:szCs w:val="22"/>
                <w:lang w:eastAsia="ar-SA"/>
              </w:rPr>
              <w:t>_____________________________________</w:t>
            </w:r>
          </w:p>
        </w:tc>
        <w:tc>
          <w:tcPr>
            <w:tcW w:w="5142" w:type="dxa"/>
            <w:shd w:val="clear" w:color="auto" w:fill="auto"/>
          </w:tcPr>
          <w:p w:rsidR="005376B8" w:rsidRPr="00812004" w:rsidRDefault="005376B8">
            <w:pPr>
              <w:snapToGrid w:val="0"/>
              <w:rPr>
                <w:rFonts w:asciiTheme="minorHAnsi" w:eastAsia="Lucida Sans Unicode" w:hAnsiTheme="minorHAnsi" w:cstheme="minorHAnsi"/>
                <w:sz w:val="22"/>
                <w:szCs w:val="22"/>
                <w:lang w:eastAsia="ar-SA"/>
              </w:rPr>
            </w:pPr>
          </w:p>
          <w:p w:rsidR="005376B8" w:rsidRPr="00812004" w:rsidRDefault="005376B8">
            <w:pPr>
              <w:rPr>
                <w:rFonts w:asciiTheme="minorHAnsi" w:eastAsia="Lucida Sans Unicode" w:hAnsiTheme="minorHAnsi" w:cstheme="minorHAnsi"/>
                <w:sz w:val="22"/>
                <w:szCs w:val="22"/>
                <w:lang w:eastAsia="ar-SA"/>
              </w:rPr>
            </w:pPr>
          </w:p>
          <w:p w:rsidR="005376B8" w:rsidRPr="00812004" w:rsidRDefault="005376B8">
            <w:pPr>
              <w:rPr>
                <w:rFonts w:asciiTheme="minorHAnsi" w:eastAsia="Lucida Sans Unicode" w:hAnsiTheme="minorHAnsi" w:cstheme="minorHAnsi"/>
                <w:sz w:val="22"/>
                <w:szCs w:val="22"/>
                <w:lang w:eastAsia="ar-SA"/>
              </w:rPr>
            </w:pPr>
          </w:p>
          <w:p w:rsidR="005376B8" w:rsidRPr="00812004" w:rsidRDefault="005376B8">
            <w:pPr>
              <w:rPr>
                <w:rFonts w:asciiTheme="minorHAnsi" w:eastAsia="Lucida Sans Unicode" w:hAnsiTheme="minorHAnsi" w:cstheme="minorHAnsi"/>
                <w:sz w:val="22"/>
                <w:szCs w:val="22"/>
                <w:lang w:eastAsia="ar-SA"/>
              </w:rPr>
            </w:pPr>
          </w:p>
          <w:p w:rsidR="005376B8" w:rsidRPr="00812004" w:rsidRDefault="005376B8">
            <w:pPr>
              <w:rPr>
                <w:rFonts w:asciiTheme="minorHAnsi" w:eastAsia="Lucida Sans Unicode" w:hAnsiTheme="minorHAnsi" w:cstheme="minorHAnsi"/>
                <w:sz w:val="22"/>
                <w:szCs w:val="22"/>
                <w:lang w:eastAsia="ar-SA"/>
              </w:rPr>
            </w:pPr>
          </w:p>
          <w:p w:rsidR="00C625DF" w:rsidRDefault="00C625DF">
            <w:pPr>
              <w:rPr>
                <w:noProof/>
                <w:lang w:eastAsia="cs-CZ" w:bidi="ar-SA"/>
              </w:rPr>
            </w:pPr>
          </w:p>
          <w:p w:rsidR="00C625DF" w:rsidRDefault="00C625DF">
            <w:pPr>
              <w:rPr>
                <w:noProof/>
                <w:lang w:eastAsia="cs-CZ" w:bidi="ar-SA"/>
              </w:rPr>
            </w:pPr>
          </w:p>
          <w:p w:rsidR="005376B8" w:rsidRPr="00812004" w:rsidRDefault="00DD4778">
            <w:pPr>
              <w:rPr>
                <w:rFonts w:asciiTheme="minorHAnsi" w:eastAsia="Lucida Sans Unicode" w:hAnsiTheme="minorHAnsi" w:cstheme="minorHAnsi"/>
                <w:sz w:val="22"/>
                <w:szCs w:val="22"/>
                <w:lang w:eastAsia="ar-SA"/>
              </w:rPr>
            </w:pPr>
            <w:r w:rsidRPr="00812004">
              <w:rPr>
                <w:rFonts w:asciiTheme="minorHAnsi" w:eastAsia="Lucida Sans Unicode" w:hAnsiTheme="minorHAnsi" w:cstheme="minorHAnsi"/>
                <w:sz w:val="22"/>
                <w:szCs w:val="22"/>
                <w:lang w:eastAsia="ar-SA"/>
              </w:rPr>
              <w:t>_____________________________________</w:t>
            </w:r>
          </w:p>
        </w:tc>
      </w:tr>
      <w:tr w:rsidR="005376B8" w:rsidRPr="00812004" w:rsidTr="007E6685">
        <w:tc>
          <w:tcPr>
            <w:tcW w:w="5141" w:type="dxa"/>
            <w:shd w:val="clear" w:color="auto" w:fill="auto"/>
          </w:tcPr>
          <w:p w:rsidR="005376B8" w:rsidRPr="00812004" w:rsidRDefault="00DD4778" w:rsidP="003214CF">
            <w:pPr>
              <w:rPr>
                <w:rFonts w:asciiTheme="minorHAnsi" w:eastAsia="Lucida Sans Unicode" w:hAnsiTheme="minorHAnsi" w:cstheme="minorHAnsi"/>
                <w:sz w:val="22"/>
                <w:szCs w:val="22"/>
                <w:lang w:eastAsia="ar-SA"/>
              </w:rPr>
            </w:pPr>
            <w:r w:rsidRPr="00812004">
              <w:rPr>
                <w:rFonts w:asciiTheme="minorHAnsi" w:eastAsia="Lucida Sans Unicode" w:hAnsiTheme="minorHAnsi" w:cstheme="minorHAnsi"/>
                <w:b/>
                <w:bCs/>
                <w:sz w:val="22"/>
                <w:szCs w:val="22"/>
                <w:lang w:eastAsia="ar-SA"/>
              </w:rPr>
              <w:t>Příkazce</w:t>
            </w:r>
          </w:p>
        </w:tc>
        <w:tc>
          <w:tcPr>
            <w:tcW w:w="5142" w:type="dxa"/>
            <w:shd w:val="clear" w:color="auto" w:fill="auto"/>
          </w:tcPr>
          <w:p w:rsidR="005376B8" w:rsidRPr="00812004" w:rsidRDefault="00DD4778" w:rsidP="003214CF">
            <w:pPr>
              <w:rPr>
                <w:rFonts w:asciiTheme="minorHAnsi" w:eastAsia="Lucida Sans Unicode" w:hAnsiTheme="minorHAnsi" w:cstheme="minorHAnsi"/>
                <w:sz w:val="22"/>
                <w:szCs w:val="22"/>
                <w:lang w:eastAsia="ar-SA"/>
              </w:rPr>
            </w:pPr>
            <w:r w:rsidRPr="00812004">
              <w:rPr>
                <w:rFonts w:asciiTheme="minorHAnsi" w:eastAsia="Lucida Sans Unicode" w:hAnsiTheme="minorHAnsi" w:cstheme="minorHAnsi"/>
                <w:b/>
                <w:bCs/>
                <w:sz w:val="22"/>
                <w:szCs w:val="22"/>
                <w:lang w:eastAsia="ar-SA"/>
              </w:rPr>
              <w:t>Příkazník</w:t>
            </w:r>
          </w:p>
        </w:tc>
      </w:tr>
    </w:tbl>
    <w:p w:rsidR="005376B8" w:rsidRPr="003C7817" w:rsidRDefault="005376B8">
      <w:pPr>
        <w:pStyle w:val="walnut-Odstavec2"/>
        <w:ind w:left="680"/>
        <w:rPr>
          <w:rFonts w:asciiTheme="minorHAnsi" w:hAnsiTheme="minorHAnsi" w:cstheme="minorHAnsi"/>
        </w:rPr>
      </w:pPr>
    </w:p>
    <w:sectPr w:rsidR="005376B8" w:rsidRPr="003C7817">
      <w:headerReference w:type="default" r:id="rId8"/>
      <w:footerReference w:type="default" r:id="rId9"/>
      <w:pgSz w:w="11906" w:h="16838"/>
      <w:pgMar w:top="1417" w:right="1417" w:bottom="1417" w:left="1417" w:header="720" w:footer="720" w:gutter="0"/>
      <w:cols w:space="708"/>
      <w:formProt w:val="0"/>
      <w:docGrid w:linePitch="24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E2C" w:rsidRDefault="00692E2C">
      <w:r>
        <w:separator/>
      </w:r>
    </w:p>
  </w:endnote>
  <w:endnote w:type="continuationSeparator" w:id="0">
    <w:p w:rsidR="00692E2C" w:rsidRDefault="0069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OpenSymbol">
    <w:altName w:val="Courier New"/>
    <w:charset w:val="00"/>
    <w:family w:val="auto"/>
    <w:pitch w:val="variable"/>
    <w:sig w:usb0="00000003" w:usb1="1001ECEA" w:usb2="00000000" w:usb3="00000000" w:csb0="00000001" w:csb1="00000000"/>
  </w:font>
  <w:font w:name="OpenSymbol, 'Arial Unicode MS'">
    <w:altName w:val="Arial"/>
    <w:charset w:val="00"/>
    <w:family w:val="auto"/>
    <w:pitch w:val="default"/>
  </w:font>
  <w:font w:name="Constantia">
    <w:panose1 w:val="02030602050306030303"/>
    <w:charset w:val="EE"/>
    <w:family w:val="roman"/>
    <w:pitch w:val="variable"/>
    <w:sig w:usb0="A00002EF" w:usb1="4000204B" w:usb2="00000000" w:usb3="00000000" w:csb0="0000019F" w:csb1="00000000"/>
  </w:font>
  <w:font w:name="Segoe UI">
    <w:panose1 w:val="020B0502040204020203"/>
    <w:charset w:val="EE"/>
    <w:family w:val="swiss"/>
    <w:pitch w:val="variable"/>
    <w:sig w:usb0="E4002EFF" w:usb1="C000E47F" w:usb2="00000009" w:usb3="00000000" w:csb0="000001FF" w:csb1="00000000"/>
  </w:font>
  <w:font w:name="LuxiMono">
    <w:charset w:val="01"/>
    <w:family w:val="roman"/>
    <w:pitch w:val="variable"/>
  </w:font>
  <w:font w:name="JohnSans Text Pro">
    <w:altName w:val="Arial"/>
    <w:charset w:val="01"/>
    <w:family w:val="roman"/>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6B8" w:rsidRDefault="005376B8">
    <w:pPr>
      <w:pStyle w:val="Standard"/>
      <w:spacing w:after="200" w:line="276"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E2C" w:rsidRDefault="00692E2C">
      <w:r>
        <w:separator/>
      </w:r>
    </w:p>
  </w:footnote>
  <w:footnote w:type="continuationSeparator" w:id="0">
    <w:p w:rsidR="00692E2C" w:rsidRDefault="00692E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6B8" w:rsidRDefault="00253402" w:rsidP="003C7817">
    <w:pPr>
      <w:pStyle w:val="walnut-Nadpis1-textpod"/>
    </w:pPr>
    <w:r>
      <w:rPr>
        <w:noProof/>
        <w:lang w:eastAsia="cs-CZ" w:bidi="ar-SA"/>
      </w:rPr>
      <w:drawing>
        <wp:inline distT="0" distB="0" distL="0" distR="0" wp14:anchorId="27995411" wp14:editId="403ADA48">
          <wp:extent cx="5760720" cy="952263"/>
          <wp:effectExtent l="0" t="0" r="0" b="635"/>
          <wp:docPr id="1" name="obrázek 1" descr="IROP_CZ_RO_C_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OP_CZ_RO_C_C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5226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3474"/>
    <w:multiLevelType w:val="multilevel"/>
    <w:tmpl w:val="14487F46"/>
    <w:lvl w:ilvl="0">
      <w:start w:val="1"/>
      <w:numFmt w:val="decimal"/>
      <w:lvlText w:val="%1"/>
      <w:lvlJc w:val="left"/>
      <w:pPr>
        <w:ind w:left="567" w:hanging="567"/>
      </w:pPr>
      <w:rPr>
        <w:b/>
        <w:i w:val="0"/>
      </w:rPr>
    </w:lvl>
    <w:lvl w:ilvl="1">
      <w:start w:val="1"/>
      <w:numFmt w:val="decimal"/>
      <w:lvlText w:val="%1.%2"/>
      <w:lvlJc w:val="left"/>
      <w:pPr>
        <w:ind w:left="680" w:hanging="680"/>
      </w:pPr>
      <w:rPr>
        <w:b w:val="0"/>
        <w:i w:val="0"/>
        <w:sz w:val="20"/>
      </w:rPr>
    </w:lvl>
    <w:lvl w:ilvl="2">
      <w:start w:val="1"/>
      <w:numFmt w:val="lowerLetter"/>
      <w:lvlText w:val="%3)"/>
      <w:lvlJc w:val="left"/>
      <w:pPr>
        <w:tabs>
          <w:tab w:val="num" w:pos="1191"/>
        </w:tabs>
        <w:ind w:left="1021" w:hanging="341"/>
      </w:pPr>
      <w:rPr>
        <w:rFonts w:cs="Arial"/>
        <w:b w:val="0"/>
        <w:bCs w:val="0"/>
      </w:rPr>
    </w:lvl>
    <w:lvl w:ilvl="3">
      <w:start w:val="1"/>
      <w:numFmt w:val="bullet"/>
      <w:suff w:val="space"/>
      <w:lvlText w:val=""/>
      <w:lvlJc w:val="left"/>
      <w:pPr>
        <w:ind w:left="1134" w:hanging="170"/>
      </w:pPr>
      <w:rPr>
        <w:rFonts w:ascii="Symbol" w:hAnsi="Symbol" w:cs="Symbol" w:hint="default"/>
        <w:b w:val="0"/>
      </w:rPr>
    </w:lvl>
    <w:lvl w:ilvl="4">
      <w:start w:val="1"/>
      <w:numFmt w:val="none"/>
      <w:suff w:val="nothing"/>
      <w:lvlText w:val=""/>
      <w:lvlJc w:val="left"/>
      <w:pPr>
        <w:ind w:left="1440" w:hanging="1080"/>
      </w:pPr>
    </w:lvl>
    <w:lvl w:ilvl="5">
      <w:start w:val="1"/>
      <w:numFmt w:val="none"/>
      <w:suff w:val="nothing"/>
      <w:lvlText w:val=""/>
      <w:lvlJc w:val="left"/>
      <w:pPr>
        <w:ind w:left="1440" w:hanging="1080"/>
      </w:pPr>
    </w:lvl>
    <w:lvl w:ilvl="6">
      <w:start w:val="1"/>
      <w:numFmt w:val="none"/>
      <w:suff w:val="nothing"/>
      <w:lvlText w:val=""/>
      <w:lvlJc w:val="left"/>
      <w:pPr>
        <w:ind w:left="1800" w:hanging="1440"/>
      </w:pPr>
    </w:lvl>
    <w:lvl w:ilvl="7">
      <w:start w:val="1"/>
      <w:numFmt w:val="none"/>
      <w:suff w:val="nothing"/>
      <w:lvlText w:val=""/>
      <w:lvlJc w:val="left"/>
      <w:pPr>
        <w:ind w:left="1800" w:hanging="1440"/>
      </w:pPr>
    </w:lvl>
    <w:lvl w:ilvl="8">
      <w:start w:val="1"/>
      <w:numFmt w:val="none"/>
      <w:suff w:val="nothing"/>
      <w:lvlText w:val=""/>
      <w:lvlJc w:val="left"/>
      <w:pPr>
        <w:ind w:left="2160" w:hanging="1800"/>
      </w:pPr>
    </w:lvl>
  </w:abstractNum>
  <w:abstractNum w:abstractNumId="1" w15:restartNumberingAfterBreak="0">
    <w:nsid w:val="0BBA0E93"/>
    <w:multiLevelType w:val="multilevel"/>
    <w:tmpl w:val="9DE4A27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FEC72F8"/>
    <w:multiLevelType w:val="hybridMultilevel"/>
    <w:tmpl w:val="26A875DE"/>
    <w:lvl w:ilvl="0" w:tplc="CA9A1AA2">
      <w:start w:val="3"/>
      <w:numFmt w:val="bullet"/>
      <w:lvlText w:val="-"/>
      <w:lvlJc w:val="left"/>
      <w:pPr>
        <w:ind w:left="1040" w:hanging="360"/>
      </w:pPr>
      <w:rPr>
        <w:rFonts w:ascii="Calibri" w:eastAsia="Lucida Sans Unicode" w:hAnsi="Calibri" w:cs="Calibri" w:hint="default"/>
        <w:b w:val="0"/>
      </w:rPr>
    </w:lvl>
    <w:lvl w:ilvl="1" w:tplc="04050003" w:tentative="1">
      <w:start w:val="1"/>
      <w:numFmt w:val="bullet"/>
      <w:lvlText w:val="o"/>
      <w:lvlJc w:val="left"/>
      <w:pPr>
        <w:ind w:left="1760" w:hanging="360"/>
      </w:pPr>
      <w:rPr>
        <w:rFonts w:ascii="Courier New" w:hAnsi="Courier New" w:cs="Courier New" w:hint="default"/>
      </w:rPr>
    </w:lvl>
    <w:lvl w:ilvl="2" w:tplc="04050005" w:tentative="1">
      <w:start w:val="1"/>
      <w:numFmt w:val="bullet"/>
      <w:lvlText w:val=""/>
      <w:lvlJc w:val="left"/>
      <w:pPr>
        <w:ind w:left="2480" w:hanging="360"/>
      </w:pPr>
      <w:rPr>
        <w:rFonts w:ascii="Wingdings" w:hAnsi="Wingdings" w:hint="default"/>
      </w:rPr>
    </w:lvl>
    <w:lvl w:ilvl="3" w:tplc="04050001" w:tentative="1">
      <w:start w:val="1"/>
      <w:numFmt w:val="bullet"/>
      <w:lvlText w:val=""/>
      <w:lvlJc w:val="left"/>
      <w:pPr>
        <w:ind w:left="3200" w:hanging="360"/>
      </w:pPr>
      <w:rPr>
        <w:rFonts w:ascii="Symbol" w:hAnsi="Symbol" w:hint="default"/>
      </w:rPr>
    </w:lvl>
    <w:lvl w:ilvl="4" w:tplc="04050003" w:tentative="1">
      <w:start w:val="1"/>
      <w:numFmt w:val="bullet"/>
      <w:lvlText w:val="o"/>
      <w:lvlJc w:val="left"/>
      <w:pPr>
        <w:ind w:left="3920" w:hanging="360"/>
      </w:pPr>
      <w:rPr>
        <w:rFonts w:ascii="Courier New" w:hAnsi="Courier New" w:cs="Courier New" w:hint="default"/>
      </w:rPr>
    </w:lvl>
    <w:lvl w:ilvl="5" w:tplc="04050005" w:tentative="1">
      <w:start w:val="1"/>
      <w:numFmt w:val="bullet"/>
      <w:lvlText w:val=""/>
      <w:lvlJc w:val="left"/>
      <w:pPr>
        <w:ind w:left="4640" w:hanging="360"/>
      </w:pPr>
      <w:rPr>
        <w:rFonts w:ascii="Wingdings" w:hAnsi="Wingdings" w:hint="default"/>
      </w:rPr>
    </w:lvl>
    <w:lvl w:ilvl="6" w:tplc="04050001" w:tentative="1">
      <w:start w:val="1"/>
      <w:numFmt w:val="bullet"/>
      <w:lvlText w:val=""/>
      <w:lvlJc w:val="left"/>
      <w:pPr>
        <w:ind w:left="5360" w:hanging="360"/>
      </w:pPr>
      <w:rPr>
        <w:rFonts w:ascii="Symbol" w:hAnsi="Symbol" w:hint="default"/>
      </w:rPr>
    </w:lvl>
    <w:lvl w:ilvl="7" w:tplc="04050003" w:tentative="1">
      <w:start w:val="1"/>
      <w:numFmt w:val="bullet"/>
      <w:lvlText w:val="o"/>
      <w:lvlJc w:val="left"/>
      <w:pPr>
        <w:ind w:left="6080" w:hanging="360"/>
      </w:pPr>
      <w:rPr>
        <w:rFonts w:ascii="Courier New" w:hAnsi="Courier New" w:cs="Courier New" w:hint="default"/>
      </w:rPr>
    </w:lvl>
    <w:lvl w:ilvl="8" w:tplc="04050005" w:tentative="1">
      <w:start w:val="1"/>
      <w:numFmt w:val="bullet"/>
      <w:lvlText w:val=""/>
      <w:lvlJc w:val="left"/>
      <w:pPr>
        <w:ind w:left="68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6"/>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6B8"/>
    <w:rsid w:val="000378C1"/>
    <w:rsid w:val="00067332"/>
    <w:rsid w:val="001435DC"/>
    <w:rsid w:val="001B02FA"/>
    <w:rsid w:val="001E3E1D"/>
    <w:rsid w:val="00253402"/>
    <w:rsid w:val="003054C7"/>
    <w:rsid w:val="0031334D"/>
    <w:rsid w:val="003214CF"/>
    <w:rsid w:val="003279F0"/>
    <w:rsid w:val="00350896"/>
    <w:rsid w:val="00377B5D"/>
    <w:rsid w:val="003A4853"/>
    <w:rsid w:val="003C7817"/>
    <w:rsid w:val="004915B9"/>
    <w:rsid w:val="005376B8"/>
    <w:rsid w:val="00593003"/>
    <w:rsid w:val="00661243"/>
    <w:rsid w:val="00692E2C"/>
    <w:rsid w:val="00756319"/>
    <w:rsid w:val="00791F33"/>
    <w:rsid w:val="007E6685"/>
    <w:rsid w:val="00812004"/>
    <w:rsid w:val="00837C12"/>
    <w:rsid w:val="008B1A27"/>
    <w:rsid w:val="009A026B"/>
    <w:rsid w:val="00A84844"/>
    <w:rsid w:val="00AB0EE7"/>
    <w:rsid w:val="00B601D8"/>
    <w:rsid w:val="00B702BE"/>
    <w:rsid w:val="00BC305D"/>
    <w:rsid w:val="00BC4BC9"/>
    <w:rsid w:val="00BD6996"/>
    <w:rsid w:val="00C02A63"/>
    <w:rsid w:val="00C16038"/>
    <w:rsid w:val="00C416C4"/>
    <w:rsid w:val="00C625DF"/>
    <w:rsid w:val="00D07E8C"/>
    <w:rsid w:val="00D97C56"/>
    <w:rsid w:val="00DB5396"/>
    <w:rsid w:val="00DD4778"/>
    <w:rsid w:val="00E24A55"/>
    <w:rsid w:val="00E74341"/>
    <w:rsid w:val="00E91099"/>
    <w:rsid w:val="00F42E15"/>
    <w:rsid w:val="00F431AC"/>
    <w:rsid w:val="00F703A2"/>
    <w:rsid w:val="00FE7D5A"/>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F86FB"/>
  <w15:docId w15:val="{DA4DDE10-308D-4137-8CE5-8B969BD6C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ndale Sans UI" w:hAnsi="Times New Roman" w:cs="Tahoma"/>
        <w:szCs w:val="24"/>
        <w:lang w:val="cs-CZ" w:eastAsia="ja-JP"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45563"/>
    <w:pPr>
      <w:suppressAutoHyphens/>
      <w:textAlignment w:val="baseline"/>
    </w:pPr>
    <w:rPr>
      <w:color w:val="00000A"/>
      <w:sz w:val="24"/>
    </w:rPr>
  </w:style>
  <w:style w:type="paragraph" w:styleId="Nadpis1">
    <w:name w:val="heading 1"/>
    <w:basedOn w:val="Heading"/>
    <w:link w:val="Nadpis1Char"/>
    <w:uiPriority w:val="9"/>
    <w:qFormat/>
    <w:pPr>
      <w:outlineLvl w:val="0"/>
    </w:pPr>
    <w:rPr>
      <w:b/>
      <w:bCs/>
    </w:rPr>
  </w:style>
  <w:style w:type="paragraph" w:styleId="Nadpis2">
    <w:name w:val="heading 2"/>
    <w:basedOn w:val="Heading"/>
    <w:qFormat/>
    <w:pPr>
      <w:outlineLvl w:val="1"/>
    </w:pPr>
    <w:rPr>
      <w:b/>
      <w:bCs/>
      <w:i/>
      <w:iCs/>
    </w:rPr>
  </w:style>
  <w:style w:type="paragraph" w:styleId="Nadpis3">
    <w:name w:val="heading 3"/>
    <w:basedOn w:val="Heading"/>
    <w:qFormat/>
    <w:pPr>
      <w:outlineLvl w:val="2"/>
    </w:pPr>
    <w:rPr>
      <w:b/>
      <w:bCs/>
    </w:rPr>
  </w:style>
  <w:style w:type="paragraph" w:styleId="Nadpis4">
    <w:name w:val="heading 4"/>
    <w:basedOn w:val="Heading"/>
    <w:qFormat/>
    <w:pPr>
      <w:outlineLvl w:val="3"/>
    </w:pPr>
    <w:rPr>
      <w:b/>
      <w:bCs/>
      <w:i/>
      <w:iCs/>
    </w:rPr>
  </w:style>
  <w:style w:type="paragraph" w:styleId="Nadpis5">
    <w:name w:val="heading 5"/>
    <w:basedOn w:val="Heading"/>
    <w:qFormat/>
    <w:pPr>
      <w:outlineLvl w:val="4"/>
    </w:pPr>
    <w:rPr>
      <w:b/>
      <w:bCs/>
    </w:rPr>
  </w:style>
  <w:style w:type="paragraph" w:styleId="Nadpis6">
    <w:name w:val="heading 6"/>
    <w:basedOn w:val="Heading"/>
    <w:qFormat/>
    <w:pPr>
      <w:outlineLvl w:val="5"/>
    </w:pPr>
    <w:rPr>
      <w:b/>
      <w:bCs/>
    </w:rPr>
  </w:style>
  <w:style w:type="paragraph" w:styleId="Nadpis7">
    <w:name w:val="heading 7"/>
    <w:basedOn w:val="Heading"/>
    <w:qFormat/>
    <w:pPr>
      <w:outlineLvl w:val="6"/>
    </w:pPr>
    <w:rPr>
      <w:b/>
      <w:bCs/>
    </w:rPr>
  </w:style>
  <w:style w:type="paragraph" w:styleId="Nadpis8">
    <w:name w:val="heading 8"/>
    <w:basedOn w:val="Heading"/>
    <w:qFormat/>
    <w:pPr>
      <w:outlineLvl w:val="7"/>
    </w:pPr>
    <w:rPr>
      <w:b/>
      <w:bCs/>
    </w:rPr>
  </w:style>
  <w:style w:type="paragraph" w:styleId="Nadpis9">
    <w:name w:val="heading 9"/>
    <w:basedOn w:val="Heading"/>
    <w:qFormat/>
    <w:pPr>
      <w:outlineLvl w:val="8"/>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Placeholder">
    <w:name w:val="Placeholder"/>
    <w:qFormat/>
    <w:rPr>
      <w:smallCaps/>
      <w:color w:val="008080"/>
      <w:u w:val="dotted"/>
    </w:rPr>
  </w:style>
  <w:style w:type="character" w:customStyle="1" w:styleId="IndexLink">
    <w:name w:val="Index Link"/>
    <w:qFormat/>
    <w:rPr>
      <w:rFonts w:ascii="Calibri" w:hAnsi="Calibri"/>
    </w:rPr>
  </w:style>
  <w:style w:type="character" w:customStyle="1" w:styleId="WW8Num5z0">
    <w:name w:val="WW8Num5z0"/>
    <w:qFormat/>
  </w:style>
  <w:style w:type="character" w:customStyle="1" w:styleId="WW8Num5z1">
    <w:name w:val="WW8Num5z1"/>
    <w:qFormat/>
    <w:rPr>
      <w:b/>
    </w:rPr>
  </w:style>
  <w:style w:type="character" w:customStyle="1" w:styleId="WW8Num5z2">
    <w:name w:val="WW8Num5z2"/>
    <w:qFormat/>
    <w:rPr>
      <w:rFonts w:cs="Arial"/>
    </w:rPr>
  </w:style>
  <w:style w:type="character" w:customStyle="1" w:styleId="WW8Num5z3">
    <w:name w:val="WW8Num5z3"/>
    <w:qFormat/>
    <w:rPr>
      <w:rFonts w:ascii="Symbol" w:hAnsi="Symbol" w:cs="Symbol"/>
    </w:rPr>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rPr>
      <w:rFonts w:ascii="Calibri" w:hAnsi="Calibri" w:cs="Times New Roman"/>
      <w:i w:val="0"/>
      <w:sz w:val="24"/>
      <w:szCs w:val="24"/>
      <w:shd w:val="clear" w:color="auto" w:fill="FFFF00"/>
    </w:rPr>
  </w:style>
  <w:style w:type="character" w:customStyle="1" w:styleId="WW8Num6z2">
    <w:name w:val="WW8Num6z2"/>
    <w:qFormat/>
  </w:style>
  <w:style w:type="character" w:customStyle="1" w:styleId="WW8Num6z3">
    <w:name w:val="WW8Num6z3"/>
    <w:qFormat/>
    <w:rPr>
      <w:rFonts w:cs="Calibri"/>
    </w:rPr>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1z0">
    <w:name w:val="WW8Num1z0"/>
    <w:qFormat/>
    <w:rPr>
      <w:rFonts w:ascii="Calibri" w:hAnsi="Calibri" w:cs="Calibri"/>
    </w:rPr>
  </w:style>
  <w:style w:type="character" w:customStyle="1" w:styleId="WW8Num1z3">
    <w:name w:val="WW8Num1z3"/>
    <w:qFormat/>
    <w:rPr>
      <w:rFonts w:ascii="Symbol" w:hAnsi="Symbol" w:cs="OpenSymbol, 'Arial Unicode MS'"/>
    </w:rPr>
  </w:style>
  <w:style w:type="character" w:customStyle="1" w:styleId="Internetlink">
    <w:name w:val="Internet link"/>
    <w:qFormat/>
    <w:rPr>
      <w:color w:val="000080"/>
      <w:u w:val="single"/>
    </w:rPr>
  </w:style>
  <w:style w:type="character" w:customStyle="1" w:styleId="WW8Num2z0">
    <w:name w:val="WW8Num2z0"/>
    <w:qFormat/>
    <w:rPr>
      <w:rFonts w:cs="Times New Roman"/>
      <w:sz w:val="22"/>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StrongEmphasis">
    <w:name w:val="Strong Emphasis"/>
    <w:qFormat/>
    <w:rPr>
      <w:b/>
      <w:bCs/>
    </w:rPr>
  </w:style>
  <w:style w:type="character" w:customStyle="1" w:styleId="WW8Num3z0">
    <w:name w:val="WW8Num3z0"/>
    <w:qFormat/>
    <w:rPr>
      <w:rFonts w:ascii="Constantia" w:hAnsi="Constantia" w:cs="Times New Roman"/>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styleId="Zstupntext">
    <w:name w:val="Placeholder Text"/>
    <w:basedOn w:val="Standardnpsmoodstavce"/>
    <w:uiPriority w:val="99"/>
    <w:semiHidden/>
    <w:qFormat/>
    <w:rsid w:val="002C06E4"/>
    <w:rPr>
      <w:color w:val="808080"/>
    </w:rPr>
  </w:style>
  <w:style w:type="character" w:customStyle="1" w:styleId="TextbublinyChar">
    <w:name w:val="Text bubliny Char"/>
    <w:basedOn w:val="Standardnpsmoodstavce"/>
    <w:link w:val="Textbubliny"/>
    <w:uiPriority w:val="99"/>
    <w:semiHidden/>
    <w:qFormat/>
    <w:rsid w:val="002C06E4"/>
    <w:rPr>
      <w:rFonts w:ascii="Segoe UI" w:hAnsi="Segoe UI" w:cs="Segoe UI"/>
      <w:sz w:val="18"/>
      <w:szCs w:val="18"/>
    </w:rPr>
  </w:style>
  <w:style w:type="character" w:styleId="Odkaznakoment">
    <w:name w:val="annotation reference"/>
    <w:basedOn w:val="Standardnpsmoodstavce"/>
    <w:uiPriority w:val="99"/>
    <w:semiHidden/>
    <w:unhideWhenUsed/>
    <w:qFormat/>
    <w:rsid w:val="00131C9F"/>
    <w:rPr>
      <w:sz w:val="16"/>
      <w:szCs w:val="16"/>
    </w:rPr>
  </w:style>
  <w:style w:type="character" w:customStyle="1" w:styleId="TextkomenteChar">
    <w:name w:val="Text komentáře Char"/>
    <w:basedOn w:val="Standardnpsmoodstavce"/>
    <w:link w:val="Textkomente"/>
    <w:uiPriority w:val="99"/>
    <w:semiHidden/>
    <w:qFormat/>
    <w:rsid w:val="00131C9F"/>
    <w:rPr>
      <w:sz w:val="20"/>
      <w:szCs w:val="20"/>
    </w:rPr>
  </w:style>
  <w:style w:type="character" w:customStyle="1" w:styleId="PedmtkomenteChar">
    <w:name w:val="Předmět komentáře Char"/>
    <w:basedOn w:val="TextkomenteChar"/>
    <w:link w:val="Pedmtkomente"/>
    <w:uiPriority w:val="99"/>
    <w:semiHidden/>
    <w:qFormat/>
    <w:rsid w:val="00131C9F"/>
    <w:rPr>
      <w:b/>
      <w:bCs/>
      <w:sz w:val="20"/>
      <w:szCs w:val="20"/>
    </w:rPr>
  </w:style>
  <w:style w:type="character" w:customStyle="1" w:styleId="InternetLink0">
    <w:name w:val="Internet Link"/>
    <w:basedOn w:val="Standardnpsmoodstavce"/>
    <w:uiPriority w:val="99"/>
    <w:unhideWhenUsed/>
    <w:rsid w:val="000735ED"/>
    <w:rPr>
      <w:color w:val="0563C1" w:themeColor="hyperlink"/>
      <w:u w:val="single"/>
    </w:rPr>
  </w:style>
  <w:style w:type="character" w:customStyle="1" w:styleId="ZkladntextChar">
    <w:name w:val="Základní text Char"/>
    <w:basedOn w:val="Standardnpsmoodstavce"/>
    <w:link w:val="Zkladntext"/>
    <w:uiPriority w:val="99"/>
    <w:semiHidden/>
    <w:qFormat/>
    <w:rsid w:val="00C2466E"/>
  </w:style>
  <w:style w:type="character" w:customStyle="1" w:styleId="apple-converted-space">
    <w:name w:val="apple-converted-space"/>
    <w:basedOn w:val="Standardnpsmoodstavce"/>
    <w:qFormat/>
    <w:rsid w:val="00C2466E"/>
  </w:style>
  <w:style w:type="character" w:customStyle="1" w:styleId="Zkladntextodsazen2Char">
    <w:name w:val="Základní text odsazený 2 Char"/>
    <w:basedOn w:val="Standardnpsmoodstavce"/>
    <w:link w:val="Zkladntextodsazen2"/>
    <w:uiPriority w:val="99"/>
    <w:semiHidden/>
    <w:qFormat/>
    <w:rsid w:val="00F5262A"/>
  </w:style>
  <w:style w:type="character" w:customStyle="1" w:styleId="Nadpis1Char">
    <w:name w:val="Nadpis 1 Char"/>
    <w:basedOn w:val="Standardnpsmoodstavce"/>
    <w:link w:val="Nadpis1"/>
    <w:uiPriority w:val="9"/>
    <w:qFormat/>
    <w:rsid w:val="00F5262A"/>
    <w:rPr>
      <w:rFonts w:ascii="Arial" w:hAnsi="Arial"/>
      <w:b/>
      <w:bCs/>
      <w:sz w:val="28"/>
      <w:szCs w:val="28"/>
    </w:rPr>
  </w:style>
  <w:style w:type="character" w:customStyle="1" w:styleId="ListLabel1">
    <w:name w:val="ListLabel 1"/>
    <w:qFormat/>
    <w:rPr>
      <w:rFonts w:eastAsia="OpenSymbol" w:cs="OpenSymbol"/>
    </w:rPr>
  </w:style>
  <w:style w:type="character" w:customStyle="1" w:styleId="ListLabel2">
    <w:name w:val="ListLabel 2"/>
    <w:qFormat/>
    <w:rPr>
      <w:b/>
    </w:rPr>
  </w:style>
  <w:style w:type="character" w:customStyle="1" w:styleId="ListLabel3">
    <w:name w:val="ListLabel 3"/>
    <w:qFormat/>
    <w:rPr>
      <w:rFonts w:cs="Arial"/>
    </w:rPr>
  </w:style>
  <w:style w:type="character" w:customStyle="1" w:styleId="ListLabel4">
    <w:name w:val="ListLabel 4"/>
    <w:qFormat/>
    <w:rPr>
      <w:rFonts w:cs="Symbol"/>
    </w:rPr>
  </w:style>
  <w:style w:type="character" w:customStyle="1" w:styleId="ListLabel5">
    <w:name w:val="ListLabel 5"/>
    <w:qFormat/>
    <w:rPr>
      <w:rFonts w:cs="Times New Roman"/>
      <w:i w:val="0"/>
      <w:sz w:val="24"/>
      <w:szCs w:val="24"/>
      <w:highlight w:val="yellow"/>
    </w:rPr>
  </w:style>
  <w:style w:type="character" w:customStyle="1" w:styleId="ListLabel6">
    <w:name w:val="ListLabel 6"/>
    <w:qFormat/>
    <w:rPr>
      <w:rFonts w:cs="Calibri"/>
    </w:rPr>
  </w:style>
  <w:style w:type="character" w:customStyle="1" w:styleId="ListLabel7">
    <w:name w:val="ListLabel 7"/>
    <w:qFormat/>
    <w:rPr>
      <w:rFonts w:cs="Calibri"/>
    </w:rPr>
  </w:style>
  <w:style w:type="character" w:customStyle="1" w:styleId="ListLabel8">
    <w:name w:val="ListLabel 8"/>
    <w:qFormat/>
    <w:rPr>
      <w:rFonts w:cs="Calibri"/>
    </w:rPr>
  </w:style>
  <w:style w:type="character" w:customStyle="1" w:styleId="ListLabel9">
    <w:name w:val="ListLabel 9"/>
    <w:qFormat/>
    <w:rPr>
      <w:rFonts w:cs="Calibri"/>
    </w:rPr>
  </w:style>
  <w:style w:type="character" w:customStyle="1" w:styleId="ListLabel10">
    <w:name w:val="ListLabel 10"/>
    <w:qFormat/>
    <w:rPr>
      <w:rFonts w:cs="OpenSymbol, 'Arial Unicode MS'"/>
    </w:rPr>
  </w:style>
  <w:style w:type="character" w:customStyle="1" w:styleId="ListLabel11">
    <w:name w:val="ListLabel 11"/>
    <w:qFormat/>
    <w:rPr>
      <w:rFonts w:cs="OpenSymbol, 'Arial Unicode MS'"/>
    </w:rPr>
  </w:style>
  <w:style w:type="character" w:customStyle="1" w:styleId="ListLabel12">
    <w:name w:val="ListLabel 12"/>
    <w:qFormat/>
    <w:rPr>
      <w:rFonts w:cs="OpenSymbol, 'Arial Unicode MS'"/>
    </w:rPr>
  </w:style>
  <w:style w:type="character" w:customStyle="1" w:styleId="ListLabel13">
    <w:name w:val="ListLabel 13"/>
    <w:qFormat/>
    <w:rPr>
      <w:rFonts w:cs="OpenSymbol, 'Arial Unicode MS'"/>
    </w:rPr>
  </w:style>
  <w:style w:type="character" w:customStyle="1" w:styleId="ListLabel14">
    <w:name w:val="ListLabel 14"/>
    <w:qFormat/>
    <w:rPr>
      <w:rFonts w:cs="OpenSymbol, 'Arial Unicode MS'"/>
    </w:rPr>
  </w:style>
  <w:style w:type="character" w:customStyle="1" w:styleId="ListLabel15">
    <w:name w:val="ListLabel 15"/>
    <w:qFormat/>
    <w:rPr>
      <w:rFonts w:cs="OpenSymbol, 'Arial Unicode MS'"/>
    </w:rPr>
  </w:style>
  <w:style w:type="character" w:customStyle="1" w:styleId="ListLabel16">
    <w:name w:val="ListLabel 16"/>
    <w:qFormat/>
    <w:rPr>
      <w:rFonts w:cs="Times New Roman"/>
      <w:sz w:val="22"/>
    </w:rPr>
  </w:style>
  <w:style w:type="character" w:customStyle="1" w:styleId="ListLabel17">
    <w:name w:val="ListLabel 17"/>
    <w:qFormat/>
    <w:rPr>
      <w:rFonts w:cs="Times New Roman"/>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b/>
      <w:i w:val="0"/>
    </w:rPr>
  </w:style>
  <w:style w:type="character" w:customStyle="1" w:styleId="ListLabel27">
    <w:name w:val="ListLabel 27"/>
    <w:qFormat/>
    <w:rPr>
      <w:b w:val="0"/>
      <w:i w:val="0"/>
    </w:rPr>
  </w:style>
  <w:style w:type="character" w:customStyle="1" w:styleId="ListLabel28">
    <w:name w:val="ListLabel 28"/>
    <w:qFormat/>
    <w:rPr>
      <w:rFonts w:cs="Arial"/>
    </w:rPr>
  </w:style>
  <w:style w:type="character" w:customStyle="1" w:styleId="ListLabel29">
    <w:name w:val="ListLabel 29"/>
    <w:qFormat/>
    <w:rPr>
      <w:rFonts w:cs="Arial"/>
      <w:b w:val="0"/>
      <w:bCs w:val="0"/>
      <w:color w:val="00000A"/>
    </w:rPr>
  </w:style>
  <w:style w:type="character" w:customStyle="1" w:styleId="ListLabel30">
    <w:name w:val="ListLabel 30"/>
    <w:qFormat/>
    <w:rPr>
      <w:b/>
      <w:i w:val="0"/>
    </w:rPr>
  </w:style>
  <w:style w:type="character" w:customStyle="1" w:styleId="ListLabel31">
    <w:name w:val="ListLabel 31"/>
    <w:qFormat/>
    <w:rPr>
      <w:b w:val="0"/>
      <w:i w:val="0"/>
      <w:sz w:val="20"/>
    </w:rPr>
  </w:style>
  <w:style w:type="character" w:customStyle="1" w:styleId="ListLabel32">
    <w:name w:val="ListLabel 32"/>
    <w:qFormat/>
    <w:rPr>
      <w:rFonts w:cs="Arial"/>
    </w:rPr>
  </w:style>
  <w:style w:type="character" w:customStyle="1" w:styleId="ListLabel33">
    <w:name w:val="ListLabel 33"/>
    <w:qFormat/>
    <w:rPr>
      <w:b/>
      <w:i w:val="0"/>
    </w:rPr>
  </w:style>
  <w:style w:type="character" w:customStyle="1" w:styleId="ListLabel34">
    <w:name w:val="ListLabel 34"/>
    <w:qFormat/>
    <w:rPr>
      <w:b w:val="0"/>
      <w:i w:val="0"/>
    </w:rPr>
  </w:style>
  <w:style w:type="character" w:customStyle="1" w:styleId="ListLabel35">
    <w:name w:val="ListLabel 35"/>
    <w:qFormat/>
    <w:rPr>
      <w:rFonts w:cs="Arial"/>
    </w:rPr>
  </w:style>
  <w:style w:type="character" w:customStyle="1" w:styleId="ListLabel36">
    <w:name w:val="ListLabel 36"/>
    <w:qFormat/>
    <w:rPr>
      <w:b/>
      <w:i w:val="0"/>
    </w:rPr>
  </w:style>
  <w:style w:type="character" w:customStyle="1" w:styleId="ListLabel37">
    <w:name w:val="ListLabel 37"/>
    <w:qFormat/>
    <w:rPr>
      <w:b w:val="0"/>
      <w:i w:val="0"/>
    </w:rPr>
  </w:style>
  <w:style w:type="character" w:customStyle="1" w:styleId="ListLabel38">
    <w:name w:val="ListLabel 38"/>
    <w:qFormat/>
    <w:rPr>
      <w:rFonts w:cs="Arial"/>
    </w:rPr>
  </w:style>
  <w:style w:type="character" w:customStyle="1" w:styleId="ListLabel39">
    <w:name w:val="ListLabel 39"/>
    <w:qFormat/>
    <w:rPr>
      <w:b/>
      <w:i w:val="0"/>
    </w:rPr>
  </w:style>
  <w:style w:type="character" w:customStyle="1" w:styleId="ListLabel40">
    <w:name w:val="ListLabel 40"/>
    <w:qFormat/>
    <w:rPr>
      <w:b w:val="0"/>
      <w:i w:val="0"/>
    </w:rPr>
  </w:style>
  <w:style w:type="character" w:customStyle="1" w:styleId="ListLabel41">
    <w:name w:val="ListLabel 41"/>
    <w:qFormat/>
    <w:rPr>
      <w:rFonts w:cs="Arial"/>
    </w:rPr>
  </w:style>
  <w:style w:type="character" w:customStyle="1" w:styleId="ListLabel42">
    <w:name w:val="ListLabel 42"/>
    <w:qFormat/>
    <w:rPr>
      <w:b/>
    </w:rPr>
  </w:style>
  <w:style w:type="character" w:customStyle="1" w:styleId="ListLabel43">
    <w:name w:val="ListLabel 43"/>
    <w:qFormat/>
    <w:rPr>
      <w:rFonts w:eastAsia="OpenSymbol" w:cs="OpenSymbol"/>
    </w:rPr>
  </w:style>
  <w:style w:type="character" w:customStyle="1" w:styleId="ListLabel44">
    <w:name w:val="ListLabel 44"/>
    <w:qFormat/>
    <w:rPr>
      <w:rFonts w:eastAsia="OpenSymbol"/>
    </w:rPr>
  </w:style>
  <w:style w:type="character" w:customStyle="1" w:styleId="ListLabel45">
    <w:name w:val="ListLabel 45"/>
    <w:qFormat/>
    <w:rPr>
      <w:rFonts w:eastAsia="OpenSymbol"/>
    </w:rPr>
  </w:style>
  <w:style w:type="character" w:customStyle="1" w:styleId="ListLabel46">
    <w:name w:val="ListLabel 46"/>
    <w:qFormat/>
    <w:rPr>
      <w:rFonts w:eastAsia="OpenSymbol"/>
    </w:rPr>
  </w:style>
  <w:style w:type="character" w:customStyle="1" w:styleId="ListLabel47">
    <w:name w:val="ListLabel 47"/>
    <w:qFormat/>
    <w:rPr>
      <w:rFonts w:eastAsia="OpenSymbol"/>
    </w:rPr>
  </w:style>
  <w:style w:type="character" w:customStyle="1" w:styleId="ListLabel48">
    <w:name w:val="ListLabel 48"/>
    <w:qFormat/>
    <w:rPr>
      <w:rFonts w:eastAsia="OpenSymbol"/>
    </w:rPr>
  </w:style>
  <w:style w:type="character" w:customStyle="1" w:styleId="ListLabel49">
    <w:name w:val="ListLabel 49"/>
    <w:qFormat/>
    <w:rPr>
      <w:rFonts w:eastAsia="OpenSymbol"/>
    </w:rPr>
  </w:style>
  <w:style w:type="character" w:customStyle="1" w:styleId="ListLabel50">
    <w:name w:val="ListLabel 50"/>
    <w:qFormat/>
    <w:rPr>
      <w:rFonts w:eastAsia="OpenSymbol"/>
    </w:rPr>
  </w:style>
  <w:style w:type="character" w:customStyle="1" w:styleId="ListLabel51">
    <w:name w:val="ListLabel 51"/>
    <w:qFormat/>
    <w:rPr>
      <w:rFonts w:eastAsia="OpenSymbol"/>
    </w:rPr>
  </w:style>
  <w:style w:type="character" w:customStyle="1" w:styleId="ListLabel52">
    <w:name w:val="ListLabel 52"/>
    <w:qFormat/>
    <w:rPr>
      <w:rFonts w:eastAsia="OpenSymbol"/>
    </w:rPr>
  </w:style>
  <w:style w:type="character" w:customStyle="1" w:styleId="ListLabel53">
    <w:name w:val="ListLabel 53"/>
    <w:qFormat/>
    <w:rPr>
      <w:rFonts w:eastAsia="OpenSymbol"/>
    </w:rPr>
  </w:style>
  <w:style w:type="character" w:customStyle="1" w:styleId="ListLabel54">
    <w:name w:val="ListLabel 54"/>
    <w:qFormat/>
    <w:rPr>
      <w:rFonts w:eastAsia="OpenSymbol"/>
    </w:rPr>
  </w:style>
  <w:style w:type="character" w:customStyle="1" w:styleId="ListLabel55">
    <w:name w:val="ListLabel 55"/>
    <w:qFormat/>
    <w:rPr>
      <w:rFonts w:eastAsia="OpenSymbol"/>
    </w:rPr>
  </w:style>
  <w:style w:type="character" w:customStyle="1" w:styleId="ListLabel56">
    <w:name w:val="ListLabel 56"/>
    <w:qFormat/>
    <w:rPr>
      <w:rFonts w:eastAsia="OpenSymbol"/>
    </w:rPr>
  </w:style>
  <w:style w:type="character" w:customStyle="1" w:styleId="ListLabel57">
    <w:name w:val="ListLabel 57"/>
    <w:qFormat/>
    <w:rPr>
      <w:rFonts w:eastAsia="OpenSymbol"/>
    </w:rPr>
  </w:style>
  <w:style w:type="character" w:customStyle="1" w:styleId="ListLabel58">
    <w:name w:val="ListLabel 58"/>
    <w:qFormat/>
    <w:rPr>
      <w:b/>
      <w:i w:val="0"/>
    </w:rPr>
  </w:style>
  <w:style w:type="character" w:customStyle="1" w:styleId="ListLabel59">
    <w:name w:val="ListLabel 59"/>
    <w:qFormat/>
    <w:rPr>
      <w:b w:val="0"/>
      <w:i w:val="0"/>
    </w:rPr>
  </w:style>
  <w:style w:type="character" w:customStyle="1" w:styleId="ListLabel60">
    <w:name w:val="ListLabel 60"/>
    <w:qFormat/>
    <w:rPr>
      <w:rFonts w:cs="Arial"/>
    </w:rPr>
  </w:style>
  <w:style w:type="character" w:customStyle="1" w:styleId="ListLabel61">
    <w:name w:val="ListLabel 61"/>
    <w:qFormat/>
    <w:rPr>
      <w:b/>
      <w:i w:val="0"/>
    </w:rPr>
  </w:style>
  <w:style w:type="character" w:customStyle="1" w:styleId="ListLabel62">
    <w:name w:val="ListLabel 62"/>
    <w:qFormat/>
    <w:rPr>
      <w:b w:val="0"/>
      <w:i w:val="0"/>
    </w:rPr>
  </w:style>
  <w:style w:type="character" w:customStyle="1" w:styleId="ListLabel63">
    <w:name w:val="ListLabel 63"/>
    <w:qFormat/>
    <w:rPr>
      <w:rFonts w:cs="Arial"/>
    </w:rPr>
  </w:style>
  <w:style w:type="character" w:customStyle="1" w:styleId="ListLabel64">
    <w:name w:val="ListLabel 64"/>
    <w:qFormat/>
    <w:rPr>
      <w:b/>
      <w:i w:val="0"/>
    </w:rPr>
  </w:style>
  <w:style w:type="character" w:customStyle="1" w:styleId="ListLabel65">
    <w:name w:val="ListLabel 65"/>
    <w:qFormat/>
    <w:rPr>
      <w:b w:val="0"/>
      <w:i w:val="0"/>
    </w:rPr>
  </w:style>
  <w:style w:type="character" w:customStyle="1" w:styleId="ListLabel66">
    <w:name w:val="ListLabel 66"/>
    <w:qFormat/>
    <w:rPr>
      <w:rFonts w:cs="Arial"/>
    </w:rPr>
  </w:style>
  <w:style w:type="character" w:customStyle="1" w:styleId="ListLabel67">
    <w:name w:val="ListLabel 67"/>
    <w:qFormat/>
    <w:rPr>
      <w:b/>
      <w:i w:val="0"/>
    </w:rPr>
  </w:style>
  <w:style w:type="character" w:customStyle="1" w:styleId="ListLabel68">
    <w:name w:val="ListLabel 68"/>
    <w:qFormat/>
    <w:rPr>
      <w:b w:val="0"/>
      <w:i w:val="0"/>
    </w:rPr>
  </w:style>
  <w:style w:type="character" w:customStyle="1" w:styleId="ListLabel69">
    <w:name w:val="ListLabel 69"/>
    <w:qFormat/>
    <w:rPr>
      <w:rFonts w:cs="Arial"/>
    </w:rPr>
  </w:style>
  <w:style w:type="character" w:customStyle="1" w:styleId="ListLabel70">
    <w:name w:val="ListLabel 70"/>
    <w:qFormat/>
    <w:rPr>
      <w:b/>
      <w:i w:val="0"/>
    </w:rPr>
  </w:style>
  <w:style w:type="character" w:customStyle="1" w:styleId="ListLabel71">
    <w:name w:val="ListLabel 71"/>
    <w:qFormat/>
    <w:rPr>
      <w:b w:val="0"/>
      <w:i w:val="0"/>
    </w:rPr>
  </w:style>
  <w:style w:type="character" w:customStyle="1" w:styleId="ListLabel72">
    <w:name w:val="ListLabel 72"/>
    <w:qFormat/>
    <w:rPr>
      <w:rFonts w:cs="Arial"/>
    </w:rPr>
  </w:style>
  <w:style w:type="character" w:customStyle="1" w:styleId="ListLabel73">
    <w:name w:val="ListLabel 73"/>
    <w:qFormat/>
    <w:rPr>
      <w:b/>
    </w:rPr>
  </w:style>
  <w:style w:type="character" w:customStyle="1" w:styleId="ListLabel74">
    <w:name w:val="ListLabel 74"/>
    <w:qFormat/>
    <w:rPr>
      <w:b/>
      <w:i w:val="0"/>
    </w:rPr>
  </w:style>
  <w:style w:type="character" w:customStyle="1" w:styleId="ListLabel75">
    <w:name w:val="ListLabel 75"/>
    <w:qFormat/>
    <w:rPr>
      <w:rFonts w:ascii="LuxiMono" w:hAnsi="LuxiMono"/>
      <w:b w:val="0"/>
      <w:i w:val="0"/>
      <w:sz w:val="20"/>
    </w:rPr>
  </w:style>
  <w:style w:type="character" w:customStyle="1" w:styleId="ListLabel76">
    <w:name w:val="ListLabel 76"/>
    <w:qFormat/>
    <w:rPr>
      <w:rFonts w:cs="Arial"/>
      <w:b w:val="0"/>
      <w:bCs w:val="0"/>
    </w:rPr>
  </w:style>
  <w:style w:type="character" w:customStyle="1" w:styleId="ListLabel77">
    <w:name w:val="ListLabel 77"/>
    <w:qFormat/>
    <w:rPr>
      <w:rFonts w:cs="Symbol"/>
    </w:rPr>
  </w:style>
  <w:style w:type="character" w:customStyle="1" w:styleId="ListLabel78">
    <w:name w:val="ListLabel 78"/>
    <w:qFormat/>
    <w:rPr>
      <w:b/>
      <w:i w:val="0"/>
    </w:rPr>
  </w:style>
  <w:style w:type="character" w:customStyle="1" w:styleId="ListLabel79">
    <w:name w:val="ListLabel 79"/>
    <w:qFormat/>
    <w:rPr>
      <w:b w:val="0"/>
      <w:i w:val="0"/>
      <w:sz w:val="20"/>
    </w:rPr>
  </w:style>
  <w:style w:type="character" w:customStyle="1" w:styleId="ListLabel80">
    <w:name w:val="ListLabel 80"/>
    <w:qFormat/>
    <w:rPr>
      <w:rFonts w:cs="Arial"/>
      <w:b w:val="0"/>
      <w:bCs w:val="0"/>
    </w:rPr>
  </w:style>
  <w:style w:type="character" w:customStyle="1" w:styleId="ListLabel81">
    <w:name w:val="ListLabel 81"/>
    <w:qFormat/>
    <w:rPr>
      <w:rFonts w:cs="Symbol"/>
      <w:b w:val="0"/>
    </w:rPr>
  </w:style>
  <w:style w:type="character" w:customStyle="1" w:styleId="ListLabel82">
    <w:name w:val="ListLabel 82"/>
    <w:qFormat/>
    <w:rPr>
      <w:b/>
      <w:i w:val="0"/>
    </w:rPr>
  </w:style>
  <w:style w:type="character" w:customStyle="1" w:styleId="ListLabel83">
    <w:name w:val="ListLabel 83"/>
    <w:qFormat/>
    <w:rPr>
      <w:b w:val="0"/>
      <w:i w:val="0"/>
      <w:sz w:val="20"/>
    </w:rPr>
  </w:style>
  <w:style w:type="character" w:customStyle="1" w:styleId="ListLabel84">
    <w:name w:val="ListLabel 84"/>
    <w:qFormat/>
    <w:rPr>
      <w:rFonts w:cs="Arial"/>
      <w:b w:val="0"/>
      <w:bCs w:val="0"/>
    </w:rPr>
  </w:style>
  <w:style w:type="character" w:customStyle="1" w:styleId="ListLabel85">
    <w:name w:val="ListLabel 85"/>
    <w:qFormat/>
    <w:rPr>
      <w:rFonts w:cs="Symbol"/>
      <w:b w:val="0"/>
    </w:rPr>
  </w:style>
  <w:style w:type="character" w:customStyle="1" w:styleId="ListLabel86">
    <w:name w:val="ListLabel 86"/>
    <w:qFormat/>
    <w:rPr>
      <w:b/>
      <w:i w:val="0"/>
    </w:rPr>
  </w:style>
  <w:style w:type="character" w:customStyle="1" w:styleId="ListLabel87">
    <w:name w:val="ListLabel 87"/>
    <w:qFormat/>
    <w:rPr>
      <w:b w:val="0"/>
      <w:i w:val="0"/>
      <w:sz w:val="20"/>
    </w:rPr>
  </w:style>
  <w:style w:type="character" w:customStyle="1" w:styleId="ListLabel88">
    <w:name w:val="ListLabel 88"/>
    <w:qFormat/>
    <w:rPr>
      <w:rFonts w:cs="Arial"/>
      <w:b w:val="0"/>
      <w:bCs w:val="0"/>
    </w:rPr>
  </w:style>
  <w:style w:type="character" w:customStyle="1" w:styleId="ListLabel89">
    <w:name w:val="ListLabel 89"/>
    <w:qFormat/>
    <w:rPr>
      <w:rFonts w:cs="Symbol"/>
      <w:b w:val="0"/>
    </w:rPr>
  </w:style>
  <w:style w:type="paragraph" w:customStyle="1" w:styleId="Heading">
    <w:name w:val="Heading"/>
    <w:basedOn w:val="Normln"/>
    <w:next w:val="Zkladntext"/>
    <w:qFormat/>
    <w:pPr>
      <w:keepNext/>
      <w:widowControl w:val="0"/>
      <w:spacing w:before="240" w:after="120"/>
    </w:pPr>
    <w:rPr>
      <w:rFonts w:ascii="Arial" w:hAnsi="Arial"/>
      <w:sz w:val="28"/>
      <w:szCs w:val="28"/>
    </w:rPr>
  </w:style>
  <w:style w:type="paragraph" w:styleId="Zkladntext">
    <w:name w:val="Body Text"/>
    <w:basedOn w:val="Normln"/>
    <w:link w:val="ZkladntextChar"/>
    <w:uiPriority w:val="99"/>
    <w:semiHidden/>
    <w:unhideWhenUsed/>
    <w:rsid w:val="00C2466E"/>
    <w:pPr>
      <w:spacing w:after="120"/>
    </w:pPr>
  </w:style>
  <w:style w:type="paragraph" w:styleId="Seznam">
    <w:name w:val="List"/>
    <w:basedOn w:val="Zkladntext"/>
    <w:pPr>
      <w:widowControl w:val="0"/>
    </w:pPr>
  </w:style>
  <w:style w:type="paragraph" w:styleId="Titulek">
    <w:name w:val="caption"/>
    <w:basedOn w:val="Standard"/>
    <w:qFormat/>
    <w:pPr>
      <w:suppressLineNumbers/>
      <w:spacing w:before="120" w:after="120"/>
    </w:pPr>
    <w:rPr>
      <w:i/>
      <w:iCs/>
    </w:rPr>
  </w:style>
  <w:style w:type="paragraph" w:customStyle="1" w:styleId="Index">
    <w:name w:val="Index"/>
    <w:basedOn w:val="Normln"/>
    <w:qFormat/>
    <w:pPr>
      <w:widowControl w:val="0"/>
      <w:suppressLineNumbers/>
    </w:pPr>
  </w:style>
  <w:style w:type="paragraph" w:customStyle="1" w:styleId="Standard">
    <w:name w:val="Standard"/>
    <w:qFormat/>
    <w:rPr>
      <w:color w:val="00000A"/>
      <w:sz w:val="24"/>
    </w:rPr>
  </w:style>
  <w:style w:type="paragraph" w:customStyle="1" w:styleId="Textbody">
    <w:name w:val="Text body"/>
    <w:basedOn w:val="Standard"/>
    <w:qFormat/>
    <w:pPr>
      <w:spacing w:after="120"/>
    </w:pPr>
  </w:style>
  <w:style w:type="paragraph" w:customStyle="1" w:styleId="Heading10">
    <w:name w:val="Heading 10"/>
    <w:basedOn w:val="Heading"/>
    <w:qFormat/>
    <w:rPr>
      <w:b/>
      <w:bCs/>
    </w:rPr>
  </w:style>
  <w:style w:type="paragraph" w:customStyle="1" w:styleId="Odstavec1">
    <w:name w:val="Odstavec 1"/>
    <w:basedOn w:val="Normln"/>
    <w:qFormat/>
    <w:rsid w:val="00DE7DC3"/>
    <w:pPr>
      <w:spacing w:before="227" w:after="57"/>
      <w:jc w:val="both"/>
      <w:outlineLvl w:val="1"/>
    </w:pPr>
    <w:rPr>
      <w:rFonts w:ascii="Calibri" w:hAnsi="Calibri"/>
      <w:b/>
      <w:sz w:val="22"/>
    </w:rPr>
  </w:style>
  <w:style w:type="paragraph" w:customStyle="1" w:styleId="Odstavec2">
    <w:name w:val="Odstavec 2"/>
    <w:basedOn w:val="Normln"/>
    <w:qFormat/>
    <w:rsid w:val="00197D75"/>
    <w:pPr>
      <w:spacing w:after="57"/>
      <w:jc w:val="both"/>
      <w:outlineLvl w:val="2"/>
    </w:pPr>
    <w:rPr>
      <w:rFonts w:ascii="Calibri" w:hAnsi="Calibri"/>
      <w:sz w:val="22"/>
    </w:rPr>
  </w:style>
  <w:style w:type="paragraph" w:customStyle="1" w:styleId="NadpisMV1">
    <w:name w:val="Nadpis MV 1"/>
    <w:basedOn w:val="Nadpis1"/>
    <w:qFormat/>
    <w:pPr>
      <w:jc w:val="center"/>
    </w:pPr>
    <w:rPr>
      <w:rFonts w:ascii="Calibri" w:hAnsi="Calibri"/>
    </w:rPr>
  </w:style>
  <w:style w:type="paragraph" w:customStyle="1" w:styleId="Odstavec3">
    <w:name w:val="Odstavec 3"/>
    <w:basedOn w:val="Normln"/>
    <w:qFormat/>
    <w:rsid w:val="00197D75"/>
    <w:pPr>
      <w:spacing w:after="57"/>
      <w:jc w:val="both"/>
      <w:outlineLvl w:val="3"/>
    </w:pPr>
    <w:rPr>
      <w:rFonts w:ascii="Calibri" w:hAnsi="Calibri"/>
      <w:sz w:val="22"/>
    </w:rPr>
  </w:style>
  <w:style w:type="paragraph" w:styleId="Zpat">
    <w:name w:val="footer"/>
    <w:basedOn w:val="Standard"/>
    <w:pPr>
      <w:suppressLineNumbers/>
      <w:tabs>
        <w:tab w:val="center" w:pos="4818"/>
        <w:tab w:val="right" w:pos="9637"/>
      </w:tabs>
    </w:pPr>
  </w:style>
  <w:style w:type="paragraph" w:customStyle="1" w:styleId="NadpisTituln">
    <w:name w:val="Nadpis Titulní"/>
    <w:basedOn w:val="Standard"/>
    <w:qFormat/>
    <w:pPr>
      <w:jc w:val="center"/>
    </w:pPr>
    <w:rPr>
      <w:rFonts w:ascii="Calibri" w:hAnsi="Calibri"/>
      <w:b/>
      <w:sz w:val="48"/>
    </w:rPr>
  </w:style>
  <w:style w:type="paragraph" w:customStyle="1" w:styleId="Nadpistitulnmaltext">
    <w:name w:val="Nadpis titulní malý text"/>
    <w:basedOn w:val="Standard"/>
    <w:qFormat/>
    <w:pPr>
      <w:jc w:val="center"/>
    </w:pPr>
    <w:rPr>
      <w:rFonts w:ascii="Calibri" w:hAnsi="Calibri"/>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paragraph" w:styleId="Zkladntext2">
    <w:name w:val="Body Text 2"/>
    <w:basedOn w:val="Standard"/>
    <w:qFormat/>
    <w:pPr>
      <w:ind w:left="360"/>
      <w:jc w:val="both"/>
    </w:pPr>
    <w:rPr>
      <w:szCs w:val="20"/>
    </w:rPr>
  </w:style>
  <w:style w:type="paragraph" w:customStyle="1" w:styleId="Textbodyindent">
    <w:name w:val="Text body indent"/>
    <w:basedOn w:val="Standard"/>
    <w:qFormat/>
    <w:pPr>
      <w:ind w:left="283"/>
    </w:pPr>
  </w:style>
  <w:style w:type="paragraph" w:customStyle="1" w:styleId="MVtextpodnadpisem1">
    <w:name w:val="MV text pod nadpisem 1"/>
    <w:basedOn w:val="Textbody"/>
    <w:qFormat/>
    <w:pPr>
      <w:jc w:val="center"/>
    </w:pPr>
    <w:rPr>
      <w:rFonts w:ascii="Calibri" w:hAnsi="Calibri" w:cs="Calibri"/>
    </w:rPr>
  </w:style>
  <w:style w:type="paragraph" w:customStyle="1" w:styleId="MVNadpis1">
    <w:name w:val="MV_Nadpis_1"/>
    <w:basedOn w:val="MVtextpodnadpisem1"/>
    <w:qFormat/>
    <w:rPr>
      <w:b/>
      <w:sz w:val="40"/>
    </w:rPr>
  </w:style>
  <w:style w:type="paragraph" w:customStyle="1" w:styleId="MVbntext">
    <w:name w:val="MV_běžný text"/>
    <w:basedOn w:val="MVtextpodnadpisem1"/>
    <w:qFormat/>
    <w:pPr>
      <w:jc w:val="both"/>
    </w:pPr>
  </w:style>
  <w:style w:type="paragraph" w:customStyle="1" w:styleId="MVOdstavec1">
    <w:name w:val="MV Odstavec 1"/>
    <w:basedOn w:val="Standard"/>
    <w:qFormat/>
    <w:pPr>
      <w:spacing w:before="170" w:after="113"/>
      <w:jc w:val="both"/>
    </w:pPr>
    <w:rPr>
      <w:rFonts w:ascii="Calibri" w:hAnsi="Calibri" w:cs="Calibri"/>
      <w:b/>
      <w:sz w:val="28"/>
    </w:rPr>
  </w:style>
  <w:style w:type="paragraph" w:customStyle="1" w:styleId="MVOdstavec2">
    <w:name w:val="MV Odstavec 2"/>
    <w:basedOn w:val="Standard"/>
    <w:qFormat/>
    <w:rPr>
      <w:rFonts w:ascii="Calibri" w:hAnsi="Calibri" w:cs="Calibri"/>
      <w:sz w:val="22"/>
    </w:rPr>
  </w:style>
  <w:style w:type="paragraph" w:customStyle="1" w:styleId="Odstavec4">
    <w:name w:val="Odstavec 4"/>
    <w:basedOn w:val="Normln"/>
    <w:qFormat/>
    <w:rsid w:val="00197D75"/>
    <w:pPr>
      <w:jc w:val="both"/>
      <w:outlineLvl w:val="4"/>
    </w:pPr>
    <w:rPr>
      <w:rFonts w:ascii="Calibri" w:hAnsi="Calibri"/>
      <w:sz w:val="22"/>
    </w:rPr>
  </w:style>
  <w:style w:type="paragraph" w:customStyle="1" w:styleId="MVOdstavec3">
    <w:name w:val="MV Odstavec 3"/>
    <w:basedOn w:val="MVOdstavec2"/>
    <w:qFormat/>
    <w:rPr>
      <w:sz w:val="24"/>
      <w:shd w:val="clear" w:color="auto" w:fill="FFFFFF"/>
    </w:rPr>
  </w:style>
  <w:style w:type="paragraph" w:customStyle="1" w:styleId="MVOdstavec4">
    <w:name w:val="MV Odstavec 4"/>
    <w:basedOn w:val="MVOdstavec3"/>
    <w:qFormat/>
  </w:style>
  <w:style w:type="paragraph" w:styleId="Odstavecseseznamem">
    <w:name w:val="List Paragraph"/>
    <w:basedOn w:val="Standard"/>
    <w:qFormat/>
    <w:pPr>
      <w:ind w:left="720"/>
    </w:pPr>
  </w:style>
  <w:style w:type="paragraph" w:customStyle="1" w:styleId="TabtextM">
    <w:name w:val="Tab_text_M"/>
    <w:basedOn w:val="Standard"/>
    <w:qFormat/>
    <w:pPr>
      <w:spacing w:line="288" w:lineRule="auto"/>
    </w:pPr>
    <w:rPr>
      <w:rFonts w:ascii="JohnSans Text Pro" w:hAnsi="JohnSans Text Pro" w:cs="JohnSans Text Pro"/>
      <w:sz w:val="18"/>
      <w:szCs w:val="18"/>
      <w:lang w:eastAsia="ar-SA"/>
    </w:rPr>
  </w:style>
  <w:style w:type="paragraph" w:styleId="Zhlav">
    <w:name w:val="header"/>
    <w:basedOn w:val="Standard"/>
    <w:pPr>
      <w:suppressLineNumbers/>
      <w:tabs>
        <w:tab w:val="center" w:pos="5386"/>
        <w:tab w:val="right" w:pos="10772"/>
      </w:tabs>
    </w:pPr>
  </w:style>
  <w:style w:type="paragraph" w:customStyle="1" w:styleId="FrameContents">
    <w:name w:val="Frame Contents"/>
    <w:basedOn w:val="Textbody"/>
    <w:qFormat/>
  </w:style>
  <w:style w:type="paragraph" w:styleId="Textbubliny">
    <w:name w:val="Balloon Text"/>
    <w:basedOn w:val="Normln"/>
    <w:link w:val="TextbublinyChar"/>
    <w:uiPriority w:val="99"/>
    <w:semiHidden/>
    <w:unhideWhenUsed/>
    <w:qFormat/>
    <w:rsid w:val="002C06E4"/>
    <w:rPr>
      <w:rFonts w:ascii="Segoe UI" w:hAnsi="Segoe UI" w:cs="Segoe UI"/>
      <w:sz w:val="18"/>
      <w:szCs w:val="18"/>
    </w:rPr>
  </w:style>
  <w:style w:type="paragraph" w:styleId="Textkomente">
    <w:name w:val="annotation text"/>
    <w:basedOn w:val="Normln"/>
    <w:link w:val="TextkomenteChar"/>
    <w:uiPriority w:val="99"/>
    <w:semiHidden/>
    <w:unhideWhenUsed/>
    <w:qFormat/>
    <w:rsid w:val="00131C9F"/>
    <w:rPr>
      <w:sz w:val="20"/>
      <w:szCs w:val="20"/>
    </w:rPr>
  </w:style>
  <w:style w:type="paragraph" w:styleId="Pedmtkomente">
    <w:name w:val="annotation subject"/>
    <w:basedOn w:val="Textkomente"/>
    <w:link w:val="PedmtkomenteChar"/>
    <w:uiPriority w:val="99"/>
    <w:semiHidden/>
    <w:unhideWhenUsed/>
    <w:qFormat/>
    <w:rsid w:val="00131C9F"/>
    <w:rPr>
      <w:b/>
      <w:bCs/>
    </w:rPr>
  </w:style>
  <w:style w:type="paragraph" w:customStyle="1" w:styleId="walnut-Nadpis1">
    <w:name w:val="walnut - Nadpis 1"/>
    <w:qFormat/>
    <w:rsid w:val="00145563"/>
    <w:pPr>
      <w:spacing w:after="160"/>
      <w:ind w:left="567"/>
      <w:jc w:val="center"/>
    </w:pPr>
    <w:rPr>
      <w:rFonts w:asciiTheme="majorHAnsi" w:hAnsiTheme="majorHAnsi"/>
      <w:b/>
      <w:color w:val="00000A"/>
      <w:sz w:val="52"/>
    </w:rPr>
  </w:style>
  <w:style w:type="paragraph" w:customStyle="1" w:styleId="walnut-Nadpis1-textpod">
    <w:name w:val="walnut - Nadpis 1 - text pod"/>
    <w:basedOn w:val="walnut-Nadpis1"/>
    <w:qFormat/>
    <w:rsid w:val="00145563"/>
    <w:pPr>
      <w:ind w:hanging="567"/>
    </w:pPr>
    <w:rPr>
      <w:b w:val="0"/>
      <w:sz w:val="22"/>
    </w:rPr>
  </w:style>
  <w:style w:type="paragraph" w:customStyle="1" w:styleId="walnut-Odstavec1">
    <w:name w:val="walnut - Odstavec 1"/>
    <w:basedOn w:val="Normln"/>
    <w:qFormat/>
    <w:rsid w:val="00145563"/>
    <w:pPr>
      <w:spacing w:before="227" w:after="57"/>
      <w:jc w:val="both"/>
      <w:outlineLvl w:val="1"/>
    </w:pPr>
    <w:rPr>
      <w:rFonts w:ascii="Calibri" w:hAnsi="Calibri"/>
      <w:b/>
      <w:sz w:val="22"/>
    </w:rPr>
  </w:style>
  <w:style w:type="paragraph" w:customStyle="1" w:styleId="walnut-Odstavec2">
    <w:name w:val="walnut - Odstavec 2"/>
    <w:basedOn w:val="Normln"/>
    <w:qFormat/>
    <w:rsid w:val="00145563"/>
    <w:pPr>
      <w:spacing w:after="57"/>
      <w:jc w:val="both"/>
      <w:outlineLvl w:val="2"/>
    </w:pPr>
    <w:rPr>
      <w:rFonts w:ascii="Calibri" w:hAnsi="Calibri"/>
      <w:sz w:val="22"/>
    </w:rPr>
  </w:style>
  <w:style w:type="paragraph" w:customStyle="1" w:styleId="walnut-Odstavec3">
    <w:name w:val="walnut - Odstavec 3"/>
    <w:basedOn w:val="Normln"/>
    <w:qFormat/>
    <w:rsid w:val="00145563"/>
    <w:pPr>
      <w:spacing w:after="57"/>
      <w:jc w:val="both"/>
      <w:outlineLvl w:val="3"/>
    </w:pPr>
    <w:rPr>
      <w:rFonts w:ascii="Calibri" w:hAnsi="Calibri"/>
      <w:sz w:val="22"/>
    </w:rPr>
  </w:style>
  <w:style w:type="paragraph" w:customStyle="1" w:styleId="walnut-Odstavec4">
    <w:name w:val="walnut - Odstavec 4"/>
    <w:basedOn w:val="Normln"/>
    <w:qFormat/>
    <w:rsid w:val="00145563"/>
    <w:pPr>
      <w:jc w:val="both"/>
      <w:outlineLvl w:val="4"/>
    </w:pPr>
    <w:rPr>
      <w:rFonts w:ascii="Calibri" w:hAnsi="Calibri"/>
      <w:sz w:val="22"/>
    </w:rPr>
  </w:style>
  <w:style w:type="paragraph" w:customStyle="1" w:styleId="Obsahtabulky">
    <w:name w:val="Obsah tabulky"/>
    <w:basedOn w:val="Normln"/>
    <w:qFormat/>
    <w:rsid w:val="00C604CF"/>
    <w:pPr>
      <w:suppressLineNumbers/>
      <w:textAlignment w:val="auto"/>
    </w:pPr>
    <w:rPr>
      <w:rFonts w:ascii="Calibri" w:hAnsi="Calibri" w:cs="Times New Roman"/>
      <w:sz w:val="22"/>
      <w:lang w:bidi="ar-SA"/>
    </w:rPr>
  </w:style>
  <w:style w:type="paragraph" w:styleId="Zkladntextodsazen2">
    <w:name w:val="Body Text Indent 2"/>
    <w:basedOn w:val="Normln"/>
    <w:link w:val="Zkladntextodsazen2Char"/>
    <w:uiPriority w:val="99"/>
    <w:semiHidden/>
    <w:unhideWhenUsed/>
    <w:qFormat/>
    <w:rsid w:val="00F5262A"/>
    <w:pPr>
      <w:spacing w:after="120" w:line="480" w:lineRule="auto"/>
      <w:ind w:left="283"/>
    </w:pPr>
  </w:style>
  <w:style w:type="paragraph" w:customStyle="1" w:styleId="msonormal0">
    <w:name w:val="msonormal"/>
    <w:basedOn w:val="Normln"/>
    <w:qFormat/>
    <w:rsid w:val="00F5262A"/>
    <w:pPr>
      <w:suppressAutoHyphens w:val="0"/>
      <w:spacing w:beforeAutospacing="1" w:afterAutospacing="1"/>
      <w:textAlignment w:val="auto"/>
    </w:pPr>
    <w:rPr>
      <w:rFonts w:eastAsia="Times New Roman" w:cs="Times New Roman"/>
      <w:lang w:eastAsia="cs-CZ" w:bidi="ar-SA"/>
    </w:rPr>
  </w:style>
  <w:style w:type="numbering" w:customStyle="1" w:styleId="seznamploh">
    <w:name w:val="seznam příloh"/>
    <w:qFormat/>
  </w:style>
  <w:style w:type="numbering" w:customStyle="1" w:styleId="WW8Num5">
    <w:name w:val="WW8Num5"/>
    <w:qFormat/>
  </w:style>
  <w:style w:type="numbering" w:customStyle="1" w:styleId="WW8Num6">
    <w:name w:val="WW8Num6"/>
    <w:qFormat/>
  </w:style>
  <w:style w:type="numbering" w:customStyle="1" w:styleId="WW8Num4">
    <w:name w:val="WW8Num4"/>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odstavceosnova">
    <w:name w:val="odstavce osnova"/>
    <w:uiPriority w:val="99"/>
    <w:qFormat/>
    <w:rsid w:val="00145563"/>
  </w:style>
  <w:style w:type="numbering" w:customStyle="1" w:styleId="WW8Num7">
    <w:name w:val="WW8Num7"/>
    <w:qFormat/>
    <w:rsid w:val="002D162F"/>
  </w:style>
  <w:style w:type="table" w:customStyle="1" w:styleId="walnut-tabulka">
    <w:name w:val="walnut - tabulka"/>
    <w:basedOn w:val="Normlntabulka"/>
    <w:uiPriority w:val="99"/>
    <w:rsid w:val="00145563"/>
    <w:rPr>
      <w:rFonts w:asciiTheme="minorHAnsi" w:eastAsiaTheme="minorHAnsi" w:hAnsiTheme="minorHAnsi" w:cstheme="minorBidi"/>
      <w:sz w:val="22"/>
      <w:szCs w:val="22"/>
      <w:lang w:eastAsia="en-US" w:bidi="ar-SA"/>
    </w:rPr>
    <w:tblPr>
      <w:tblBorders>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lnut-tabulka0">
    <w:name w:val="Walnut - tabulka"/>
    <w:basedOn w:val="Normlntabulka"/>
    <w:uiPriority w:val="99"/>
    <w:rsid w:val="00145563"/>
    <w:rPr>
      <w:rFonts w:eastAsiaTheme="minorHAnsi" w:cstheme="minorBidi"/>
      <w:sz w:val="22"/>
      <w:szCs w:val="22"/>
      <w:lang w:eastAsia="en-US" w:bidi="ar-SA"/>
    </w:rPr>
    <w:tblPr/>
    <w:tcPr>
      <w:shd w:val="clear" w:color="auto" w:fill="F0F4FA"/>
      <w:vAlign w:val="center"/>
    </w:tcPr>
    <w:tblStylePr w:type="firstRow">
      <w:rPr>
        <w:b/>
      </w:rPr>
      <w:tblPr/>
      <w:tcPr>
        <w:shd w:val="clear" w:color="auto" w:fill="B4C6E7" w:themeFill="accent5" w:themeFillTint="66"/>
      </w:tcPr>
    </w:tblStylePr>
  </w:style>
  <w:style w:type="table" w:styleId="Mkatabulky">
    <w:name w:val="Table Grid"/>
    <w:basedOn w:val="Normlntabulka"/>
    <w:uiPriority w:val="59"/>
    <w:rsid w:val="00E7354A"/>
    <w:rPr>
      <w:szCs w:val="20"/>
      <w:lang w:eastAsia="cs-CZ"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rkyChar">
    <w:name w:val="odrážky Char"/>
    <w:basedOn w:val="Zkladntextodsazen"/>
    <w:rsid w:val="00F42E15"/>
    <w:pPr>
      <w:spacing w:before="120"/>
      <w:ind w:left="0"/>
      <w:jc w:val="both"/>
      <w:textAlignment w:val="auto"/>
    </w:pPr>
    <w:rPr>
      <w:rFonts w:ascii="Arial" w:eastAsia="Calibri" w:hAnsi="Arial" w:cs="Arial"/>
      <w:color w:val="auto"/>
      <w:sz w:val="22"/>
      <w:szCs w:val="22"/>
      <w:lang w:eastAsia="ar-SA" w:bidi="ar-SA"/>
    </w:rPr>
  </w:style>
  <w:style w:type="paragraph" w:styleId="Zkladntextodsazen">
    <w:name w:val="Body Text Indent"/>
    <w:basedOn w:val="Normln"/>
    <w:link w:val="ZkladntextodsazenChar"/>
    <w:uiPriority w:val="99"/>
    <w:semiHidden/>
    <w:unhideWhenUsed/>
    <w:rsid w:val="00F42E15"/>
    <w:pPr>
      <w:spacing w:after="120"/>
      <w:ind w:left="283"/>
    </w:pPr>
  </w:style>
  <w:style w:type="character" w:customStyle="1" w:styleId="ZkladntextodsazenChar">
    <w:name w:val="Základní text odsazený Char"/>
    <w:basedOn w:val="Standardnpsmoodstavce"/>
    <w:link w:val="Zkladntextodsazen"/>
    <w:uiPriority w:val="99"/>
    <w:semiHidden/>
    <w:rsid w:val="00F42E15"/>
    <w:rPr>
      <w:color w:val="00000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2C074-F4C4-4D47-9F94-6A990152B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2751</Words>
  <Characters>16235</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Walnut developers s.r.o;zdar@walnut.cz</dc:creator>
  <cp:lastModifiedBy>m.smotkova</cp:lastModifiedBy>
  <cp:revision>4</cp:revision>
  <cp:lastPrinted>2018-03-15T11:42:00Z</cp:lastPrinted>
  <dcterms:created xsi:type="dcterms:W3CDTF">2018-05-25T12:01:00Z</dcterms:created>
  <dcterms:modified xsi:type="dcterms:W3CDTF">2018-05-25T12:03:00Z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Info 1">
    <vt:lpwstr/>
  </property>
  <property fmtid="{D5CDD505-2E9C-101B-9397-08002B2CF9AE}" pid="6" name="Info 2">
    <vt:lpwstr/>
  </property>
  <property fmtid="{D5CDD505-2E9C-101B-9397-08002B2CF9AE}" pid="7" name="Info 3">
    <vt:lpwstr/>
  </property>
  <property fmtid="{D5CDD505-2E9C-101B-9397-08002B2CF9AE}" pid="8" name="Info 4">
    <vt:lpwstr/>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