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FD" w:rsidRPr="00EE2A06" w:rsidRDefault="00EE2A06">
      <w:pPr>
        <w:spacing w:after="396" w:line="259" w:lineRule="auto"/>
        <w:ind w:left="0" w:right="34" w:firstLine="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Smlouva o poskytování poradenských služeb</w:t>
      </w:r>
    </w:p>
    <w:p w:rsidR="006509FD" w:rsidRPr="00EE2A06" w:rsidRDefault="00EE2A06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BDO Advisory s.r.o.</w:t>
      </w:r>
    </w:p>
    <w:p w:rsidR="006509FD" w:rsidRPr="00EE2A06" w:rsidRDefault="00EE2A06">
      <w:pPr>
        <w:spacing w:after="47" w:line="216" w:lineRule="auto"/>
        <w:ind w:left="14" w:right="76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Se sídlem Karolinská 661/4, 186 00 Praha 8</w:t>
      </w:r>
    </w:p>
    <w:p w:rsidR="006509FD" w:rsidRDefault="00EE2A06">
      <w:pPr>
        <w:spacing w:after="767" w:line="307" w:lineRule="auto"/>
        <w:ind w:left="28" w:firstLine="19"/>
        <w:rPr>
          <w:rFonts w:asciiTheme="minorHAnsi" w:hAnsiTheme="minorHAnsi" w:cstheme="minorHAnsi"/>
          <w:szCs w:val="24"/>
          <w:vertAlign w:val="superscript"/>
        </w:rPr>
      </w:pPr>
      <w:proofErr w:type="spellStart"/>
      <w:r>
        <w:rPr>
          <w:rFonts w:asciiTheme="minorHAnsi" w:hAnsiTheme="minorHAnsi" w:cstheme="minorHAnsi"/>
          <w:szCs w:val="24"/>
        </w:rPr>
        <w:t>I</w:t>
      </w:r>
      <w:r w:rsidRPr="00EE2A06">
        <w:rPr>
          <w:rFonts w:asciiTheme="minorHAnsi" w:hAnsiTheme="minorHAnsi" w:cstheme="minorHAnsi"/>
          <w:szCs w:val="24"/>
        </w:rPr>
        <w:t>č</w:t>
      </w:r>
      <w:proofErr w:type="spellEnd"/>
      <w:r w:rsidRPr="00EE2A06">
        <w:rPr>
          <w:rFonts w:asciiTheme="minorHAnsi" w:hAnsiTheme="minorHAnsi" w:cstheme="minorHAnsi"/>
          <w:szCs w:val="24"/>
        </w:rPr>
        <w:t xml:space="preserve">: 272 44 784 </w:t>
      </w:r>
      <w:r w:rsidRPr="00EE2A06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EE2A06">
        <w:rPr>
          <w:rFonts w:asciiTheme="minorHAnsi" w:hAnsiTheme="minorHAnsi" w:cstheme="minorHAnsi"/>
          <w:szCs w:val="24"/>
        </w:rPr>
        <w:t>Haukem</w:t>
      </w:r>
      <w:proofErr w:type="spellEnd"/>
      <w:r w:rsidRPr="00EE2A06">
        <w:rPr>
          <w:rFonts w:asciiTheme="minorHAnsi" w:hAnsiTheme="minorHAnsi" w:cstheme="minorHAnsi"/>
          <w:szCs w:val="24"/>
        </w:rPr>
        <w:t>, jednatelem dále jen „Poradce</w:t>
      </w:r>
      <w:r>
        <w:rPr>
          <w:rFonts w:asciiTheme="minorHAnsi" w:hAnsiTheme="minorHAnsi" w:cstheme="minorHAnsi"/>
          <w:szCs w:val="24"/>
          <w:vertAlign w:val="superscript"/>
        </w:rPr>
        <w:t>“</w:t>
      </w:r>
    </w:p>
    <w:p w:rsidR="00EE2A06" w:rsidRPr="00EE2A06" w:rsidRDefault="00EE2A06">
      <w:pPr>
        <w:spacing w:after="767" w:line="307" w:lineRule="auto"/>
        <w:ind w:left="28" w:firstLine="1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6509FD" w:rsidRPr="00EE2A06" w:rsidRDefault="00EE2A06">
      <w:pPr>
        <w:spacing w:after="47" w:line="216" w:lineRule="auto"/>
        <w:ind w:left="14" w:right="76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Střední odborná škola a Střední odborné učiliště, Praha — Čakovice</w:t>
      </w:r>
    </w:p>
    <w:p w:rsidR="00EE2A06" w:rsidRDefault="00EE2A06">
      <w:pPr>
        <w:spacing w:after="5"/>
        <w:ind w:left="38" w:right="3624" w:hanging="1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Se sídlem Ke stadionu 623/9, Čakov</w:t>
      </w:r>
      <w:r w:rsidRPr="00EE2A06">
        <w:rPr>
          <w:rFonts w:asciiTheme="minorHAnsi" w:hAnsiTheme="minorHAnsi" w:cstheme="minorHAnsi"/>
          <w:szCs w:val="24"/>
        </w:rPr>
        <w:t>ice, 196 OO Praha</w:t>
      </w:r>
    </w:p>
    <w:p w:rsidR="006509FD" w:rsidRPr="00EE2A06" w:rsidRDefault="00EE2A06">
      <w:pPr>
        <w:spacing w:after="5"/>
        <w:ind w:left="38" w:right="3624" w:hanging="1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 IC: 00638871</w:t>
      </w:r>
    </w:p>
    <w:p w:rsidR="006509FD" w:rsidRPr="00EE2A06" w:rsidRDefault="00EE2A06">
      <w:pPr>
        <w:spacing w:after="276"/>
        <w:ind w:left="28" w:right="14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Zastoupena: Mgr. Věra Nováková, ředitelka</w:t>
      </w:r>
    </w:p>
    <w:p w:rsidR="006509FD" w:rsidRPr="00EE2A06" w:rsidRDefault="00EE2A06">
      <w:pPr>
        <w:spacing w:after="558"/>
        <w:ind w:left="28" w:right="14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dále jen „Klient”</w:t>
      </w:r>
    </w:p>
    <w:p w:rsidR="006509FD" w:rsidRPr="00EE2A06" w:rsidRDefault="00EE2A06">
      <w:pPr>
        <w:spacing w:after="461" w:line="216" w:lineRule="auto"/>
        <w:ind w:left="14" w:right="76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Poradce a Klient (dále společně jen "Smluvní strany") uzavírají tuto Smlouvu o poradenské činnosti (dále jen "Smlouva") ve smyslu ustanovení S 1 746 odst. 2. zákona </w:t>
      </w:r>
      <w:r w:rsidRPr="00EE2A06">
        <w:rPr>
          <w:rFonts w:asciiTheme="minorHAnsi" w:hAnsiTheme="minorHAnsi" w:cstheme="minorHAnsi"/>
          <w:szCs w:val="24"/>
        </w:rPr>
        <w:t>č. 89/2012 Sb., občanský zákoník, ve znění pozdějších předpisů (dále jen "Občanský zákoník”)</w:t>
      </w:r>
    </w:p>
    <w:p w:rsidR="006509FD" w:rsidRPr="00EE2A06" w:rsidRDefault="00EE2A06">
      <w:pPr>
        <w:spacing w:after="3" w:line="259" w:lineRule="auto"/>
        <w:ind w:left="34" w:right="58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Článek l.</w:t>
      </w:r>
    </w:p>
    <w:p w:rsidR="006509FD" w:rsidRPr="00EE2A06" w:rsidRDefault="00EE2A06">
      <w:pPr>
        <w:spacing w:after="445" w:line="265" w:lineRule="auto"/>
        <w:ind w:left="20" w:right="19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Předmět Smlouvy</w:t>
      </w:r>
    </w:p>
    <w:p w:rsidR="006509FD" w:rsidRPr="00EE2A06" w:rsidRDefault="00EE2A06">
      <w:pPr>
        <w:spacing w:after="54"/>
        <w:ind w:left="566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1 </w:t>
      </w:r>
      <w:r w:rsidRPr="00EE2A0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EE2A06">
        <w:rPr>
          <w:rFonts w:asciiTheme="minorHAnsi" w:hAnsiTheme="minorHAnsi" w:cstheme="minorHAnsi"/>
          <w:szCs w:val="24"/>
        </w:rPr>
        <w:t>Il</w:t>
      </w:r>
      <w:proofErr w:type="spellEnd"/>
      <w:r w:rsidRPr="00EE2A0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6509FD" w:rsidRPr="00EE2A06" w:rsidRDefault="00EE2A06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Klient se zavazuje zaplatit Poradci za jím proveden</w:t>
      </w:r>
      <w:r w:rsidRPr="00EE2A06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6509FD" w:rsidRPr="00EE2A06" w:rsidRDefault="00EE2A06">
      <w:pPr>
        <w:numPr>
          <w:ilvl w:val="0"/>
          <w:numId w:val="1"/>
        </w:numPr>
        <w:spacing w:after="445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EE2A06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6509FD" w:rsidRPr="00EE2A06" w:rsidRDefault="00EE2A06">
      <w:pPr>
        <w:spacing w:after="3" w:line="259" w:lineRule="auto"/>
        <w:ind w:left="34" w:right="29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E2A06">
        <w:rPr>
          <w:rFonts w:asciiTheme="minorHAnsi" w:hAnsiTheme="minorHAnsi" w:cstheme="minorHAnsi"/>
          <w:szCs w:val="24"/>
        </w:rPr>
        <w:t>Il</w:t>
      </w:r>
      <w:proofErr w:type="spellEnd"/>
      <w:r w:rsidRPr="00EE2A06">
        <w:rPr>
          <w:rFonts w:asciiTheme="minorHAnsi" w:hAnsiTheme="minorHAnsi" w:cstheme="minorHAnsi"/>
          <w:szCs w:val="24"/>
        </w:rPr>
        <w:t>.</w:t>
      </w:r>
    </w:p>
    <w:p w:rsidR="006509FD" w:rsidRPr="00EE2A06" w:rsidRDefault="00EE2A06">
      <w:pPr>
        <w:spacing w:after="329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Poskytované služby</w:t>
      </w:r>
    </w:p>
    <w:p w:rsidR="006509FD" w:rsidRPr="00EE2A06" w:rsidRDefault="00EE2A06">
      <w:pPr>
        <w:ind w:left="749" w:right="82" w:hanging="341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1. Poradce se zavazuje poskytovat, dle této</w:t>
      </w:r>
      <w:r w:rsidRPr="00EE2A06">
        <w:rPr>
          <w:rFonts w:asciiTheme="minorHAnsi" w:hAnsiTheme="minorHAnsi" w:cstheme="minorHAnsi"/>
          <w:szCs w:val="24"/>
        </w:rPr>
        <w:t xml:space="preserve"> Smlouvy, Klientovi poradenskou činnost a služby související s implementací a dodržováním nařízením Evropského parlamentu a Rady EU (2016/679) ze dne 27. dubna 2016 0 ochraně fyzických osob v souvislosti</w:t>
      </w:r>
    </w:p>
    <w:p w:rsidR="006509FD" w:rsidRPr="00EE2A06" w:rsidRDefault="00EE2A06">
      <w:pPr>
        <w:spacing w:after="431"/>
        <w:ind w:left="854" w:right="14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lastRenderedPageBreak/>
        <w:t>se zpracováním osobních údajů a o volném pohybu těch</w:t>
      </w:r>
      <w:r w:rsidRPr="00EE2A06">
        <w:rPr>
          <w:rFonts w:asciiTheme="minorHAnsi" w:hAnsiTheme="minorHAnsi" w:cstheme="minorHAnsi"/>
          <w:szCs w:val="24"/>
        </w:rPr>
        <w:t>to údajů a o zrušení směrnice 95/46/ES (dále také „GDPR"), spočívající zejména v poskytnutí:</w:t>
      </w:r>
    </w:p>
    <w:p w:rsidR="006509FD" w:rsidRPr="00EE2A06" w:rsidRDefault="00EE2A06">
      <w:pPr>
        <w:ind w:left="1555" w:right="14" w:hanging="432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3345" name="Picture 33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5" name="Picture 333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A06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6509FD" w:rsidRPr="00EE2A06" w:rsidRDefault="00EE2A06">
      <w:pPr>
        <w:ind w:left="1550" w:right="14" w:hanging="427"/>
        <w:rPr>
          <w:rFonts w:asciiTheme="minorHAnsi" w:hAnsiTheme="minorHAnsi" w:cstheme="minorHAnsi"/>
          <w:szCs w:val="24"/>
        </w:rPr>
      </w:pPr>
      <w:proofErr w:type="spellStart"/>
      <w:r w:rsidRPr="00EE2A06">
        <w:rPr>
          <w:rFonts w:asciiTheme="minorHAnsi" w:hAnsiTheme="minorHAnsi" w:cstheme="minorHAnsi"/>
          <w:szCs w:val="24"/>
        </w:rPr>
        <w:t>ii</w:t>
      </w:r>
      <w:proofErr w:type="spellEnd"/>
      <w:r w:rsidRPr="00EE2A06">
        <w:rPr>
          <w:rFonts w:asciiTheme="minorHAnsi" w:hAnsiTheme="minorHAnsi" w:cstheme="minorHAnsi"/>
          <w:szCs w:val="24"/>
        </w:rPr>
        <w:t>. nezbytné součinnosti při odstraňování nál</w:t>
      </w:r>
      <w:r w:rsidRPr="00EE2A06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6509FD" w:rsidRPr="00EE2A06" w:rsidRDefault="00EE2A06">
      <w:pPr>
        <w:numPr>
          <w:ilvl w:val="0"/>
          <w:numId w:val="2"/>
        </w:numPr>
        <w:spacing w:after="71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</w:t>
      </w:r>
      <w:r w:rsidRPr="00EE2A06">
        <w:rPr>
          <w:rFonts w:asciiTheme="minorHAnsi" w:hAnsiTheme="minorHAnsi" w:cstheme="minorHAnsi"/>
          <w:szCs w:val="24"/>
        </w:rPr>
        <w:t>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6509FD" w:rsidRPr="00EE2A06" w:rsidRDefault="00EE2A06">
      <w:pPr>
        <w:spacing w:after="134"/>
        <w:ind w:left="1541" w:right="14" w:hanging="42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85348"/>
            <wp:effectExtent l="0" t="0" r="0" b="0"/>
            <wp:docPr id="33347" name="Picture 33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7" name="Picture 33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A06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6509FD" w:rsidRPr="00EE2A06" w:rsidRDefault="00EE2A06">
      <w:pPr>
        <w:numPr>
          <w:ilvl w:val="1"/>
          <w:numId w:val="2"/>
        </w:numPr>
        <w:spacing w:after="138"/>
        <w:ind w:right="14" w:hanging="43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</w:t>
      </w:r>
      <w:r w:rsidRPr="00EE2A06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6509FD" w:rsidRPr="00EE2A06" w:rsidRDefault="00EE2A06">
      <w:pPr>
        <w:numPr>
          <w:ilvl w:val="1"/>
          <w:numId w:val="2"/>
        </w:numPr>
        <w:spacing w:after="155"/>
        <w:ind w:right="14" w:hanging="43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. </w:t>
      </w:r>
      <w:r w:rsidRPr="00EE2A06">
        <w:rPr>
          <w:rFonts w:asciiTheme="minorHAnsi" w:hAnsiTheme="minorHAnsi" w:cstheme="minorHAnsi"/>
          <w:szCs w:val="24"/>
        </w:rPr>
        <w:t>poskytování poradenství na požádání,</w:t>
      </w:r>
      <w:r w:rsidRPr="00EE2A06">
        <w:rPr>
          <w:rFonts w:asciiTheme="minorHAnsi" w:hAnsiTheme="minorHAnsi" w:cstheme="minorHAnsi"/>
          <w:szCs w:val="24"/>
        </w:rPr>
        <w:t xml:space="preserve"> pokud jde o posouzení vlivu na ochranu osobních údajů Klienta a monitorování jeho uplatňování podle článku 35 GDPR (posouzení vlivu na ochranu osobních údajů);</w:t>
      </w:r>
    </w:p>
    <w:p w:rsidR="006509FD" w:rsidRPr="00EE2A06" w:rsidRDefault="00EE2A06">
      <w:pPr>
        <w:numPr>
          <w:ilvl w:val="1"/>
          <w:numId w:val="2"/>
        </w:numPr>
        <w:spacing w:after="162"/>
        <w:ind w:right="14" w:hanging="43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</w:t>
      </w:r>
      <w:r w:rsidRPr="00EE2A06">
        <w:rPr>
          <w:rFonts w:asciiTheme="minorHAnsi" w:hAnsiTheme="minorHAnsi" w:cstheme="minorHAnsi"/>
          <w:szCs w:val="24"/>
        </w:rPr>
        <w:t xml:space="preserve"> nebo soudem;</w:t>
      </w:r>
    </w:p>
    <w:p w:rsidR="006509FD" w:rsidRPr="00EE2A06" w:rsidRDefault="00EE2A06">
      <w:pPr>
        <w:numPr>
          <w:ilvl w:val="1"/>
          <w:numId w:val="2"/>
        </w:numPr>
        <w:spacing w:after="138"/>
        <w:ind w:right="14" w:hanging="43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EE2A06">
        <w:rPr>
          <w:rFonts w:asciiTheme="minorHAnsi" w:hAnsiTheme="minorHAnsi" w:cstheme="minorHAnsi"/>
          <w:szCs w:val="24"/>
        </w:rPr>
        <w:t>se</w:t>
      </w:r>
      <w:proofErr w:type="gramEnd"/>
      <w:r w:rsidRPr="00EE2A0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6509FD" w:rsidRPr="00EE2A06" w:rsidRDefault="00EE2A06">
      <w:pPr>
        <w:numPr>
          <w:ilvl w:val="1"/>
          <w:numId w:val="2"/>
        </w:numPr>
        <w:spacing w:after="78"/>
        <w:ind w:right="14" w:hanging="43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působení jako kontaktní osoba Klienta, resp. zaměstnavatele pro subjekty údajů </w:t>
      </w:r>
      <w:r w:rsidRPr="00EE2A06">
        <w:rPr>
          <w:rFonts w:asciiTheme="minorHAnsi" w:hAnsiTheme="minorHAnsi" w:cstheme="minorHAnsi"/>
          <w:szCs w:val="24"/>
        </w:rPr>
        <w:t>ve všech záležitostech souvisejících se zpracováním jejich osobních údajů a výkonem jejich práv podle GDPR.</w:t>
      </w:r>
    </w:p>
    <w:p w:rsidR="006509FD" w:rsidRPr="00EE2A06" w:rsidRDefault="00EE2A06">
      <w:pPr>
        <w:numPr>
          <w:ilvl w:val="1"/>
          <w:numId w:val="2"/>
        </w:numPr>
        <w:spacing w:after="75"/>
        <w:ind w:right="14" w:hanging="437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</w:t>
      </w:r>
      <w:r w:rsidRPr="00EE2A06">
        <w:rPr>
          <w:rFonts w:asciiTheme="minorHAnsi" w:hAnsiTheme="minorHAnsi" w:cstheme="minorHAnsi"/>
          <w:szCs w:val="24"/>
        </w:rPr>
        <w:t>sti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</w:t>
      </w:r>
      <w:r w:rsidRPr="00EE2A06">
        <w:rPr>
          <w:rFonts w:asciiTheme="minorHAnsi" w:hAnsiTheme="minorHAnsi" w:cstheme="minorHAnsi"/>
          <w:szCs w:val="24"/>
        </w:rPr>
        <w:t>m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</w:t>
      </w:r>
      <w:r w:rsidRPr="00EE2A06">
        <w:rPr>
          <w:rFonts w:asciiTheme="minorHAnsi" w:hAnsiTheme="minorHAnsi" w:cstheme="minorHAnsi"/>
          <w:szCs w:val="24"/>
        </w:rPr>
        <w:t>ropské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</w:t>
      </w:r>
      <w:r w:rsidRPr="00EE2A06">
        <w:rPr>
          <w:rFonts w:asciiTheme="minorHAnsi" w:hAnsiTheme="minorHAnsi" w:cstheme="minorHAnsi"/>
          <w:szCs w:val="24"/>
        </w:rPr>
        <w:t xml:space="preserve">působem o něm informuje zaměstnavatele a ostatní zaměstnance. Pověřenec posuzuje návrhy významných dokumentů zaměstnavatele týkajících se ochrany osobních údajů, </w:t>
      </w:r>
      <w:r w:rsidRPr="00EE2A06">
        <w:rPr>
          <w:rFonts w:asciiTheme="minorHAnsi" w:hAnsiTheme="minorHAnsi" w:cstheme="minorHAnsi"/>
          <w:szCs w:val="24"/>
        </w:rPr>
        <w:lastRenderedPageBreak/>
        <w:t>zejména politik ochrany osobních údajů, bezpečnostních směrnic a dalších vnitřních předpisů, v</w:t>
      </w:r>
      <w:r w:rsidRPr="00EE2A06">
        <w:rPr>
          <w:rFonts w:asciiTheme="minorHAnsi" w:hAnsiTheme="minorHAnsi" w:cstheme="minorHAnsi"/>
          <w:szCs w:val="24"/>
        </w:rPr>
        <w:t xml:space="preserve">zorů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</w:t>
      </w:r>
      <w:r w:rsidRPr="00EE2A06">
        <w:rPr>
          <w:rFonts w:asciiTheme="minorHAnsi" w:hAnsiTheme="minorHAnsi" w:cstheme="minorHAnsi"/>
          <w:szCs w:val="24"/>
        </w:rPr>
        <w:t>pravidly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</w:t>
      </w:r>
      <w:r w:rsidRPr="00EE2A06">
        <w:rPr>
          <w:rFonts w:asciiTheme="minorHAnsi" w:hAnsiTheme="minorHAnsi" w:cstheme="minorHAnsi"/>
          <w:szCs w:val="24"/>
        </w:rPr>
        <w:t>itřními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</w:t>
      </w:r>
      <w:r w:rsidRPr="00EE2A06">
        <w:rPr>
          <w:rFonts w:asciiTheme="minorHAnsi" w:hAnsiTheme="minorHAnsi" w:cstheme="minorHAnsi"/>
          <w:szCs w:val="24"/>
        </w:rPr>
        <w:t>patření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</w:t>
      </w:r>
      <w:r w:rsidRPr="00EE2A06">
        <w:rPr>
          <w:rFonts w:asciiTheme="minorHAnsi" w:hAnsiTheme="minorHAnsi" w:cstheme="minorHAnsi"/>
          <w:szCs w:val="24"/>
        </w:rPr>
        <w:t>rušení zabezpečení osobních údajů subjektům osobních údajů (čl. 34 GDPR).</w:t>
      </w:r>
    </w:p>
    <w:p w:rsidR="006509FD" w:rsidRPr="00EE2A06" w:rsidRDefault="00EE2A06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6509FD" w:rsidRPr="00EE2A06" w:rsidRDefault="00EE2A06">
      <w:pPr>
        <w:numPr>
          <w:ilvl w:val="0"/>
          <w:numId w:val="2"/>
        </w:numPr>
        <w:spacing w:after="144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Smluvní strany se dohodly, že jakékoli rozšíření služeb poskytovaných Po</w:t>
      </w:r>
      <w:r w:rsidRPr="00EE2A06">
        <w:rPr>
          <w:rFonts w:asciiTheme="minorHAnsi" w:hAnsiTheme="minorHAnsi" w:cstheme="minorHAnsi"/>
          <w:szCs w:val="24"/>
        </w:rPr>
        <w:t xml:space="preserve">radcem dle této Smlouvy nad rámec stanovený v odst. </w:t>
      </w:r>
      <w:r w:rsidRPr="00EE2A06">
        <w:rPr>
          <w:rFonts w:asciiTheme="minorHAnsi" w:hAnsiTheme="minorHAnsi" w:cstheme="minorHAnsi"/>
          <w:szCs w:val="24"/>
          <w:vertAlign w:val="superscript"/>
        </w:rPr>
        <w:t xml:space="preserve">1 </w:t>
      </w:r>
      <w:r w:rsidRPr="00EE2A06">
        <w:rPr>
          <w:rFonts w:asciiTheme="minorHAnsi" w:hAnsiTheme="minorHAnsi" w:cstheme="minorHAnsi"/>
          <w:szCs w:val="24"/>
        </w:rPr>
        <w:t>tohoto článku, bude sjednáno písemným dodatkem k této Smlouvě, v němž bude stanovena další poradenská činnost a odměna, kterou bude Klient hradit.</w:t>
      </w:r>
    </w:p>
    <w:p w:rsidR="006509FD" w:rsidRPr="00EE2A06" w:rsidRDefault="00EE2A06">
      <w:pPr>
        <w:numPr>
          <w:ilvl w:val="0"/>
          <w:numId w:val="2"/>
        </w:numPr>
        <w:spacing w:after="837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Za rozšíření služeb podle této smlouvy se nepovažuje po</w:t>
      </w:r>
      <w:r w:rsidRPr="00EE2A06">
        <w:rPr>
          <w:rFonts w:asciiTheme="minorHAnsi" w:hAnsiTheme="minorHAnsi" w:cstheme="minorHAnsi"/>
          <w:szCs w:val="24"/>
        </w:rPr>
        <w:t>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</w:t>
      </w:r>
      <w:r w:rsidRPr="00EE2A06">
        <w:rPr>
          <w:rFonts w:asciiTheme="minorHAnsi" w:hAnsiTheme="minorHAnsi" w:cstheme="minorHAnsi"/>
          <w:szCs w:val="24"/>
        </w:rPr>
        <w:t>ízení o ochraně osobních údajů.</w:t>
      </w:r>
    </w:p>
    <w:p w:rsidR="006509FD" w:rsidRPr="00EE2A06" w:rsidRDefault="00EE2A06">
      <w:pPr>
        <w:spacing w:after="3" w:line="259" w:lineRule="auto"/>
        <w:ind w:left="34" w:right="24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E2A06">
        <w:rPr>
          <w:rFonts w:asciiTheme="minorHAnsi" w:hAnsiTheme="minorHAnsi" w:cstheme="minorHAnsi"/>
          <w:szCs w:val="24"/>
        </w:rPr>
        <w:t>Ill</w:t>
      </w:r>
      <w:proofErr w:type="spellEnd"/>
      <w:r w:rsidRPr="00EE2A06">
        <w:rPr>
          <w:rFonts w:asciiTheme="minorHAnsi" w:hAnsiTheme="minorHAnsi" w:cstheme="minorHAnsi"/>
          <w:szCs w:val="24"/>
        </w:rPr>
        <w:t>.</w:t>
      </w:r>
    </w:p>
    <w:p w:rsidR="006509FD" w:rsidRPr="00EE2A06" w:rsidRDefault="00EE2A06">
      <w:pPr>
        <w:spacing w:after="380" w:line="259" w:lineRule="auto"/>
        <w:ind w:left="34" w:right="43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Práva a povinnosti Smluvních stran</w:t>
      </w:r>
    </w:p>
    <w:p w:rsidR="006509FD" w:rsidRPr="00EE2A06" w:rsidRDefault="00EE2A06">
      <w:pPr>
        <w:ind w:left="566"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1 </w:t>
      </w:r>
      <w:r w:rsidRPr="00EE2A0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6509FD" w:rsidRPr="00EE2A06" w:rsidRDefault="00EE2A06">
      <w:pPr>
        <w:numPr>
          <w:ilvl w:val="0"/>
          <w:numId w:val="3"/>
        </w:numPr>
        <w:spacing w:after="45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EE2A06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6509FD" w:rsidRPr="00EE2A06" w:rsidRDefault="00EE2A06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6509FD" w:rsidRPr="00EE2A06" w:rsidRDefault="00EE2A06">
      <w:pPr>
        <w:numPr>
          <w:ilvl w:val="0"/>
          <w:numId w:val="3"/>
        </w:numPr>
        <w:spacing w:after="147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Poradce je povinen vykonávat či</w:t>
      </w:r>
      <w:r w:rsidRPr="00EE2A06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6509FD" w:rsidRPr="00EE2A06" w:rsidRDefault="00EE2A06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6509FD" w:rsidRPr="00EE2A06" w:rsidRDefault="00EE2A06">
      <w:pPr>
        <w:numPr>
          <w:ilvl w:val="0"/>
          <w:numId w:val="3"/>
        </w:numPr>
        <w:spacing w:after="472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EE2A06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EE2A06">
        <w:rPr>
          <w:rFonts w:asciiTheme="minorHAnsi" w:hAnsiTheme="minorHAnsi" w:cstheme="minorHAnsi"/>
          <w:szCs w:val="24"/>
        </w:rPr>
        <w:t xml:space="preserve"> pouze </w:t>
      </w:r>
      <w:r w:rsidRPr="00EE2A06">
        <w:rPr>
          <w:rFonts w:asciiTheme="minorHAnsi" w:hAnsiTheme="minorHAnsi" w:cstheme="minorHAnsi"/>
          <w:szCs w:val="24"/>
        </w:rPr>
        <w:lastRenderedPageBreak/>
        <w:t xml:space="preserve">písemným oznámením, předaným druhé Smluvní straně, provést změnu či doplnění. Smluvní strany sjednaly, že takové změny a doplnění nejsou považovány za změny této Smlouvy a nebudou prováděny formou dodatku k této </w:t>
      </w:r>
      <w:r w:rsidRPr="00EE2A06">
        <w:rPr>
          <w:rFonts w:asciiTheme="minorHAnsi" w:hAnsiTheme="minorHAnsi" w:cstheme="minorHAnsi"/>
          <w:szCs w:val="24"/>
        </w:rPr>
        <w:t>Smlouvě.</w:t>
      </w:r>
    </w:p>
    <w:p w:rsidR="006509FD" w:rsidRPr="00EE2A06" w:rsidRDefault="00EE2A06">
      <w:pPr>
        <w:spacing w:after="34"/>
        <w:ind w:left="576" w:right="14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Kontaktní osobou na straně Poradce je:</w:t>
      </w:r>
    </w:p>
    <w:p w:rsidR="006509FD" w:rsidRPr="00EE2A06" w:rsidRDefault="00EE2A06">
      <w:pPr>
        <w:spacing w:after="370" w:line="259" w:lineRule="auto"/>
        <w:ind w:left="504" w:right="0" w:firstLine="0"/>
        <w:jc w:val="left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81924" cy="752892"/>
            <wp:effectExtent l="0" t="0" r="0" b="0"/>
            <wp:docPr id="33351" name="Picture 3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1" name="Picture 333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924" cy="7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FD" w:rsidRPr="00EE2A06" w:rsidRDefault="00EE2A06">
      <w:pPr>
        <w:spacing w:after="34"/>
        <w:ind w:left="581" w:right="14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Pověřenec:</w:t>
      </w:r>
    </w:p>
    <w:p w:rsidR="006509FD" w:rsidRPr="00EE2A06" w:rsidRDefault="00EE2A06">
      <w:pPr>
        <w:spacing w:after="469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5114" cy="713266"/>
            <wp:effectExtent l="0" t="0" r="0" b="0"/>
            <wp:docPr id="33353" name="Picture 3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3" name="Picture 333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5114" cy="7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FD" w:rsidRPr="00EE2A06" w:rsidRDefault="00EE2A06">
      <w:pPr>
        <w:spacing w:after="424"/>
        <w:ind w:left="586" w:right="14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Kontaktní osobou na straně Klienta je:</w:t>
      </w:r>
    </w:p>
    <w:p w:rsidR="006509FD" w:rsidRPr="00EE2A06" w:rsidRDefault="00EE2A06">
      <w:pPr>
        <w:spacing w:after="34"/>
        <w:ind w:left="576" w:right="3423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1743573</wp:posOffset>
            </wp:positionH>
            <wp:positionV relativeFrom="paragraph">
              <wp:posOffset>-57914</wp:posOffset>
            </wp:positionV>
            <wp:extent cx="1914273" cy="682784"/>
            <wp:effectExtent l="0" t="0" r="0" b="0"/>
            <wp:wrapSquare wrapText="bothSides"/>
            <wp:docPr id="33355" name="Picture 3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5" name="Picture 333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273" cy="68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A06">
        <w:rPr>
          <w:rFonts w:asciiTheme="minorHAnsi" w:hAnsiTheme="minorHAnsi" w:cstheme="minorHAnsi"/>
          <w:szCs w:val="24"/>
        </w:rPr>
        <w:t>Jméno a příjmení:</w:t>
      </w:r>
    </w:p>
    <w:p w:rsidR="006509FD" w:rsidRPr="00EE2A06" w:rsidRDefault="00EE2A06">
      <w:pPr>
        <w:spacing w:after="87"/>
        <w:ind w:left="576" w:right="3423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Tel:</w:t>
      </w:r>
    </w:p>
    <w:p w:rsidR="006509FD" w:rsidRPr="00EE2A06" w:rsidRDefault="00EE2A06">
      <w:pPr>
        <w:spacing w:after="835"/>
        <w:ind w:left="595" w:right="3423" w:firstLine="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E-mail:</w:t>
      </w:r>
    </w:p>
    <w:p w:rsidR="006509FD" w:rsidRPr="00EE2A06" w:rsidRDefault="00EE2A06">
      <w:pPr>
        <w:spacing w:after="0" w:line="265" w:lineRule="auto"/>
        <w:ind w:left="20" w:right="0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Článek IV.</w:t>
      </w:r>
    </w:p>
    <w:p w:rsidR="006509FD" w:rsidRPr="00EE2A06" w:rsidRDefault="00EE2A06">
      <w:pPr>
        <w:spacing w:after="312" w:line="265" w:lineRule="auto"/>
        <w:ind w:left="20" w:right="14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Odměna a náhrada nákladů</w:t>
      </w:r>
    </w:p>
    <w:p w:rsidR="006509FD" w:rsidRPr="00EE2A06" w:rsidRDefault="00EE2A06">
      <w:pPr>
        <w:spacing w:after="466"/>
        <w:ind w:left="566"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6685"/>
            <wp:effectExtent l="0" t="0" r="0" b="0"/>
            <wp:docPr id="33357" name="Picture 33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7" name="Picture 333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A0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E2A06">
        <w:rPr>
          <w:rFonts w:asciiTheme="minorHAnsi" w:hAnsiTheme="minorHAnsi" w:cstheme="minorHAnsi"/>
          <w:szCs w:val="24"/>
        </w:rPr>
        <w:t>Il</w:t>
      </w:r>
      <w:proofErr w:type="spellEnd"/>
      <w:r w:rsidRPr="00EE2A0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6509FD" w:rsidRPr="00EE2A06" w:rsidRDefault="00EE2A06">
      <w:pPr>
        <w:spacing w:after="118" w:line="216" w:lineRule="auto"/>
        <w:ind w:left="1464" w:right="76" w:hanging="422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3359" name="Picture 33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9" name="Picture 33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A06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EE2A06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6509FD" w:rsidRPr="00EE2A06" w:rsidRDefault="00EE2A06">
      <w:pPr>
        <w:numPr>
          <w:ilvl w:val="0"/>
          <w:numId w:val="4"/>
        </w:numPr>
        <w:spacing w:after="96" w:line="216" w:lineRule="auto"/>
        <w:ind w:right="45" w:hanging="418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</w:t>
      </w:r>
      <w:r w:rsidRPr="00EE2A06">
        <w:rPr>
          <w:rFonts w:asciiTheme="minorHAnsi" w:hAnsiTheme="minorHAnsi" w:cstheme="minorHAnsi"/>
          <w:szCs w:val="24"/>
        </w:rPr>
        <w:t>ch dní ode dne doručení.</w:t>
      </w:r>
    </w:p>
    <w:p w:rsidR="006509FD" w:rsidRPr="00EE2A06" w:rsidRDefault="00EE2A06">
      <w:pPr>
        <w:numPr>
          <w:ilvl w:val="0"/>
          <w:numId w:val="4"/>
        </w:numPr>
        <w:spacing w:after="482"/>
        <w:ind w:right="45" w:hanging="418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EE2A06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6509FD" w:rsidRPr="00EE2A06" w:rsidRDefault="00EE2A06">
      <w:pPr>
        <w:numPr>
          <w:ilvl w:val="0"/>
          <w:numId w:val="5"/>
        </w:numPr>
        <w:spacing w:after="46"/>
        <w:ind w:right="65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EE2A06">
        <w:rPr>
          <w:rFonts w:asciiTheme="minorHAnsi" w:hAnsiTheme="minorHAnsi" w:cstheme="minorHAnsi"/>
          <w:szCs w:val="24"/>
        </w:rPr>
        <w:t xml:space="preserve">ávané dle této Smlouvy, a to zejména cestovní náhrady, běžné náklady </w:t>
      </w:r>
      <w:r w:rsidRPr="00EE2A06">
        <w:rPr>
          <w:rFonts w:asciiTheme="minorHAnsi" w:hAnsiTheme="minorHAnsi" w:cstheme="minorHAnsi"/>
          <w:szCs w:val="24"/>
        </w:rPr>
        <w:lastRenderedPageBreak/>
        <w:t xml:space="preserve">spojené s poskytnutím služeb dle této Smlouvy (tj. tel. hovorné, </w:t>
      </w:r>
      <w:proofErr w:type="spellStart"/>
      <w:r w:rsidRPr="00EE2A06">
        <w:rPr>
          <w:rFonts w:asciiTheme="minorHAnsi" w:hAnsiTheme="minorHAnsi" w:cstheme="minorHAnsi"/>
          <w:szCs w:val="24"/>
        </w:rPr>
        <w:t>faxovné</w:t>
      </w:r>
      <w:proofErr w:type="spellEnd"/>
      <w:r w:rsidRPr="00EE2A06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EE2A06">
        <w:rPr>
          <w:rFonts w:asciiTheme="minorHAnsi" w:hAnsiTheme="minorHAnsi" w:cstheme="minorHAnsi"/>
          <w:szCs w:val="24"/>
        </w:rPr>
        <w:t>fotokopírování</w:t>
      </w:r>
      <w:proofErr w:type="spellEnd"/>
      <w:r w:rsidRPr="00EE2A06">
        <w:rPr>
          <w:rFonts w:asciiTheme="minorHAnsi" w:hAnsiTheme="minorHAnsi" w:cstheme="minorHAnsi"/>
          <w:szCs w:val="24"/>
        </w:rPr>
        <w:t>, technické nosiče, a kancelářské potřeby).</w:t>
      </w:r>
    </w:p>
    <w:p w:rsidR="006509FD" w:rsidRPr="00EE2A06" w:rsidRDefault="00EE2A06">
      <w:pPr>
        <w:numPr>
          <w:ilvl w:val="0"/>
          <w:numId w:val="5"/>
        </w:numPr>
        <w:spacing w:after="0"/>
        <w:ind w:right="65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EE2A06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6509FD" w:rsidRPr="00EE2A06" w:rsidRDefault="00EE2A06">
      <w:pPr>
        <w:spacing w:after="774"/>
        <w:ind w:left="566" w:right="125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4 </w:t>
      </w:r>
      <w:r w:rsidRPr="00EE2A06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</w:t>
      </w:r>
      <w:r w:rsidRPr="00EE2A06">
        <w:rPr>
          <w:rFonts w:asciiTheme="minorHAnsi" w:hAnsiTheme="minorHAnsi" w:cstheme="minorHAnsi"/>
          <w:szCs w:val="24"/>
        </w:rPr>
        <w:t xml:space="preserve"> 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</w:t>
      </w:r>
      <w:r w:rsidRPr="00EE2A06">
        <w:rPr>
          <w:rFonts w:asciiTheme="minorHAnsi" w:hAnsiTheme="minorHAnsi" w:cstheme="minorHAnsi"/>
          <w:szCs w:val="24"/>
        </w:rPr>
        <w:t>ení faktury musí být Klientem jednoznačně vymezen.</w:t>
      </w:r>
    </w:p>
    <w:p w:rsidR="006509FD" w:rsidRPr="00EE2A06" w:rsidRDefault="00EE2A06">
      <w:pPr>
        <w:spacing w:after="3" w:line="259" w:lineRule="auto"/>
        <w:ind w:left="34" w:right="82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Článek V.</w:t>
      </w:r>
    </w:p>
    <w:p w:rsidR="006509FD" w:rsidRPr="00EE2A06" w:rsidRDefault="00EE2A06">
      <w:pPr>
        <w:spacing w:after="415" w:line="265" w:lineRule="auto"/>
        <w:ind w:left="20" w:right="58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Chráněné informace</w:t>
      </w:r>
    </w:p>
    <w:p w:rsidR="006509FD" w:rsidRPr="00EE2A06" w:rsidRDefault="00EE2A06">
      <w:pPr>
        <w:ind w:left="566" w:right="115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1 </w:t>
      </w:r>
      <w:r w:rsidRPr="00EE2A06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</w:t>
      </w:r>
      <w:r w:rsidRPr="00EE2A06">
        <w:rPr>
          <w:rFonts w:asciiTheme="minorHAnsi" w:hAnsiTheme="minorHAnsi" w:cstheme="minorHAnsi"/>
          <w:szCs w:val="24"/>
        </w:rPr>
        <w:t>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6509FD" w:rsidRPr="00EE2A06" w:rsidRDefault="00EE2A06">
      <w:pPr>
        <w:spacing w:after="834"/>
        <w:ind w:left="566" w:right="120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2. </w:t>
      </w:r>
      <w:r w:rsidRPr="00EE2A06">
        <w:rPr>
          <w:rFonts w:asciiTheme="minorHAnsi" w:hAnsiTheme="minorHAnsi" w:cstheme="minorHAnsi"/>
          <w:szCs w:val="24"/>
        </w:rPr>
        <w:t>Poradce je oprávněn poskytovat při nabí</w:t>
      </w:r>
      <w:r w:rsidRPr="00EE2A06">
        <w:rPr>
          <w:rFonts w:asciiTheme="minorHAnsi" w:hAnsiTheme="minorHAnsi" w:cstheme="minorHAnsi"/>
          <w:szCs w:val="24"/>
        </w:rPr>
        <w:t>dce poradenských služeb jako reference údaje o realizovaném projektu, týkající se názvu projektu, názvu a identifikace Klienta, stručného popisu vykonané práce v rozsahu poskytované poradenské činnosti.</w:t>
      </w:r>
    </w:p>
    <w:p w:rsidR="006509FD" w:rsidRPr="00EE2A06" w:rsidRDefault="00EE2A06">
      <w:pPr>
        <w:spacing w:after="3" w:line="259" w:lineRule="auto"/>
        <w:ind w:left="34" w:right="29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E2A06">
        <w:rPr>
          <w:rFonts w:asciiTheme="minorHAnsi" w:hAnsiTheme="minorHAnsi" w:cstheme="minorHAnsi"/>
          <w:szCs w:val="24"/>
        </w:rPr>
        <w:t>Vl</w:t>
      </w:r>
      <w:proofErr w:type="spellEnd"/>
      <w:r w:rsidRPr="00EE2A06">
        <w:rPr>
          <w:rFonts w:asciiTheme="minorHAnsi" w:hAnsiTheme="minorHAnsi" w:cstheme="minorHAnsi"/>
          <w:szCs w:val="24"/>
        </w:rPr>
        <w:t>.</w:t>
      </w:r>
    </w:p>
    <w:p w:rsidR="006509FD" w:rsidRPr="00EE2A06" w:rsidRDefault="00EE2A06">
      <w:pPr>
        <w:spacing w:after="459" w:line="265" w:lineRule="auto"/>
        <w:ind w:left="20" w:right="19" w:hanging="10"/>
        <w:jc w:val="center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Závěrečná ustanovení</w:t>
      </w:r>
    </w:p>
    <w:p w:rsidR="006509FD" w:rsidRPr="00EE2A06" w:rsidRDefault="00EE2A06">
      <w:pPr>
        <w:ind w:left="566" w:right="106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1 </w:t>
      </w:r>
      <w:r w:rsidRPr="00EE2A06">
        <w:rPr>
          <w:rFonts w:asciiTheme="minorHAnsi" w:hAnsiTheme="minorHAnsi" w:cstheme="minorHAnsi"/>
          <w:szCs w:val="24"/>
        </w:rPr>
        <w:t>Právní vztahy výslovné neupravené touto Smlouvou se řídí ustanoveními Občanského zákoníku v platném znění a platnými právními předpisy upravujícími ochranu osobních údajů.</w:t>
      </w:r>
    </w:p>
    <w:p w:rsidR="006509FD" w:rsidRPr="00EE2A06" w:rsidRDefault="00EE2A06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EE2A06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6509FD" w:rsidRPr="00EE2A06" w:rsidRDefault="00EE2A06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EE2A06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6509FD" w:rsidRPr="00EE2A06" w:rsidRDefault="00EE2A06">
      <w:pPr>
        <w:numPr>
          <w:ilvl w:val="0"/>
          <w:numId w:val="6"/>
        </w:numPr>
        <w:spacing w:after="65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EE2A06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EE2A06">
        <w:rPr>
          <w:rFonts w:asciiTheme="minorHAnsi" w:hAnsiTheme="minorHAnsi" w:cstheme="minorHAnsi"/>
          <w:szCs w:val="24"/>
        </w:rPr>
        <w:t>plnění</w:t>
      </w:r>
      <w:proofErr w:type="gramEnd"/>
      <w:r w:rsidRPr="00EE2A0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6509FD" w:rsidRPr="00EE2A06" w:rsidRDefault="00EE2A06">
      <w:pPr>
        <w:ind w:left="566" w:right="86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5 </w:t>
      </w:r>
      <w:r w:rsidRPr="00EE2A06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jednostranné vypovědět i bez udání důvodů. Výpovědní doba činí jeden </w:t>
      </w:r>
      <w:r w:rsidRPr="00EE2A06">
        <w:rPr>
          <w:rFonts w:asciiTheme="minorHAnsi" w:hAnsiTheme="minorHAnsi" w:cstheme="minorHAnsi"/>
          <w:szCs w:val="24"/>
        </w:rPr>
        <w:lastRenderedPageBreak/>
        <w:t>měsíc. Závazek chránit info</w:t>
      </w:r>
      <w:r w:rsidRPr="00EE2A06">
        <w:rPr>
          <w:rFonts w:asciiTheme="minorHAnsi" w:hAnsiTheme="minorHAnsi" w:cstheme="minorHAnsi"/>
          <w:szCs w:val="24"/>
        </w:rPr>
        <w:t>rmace dle čl. V. trvá i po skončení účinnosti Smlouvy, stejně tak jako odpovědnost Poradce za jím doposud poskytnutou činnost.</w:t>
      </w:r>
    </w:p>
    <w:p w:rsidR="006509FD" w:rsidRPr="00EE2A06" w:rsidRDefault="00EE2A06">
      <w:pPr>
        <w:numPr>
          <w:ilvl w:val="0"/>
          <w:numId w:val="7"/>
        </w:numPr>
        <w:spacing w:after="150"/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6509FD" w:rsidRPr="00EE2A06" w:rsidRDefault="00EE2A0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Tato Smlouva s</w:t>
      </w:r>
      <w:r w:rsidRPr="00EE2A06">
        <w:rPr>
          <w:rFonts w:asciiTheme="minorHAnsi" w:hAnsiTheme="minorHAnsi" w:cstheme="minorHAnsi"/>
          <w:szCs w:val="24"/>
        </w:rPr>
        <w:t>e sepisuje ve (2) dvou vyhotoveních s platností originálu, přičemž každá ze Smluvních stran obdrží po (1) jednom vyhotovení Smlouvy.</w:t>
      </w:r>
    </w:p>
    <w:p w:rsidR="006509FD" w:rsidRPr="00EE2A06" w:rsidRDefault="00EE2A06">
      <w:pPr>
        <w:spacing w:after="145"/>
        <w:ind w:left="566" w:right="14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 xml:space="preserve">8, </w:t>
      </w:r>
      <w:r w:rsidRPr="00EE2A06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</w:t>
      </w:r>
      <w:r w:rsidRPr="00EE2A06">
        <w:rPr>
          <w:rFonts w:asciiTheme="minorHAnsi" w:hAnsiTheme="minorHAnsi" w:cstheme="minorHAnsi"/>
          <w:szCs w:val="24"/>
        </w:rPr>
        <w:t>ím řádem, v důsledku čehož by mohla být posuzována jako neplatná, považuje se toto ustanovení za samostatné a Smlouva se posuzuje, jako by takové ustanovení nikdy neobsahovala.</w:t>
      </w:r>
    </w:p>
    <w:p w:rsidR="006509FD" w:rsidRPr="00EE2A06" w:rsidRDefault="00EE2A06">
      <w:pPr>
        <w:numPr>
          <w:ilvl w:val="0"/>
          <w:numId w:val="8"/>
        </w:numPr>
        <w:spacing w:after="133"/>
        <w:ind w:right="79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Smluvní strany této Smlouvy se zavazují, že v případě sporů o obsah a plnění té</w:t>
      </w:r>
      <w:r w:rsidRPr="00EE2A06">
        <w:rPr>
          <w:rFonts w:asciiTheme="minorHAnsi" w:hAnsiTheme="minorHAnsi" w:cstheme="minorHAnsi"/>
          <w:szCs w:val="24"/>
        </w:rPr>
        <w:t>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6509FD" w:rsidRPr="00EE2A06" w:rsidRDefault="00EE2A06">
      <w:pPr>
        <w:numPr>
          <w:ilvl w:val="0"/>
          <w:numId w:val="8"/>
        </w:numPr>
        <w:spacing w:after="796"/>
        <w:ind w:right="79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Tato smlouva bude zveřejn</w:t>
      </w:r>
      <w:r w:rsidRPr="00EE2A06">
        <w:rPr>
          <w:rFonts w:asciiTheme="minorHAnsi" w:hAnsiTheme="minorHAnsi" w:cstheme="minorHAnsi"/>
          <w:szCs w:val="24"/>
        </w:rPr>
        <w:t>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</w:t>
      </w:r>
      <w:r w:rsidRPr="00EE2A06">
        <w:rPr>
          <w:rFonts w:asciiTheme="minorHAnsi" w:hAnsiTheme="minorHAnsi" w:cstheme="minorHAnsi"/>
          <w:szCs w:val="24"/>
        </w:rPr>
        <w:t>y zajistí Poradce.</w:t>
      </w:r>
    </w:p>
    <w:tbl>
      <w:tblPr>
        <w:tblStyle w:val="TableGrid"/>
        <w:tblW w:w="6932" w:type="dxa"/>
        <w:tblInd w:w="10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319"/>
      </w:tblGrid>
      <w:tr w:rsidR="006509FD" w:rsidRPr="00EE2A06">
        <w:trPr>
          <w:trHeight w:val="36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6509FD" w:rsidRPr="00EE2A06" w:rsidRDefault="00EE2A06">
            <w:pPr>
              <w:tabs>
                <w:tab w:val="center" w:pos="1807"/>
                <w:tab w:val="center" w:pos="207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E2A06">
              <w:rPr>
                <w:rFonts w:asciiTheme="minorHAnsi" w:hAnsiTheme="minorHAnsi" w:cstheme="minorHAnsi"/>
                <w:szCs w:val="24"/>
              </w:rPr>
              <w:t>V Praze, dne</w:t>
            </w:r>
            <w:r w:rsidRPr="00EE2A06">
              <w:rPr>
                <w:rFonts w:asciiTheme="minorHAnsi" w:hAnsiTheme="minorHAnsi" w:cstheme="minorHAnsi"/>
                <w:szCs w:val="24"/>
              </w:rPr>
              <w:tab/>
            </w:r>
            <w:r w:rsidRPr="00EE2A0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5241"/>
                  <wp:effectExtent l="0" t="0" r="0" b="0"/>
                  <wp:docPr id="21999" name="Picture 2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9" name="Picture 219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2A06">
              <w:rPr>
                <w:rFonts w:asciiTheme="minorHAnsi" w:hAnsiTheme="minorHAnsi" w:cstheme="minorHAnsi"/>
                <w:szCs w:val="24"/>
              </w:rPr>
              <w:tab/>
            </w:r>
            <w:r w:rsidRPr="00EE2A0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1998" name="Picture 2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8" name="Picture 219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6509FD" w:rsidRPr="00EE2A06" w:rsidRDefault="00EE2A06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EE2A06">
              <w:rPr>
                <w:rFonts w:asciiTheme="minorHAnsi" w:hAnsiTheme="minorHAnsi" w:cstheme="minorHAnsi"/>
                <w:szCs w:val="24"/>
              </w:rPr>
              <w:t>V Praze, dne 3. 5. 2018</w:t>
            </w:r>
          </w:p>
        </w:tc>
      </w:tr>
      <w:tr w:rsidR="006509FD" w:rsidRPr="00EE2A06">
        <w:trPr>
          <w:trHeight w:val="366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FD" w:rsidRPr="00EE2A06" w:rsidRDefault="00EE2A06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E2A06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FD" w:rsidRPr="00EE2A06" w:rsidRDefault="00EE2A06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E2A06">
              <w:rPr>
                <w:rFonts w:asciiTheme="minorHAnsi" w:hAnsiTheme="minorHAnsi" w:cstheme="minorHAnsi"/>
                <w:szCs w:val="24"/>
              </w:rPr>
              <w:t>Mgr. Věra Nováková</w:t>
            </w:r>
          </w:p>
        </w:tc>
      </w:tr>
    </w:tbl>
    <w:p w:rsidR="006509FD" w:rsidRPr="00EE2A06" w:rsidRDefault="00EE2A06">
      <w:pPr>
        <w:tabs>
          <w:tab w:val="center" w:pos="5040"/>
        </w:tabs>
        <w:spacing w:after="34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szCs w:val="24"/>
        </w:rPr>
        <w:t>jednatel BDO Advisory s.r.o.</w:t>
      </w:r>
      <w:r w:rsidRPr="00EE2A06">
        <w:rPr>
          <w:rFonts w:asciiTheme="minorHAnsi" w:hAnsiTheme="minorHAnsi" w:cstheme="minorHAnsi"/>
          <w:szCs w:val="24"/>
        </w:rPr>
        <w:tab/>
        <w:t>ředitelka</w:t>
      </w:r>
    </w:p>
    <w:p w:rsidR="006509FD" w:rsidRPr="00EE2A06" w:rsidRDefault="00EE2A06">
      <w:pPr>
        <w:spacing w:after="147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EE2A0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51372" cy="1347280"/>
            <wp:effectExtent l="0" t="0" r="0" b="0"/>
            <wp:docPr id="33362" name="Picture 33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2" name="Picture 333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1372" cy="13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9FD" w:rsidRPr="00EE2A06">
      <w:footerReference w:type="even" r:id="rId17"/>
      <w:footerReference w:type="default" r:id="rId18"/>
      <w:footerReference w:type="first" r:id="rId19"/>
      <w:pgSz w:w="11900" w:h="16820"/>
      <w:pgMar w:top="1566" w:right="1459" w:bottom="1123" w:left="1258" w:header="708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2A06">
      <w:pPr>
        <w:spacing w:after="0" w:line="240" w:lineRule="auto"/>
      </w:pPr>
      <w:r>
        <w:separator/>
      </w:r>
    </w:p>
  </w:endnote>
  <w:endnote w:type="continuationSeparator" w:id="0">
    <w:p w:rsidR="00000000" w:rsidRDefault="00EE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9FD" w:rsidRDefault="00EE2A06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9FD" w:rsidRDefault="00EE2A06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9FD" w:rsidRDefault="00EE2A06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2A06">
      <w:pPr>
        <w:spacing w:after="0" w:line="240" w:lineRule="auto"/>
      </w:pPr>
      <w:r>
        <w:separator/>
      </w:r>
    </w:p>
  </w:footnote>
  <w:footnote w:type="continuationSeparator" w:id="0">
    <w:p w:rsidR="00000000" w:rsidRDefault="00EE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074"/>
    <w:multiLevelType w:val="hybridMultilevel"/>
    <w:tmpl w:val="B8F03D04"/>
    <w:lvl w:ilvl="0" w:tplc="1FE84CF4">
      <w:start w:val="6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1F8C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EC128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EC622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06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46D5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CC3C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2EA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A31D0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C6F4E"/>
    <w:multiLevelType w:val="hybridMultilevel"/>
    <w:tmpl w:val="9BD4A7A6"/>
    <w:lvl w:ilvl="0" w:tplc="0A3C17C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A86C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C804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4F3A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EBF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00D6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278D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8C53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1CC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51FCE"/>
    <w:multiLevelType w:val="hybridMultilevel"/>
    <w:tmpl w:val="CE8C5482"/>
    <w:lvl w:ilvl="0" w:tplc="593E2820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80DD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2026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C0BA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47C6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86FE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7F7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8AC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618C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15ACB"/>
    <w:multiLevelType w:val="hybridMultilevel"/>
    <w:tmpl w:val="D08E93EA"/>
    <w:lvl w:ilvl="0" w:tplc="040CC190">
      <w:start w:val="9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C8F8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6530E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6E572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2779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C46E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E90D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A506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A5326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937BF"/>
    <w:multiLevelType w:val="hybridMultilevel"/>
    <w:tmpl w:val="93408B18"/>
    <w:lvl w:ilvl="0" w:tplc="B4D277A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8FA08">
      <w:start w:val="2"/>
      <w:numFmt w:val="lowerRoman"/>
      <w:lvlText w:val="%2.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4E516">
      <w:start w:val="1"/>
      <w:numFmt w:val="lowerRoman"/>
      <w:lvlText w:val="%3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C19F4">
      <w:start w:val="1"/>
      <w:numFmt w:val="decimal"/>
      <w:lvlText w:val="%4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6AEEC">
      <w:start w:val="1"/>
      <w:numFmt w:val="lowerLetter"/>
      <w:lvlText w:val="%5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010D6">
      <w:start w:val="1"/>
      <w:numFmt w:val="lowerRoman"/>
      <w:lvlText w:val="%6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23988">
      <w:start w:val="1"/>
      <w:numFmt w:val="decimal"/>
      <w:lvlText w:val="%7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45168">
      <w:start w:val="1"/>
      <w:numFmt w:val="lowerLetter"/>
      <w:lvlText w:val="%8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AD2FC">
      <w:start w:val="1"/>
      <w:numFmt w:val="lowerRoman"/>
      <w:lvlText w:val="%9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E42E9"/>
    <w:multiLevelType w:val="hybridMultilevel"/>
    <w:tmpl w:val="2A9AA862"/>
    <w:lvl w:ilvl="0" w:tplc="3A0EA14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2CFA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CC35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EC78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C87F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50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A4A8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CB4C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661C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9E35D4"/>
    <w:multiLevelType w:val="hybridMultilevel"/>
    <w:tmpl w:val="94D07F4A"/>
    <w:lvl w:ilvl="0" w:tplc="A0F2D4F0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A517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C372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0867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EBD0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266B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EC2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00F8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4925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D403CC"/>
    <w:multiLevelType w:val="hybridMultilevel"/>
    <w:tmpl w:val="8CF65AC4"/>
    <w:lvl w:ilvl="0" w:tplc="6A6E8A98">
      <w:start w:val="2"/>
      <w:numFmt w:val="lowerRoman"/>
      <w:lvlText w:val="%1.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DCF6F8">
      <w:start w:val="1"/>
      <w:numFmt w:val="lowerLetter"/>
      <w:lvlText w:val="%2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456D0">
      <w:start w:val="1"/>
      <w:numFmt w:val="lowerRoman"/>
      <w:lvlText w:val="%3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227402">
      <w:start w:val="1"/>
      <w:numFmt w:val="decimal"/>
      <w:lvlText w:val="%4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0A7748">
      <w:start w:val="1"/>
      <w:numFmt w:val="lowerLetter"/>
      <w:lvlText w:val="%5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6A9B6C">
      <w:start w:val="1"/>
      <w:numFmt w:val="lowerRoman"/>
      <w:lvlText w:val="%6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52122E">
      <w:start w:val="1"/>
      <w:numFmt w:val="decimal"/>
      <w:lvlText w:val="%7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2DFA4">
      <w:start w:val="1"/>
      <w:numFmt w:val="lowerLetter"/>
      <w:lvlText w:val="%8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7ABADC">
      <w:start w:val="1"/>
      <w:numFmt w:val="lowerRoman"/>
      <w:lvlText w:val="%9"/>
      <w:lvlJc w:val="left"/>
      <w:pPr>
        <w:ind w:left="7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FD"/>
    <w:rsid w:val="006509FD"/>
    <w:rsid w:val="00E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A3E3"/>
  <w15:docId w15:val="{362EC8AE-53E7-4FD2-BB00-1CD690A7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0" w:line="225" w:lineRule="auto"/>
      <w:ind w:left="552" w:right="91" w:hanging="53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KM_C558-20180521115205</vt:lpstr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KM_C558-20180521115205</dc:title>
  <dc:subject/>
  <dc:creator>Petr Gabriel</dc:creator>
  <cp:keywords/>
  <cp:lastModifiedBy>Petr Gabriel</cp:lastModifiedBy>
  <cp:revision>2</cp:revision>
  <dcterms:created xsi:type="dcterms:W3CDTF">2018-05-24T10:25:00Z</dcterms:created>
  <dcterms:modified xsi:type="dcterms:W3CDTF">2018-05-24T10:25:00Z</dcterms:modified>
</cp:coreProperties>
</file>