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C0" w:rsidRPr="0056060C" w:rsidRDefault="0056060C" w:rsidP="0056060C">
      <w:pPr>
        <w:spacing w:after="375" w:line="259" w:lineRule="auto"/>
        <w:ind w:left="0" w:right="456" w:firstLine="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Smlouva o poskytování poradenských služeb</w:t>
      </w:r>
    </w:p>
    <w:p w:rsidR="001614C0" w:rsidRPr="0056060C" w:rsidRDefault="0056060C">
      <w:pPr>
        <w:spacing w:after="0" w:line="259" w:lineRule="auto"/>
        <w:ind w:left="19" w:hanging="10"/>
        <w:jc w:val="left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BDO Advisory s.r.o.</w:t>
      </w:r>
    </w:p>
    <w:p w:rsidR="001614C0" w:rsidRPr="0056060C" w:rsidRDefault="0056060C">
      <w:pPr>
        <w:ind w:left="14" w:right="14" w:firstLine="0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Se sídlem Karolinská 661/4, 186 OO Praha 8</w:t>
      </w:r>
    </w:p>
    <w:p w:rsidR="001614C0" w:rsidRPr="0056060C" w:rsidRDefault="0056060C">
      <w:pPr>
        <w:spacing w:after="748" w:line="291" w:lineRule="auto"/>
        <w:ind w:left="14" w:right="14" w:firstLine="29"/>
        <w:rPr>
          <w:rFonts w:asciiTheme="minorHAnsi" w:hAnsiTheme="minorHAnsi" w:cstheme="minorHAnsi"/>
          <w:szCs w:val="24"/>
        </w:rPr>
      </w:pPr>
      <w:proofErr w:type="spellStart"/>
      <w:r w:rsidRPr="0056060C">
        <w:rPr>
          <w:rFonts w:asciiTheme="minorHAnsi" w:hAnsiTheme="minorHAnsi" w:cstheme="minorHAnsi"/>
          <w:szCs w:val="24"/>
        </w:rPr>
        <w:t>ič</w:t>
      </w:r>
      <w:proofErr w:type="spellEnd"/>
      <w:r w:rsidRPr="0056060C">
        <w:rPr>
          <w:rFonts w:asciiTheme="minorHAnsi" w:hAnsiTheme="minorHAnsi" w:cstheme="minorHAnsi"/>
          <w:szCs w:val="24"/>
        </w:rPr>
        <w:t xml:space="preserve">: 272 44 784 </w:t>
      </w:r>
      <w:r w:rsidRPr="0056060C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56060C">
        <w:rPr>
          <w:rFonts w:asciiTheme="minorHAnsi" w:hAnsiTheme="minorHAnsi" w:cstheme="minorHAnsi"/>
          <w:szCs w:val="24"/>
        </w:rPr>
        <w:t>Haukem</w:t>
      </w:r>
      <w:proofErr w:type="spellEnd"/>
      <w:r w:rsidRPr="0056060C">
        <w:rPr>
          <w:rFonts w:asciiTheme="minorHAnsi" w:hAnsiTheme="minorHAnsi" w:cstheme="minorHAnsi"/>
          <w:szCs w:val="24"/>
        </w:rPr>
        <w:t>, jednatelem dále jen „Poradce”</w:t>
      </w:r>
    </w:p>
    <w:p w:rsidR="001614C0" w:rsidRPr="0056060C" w:rsidRDefault="0056060C">
      <w:pPr>
        <w:spacing w:after="0" w:line="259" w:lineRule="auto"/>
        <w:ind w:left="19" w:hanging="10"/>
        <w:jc w:val="left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Mateřská škola speciální, Praha 8, </w:t>
      </w:r>
      <w:proofErr w:type="spellStart"/>
      <w:r w:rsidRPr="0056060C">
        <w:rPr>
          <w:rFonts w:asciiTheme="minorHAnsi" w:hAnsiTheme="minorHAnsi" w:cstheme="minorHAnsi"/>
          <w:szCs w:val="24"/>
        </w:rPr>
        <w:t>Drahaňská</w:t>
      </w:r>
      <w:proofErr w:type="spellEnd"/>
      <w:r w:rsidRPr="0056060C">
        <w:rPr>
          <w:rFonts w:asciiTheme="minorHAnsi" w:hAnsiTheme="minorHAnsi" w:cstheme="minorHAnsi"/>
          <w:szCs w:val="24"/>
        </w:rPr>
        <w:t xml:space="preserve"> 7</w:t>
      </w:r>
    </w:p>
    <w:p w:rsidR="001614C0" w:rsidRPr="0056060C" w:rsidRDefault="0056060C">
      <w:pPr>
        <w:spacing w:after="3"/>
        <w:ind w:left="24" w:right="4383" w:hanging="10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Se sídlem Drahanská 779/7, 181 OO Praha 8 — Čimice </w:t>
      </w:r>
      <w:proofErr w:type="spellStart"/>
      <w:r w:rsidRPr="0056060C">
        <w:rPr>
          <w:rFonts w:asciiTheme="minorHAnsi" w:hAnsiTheme="minorHAnsi" w:cstheme="minorHAnsi"/>
          <w:szCs w:val="24"/>
        </w:rPr>
        <w:t>i</w:t>
      </w:r>
      <w:r w:rsidRPr="0056060C">
        <w:rPr>
          <w:rFonts w:asciiTheme="minorHAnsi" w:hAnsiTheme="minorHAnsi" w:cstheme="minorHAnsi"/>
          <w:szCs w:val="24"/>
        </w:rPr>
        <w:t>č</w:t>
      </w:r>
      <w:proofErr w:type="spellEnd"/>
      <w:r w:rsidRPr="0056060C">
        <w:rPr>
          <w:rFonts w:asciiTheme="minorHAnsi" w:hAnsiTheme="minorHAnsi" w:cstheme="minorHAnsi"/>
          <w:szCs w:val="24"/>
        </w:rPr>
        <w:t>:</w:t>
      </w:r>
      <w:r w:rsidRPr="0056060C">
        <w:rPr>
          <w:rFonts w:asciiTheme="minorHAnsi" w:hAnsiTheme="minorHAnsi" w:cstheme="minorHAnsi"/>
          <w:szCs w:val="24"/>
        </w:rPr>
        <w:t xml:space="preserve"> 63832674</w:t>
      </w:r>
    </w:p>
    <w:p w:rsidR="001614C0" w:rsidRPr="0056060C" w:rsidRDefault="0056060C">
      <w:pPr>
        <w:spacing w:after="296"/>
        <w:ind w:left="14" w:right="14" w:firstLine="0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Zastoupena: </w:t>
      </w:r>
      <w:proofErr w:type="spellStart"/>
      <w:r w:rsidRPr="0056060C">
        <w:rPr>
          <w:rFonts w:asciiTheme="minorHAnsi" w:hAnsiTheme="minorHAnsi" w:cstheme="minorHAnsi"/>
          <w:szCs w:val="24"/>
        </w:rPr>
        <w:t>Mgr.Taťána</w:t>
      </w:r>
      <w:proofErr w:type="spellEnd"/>
      <w:r w:rsidRPr="0056060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6060C">
        <w:rPr>
          <w:rFonts w:asciiTheme="minorHAnsi" w:hAnsiTheme="minorHAnsi" w:cstheme="minorHAnsi"/>
          <w:szCs w:val="24"/>
        </w:rPr>
        <w:t>Nesvedová</w:t>
      </w:r>
      <w:proofErr w:type="spellEnd"/>
      <w:r w:rsidRPr="0056060C">
        <w:rPr>
          <w:rFonts w:asciiTheme="minorHAnsi" w:hAnsiTheme="minorHAnsi" w:cstheme="minorHAnsi"/>
          <w:szCs w:val="24"/>
        </w:rPr>
        <w:t>, ředitelka školy</w:t>
      </w:r>
    </w:p>
    <w:p w:rsidR="001614C0" w:rsidRPr="0056060C" w:rsidRDefault="0056060C">
      <w:pPr>
        <w:spacing w:after="316"/>
        <w:ind w:left="14" w:right="14" w:firstLine="0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dále jen „Klient”</w:t>
      </w:r>
    </w:p>
    <w:p w:rsidR="001614C0" w:rsidRPr="0056060C" w:rsidRDefault="0056060C">
      <w:pPr>
        <w:spacing w:after="628"/>
        <w:ind w:left="14" w:right="14" w:firstLine="10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”Smlouva”) ve smyslu ustanovení S 1 746 odst. 2. zákona č. 89/2012 Sb</w:t>
      </w:r>
      <w:r w:rsidRPr="0056060C">
        <w:rPr>
          <w:rFonts w:asciiTheme="minorHAnsi" w:hAnsiTheme="minorHAnsi" w:cstheme="minorHAnsi"/>
          <w:szCs w:val="24"/>
        </w:rPr>
        <w:t>., občanský zákoník, ve znění pozdějších předpisů (dále jen ”Občanský zákoník”)</w:t>
      </w:r>
    </w:p>
    <w:p w:rsidR="001614C0" w:rsidRPr="0056060C" w:rsidRDefault="0056060C">
      <w:pPr>
        <w:spacing w:after="0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Článek l.</w:t>
      </w:r>
    </w:p>
    <w:p w:rsidR="001614C0" w:rsidRPr="0056060C" w:rsidRDefault="0056060C">
      <w:pPr>
        <w:spacing w:after="365" w:line="259" w:lineRule="auto"/>
        <w:ind w:left="20" w:right="5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Předmět Smlouvy</w:t>
      </w:r>
    </w:p>
    <w:p w:rsidR="001614C0" w:rsidRPr="0056060C" w:rsidRDefault="0056060C">
      <w:pPr>
        <w:ind w:left="542"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1 </w:t>
      </w:r>
      <w:r w:rsidRPr="0056060C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56060C">
        <w:rPr>
          <w:rFonts w:asciiTheme="minorHAnsi" w:hAnsiTheme="minorHAnsi" w:cstheme="minorHAnsi"/>
          <w:szCs w:val="24"/>
        </w:rPr>
        <w:t>Il</w:t>
      </w:r>
      <w:proofErr w:type="spellEnd"/>
      <w:r w:rsidRPr="0056060C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1614C0" w:rsidRPr="0056060C" w:rsidRDefault="0056060C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Klient se zavazuje zaplatit Poradci za jím proveden</w:t>
      </w:r>
      <w:r w:rsidRPr="0056060C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1614C0" w:rsidRPr="0056060C" w:rsidRDefault="0056060C">
      <w:pPr>
        <w:numPr>
          <w:ilvl w:val="0"/>
          <w:numId w:val="1"/>
        </w:numPr>
        <w:spacing w:after="654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56060C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1614C0" w:rsidRPr="0056060C" w:rsidRDefault="0056060C">
      <w:pPr>
        <w:spacing w:after="0" w:line="259" w:lineRule="auto"/>
        <w:ind w:left="20" w:right="19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6060C">
        <w:rPr>
          <w:rFonts w:asciiTheme="minorHAnsi" w:hAnsiTheme="minorHAnsi" w:cstheme="minorHAnsi"/>
          <w:szCs w:val="24"/>
        </w:rPr>
        <w:t>Il</w:t>
      </w:r>
      <w:proofErr w:type="spellEnd"/>
      <w:r w:rsidRPr="0056060C">
        <w:rPr>
          <w:rFonts w:asciiTheme="minorHAnsi" w:hAnsiTheme="minorHAnsi" w:cstheme="minorHAnsi"/>
          <w:szCs w:val="24"/>
        </w:rPr>
        <w:t>.</w:t>
      </w:r>
    </w:p>
    <w:p w:rsidR="001614C0" w:rsidRPr="0056060C" w:rsidRDefault="0056060C">
      <w:pPr>
        <w:spacing w:after="278" w:line="259" w:lineRule="auto"/>
        <w:ind w:left="20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Poskytované služby</w:t>
      </w:r>
    </w:p>
    <w:p w:rsidR="001614C0" w:rsidRPr="0056060C" w:rsidRDefault="0056060C">
      <w:pPr>
        <w:numPr>
          <w:ilvl w:val="1"/>
          <w:numId w:val="1"/>
        </w:numPr>
        <w:spacing w:after="326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Poradce se zavazuje poskytovat, dle této Sm</w:t>
      </w:r>
      <w:r w:rsidRPr="0056060C">
        <w:rPr>
          <w:rFonts w:asciiTheme="minorHAnsi" w:hAnsiTheme="minorHAnsi" w:cstheme="minorHAnsi"/>
          <w:szCs w:val="24"/>
        </w:rPr>
        <w:t xml:space="preserve">louvy, Klientovi poradenskou činnost a služby související s implementací a dodržováním nařízením Evropského parlamentu a Rady EU (2016/679) ze dne 27. dubna 2016 0 ochraně fyzických osob v souvislosti se </w:t>
      </w:r>
      <w:r w:rsidRPr="0056060C">
        <w:rPr>
          <w:rFonts w:asciiTheme="minorHAnsi" w:hAnsiTheme="minorHAnsi" w:cstheme="minorHAnsi"/>
          <w:szCs w:val="24"/>
        </w:rPr>
        <w:lastRenderedPageBreak/>
        <w:t xml:space="preserve">zpracováním osobních údajů a o volném pohybu těchto </w:t>
      </w:r>
      <w:r w:rsidRPr="0056060C">
        <w:rPr>
          <w:rFonts w:asciiTheme="minorHAnsi" w:hAnsiTheme="minorHAnsi" w:cstheme="minorHAnsi"/>
          <w:szCs w:val="24"/>
        </w:rPr>
        <w:t>údajů a o zrušení směrnice 95/46/ES (dále také „GDPR"), spočívající zejména v poskytnutí:</w:t>
      </w:r>
    </w:p>
    <w:p w:rsidR="001614C0" w:rsidRPr="0056060C" w:rsidRDefault="0056060C">
      <w:pPr>
        <w:numPr>
          <w:ilvl w:val="1"/>
          <w:numId w:val="1"/>
        </w:numPr>
        <w:spacing w:after="11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1614C0" w:rsidRPr="0056060C" w:rsidRDefault="0056060C">
      <w:pPr>
        <w:numPr>
          <w:ilvl w:val="1"/>
          <w:numId w:val="1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nezbytné součinnosti při odstraňování nálezů popsa</w:t>
      </w:r>
      <w:r w:rsidRPr="0056060C">
        <w:rPr>
          <w:rFonts w:asciiTheme="minorHAnsi" w:hAnsiTheme="minorHAnsi" w:cstheme="minorHAnsi"/>
          <w:szCs w:val="24"/>
        </w:rPr>
        <w:t>ných ve zprávě Zpráva nezávislého auditora o ověření shody s požadavky GDPR;</w:t>
      </w:r>
    </w:p>
    <w:p w:rsidR="001614C0" w:rsidRPr="0056060C" w:rsidRDefault="0056060C">
      <w:pPr>
        <w:numPr>
          <w:ilvl w:val="1"/>
          <w:numId w:val="1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vstoupilo v platn</w:t>
      </w:r>
      <w:r w:rsidRPr="0056060C">
        <w:rPr>
          <w:rFonts w:asciiTheme="minorHAnsi" w:hAnsiTheme="minorHAnsi" w:cstheme="minorHAnsi"/>
          <w:szCs w:val="24"/>
        </w:rPr>
        <w:t>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1614C0" w:rsidRPr="0056060C" w:rsidRDefault="0056060C">
      <w:pPr>
        <w:numPr>
          <w:ilvl w:val="1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poskytování </w:t>
      </w:r>
      <w:r w:rsidRPr="0056060C">
        <w:rPr>
          <w:rFonts w:asciiTheme="minorHAnsi" w:hAnsiTheme="minorHAnsi" w:cstheme="minorHAnsi"/>
          <w:szCs w:val="24"/>
        </w:rPr>
        <w:t>informací a poradenství klientovi i jeho zaměstnancům, kteří provádějí zpracování osobních údajů, o jejich povinnostech;</w:t>
      </w:r>
    </w:p>
    <w:p w:rsidR="001614C0" w:rsidRPr="0056060C" w:rsidRDefault="0056060C">
      <w:pPr>
        <w:numPr>
          <w:ilvl w:val="1"/>
          <w:numId w:val="1"/>
        </w:numPr>
        <w:spacing w:after="25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</w:t>
      </w:r>
      <w:r w:rsidRPr="0056060C">
        <w:rPr>
          <w:rFonts w:asciiTheme="minorHAnsi" w:hAnsiTheme="minorHAnsi" w:cstheme="minorHAnsi"/>
          <w:szCs w:val="24"/>
        </w:rPr>
        <w:t xml:space="preserve">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5606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54866"/>
            <wp:effectExtent l="0" t="0" r="0" b="0"/>
            <wp:docPr id="4047" name="Picture 4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" name="Picture 40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60C">
        <w:rPr>
          <w:rFonts w:asciiTheme="minorHAnsi" w:hAnsiTheme="minorHAnsi" w:cstheme="minorHAnsi"/>
          <w:szCs w:val="24"/>
        </w:rPr>
        <w:t xml:space="preserve"> poskytování poradenství na požádání, pokud jde o</w:t>
      </w:r>
      <w:r w:rsidRPr="0056060C">
        <w:rPr>
          <w:rFonts w:asciiTheme="minorHAnsi" w:hAnsiTheme="minorHAnsi" w:cstheme="minorHAnsi"/>
          <w:szCs w:val="24"/>
        </w:rPr>
        <w:t xml:space="preserve"> posouzení vlivu na ochranu osobních údajů Klienta a monitorování jeho uplatňování podle článku 35 GDPR (posouzení vlivu na ochranu osobních údajů); </w:t>
      </w:r>
      <w:r w:rsidRPr="005606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54867"/>
            <wp:effectExtent l="0" t="0" r="0" b="0"/>
            <wp:docPr id="4048" name="Picture 4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" name="Picture 40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5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60C">
        <w:rPr>
          <w:rFonts w:asciiTheme="minorHAnsi" w:hAnsiTheme="minorHAnsi" w:cstheme="minorHAnsi"/>
          <w:szCs w:val="24"/>
        </w:rPr>
        <w:t xml:space="preserve"> spolupráce a komunikace s dozorovým úřadem; poradenská činnost při řízení před dozorovým úřadem nebo soud</w:t>
      </w:r>
      <w:r w:rsidRPr="0056060C">
        <w:rPr>
          <w:rFonts w:asciiTheme="minorHAnsi" w:hAnsiTheme="minorHAnsi" w:cstheme="minorHAnsi"/>
          <w:szCs w:val="24"/>
        </w:rPr>
        <w:t xml:space="preserve">em; </w:t>
      </w:r>
      <w:r w:rsidRPr="005606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54866"/>
            <wp:effectExtent l="0" t="0" r="0" b="0"/>
            <wp:docPr id="4049" name="Picture 4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" name="Picture 40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60C">
        <w:rPr>
          <w:rFonts w:asciiTheme="minorHAnsi" w:hAnsiTheme="minorHAnsi" w:cstheme="minorHAnsi"/>
          <w:szCs w:val="24"/>
        </w:rPr>
        <w:t xml:space="preserve"> působení jako kontaktní místo pro dozorový úřad v záležitostech týkajících se zpracování osobních údajů Klienta, včetně předchozí konzultace podle článku 36 GDPR; </w:t>
      </w:r>
      <w:r w:rsidRPr="005606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51819"/>
            <wp:effectExtent l="0" t="0" r="0" b="0"/>
            <wp:docPr id="4050" name="Picture 4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" name="Picture 40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60C">
        <w:rPr>
          <w:rFonts w:asciiTheme="minorHAnsi" w:hAnsiTheme="minorHAnsi" w:cstheme="minorHAnsi"/>
          <w:szCs w:val="24"/>
        </w:rPr>
        <w:t xml:space="preserve"> působení jako kontaktní osoba Klienta, resp. zaměstnavatele pro subjekty údajů ve vše</w:t>
      </w:r>
      <w:r w:rsidRPr="0056060C">
        <w:rPr>
          <w:rFonts w:asciiTheme="minorHAnsi" w:hAnsiTheme="minorHAnsi" w:cstheme="minorHAnsi"/>
          <w:szCs w:val="24"/>
        </w:rPr>
        <w:t>ch záležitostech souvisejících se zpracováním jejich osobních údajů a výkonem jejich práv podle GDPR.</w:t>
      </w:r>
    </w:p>
    <w:p w:rsidR="001614C0" w:rsidRPr="0056060C" w:rsidRDefault="0056060C">
      <w:pPr>
        <w:numPr>
          <w:ilvl w:val="1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zaměstnanců, kontrolních orgánů a subjektů úd</w:t>
      </w:r>
      <w:r w:rsidRPr="0056060C">
        <w:rPr>
          <w:rFonts w:asciiTheme="minorHAnsi" w:hAnsiTheme="minorHAnsi" w:cstheme="minorHAnsi"/>
          <w:szCs w:val="24"/>
        </w:rPr>
        <w:t>ajů. Pověřenec poskytuje zaměstnavateli a ostatním zaměstnancům informace z oboru své působnosti podle aktuálních potřeb, v souladu s vlastním plánem zvyšování povědomí zaměstnanců o ochraně osobních údajů a také formou vyjádření a připomínek ke konkrétním</w:t>
      </w:r>
      <w:r w:rsidRPr="0056060C">
        <w:rPr>
          <w:rFonts w:asciiTheme="minorHAnsi" w:hAnsiTheme="minorHAnsi" w:cstheme="minorHAnsi"/>
          <w:szCs w:val="24"/>
        </w:rPr>
        <w:t xml:space="preserve"> otázkám a dokumentům předloženým mu zaměstnavatelem. Pověřenec sleduje vývoj právní úpravy, stanoviska Úřadu pro ochranu osobních údajů a orgánů Evropské unie a rozhodovací činnost soudů v oblasti ochrany osobních údajů a přiměřeným způsobem o těchto skut</w:t>
      </w:r>
      <w:r w:rsidRPr="0056060C">
        <w:rPr>
          <w:rFonts w:asciiTheme="minorHAnsi" w:hAnsiTheme="minorHAnsi" w:cstheme="minorHAnsi"/>
          <w:szCs w:val="24"/>
        </w:rPr>
        <w:t>ečnostech informuje zaměstnavatele a ostatní zaměstnance. Pověřenec sleduje vývoj technologií souvisejících s ochranou osobních údajů a přiměřeným způsobem o něm informuje zaměstnavatele a ostatní zaměstnance. Pověřenec posuzuje návrhy významných dokumentů</w:t>
      </w:r>
      <w:r w:rsidRPr="0056060C">
        <w:rPr>
          <w:rFonts w:asciiTheme="minorHAnsi" w:hAnsiTheme="minorHAnsi" w:cstheme="minorHAnsi"/>
          <w:szCs w:val="24"/>
        </w:rPr>
        <w:t xml:space="preserve"> zaměstnavatele týkajících se ochrany osobních údajů, zejména politik ochrany osobních údajů, bezpečnostních směrnic a dalších vnitřních předpisů, vzorů souhlasů se zpracováním osobních údajů, návrhů smluv o zpracování osobních údajů, vzorů podání a vyříze</w:t>
      </w:r>
      <w:r w:rsidRPr="0056060C">
        <w:rPr>
          <w:rFonts w:asciiTheme="minorHAnsi" w:hAnsiTheme="minorHAnsi" w:cstheme="minorHAnsi"/>
          <w:szCs w:val="24"/>
        </w:rPr>
        <w:t xml:space="preserve">ní, pokud jde o uplatňování práv subjektů údajů. Pověřenec posuzuje soulad navrhovaných řešení v oblasti informačních a komunikačních technologií s pravidly ochrany osobních údajů. </w:t>
      </w:r>
      <w:r w:rsidRPr="0056060C">
        <w:rPr>
          <w:rFonts w:asciiTheme="minorHAnsi" w:hAnsiTheme="minorHAnsi" w:cstheme="minorHAnsi"/>
          <w:szCs w:val="24"/>
        </w:rPr>
        <w:lastRenderedPageBreak/>
        <w:t>Pověřenec přijímá a vyhodnocuje podání subjektů údajů v záležitostech souvi</w:t>
      </w:r>
      <w:r w:rsidRPr="0056060C">
        <w:rPr>
          <w:rFonts w:asciiTheme="minorHAnsi" w:hAnsiTheme="minorHAnsi" w:cstheme="minorHAnsi"/>
          <w:szCs w:val="24"/>
        </w:rPr>
        <w:t>sejících se zpracováním jejich osobních údajů a výkonem jejich práv podle GDPR. V případě, že nemůže podání vyřídit sám, postupuje je v souladu s vnitřními předpisy zaměstnavatele k vyřízení příslušným útvarům, popřípadě si vyžádá od příslušných útvarů pod</w:t>
      </w:r>
      <w:r w:rsidRPr="0056060C">
        <w:rPr>
          <w:rFonts w:asciiTheme="minorHAnsi" w:hAnsiTheme="minorHAnsi" w:cstheme="minorHAnsi"/>
          <w:szCs w:val="24"/>
        </w:rPr>
        <w:t xml:space="preserve">kladová stanoviska a následně podání vyřizuje. Pověřenec vede záznamy o činnostech zpracování podle čl. 30 GDPR. Pověřenec navrhuje zaměstnavateli opaření k dosahování plného souladu s GDPR a dalšími předpisy v oblasti ochrany osobních údajů. Pověřenec se </w:t>
      </w:r>
      <w:r w:rsidRPr="0056060C">
        <w:rPr>
          <w:rFonts w:asciiTheme="minorHAnsi" w:hAnsiTheme="minorHAnsi" w:cstheme="minorHAnsi"/>
          <w:szCs w:val="24"/>
        </w:rPr>
        <w:t>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1614C0" w:rsidRPr="0056060C" w:rsidRDefault="0056060C">
      <w:pPr>
        <w:numPr>
          <w:ilvl w:val="1"/>
          <w:numId w:val="1"/>
        </w:numPr>
        <w:spacing w:after="30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Poradce se zavazuje, dle této Smlou</w:t>
      </w:r>
      <w:r w:rsidRPr="0056060C">
        <w:rPr>
          <w:rFonts w:asciiTheme="minorHAnsi" w:hAnsiTheme="minorHAnsi" w:cstheme="minorHAnsi"/>
          <w:szCs w:val="24"/>
        </w:rPr>
        <w:t>vy, Klientovi poskytnout e-learningové školení zaměstnanců v oblasti GDPR.</w:t>
      </w:r>
    </w:p>
    <w:p w:rsidR="001614C0" w:rsidRPr="0056060C" w:rsidRDefault="0056060C">
      <w:pPr>
        <w:numPr>
          <w:ilvl w:val="1"/>
          <w:numId w:val="1"/>
        </w:numPr>
        <w:spacing w:after="146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Smluvní strany se dohodly, že jakékoli rozšíření služeb poskytovaných Poradcem dle této Smlouvy nad rámec stanovený v odst. 1. tohoto článku, bude sjednáno písemným dodatkem k této </w:t>
      </w:r>
      <w:r w:rsidRPr="0056060C">
        <w:rPr>
          <w:rFonts w:asciiTheme="minorHAnsi" w:hAnsiTheme="minorHAnsi" w:cstheme="minorHAnsi"/>
          <w:szCs w:val="24"/>
        </w:rPr>
        <w:t>Smlouvě, v němž bude stanovena další poradenská činnost a odměna, kterou bude Klient hradit.</w:t>
      </w:r>
    </w:p>
    <w:p w:rsidR="001614C0" w:rsidRPr="0056060C" w:rsidRDefault="0056060C">
      <w:pPr>
        <w:numPr>
          <w:ilvl w:val="1"/>
          <w:numId w:val="1"/>
        </w:numPr>
        <w:spacing w:after="624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</w:t>
      </w:r>
      <w:r w:rsidRPr="0056060C">
        <w:rPr>
          <w:rFonts w:asciiTheme="minorHAnsi" w:hAnsiTheme="minorHAnsi" w:cstheme="minorHAnsi"/>
          <w:szCs w:val="24"/>
        </w:rPr>
        <w:t xml:space="preserve"> právními předpisy nebo předpisy EU upravujícími ochranu osobních údajů a případně schválenými a závaznými kodexy chování dle článku 40 obecného nařízení o ochraně osobních údajů.</w:t>
      </w:r>
    </w:p>
    <w:p w:rsidR="001614C0" w:rsidRPr="0056060C" w:rsidRDefault="0056060C">
      <w:pPr>
        <w:spacing w:after="0" w:line="259" w:lineRule="auto"/>
        <w:ind w:left="20" w:right="34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6060C">
        <w:rPr>
          <w:rFonts w:asciiTheme="minorHAnsi" w:hAnsiTheme="minorHAnsi" w:cstheme="minorHAnsi"/>
          <w:szCs w:val="24"/>
        </w:rPr>
        <w:t>Ill</w:t>
      </w:r>
      <w:proofErr w:type="spellEnd"/>
      <w:r w:rsidRPr="0056060C">
        <w:rPr>
          <w:rFonts w:asciiTheme="minorHAnsi" w:hAnsiTheme="minorHAnsi" w:cstheme="minorHAnsi"/>
          <w:szCs w:val="24"/>
        </w:rPr>
        <w:t>.</w:t>
      </w:r>
    </w:p>
    <w:p w:rsidR="001614C0" w:rsidRPr="0056060C" w:rsidRDefault="0056060C">
      <w:pPr>
        <w:spacing w:after="275" w:line="259" w:lineRule="auto"/>
        <w:ind w:left="20" w:right="19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Práva a povinnosti Smluvních stran</w:t>
      </w:r>
    </w:p>
    <w:p w:rsidR="001614C0" w:rsidRPr="0056060C" w:rsidRDefault="0056060C">
      <w:pPr>
        <w:ind w:left="542"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1 </w:t>
      </w:r>
      <w:r w:rsidRPr="0056060C">
        <w:rPr>
          <w:rFonts w:asciiTheme="minorHAnsi" w:hAnsiTheme="minorHAnsi" w:cstheme="minorHAnsi"/>
          <w:szCs w:val="24"/>
        </w:rPr>
        <w:t>Poradce se zavazuje vykonáv</w:t>
      </w:r>
      <w:r w:rsidRPr="0056060C">
        <w:rPr>
          <w:rFonts w:asciiTheme="minorHAnsi" w:hAnsiTheme="minorHAnsi" w:cstheme="minorHAnsi"/>
          <w:szCs w:val="24"/>
        </w:rPr>
        <w:t xml:space="preserve">at poradenskou činnost dle této Smlouvy s veškerou odbornou péčí, chránit obecně a jemu známé zájmy Klienta a informovat Klienta průběžně o plnění předmětu této Smlouvy. </w:t>
      </w:r>
      <w:r w:rsidRPr="005606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193" cy="6097"/>
            <wp:effectExtent l="0" t="0" r="0" b="0"/>
            <wp:docPr id="6804" name="Picture 6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" name="Picture 68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C0" w:rsidRPr="0056060C" w:rsidRDefault="0056060C">
      <w:pPr>
        <w:numPr>
          <w:ilvl w:val="0"/>
          <w:numId w:val="2"/>
        </w:numPr>
        <w:spacing w:after="0"/>
        <w:ind w:left="552" w:right="14" w:hanging="538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Klient je povinen poskytovat Poradci veškerou potřebnou součinnost a veškeré informa</w:t>
      </w:r>
      <w:r w:rsidRPr="0056060C">
        <w:rPr>
          <w:rFonts w:asciiTheme="minorHAnsi" w:hAnsiTheme="minorHAnsi" w:cstheme="minorHAnsi"/>
          <w:szCs w:val="24"/>
        </w:rPr>
        <w:t>ce a</w:t>
      </w:r>
    </w:p>
    <w:p w:rsidR="001614C0" w:rsidRPr="0056060C" w:rsidRDefault="0056060C">
      <w:pPr>
        <w:spacing w:after="0"/>
        <w:ind w:left="542"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podklady potřebné k plnění činností Poradce.</w:t>
      </w:r>
    </w:p>
    <w:p w:rsidR="001614C0" w:rsidRPr="0056060C" w:rsidRDefault="0056060C">
      <w:pPr>
        <w:numPr>
          <w:ilvl w:val="0"/>
          <w:numId w:val="2"/>
        </w:numPr>
        <w:ind w:left="552" w:right="14" w:hanging="538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1614C0" w:rsidRPr="0056060C" w:rsidRDefault="0056060C">
      <w:pPr>
        <w:numPr>
          <w:ilvl w:val="0"/>
          <w:numId w:val="2"/>
        </w:numPr>
        <w:ind w:left="552" w:right="14" w:hanging="538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1614C0" w:rsidRPr="0056060C" w:rsidRDefault="0056060C">
      <w:pPr>
        <w:numPr>
          <w:ilvl w:val="0"/>
          <w:numId w:val="2"/>
        </w:numPr>
        <w:ind w:left="552" w:right="14" w:hanging="538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1614C0" w:rsidRPr="0056060C" w:rsidRDefault="0056060C">
      <w:pPr>
        <w:numPr>
          <w:ilvl w:val="0"/>
          <w:numId w:val="2"/>
        </w:numPr>
        <w:ind w:left="552" w:right="14" w:hanging="538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56060C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56060C">
        <w:rPr>
          <w:rFonts w:asciiTheme="minorHAnsi" w:hAnsiTheme="minorHAnsi" w:cstheme="minorHAnsi"/>
          <w:szCs w:val="24"/>
        </w:rPr>
        <w:t>ováděny formou dodatku k této Smlouvě.</w:t>
      </w:r>
    </w:p>
    <w:p w:rsidR="001614C0" w:rsidRPr="0056060C" w:rsidRDefault="0056060C">
      <w:pPr>
        <w:ind w:left="552" w:right="14" w:firstLine="0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Kontaktní osobou na straně Poradce je:</w:t>
      </w:r>
    </w:p>
    <w:p w:rsidR="001614C0" w:rsidRPr="0056060C" w:rsidRDefault="0056060C">
      <w:pPr>
        <w:spacing w:after="369" w:line="259" w:lineRule="auto"/>
        <w:ind w:left="403" w:firstLine="0"/>
        <w:jc w:val="left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774055" cy="1578939"/>
            <wp:effectExtent l="0" t="0" r="0" b="0"/>
            <wp:docPr id="30811" name="Picture 30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1" name="Picture 308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4055" cy="157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C0" w:rsidRPr="0056060C" w:rsidRDefault="0056060C">
      <w:pPr>
        <w:ind w:left="552" w:right="14" w:firstLine="0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Kontaktní osobou na straně Klienta je:</w:t>
      </w:r>
    </w:p>
    <w:p w:rsidR="001614C0" w:rsidRPr="0056060C" w:rsidRDefault="0056060C">
      <w:pPr>
        <w:spacing w:after="606" w:line="259" w:lineRule="auto"/>
        <w:ind w:left="485" w:firstLine="0"/>
        <w:jc w:val="left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334925" cy="582196"/>
            <wp:effectExtent l="0" t="0" r="0" b="0"/>
            <wp:docPr id="30813" name="Picture 30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3" name="Picture 308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4925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C0" w:rsidRPr="0056060C" w:rsidRDefault="0056060C">
      <w:pPr>
        <w:spacing w:after="0" w:line="259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Článek IV.</w:t>
      </w:r>
    </w:p>
    <w:p w:rsidR="001614C0" w:rsidRPr="0056060C" w:rsidRDefault="0056060C">
      <w:pPr>
        <w:spacing w:after="262" w:line="259" w:lineRule="auto"/>
        <w:ind w:left="20" w:right="19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Odměna a náhrada nákladů</w:t>
      </w:r>
    </w:p>
    <w:p w:rsidR="001614C0" w:rsidRPr="0056060C" w:rsidRDefault="0056060C">
      <w:pPr>
        <w:spacing w:after="413"/>
        <w:ind w:left="542"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1</w:t>
      </w:r>
      <w:r w:rsidRPr="0056060C">
        <w:rPr>
          <w:rFonts w:asciiTheme="minorHAnsi" w:hAnsiTheme="minorHAnsi" w:cstheme="minorHAnsi"/>
          <w:szCs w:val="24"/>
        </w:rPr>
        <w:tab/>
      </w:r>
      <w:r w:rsidRPr="0056060C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56060C">
        <w:rPr>
          <w:rFonts w:asciiTheme="minorHAnsi" w:hAnsiTheme="minorHAnsi" w:cstheme="minorHAnsi"/>
          <w:szCs w:val="24"/>
        </w:rPr>
        <w:t>Il</w:t>
      </w:r>
      <w:proofErr w:type="spellEnd"/>
      <w:r w:rsidRPr="0056060C">
        <w:rPr>
          <w:rFonts w:asciiTheme="minorHAnsi" w:hAnsiTheme="minorHAnsi" w:cstheme="minorHAnsi"/>
          <w:szCs w:val="24"/>
        </w:rPr>
        <w:t xml:space="preserve"> této Smlouvy odměnu dle násl</w:t>
      </w:r>
      <w:r w:rsidRPr="0056060C">
        <w:rPr>
          <w:rFonts w:asciiTheme="minorHAnsi" w:hAnsiTheme="minorHAnsi" w:cstheme="minorHAnsi"/>
          <w:szCs w:val="24"/>
        </w:rPr>
        <w:t>edujícího:</w:t>
      </w:r>
    </w:p>
    <w:p w:rsidR="001614C0" w:rsidRPr="0056060C" w:rsidRDefault="0056060C">
      <w:pPr>
        <w:numPr>
          <w:ilvl w:val="0"/>
          <w:numId w:val="3"/>
        </w:numPr>
        <w:spacing w:after="113"/>
        <w:ind w:right="14" w:hanging="413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za služby provedené dle čl. II., odst. 1. této Smlouvy jednorázovou odměnu v celkové výši 9 000,- Kč (bez DPH v zákonné výši) na základě faktury vystavené Poradcem se splatností 21 kalendářních dní ode dne doručení.</w:t>
      </w:r>
    </w:p>
    <w:p w:rsidR="001614C0" w:rsidRPr="0056060C" w:rsidRDefault="0056060C">
      <w:pPr>
        <w:numPr>
          <w:ilvl w:val="0"/>
          <w:numId w:val="3"/>
        </w:numPr>
        <w:spacing w:after="109"/>
        <w:ind w:right="14" w:hanging="413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za služby provedené dle čl. I</w:t>
      </w:r>
      <w:r w:rsidRPr="0056060C">
        <w:rPr>
          <w:rFonts w:asciiTheme="minorHAnsi" w:hAnsiTheme="minorHAnsi" w:cstheme="minorHAnsi"/>
          <w:szCs w:val="24"/>
        </w:rPr>
        <w:t>I., odst. 2. této Smlouvy měsíční odměnu v celkové výši 1 990,- Kč (bez DPH v zákonné výši) na základě faktury vystavené Poradcem se splatností 21 kalendářních dní ode dne doručení.</w:t>
      </w:r>
    </w:p>
    <w:p w:rsidR="001614C0" w:rsidRPr="0056060C" w:rsidRDefault="0056060C">
      <w:pPr>
        <w:numPr>
          <w:ilvl w:val="0"/>
          <w:numId w:val="3"/>
        </w:numPr>
        <w:spacing w:after="365"/>
        <w:ind w:right="14" w:hanging="413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</w:t>
      </w:r>
      <w:r w:rsidRPr="0056060C">
        <w:rPr>
          <w:rFonts w:asciiTheme="minorHAnsi" w:hAnsiTheme="minorHAnsi" w:cstheme="minorHAnsi"/>
          <w:szCs w:val="24"/>
        </w:rPr>
        <w:t xml:space="preserve">tavené faktury se splatností 21 kalendářních dní ode dne doručení. </w:t>
      </w:r>
      <w:proofErr w:type="spellStart"/>
      <w:r w:rsidRPr="0056060C">
        <w:rPr>
          <w:rFonts w:asciiTheme="minorHAnsi" w:hAnsiTheme="minorHAnsi" w:cstheme="minorHAnsi"/>
          <w:szCs w:val="24"/>
        </w:rPr>
        <w:t>Elearningové</w:t>
      </w:r>
      <w:proofErr w:type="spellEnd"/>
      <w:r w:rsidRPr="0056060C">
        <w:rPr>
          <w:rFonts w:asciiTheme="minorHAnsi" w:hAnsiTheme="minorHAnsi" w:cstheme="minorHAnsi"/>
          <w:szCs w:val="24"/>
        </w:rPr>
        <w:t xml:space="preserve"> školení je možné využívat neomezeně po dobu devíti měsíců od podpisu této Smlouvy.</w:t>
      </w:r>
    </w:p>
    <w:p w:rsidR="001614C0" w:rsidRPr="0056060C" w:rsidRDefault="0056060C">
      <w:pPr>
        <w:spacing w:after="0"/>
        <w:ind w:left="542"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1 </w:t>
      </w:r>
      <w:r w:rsidRPr="0056060C">
        <w:rPr>
          <w:rFonts w:asciiTheme="minorHAnsi" w:hAnsiTheme="minorHAnsi" w:cstheme="minorHAnsi"/>
          <w:szCs w:val="24"/>
        </w:rPr>
        <w:t>Odměna stanovená v odst. 1. tohoto článku zahrnuje veškeré náklady Poradce na činnosti vyko</w:t>
      </w:r>
      <w:r w:rsidRPr="0056060C">
        <w:rPr>
          <w:rFonts w:asciiTheme="minorHAnsi" w:hAnsiTheme="minorHAnsi" w:cstheme="minorHAnsi"/>
          <w:szCs w:val="24"/>
        </w:rPr>
        <w:t xml:space="preserve">návané dle této Smlouvy, a to zejména cestovní náhrady, běžné náklady spojené s poskytnutím služeb dle této Smlouvy (tj. tel. hovorné, </w:t>
      </w:r>
      <w:proofErr w:type="spellStart"/>
      <w:r w:rsidRPr="0056060C">
        <w:rPr>
          <w:rFonts w:asciiTheme="minorHAnsi" w:hAnsiTheme="minorHAnsi" w:cstheme="minorHAnsi"/>
          <w:szCs w:val="24"/>
        </w:rPr>
        <w:t>faxovné</w:t>
      </w:r>
      <w:proofErr w:type="spellEnd"/>
      <w:r w:rsidRPr="0056060C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56060C">
        <w:rPr>
          <w:rFonts w:asciiTheme="minorHAnsi" w:hAnsiTheme="minorHAnsi" w:cstheme="minorHAnsi"/>
          <w:szCs w:val="24"/>
        </w:rPr>
        <w:t>fotokopírován</w:t>
      </w:r>
      <w:r w:rsidRPr="0056060C">
        <w:rPr>
          <w:rFonts w:asciiTheme="minorHAnsi" w:hAnsiTheme="minorHAnsi" w:cstheme="minorHAnsi"/>
          <w:szCs w:val="24"/>
        </w:rPr>
        <w:t>í</w:t>
      </w:r>
      <w:proofErr w:type="spellEnd"/>
      <w:r w:rsidRPr="0056060C">
        <w:rPr>
          <w:rFonts w:asciiTheme="minorHAnsi" w:hAnsiTheme="minorHAnsi" w:cstheme="minorHAnsi"/>
          <w:szCs w:val="24"/>
        </w:rPr>
        <w:t>, technické nosiče, a kancelářské potřeby).</w:t>
      </w:r>
    </w:p>
    <w:p w:rsidR="001614C0" w:rsidRPr="0056060C" w:rsidRDefault="0056060C">
      <w:pPr>
        <w:numPr>
          <w:ilvl w:val="0"/>
          <w:numId w:val="4"/>
        </w:numPr>
        <w:spacing w:after="24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</w:t>
      </w:r>
      <w:r w:rsidRPr="0056060C">
        <w:rPr>
          <w:rFonts w:asciiTheme="minorHAnsi" w:hAnsiTheme="minorHAnsi" w:cstheme="minorHAnsi"/>
          <w:szCs w:val="24"/>
        </w:rPr>
        <w:lastRenderedPageBreak/>
        <w:t>li Poradce řádně plnit</w:t>
      </w:r>
      <w:r w:rsidRPr="0056060C">
        <w:rPr>
          <w:rFonts w:asciiTheme="minorHAnsi" w:hAnsiTheme="minorHAnsi" w:cstheme="minorHAnsi"/>
          <w:szCs w:val="24"/>
        </w:rPr>
        <w:t xml:space="preserve"> předmět této smlouvy, je povinen uhradit Klientovi 1.000,-Kč denně za každý den prodlení s plněním.</w:t>
      </w:r>
    </w:p>
    <w:p w:rsidR="001614C0" w:rsidRPr="0056060C" w:rsidRDefault="0056060C">
      <w:pPr>
        <w:numPr>
          <w:ilvl w:val="0"/>
          <w:numId w:val="4"/>
        </w:numPr>
        <w:spacing w:after="654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předpisů stanovené náležitosti nebo bude obsahovat </w:t>
      </w:r>
      <w:r w:rsidRPr="0056060C">
        <w:rPr>
          <w:rFonts w:asciiTheme="minorHAnsi" w:hAnsiTheme="minorHAnsi" w:cstheme="minorHAnsi"/>
          <w:szCs w:val="24"/>
        </w:rPr>
        <w:t>chybné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vráce</w:t>
      </w:r>
      <w:r w:rsidRPr="0056060C">
        <w:rPr>
          <w:rFonts w:asciiTheme="minorHAnsi" w:hAnsiTheme="minorHAnsi" w:cstheme="minorHAnsi"/>
          <w:szCs w:val="24"/>
        </w:rPr>
        <w:t>ní faktury musí být Klientem jednoznačně vymezen.</w:t>
      </w:r>
    </w:p>
    <w:p w:rsidR="001614C0" w:rsidRPr="0056060C" w:rsidRDefault="0056060C">
      <w:pPr>
        <w:spacing w:after="0" w:line="259" w:lineRule="auto"/>
        <w:ind w:left="20" w:right="43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Článek V.</w:t>
      </w:r>
    </w:p>
    <w:p w:rsidR="001614C0" w:rsidRPr="0056060C" w:rsidRDefault="0056060C">
      <w:pPr>
        <w:spacing w:after="328" w:line="259" w:lineRule="auto"/>
        <w:ind w:left="20" w:right="29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Chráněné informace</w:t>
      </w:r>
    </w:p>
    <w:p w:rsidR="001614C0" w:rsidRPr="0056060C" w:rsidRDefault="0056060C">
      <w:pPr>
        <w:numPr>
          <w:ilvl w:val="1"/>
          <w:numId w:val="4"/>
        </w:numPr>
        <w:spacing w:after="102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</w:t>
      </w:r>
      <w:r w:rsidRPr="0056060C">
        <w:rPr>
          <w:rFonts w:asciiTheme="minorHAnsi" w:hAnsiTheme="minorHAnsi" w:cstheme="minorHAnsi"/>
          <w:szCs w:val="24"/>
        </w:rPr>
        <w:t>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1614C0" w:rsidRPr="0056060C" w:rsidRDefault="0056060C">
      <w:pPr>
        <w:numPr>
          <w:ilvl w:val="1"/>
          <w:numId w:val="4"/>
        </w:numPr>
        <w:spacing w:after="615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Poradce je oprávněn poskytovat při nabídce po</w:t>
      </w:r>
      <w:r w:rsidRPr="0056060C">
        <w:rPr>
          <w:rFonts w:asciiTheme="minorHAnsi" w:hAnsiTheme="minorHAnsi" w:cstheme="minorHAnsi"/>
          <w:szCs w:val="24"/>
        </w:rPr>
        <w:t>radenských služeb jako reference údaje o realizovaném projektu, týkající se názvu projektu, názvu a identifikace Klienta, stručného popisu vykonané práce v rozsahu poskytované poradenské činnosti.</w:t>
      </w:r>
    </w:p>
    <w:p w:rsidR="001614C0" w:rsidRPr="0056060C" w:rsidRDefault="0056060C">
      <w:pPr>
        <w:spacing w:after="0" w:line="259" w:lineRule="auto"/>
        <w:ind w:left="20" w:right="53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6060C">
        <w:rPr>
          <w:rFonts w:asciiTheme="minorHAnsi" w:hAnsiTheme="minorHAnsi" w:cstheme="minorHAnsi"/>
          <w:szCs w:val="24"/>
        </w:rPr>
        <w:t>Vl</w:t>
      </w:r>
      <w:proofErr w:type="spellEnd"/>
      <w:r w:rsidRPr="0056060C">
        <w:rPr>
          <w:rFonts w:asciiTheme="minorHAnsi" w:hAnsiTheme="minorHAnsi" w:cstheme="minorHAnsi"/>
          <w:szCs w:val="24"/>
        </w:rPr>
        <w:t>.</w:t>
      </w:r>
    </w:p>
    <w:p w:rsidR="001614C0" w:rsidRPr="0056060C" w:rsidRDefault="0056060C">
      <w:pPr>
        <w:spacing w:after="327" w:line="259" w:lineRule="auto"/>
        <w:ind w:left="20" w:right="48" w:hanging="1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Závěrečná ustanovení</w:t>
      </w:r>
    </w:p>
    <w:p w:rsidR="001614C0" w:rsidRPr="0056060C" w:rsidRDefault="0056060C">
      <w:pPr>
        <w:numPr>
          <w:ilvl w:val="1"/>
          <w:numId w:val="4"/>
        </w:numPr>
        <w:spacing w:after="20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1614C0" w:rsidRPr="0056060C" w:rsidRDefault="0056060C">
      <w:pPr>
        <w:numPr>
          <w:ilvl w:val="1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56060C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1614C0" w:rsidRPr="0056060C" w:rsidRDefault="0056060C">
      <w:pPr>
        <w:numPr>
          <w:ilvl w:val="1"/>
          <w:numId w:val="4"/>
        </w:numPr>
        <w:spacing w:after="80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56060C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1614C0" w:rsidRPr="0056060C" w:rsidRDefault="0056060C">
      <w:pPr>
        <w:numPr>
          <w:ilvl w:val="1"/>
          <w:numId w:val="4"/>
        </w:numPr>
        <w:spacing w:after="7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56060C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56060C">
        <w:rPr>
          <w:rFonts w:asciiTheme="minorHAnsi" w:hAnsiTheme="minorHAnsi" w:cstheme="minorHAnsi"/>
          <w:szCs w:val="24"/>
        </w:rPr>
        <w:t>plnění</w:t>
      </w:r>
      <w:proofErr w:type="gramEnd"/>
      <w:r w:rsidRPr="0056060C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1614C0" w:rsidRPr="0056060C" w:rsidRDefault="0056060C">
      <w:pPr>
        <w:numPr>
          <w:ilvl w:val="1"/>
          <w:numId w:val="4"/>
        </w:numPr>
        <w:spacing w:after="26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56060C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1614C0" w:rsidRPr="0056060C" w:rsidRDefault="0056060C">
      <w:pPr>
        <w:numPr>
          <w:ilvl w:val="1"/>
          <w:numId w:val="4"/>
        </w:numPr>
        <w:spacing w:after="92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1614C0" w:rsidRPr="0056060C" w:rsidRDefault="0056060C">
      <w:pPr>
        <w:numPr>
          <w:ilvl w:val="1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lastRenderedPageBreak/>
        <w:t xml:space="preserve">Tato Smlouva se </w:t>
      </w:r>
      <w:r w:rsidRPr="0056060C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1614C0" w:rsidRPr="0056060C" w:rsidRDefault="0056060C">
      <w:pPr>
        <w:numPr>
          <w:ilvl w:val="1"/>
          <w:numId w:val="4"/>
        </w:numPr>
        <w:spacing w:after="85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56060C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1614C0" w:rsidRPr="0056060C" w:rsidRDefault="0056060C">
      <w:pPr>
        <w:numPr>
          <w:ilvl w:val="1"/>
          <w:numId w:val="4"/>
        </w:numPr>
        <w:spacing w:after="88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56060C">
        <w:rPr>
          <w:rFonts w:asciiTheme="minorHAnsi" w:hAnsiTheme="minorHAnsi" w:cstheme="minorHAnsi"/>
          <w:szCs w:val="24"/>
        </w:rPr>
        <w:t>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1614C0" w:rsidRPr="0056060C" w:rsidRDefault="0056060C">
      <w:pPr>
        <w:numPr>
          <w:ilvl w:val="1"/>
          <w:numId w:val="4"/>
        </w:numPr>
        <w:spacing w:after="1137"/>
        <w:ind w:right="1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Tato smlouva bude zveřejněna v</w:t>
      </w:r>
      <w:r w:rsidRPr="0056060C">
        <w:rPr>
          <w:rFonts w:asciiTheme="minorHAnsi" w:hAnsiTheme="minorHAnsi" w:cstheme="minorHAnsi"/>
          <w:szCs w:val="24"/>
        </w:rPr>
        <w:t xml:space="preserve"> registru smluv dle zákona č. 340/2015 Sb., o zvláštních podmínkách účinnosti některých smluv, uveřejňování těchto smluv a o registru smluv (zákon o registru smluv) a to bez uvedení citlivých údajů (obchodní tajemství, osobní údaje). Zveřejnění smlouvy zaj</w:t>
      </w:r>
      <w:r w:rsidRPr="0056060C">
        <w:rPr>
          <w:rFonts w:asciiTheme="minorHAnsi" w:hAnsiTheme="minorHAnsi" w:cstheme="minorHAnsi"/>
          <w:szCs w:val="24"/>
        </w:rPr>
        <w:t>istí Poradce.</w:t>
      </w:r>
    </w:p>
    <w:p w:rsidR="001614C0" w:rsidRPr="0056060C" w:rsidRDefault="0056060C">
      <w:pPr>
        <w:tabs>
          <w:tab w:val="center" w:pos="7275"/>
        </w:tabs>
        <w:spacing w:after="97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>V Praze, dne</w:t>
      </w:r>
      <w:r w:rsidRPr="005606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4230" cy="128022"/>
            <wp:effectExtent l="0" t="0" r="0" b="0"/>
            <wp:docPr id="30816" name="Picture 30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6" name="Picture 308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230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56060C">
        <w:rPr>
          <w:rFonts w:asciiTheme="minorHAnsi" w:hAnsiTheme="minorHAnsi" w:cstheme="minorHAnsi"/>
          <w:szCs w:val="24"/>
        </w:rPr>
        <w:t>V Praze, dne</w:t>
      </w:r>
      <w:r w:rsidRPr="0056060C">
        <w:rPr>
          <w:rFonts w:asciiTheme="minorHAnsi" w:hAnsiTheme="minorHAnsi" w:cstheme="minorHAnsi"/>
          <w:szCs w:val="24"/>
        </w:rPr>
        <w:tab/>
      </w:r>
    </w:p>
    <w:p w:rsidR="001614C0" w:rsidRPr="0056060C" w:rsidRDefault="0056060C">
      <w:pPr>
        <w:spacing w:after="103"/>
        <w:ind w:left="14" w:right="2189" w:firstLine="24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szCs w:val="24"/>
        </w:rPr>
        <w:t xml:space="preserve">Ing. Radovan Hauk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56060C">
        <w:rPr>
          <w:rFonts w:asciiTheme="minorHAnsi" w:hAnsiTheme="minorHAnsi" w:cstheme="minorHAnsi"/>
          <w:szCs w:val="24"/>
        </w:rPr>
        <w:t xml:space="preserve">Mgr. Taťána </w:t>
      </w:r>
      <w:proofErr w:type="spellStart"/>
      <w:r w:rsidRPr="0056060C">
        <w:rPr>
          <w:rFonts w:asciiTheme="minorHAnsi" w:hAnsiTheme="minorHAnsi" w:cstheme="minorHAnsi"/>
          <w:szCs w:val="24"/>
        </w:rPr>
        <w:t>Nesvedová</w:t>
      </w:r>
      <w:proofErr w:type="spellEnd"/>
      <w:r w:rsidRPr="0056060C">
        <w:rPr>
          <w:rFonts w:asciiTheme="minorHAnsi" w:hAnsiTheme="minorHAnsi" w:cstheme="minorHAnsi"/>
          <w:szCs w:val="24"/>
        </w:rPr>
        <w:t xml:space="preserve"> jednatel BDO Advisory s.r.o.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56060C">
        <w:rPr>
          <w:rFonts w:asciiTheme="minorHAnsi" w:hAnsiTheme="minorHAnsi" w:cstheme="minorHAnsi"/>
          <w:szCs w:val="24"/>
        </w:rPr>
        <w:t xml:space="preserve"> ředitelka školy</w:t>
      </w:r>
    </w:p>
    <w:p w:rsidR="001614C0" w:rsidRPr="0056060C" w:rsidRDefault="0056060C">
      <w:pPr>
        <w:spacing w:after="0" w:line="259" w:lineRule="auto"/>
        <w:ind w:left="1258" w:firstLine="0"/>
        <w:jc w:val="center"/>
        <w:rPr>
          <w:rFonts w:asciiTheme="minorHAnsi" w:hAnsiTheme="minorHAnsi" w:cstheme="minorHAnsi"/>
          <w:szCs w:val="24"/>
        </w:rPr>
      </w:pPr>
      <w:r w:rsidRPr="0056060C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798630</wp:posOffset>
            </wp:positionH>
            <wp:positionV relativeFrom="paragraph">
              <wp:posOffset>42651</wp:posOffset>
            </wp:positionV>
            <wp:extent cx="1018100" cy="762036"/>
            <wp:effectExtent l="0" t="0" r="0" b="0"/>
            <wp:wrapSquare wrapText="bothSides"/>
            <wp:docPr id="20299" name="Picture 20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" name="Picture 202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8100" cy="762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060C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2914084</wp:posOffset>
            </wp:positionH>
            <wp:positionV relativeFrom="paragraph">
              <wp:posOffset>274310</wp:posOffset>
            </wp:positionV>
            <wp:extent cx="2691565" cy="627918"/>
            <wp:effectExtent l="0" t="0" r="0" b="0"/>
            <wp:wrapSquare wrapText="bothSides"/>
            <wp:docPr id="30818" name="Picture 30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8" name="Picture 308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1565" cy="627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060C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85350</wp:posOffset>
                </wp:positionH>
                <wp:positionV relativeFrom="paragraph">
                  <wp:posOffset>902228</wp:posOffset>
                </wp:positionV>
                <wp:extent cx="2654987" cy="6096"/>
                <wp:effectExtent l="0" t="0" r="0" b="0"/>
                <wp:wrapSquare wrapText="bothSides"/>
                <wp:docPr id="30821" name="Group 30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987" cy="6096"/>
                          <a:chOff x="0" y="0"/>
                          <a:chExt cx="2654987" cy="6096"/>
                        </a:xfrm>
                      </wpg:grpSpPr>
                      <wps:wsp>
                        <wps:cNvPr id="30820" name="Shape 30820"/>
                        <wps:cNvSpPr/>
                        <wps:spPr>
                          <a:xfrm>
                            <a:off x="0" y="0"/>
                            <a:ext cx="265498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987" h="6096">
                                <a:moveTo>
                                  <a:pt x="0" y="3048"/>
                                </a:moveTo>
                                <a:lnTo>
                                  <a:pt x="265498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821" style="width:209.054pt;height:0.480011pt;position:absolute;mso-position-horizontal-relative:text;mso-position-horizontal:absolute;margin-left:6.72045pt;mso-position-vertical-relative:text;margin-top:71.0415pt;" coordsize="26549,60">
                <v:shape id="Shape 30820" style="position:absolute;width:26549;height:60;left:0;top:0;" coordsize="2654987,6096" path="m0,3048l2654987,3048">
                  <v:stroke weight="0.48001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</w:p>
    <w:p w:rsidR="0056060C" w:rsidRDefault="0056060C">
      <w:pPr>
        <w:tabs>
          <w:tab w:val="center" w:pos="2263"/>
          <w:tab w:val="center" w:pos="6756"/>
        </w:tabs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56060C" w:rsidRDefault="0056060C">
      <w:pPr>
        <w:tabs>
          <w:tab w:val="center" w:pos="2263"/>
          <w:tab w:val="center" w:pos="6756"/>
        </w:tabs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56060C" w:rsidRDefault="0056060C">
      <w:pPr>
        <w:tabs>
          <w:tab w:val="center" w:pos="2263"/>
          <w:tab w:val="center" w:pos="6756"/>
        </w:tabs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1614C0" w:rsidRPr="0056060C" w:rsidRDefault="001614C0" w:rsidP="0056060C">
      <w:pPr>
        <w:tabs>
          <w:tab w:val="center" w:pos="2263"/>
          <w:tab w:val="center" w:pos="675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1614C0" w:rsidRPr="0056060C">
      <w:pgSz w:w="11900" w:h="16820"/>
      <w:pgMar w:top="2282" w:right="1123" w:bottom="1986" w:left="10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334" o:spid="_x0000_i1026" style="width:5.25pt;height:5.2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 id="16276" o:spid="_x0000_i1027" style="width:5.25pt;height:6pt" coordsize="" o:spt="100" o:bullet="t" adj="0,,0" path="" stroked="f">
        <v:stroke joinstyle="miter"/>
        <v:imagedata r:id="rId2" o:title="image13"/>
        <v:formulas/>
        <v:path o:connecttype="segments"/>
      </v:shape>
    </w:pict>
  </w:numPicBullet>
  <w:numPicBullet w:numPicBulletId="2">
    <w:pict>
      <v:shape id="18688" o:spid="_x0000_i1028" style="width:5.25pt;height:5.25pt" coordsize="" o:spt="100" o:bullet="t" adj="0,,0" path="" stroked="f">
        <v:stroke joinstyle="miter"/>
        <v:imagedata r:id="rId3" o:title="image14"/>
        <v:formulas/>
        <v:path o:connecttype="segments"/>
      </v:shape>
    </w:pict>
  </w:numPicBullet>
  <w:abstractNum w:abstractNumId="0" w15:restartNumberingAfterBreak="0">
    <w:nsid w:val="484D7CB6"/>
    <w:multiLevelType w:val="hybridMultilevel"/>
    <w:tmpl w:val="5A20E688"/>
    <w:lvl w:ilvl="0" w:tplc="8E361282">
      <w:start w:val="1"/>
      <w:numFmt w:val="bullet"/>
      <w:lvlText w:val="•"/>
      <w:lvlPicBulletId w:val="1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C3B18">
      <w:start w:val="1"/>
      <w:numFmt w:val="bullet"/>
      <w:lvlText w:val="o"/>
      <w:lvlJc w:val="left"/>
      <w:pPr>
        <w:ind w:left="2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706498">
      <w:start w:val="1"/>
      <w:numFmt w:val="bullet"/>
      <w:lvlText w:val="▪"/>
      <w:lvlJc w:val="left"/>
      <w:pPr>
        <w:ind w:left="3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AA8C4">
      <w:start w:val="1"/>
      <w:numFmt w:val="bullet"/>
      <w:lvlText w:val="•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A4A8E">
      <w:start w:val="1"/>
      <w:numFmt w:val="bullet"/>
      <w:lvlText w:val="o"/>
      <w:lvlJc w:val="left"/>
      <w:pPr>
        <w:ind w:left="4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05986">
      <w:start w:val="1"/>
      <w:numFmt w:val="bullet"/>
      <w:lvlText w:val="▪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3A9BB2">
      <w:start w:val="1"/>
      <w:numFmt w:val="bullet"/>
      <w:lvlText w:val="•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76C6C8">
      <w:start w:val="1"/>
      <w:numFmt w:val="bullet"/>
      <w:lvlText w:val="o"/>
      <w:lvlJc w:val="left"/>
      <w:pPr>
        <w:ind w:left="6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C8791E">
      <w:start w:val="1"/>
      <w:numFmt w:val="bullet"/>
      <w:lvlText w:val="▪"/>
      <w:lvlJc w:val="left"/>
      <w:pPr>
        <w:ind w:left="7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377E6F"/>
    <w:multiLevelType w:val="hybridMultilevel"/>
    <w:tmpl w:val="5A46A3AC"/>
    <w:lvl w:ilvl="0" w:tplc="6B2CEA1E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84314">
      <w:start w:val="1"/>
      <w:numFmt w:val="bullet"/>
      <w:lvlText w:val="•"/>
      <w:lvlPicBulletId w:val="0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C9B24">
      <w:start w:val="1"/>
      <w:numFmt w:val="bullet"/>
      <w:lvlText w:val="▪"/>
      <w:lvlJc w:val="left"/>
      <w:pPr>
        <w:ind w:left="1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473C8">
      <w:start w:val="1"/>
      <w:numFmt w:val="bullet"/>
      <w:lvlText w:val="•"/>
      <w:lvlJc w:val="left"/>
      <w:pPr>
        <w:ind w:left="2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25C62">
      <w:start w:val="1"/>
      <w:numFmt w:val="bullet"/>
      <w:lvlText w:val="o"/>
      <w:lvlJc w:val="left"/>
      <w:pPr>
        <w:ind w:left="3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C9FF8">
      <w:start w:val="1"/>
      <w:numFmt w:val="bullet"/>
      <w:lvlText w:val="▪"/>
      <w:lvlJc w:val="left"/>
      <w:pPr>
        <w:ind w:left="3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01674">
      <w:start w:val="1"/>
      <w:numFmt w:val="bullet"/>
      <w:lvlText w:val="•"/>
      <w:lvlJc w:val="left"/>
      <w:pPr>
        <w:ind w:left="4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23260">
      <w:start w:val="1"/>
      <w:numFmt w:val="bullet"/>
      <w:lvlText w:val="o"/>
      <w:lvlJc w:val="left"/>
      <w:pPr>
        <w:ind w:left="5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C71F8">
      <w:start w:val="1"/>
      <w:numFmt w:val="bullet"/>
      <w:lvlText w:val="▪"/>
      <w:lvlJc w:val="left"/>
      <w:pPr>
        <w:ind w:left="6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197343"/>
    <w:multiLevelType w:val="hybridMultilevel"/>
    <w:tmpl w:val="51F4925A"/>
    <w:lvl w:ilvl="0" w:tplc="0D2800F4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06DF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6A0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EE17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213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A248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A315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C40D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874E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607741"/>
    <w:multiLevelType w:val="hybridMultilevel"/>
    <w:tmpl w:val="73DC3954"/>
    <w:lvl w:ilvl="0" w:tplc="92FC6AD6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C9C58">
      <w:start w:val="1"/>
      <w:numFmt w:val="bullet"/>
      <w:lvlText w:val="•"/>
      <w:lvlPicBulletId w:val="2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CC52C">
      <w:start w:val="1"/>
      <w:numFmt w:val="bullet"/>
      <w:lvlText w:val="▪"/>
      <w:lvlJc w:val="left"/>
      <w:pPr>
        <w:ind w:left="1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CCAE0">
      <w:start w:val="1"/>
      <w:numFmt w:val="bullet"/>
      <w:lvlText w:val="•"/>
      <w:lvlJc w:val="left"/>
      <w:pPr>
        <w:ind w:left="2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EC5DC">
      <w:start w:val="1"/>
      <w:numFmt w:val="bullet"/>
      <w:lvlText w:val="o"/>
      <w:lvlJc w:val="left"/>
      <w:pPr>
        <w:ind w:left="3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A963A">
      <w:start w:val="1"/>
      <w:numFmt w:val="bullet"/>
      <w:lvlText w:val="▪"/>
      <w:lvlJc w:val="left"/>
      <w:pPr>
        <w:ind w:left="3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CA814">
      <w:start w:val="1"/>
      <w:numFmt w:val="bullet"/>
      <w:lvlText w:val="•"/>
      <w:lvlJc w:val="left"/>
      <w:pPr>
        <w:ind w:left="4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1656">
      <w:start w:val="1"/>
      <w:numFmt w:val="bullet"/>
      <w:lvlText w:val="o"/>
      <w:lvlJc w:val="left"/>
      <w:pPr>
        <w:ind w:left="5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69E4">
      <w:start w:val="1"/>
      <w:numFmt w:val="bullet"/>
      <w:lvlText w:val="▪"/>
      <w:lvlJc w:val="left"/>
      <w:pPr>
        <w:ind w:left="5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C0"/>
    <w:rsid w:val="001614C0"/>
    <w:rsid w:val="005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751A84"/>
  <w15:docId w15:val="{91FCE59E-E9BF-4D7F-A974-D67EE67B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60" w:line="219" w:lineRule="auto"/>
      <w:ind w:left="547" w:hanging="52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5" Type="http://schemas.openxmlformats.org/officeDocument/2006/relationships/image" Target="media/image4.jpg"/><Relationship Id="rId15" Type="http://schemas.openxmlformats.org/officeDocument/2006/relationships/fontTable" Target="fontTable.xml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3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1932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KM_C558-20180507094953</dc:title>
  <dc:subject/>
  <dc:creator>Petr Gabriel</dc:creator>
  <cp:keywords/>
  <cp:lastModifiedBy>Petr Gabriel</cp:lastModifiedBy>
  <cp:revision>2</cp:revision>
  <dcterms:created xsi:type="dcterms:W3CDTF">2018-05-24T08:54:00Z</dcterms:created>
  <dcterms:modified xsi:type="dcterms:W3CDTF">2018-05-24T08:54:00Z</dcterms:modified>
</cp:coreProperties>
</file>