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91A" w:rsidRPr="00984AF6" w:rsidRDefault="0077791A" w:rsidP="00984AF6">
      <w:pPr>
        <w:pStyle w:val="Nzev"/>
        <w:spacing w:after="120"/>
        <w:jc w:val="left"/>
        <w:rPr>
          <w:b/>
          <w:sz w:val="22"/>
          <w:szCs w:val="22"/>
        </w:rPr>
      </w:pPr>
    </w:p>
    <w:p w:rsidR="00065C45" w:rsidRPr="00984AF6" w:rsidRDefault="00AE3231" w:rsidP="00984AF6">
      <w:pPr>
        <w:spacing w:after="120"/>
        <w:jc w:val="center"/>
        <w:rPr>
          <w:b/>
          <w:bCs/>
          <w:sz w:val="28"/>
          <w:szCs w:val="22"/>
        </w:rPr>
      </w:pPr>
      <w:r w:rsidRPr="00984AF6">
        <w:rPr>
          <w:b/>
          <w:bCs/>
          <w:sz w:val="28"/>
          <w:szCs w:val="22"/>
        </w:rPr>
        <w:t xml:space="preserve">KUPNÍ </w:t>
      </w:r>
      <w:r w:rsidR="001C3AEA" w:rsidRPr="00984AF6">
        <w:rPr>
          <w:b/>
          <w:bCs/>
          <w:sz w:val="28"/>
          <w:szCs w:val="22"/>
        </w:rPr>
        <w:t>SMLOUVA</w:t>
      </w:r>
      <w:r w:rsidR="00984AF6" w:rsidRPr="00984AF6">
        <w:rPr>
          <w:b/>
          <w:bCs/>
          <w:sz w:val="28"/>
          <w:szCs w:val="22"/>
        </w:rPr>
        <w:t xml:space="preserve"> – prodej ojetých automobilů</w:t>
      </w:r>
      <w:r w:rsidR="00065C45" w:rsidRPr="00984AF6">
        <w:rPr>
          <w:b/>
          <w:bCs/>
          <w:sz w:val="28"/>
          <w:szCs w:val="22"/>
        </w:rPr>
        <w:t xml:space="preserve"> </w:t>
      </w:r>
    </w:p>
    <w:p w:rsidR="00107BFB" w:rsidRPr="00984AF6" w:rsidRDefault="00107BFB" w:rsidP="00984AF6">
      <w:pPr>
        <w:spacing w:after="120"/>
        <w:jc w:val="center"/>
        <w:rPr>
          <w:sz w:val="22"/>
          <w:szCs w:val="22"/>
        </w:rPr>
      </w:pPr>
      <w:r w:rsidRPr="00984AF6">
        <w:rPr>
          <w:sz w:val="22"/>
          <w:szCs w:val="22"/>
        </w:rPr>
        <w:t xml:space="preserve">č. </w:t>
      </w:r>
      <w:r w:rsidR="00B94DF9" w:rsidRPr="00984AF6">
        <w:rPr>
          <w:sz w:val="22"/>
          <w:szCs w:val="22"/>
        </w:rPr>
        <w:t>14</w:t>
      </w:r>
      <w:r w:rsidRPr="00984AF6">
        <w:rPr>
          <w:sz w:val="22"/>
          <w:szCs w:val="22"/>
        </w:rPr>
        <w:t>/201</w:t>
      </w:r>
      <w:r w:rsidR="002771D9" w:rsidRPr="00984AF6">
        <w:rPr>
          <w:sz w:val="22"/>
          <w:szCs w:val="22"/>
        </w:rPr>
        <w:t>6</w:t>
      </w:r>
      <w:r w:rsidRPr="00984AF6">
        <w:rPr>
          <w:sz w:val="22"/>
          <w:szCs w:val="22"/>
        </w:rPr>
        <w:t>/</w:t>
      </w:r>
      <w:r w:rsidR="004435C9" w:rsidRPr="00984AF6">
        <w:rPr>
          <w:sz w:val="22"/>
          <w:szCs w:val="22"/>
        </w:rPr>
        <w:t>ZČ</w:t>
      </w:r>
    </w:p>
    <w:p w:rsidR="001C3AEA" w:rsidRPr="00984AF6" w:rsidRDefault="001C3AEA" w:rsidP="00984AF6">
      <w:pPr>
        <w:spacing w:after="120"/>
        <w:jc w:val="both"/>
        <w:rPr>
          <w:sz w:val="22"/>
          <w:szCs w:val="22"/>
        </w:rPr>
      </w:pPr>
    </w:p>
    <w:p w:rsidR="00984AF6" w:rsidRPr="00984AF6" w:rsidRDefault="00984AF6" w:rsidP="00984AF6">
      <w:pPr>
        <w:spacing w:after="120"/>
        <w:jc w:val="both"/>
        <w:rPr>
          <w:b/>
          <w:bCs/>
          <w:sz w:val="22"/>
          <w:szCs w:val="22"/>
        </w:rPr>
      </w:pPr>
      <w:r w:rsidRPr="00984AF6">
        <w:rPr>
          <w:b/>
          <w:bCs/>
          <w:sz w:val="22"/>
          <w:szCs w:val="22"/>
        </w:rPr>
        <w:t xml:space="preserve">Česká pošta, </w:t>
      </w:r>
      <w:proofErr w:type="spellStart"/>
      <w:proofErr w:type="gramStart"/>
      <w:r w:rsidRPr="00984AF6">
        <w:rPr>
          <w:b/>
          <w:bCs/>
          <w:sz w:val="22"/>
          <w:szCs w:val="22"/>
        </w:rPr>
        <w:t>s.p</w:t>
      </w:r>
      <w:proofErr w:type="spellEnd"/>
      <w:r w:rsidRPr="00984AF6">
        <w:rPr>
          <w:b/>
          <w:bCs/>
          <w:sz w:val="22"/>
          <w:szCs w:val="22"/>
        </w:rPr>
        <w:t>.</w:t>
      </w:r>
      <w:proofErr w:type="gramEnd"/>
    </w:p>
    <w:p w:rsidR="00984AF6" w:rsidRPr="00984AF6" w:rsidRDefault="00984AF6" w:rsidP="00984AF6">
      <w:pPr>
        <w:tabs>
          <w:tab w:val="left" w:pos="3528"/>
        </w:tabs>
        <w:spacing w:after="120"/>
        <w:ind w:left="3544" w:hanging="3544"/>
        <w:rPr>
          <w:sz w:val="22"/>
          <w:szCs w:val="22"/>
        </w:rPr>
      </w:pPr>
      <w:r w:rsidRPr="00984AF6">
        <w:rPr>
          <w:sz w:val="22"/>
          <w:szCs w:val="22"/>
        </w:rPr>
        <w:t>se sídlem:</w:t>
      </w:r>
      <w:r w:rsidRPr="00984AF6">
        <w:rPr>
          <w:sz w:val="22"/>
          <w:szCs w:val="22"/>
        </w:rPr>
        <w:tab/>
        <w:t>Politických vězňů 909/4, 225 99, Praha 1</w:t>
      </w:r>
    </w:p>
    <w:p w:rsidR="00984AF6" w:rsidRPr="00984AF6" w:rsidRDefault="00984AF6" w:rsidP="00984AF6">
      <w:pPr>
        <w:tabs>
          <w:tab w:val="left" w:pos="3528"/>
        </w:tabs>
        <w:spacing w:after="120"/>
        <w:ind w:left="3544" w:hanging="3544"/>
        <w:rPr>
          <w:sz w:val="22"/>
          <w:szCs w:val="22"/>
        </w:rPr>
      </w:pPr>
      <w:r w:rsidRPr="00984AF6">
        <w:rPr>
          <w:sz w:val="22"/>
          <w:szCs w:val="22"/>
        </w:rPr>
        <w:t>IČO:</w:t>
      </w:r>
      <w:r w:rsidRPr="00984AF6">
        <w:rPr>
          <w:sz w:val="22"/>
          <w:szCs w:val="22"/>
        </w:rPr>
        <w:tab/>
        <w:t>47114983</w:t>
      </w:r>
    </w:p>
    <w:p w:rsidR="00984AF6" w:rsidRPr="00984AF6" w:rsidRDefault="00984AF6" w:rsidP="00984AF6">
      <w:pPr>
        <w:tabs>
          <w:tab w:val="left" w:pos="3528"/>
        </w:tabs>
        <w:spacing w:after="120"/>
        <w:ind w:left="3544" w:hanging="3544"/>
        <w:rPr>
          <w:sz w:val="22"/>
          <w:szCs w:val="22"/>
        </w:rPr>
      </w:pPr>
      <w:r w:rsidRPr="00984AF6">
        <w:rPr>
          <w:sz w:val="22"/>
          <w:szCs w:val="22"/>
        </w:rPr>
        <w:t>DIČ:</w:t>
      </w:r>
      <w:r w:rsidRPr="00984AF6">
        <w:rPr>
          <w:sz w:val="22"/>
          <w:szCs w:val="22"/>
        </w:rPr>
        <w:tab/>
        <w:t>CZ47114983</w:t>
      </w:r>
    </w:p>
    <w:p w:rsidR="00984AF6" w:rsidRPr="00984AF6" w:rsidRDefault="00984AF6" w:rsidP="00984AF6">
      <w:pPr>
        <w:tabs>
          <w:tab w:val="left" w:pos="3528"/>
        </w:tabs>
        <w:spacing w:after="120"/>
        <w:ind w:left="3544" w:hanging="3544"/>
        <w:rPr>
          <w:sz w:val="22"/>
          <w:szCs w:val="22"/>
        </w:rPr>
      </w:pPr>
      <w:r w:rsidRPr="00984AF6">
        <w:rPr>
          <w:sz w:val="22"/>
          <w:szCs w:val="22"/>
        </w:rPr>
        <w:t>plátce DPH</w:t>
      </w:r>
      <w:r w:rsidRPr="00984AF6">
        <w:rPr>
          <w:sz w:val="22"/>
          <w:szCs w:val="22"/>
        </w:rPr>
        <w:tab/>
        <w:t>Ano</w:t>
      </w:r>
    </w:p>
    <w:p w:rsidR="00984AF6" w:rsidRPr="00984AF6" w:rsidRDefault="00984AF6" w:rsidP="00984AF6">
      <w:pPr>
        <w:tabs>
          <w:tab w:val="left" w:pos="3528"/>
        </w:tabs>
        <w:spacing w:after="120"/>
        <w:ind w:left="3544" w:hanging="3544"/>
        <w:rPr>
          <w:sz w:val="22"/>
          <w:szCs w:val="22"/>
        </w:rPr>
      </w:pPr>
      <w:r w:rsidRPr="00984AF6">
        <w:rPr>
          <w:sz w:val="22"/>
          <w:szCs w:val="22"/>
        </w:rPr>
        <w:t>zastoupen:</w:t>
      </w:r>
      <w:r w:rsidRPr="00984AF6">
        <w:rPr>
          <w:sz w:val="22"/>
          <w:szCs w:val="22"/>
        </w:rPr>
        <w:tab/>
        <w:t>Bc. Luboš Vobořil, vedoucí oddělení DO/JZ</w:t>
      </w:r>
    </w:p>
    <w:p w:rsidR="00984AF6" w:rsidRPr="00984AF6" w:rsidRDefault="00984AF6" w:rsidP="00984AF6">
      <w:pPr>
        <w:tabs>
          <w:tab w:val="left" w:pos="3528"/>
        </w:tabs>
        <w:spacing w:after="120"/>
        <w:ind w:left="3544" w:hanging="3544"/>
        <w:rPr>
          <w:sz w:val="22"/>
          <w:szCs w:val="22"/>
        </w:rPr>
      </w:pPr>
      <w:r w:rsidRPr="00984AF6">
        <w:rPr>
          <w:bCs/>
          <w:sz w:val="22"/>
          <w:szCs w:val="22"/>
        </w:rPr>
        <w:t>zapsán v obchodním rejstříku</w:t>
      </w:r>
      <w:r w:rsidRPr="00984AF6">
        <w:rPr>
          <w:sz w:val="22"/>
          <w:szCs w:val="22"/>
        </w:rPr>
        <w:tab/>
        <w:t>Městského soudu v Praze</w:t>
      </w:r>
      <w:r w:rsidRPr="00984AF6">
        <w:rPr>
          <w:rStyle w:val="platne1"/>
          <w:sz w:val="22"/>
          <w:szCs w:val="22"/>
        </w:rPr>
        <w:t>, oddíl A, vložka 7565</w:t>
      </w:r>
    </w:p>
    <w:p w:rsidR="00984AF6" w:rsidRPr="00984AF6" w:rsidRDefault="00984AF6" w:rsidP="00984AF6">
      <w:pPr>
        <w:spacing w:after="120"/>
        <w:ind w:left="3544" w:hanging="3544"/>
        <w:jc w:val="both"/>
        <w:rPr>
          <w:sz w:val="22"/>
          <w:szCs w:val="22"/>
        </w:rPr>
      </w:pPr>
      <w:r w:rsidRPr="00984AF6">
        <w:rPr>
          <w:sz w:val="22"/>
          <w:szCs w:val="22"/>
        </w:rPr>
        <w:t>bankovní spojení:</w:t>
      </w:r>
      <w:r w:rsidRPr="00984AF6">
        <w:rPr>
          <w:sz w:val="22"/>
          <w:szCs w:val="22"/>
        </w:rPr>
        <w:tab/>
      </w:r>
      <w:r w:rsidR="00BB7DAD">
        <w:rPr>
          <w:sz w:val="22"/>
          <w:szCs w:val="22"/>
        </w:rPr>
        <w:t>XXX</w:t>
      </w:r>
    </w:p>
    <w:p w:rsidR="00984AF6" w:rsidRPr="00984AF6" w:rsidRDefault="00984AF6" w:rsidP="00984AF6">
      <w:pPr>
        <w:tabs>
          <w:tab w:val="left" w:pos="3528"/>
        </w:tabs>
        <w:spacing w:after="120"/>
        <w:ind w:left="3544" w:hanging="3544"/>
        <w:rPr>
          <w:sz w:val="22"/>
          <w:szCs w:val="22"/>
        </w:rPr>
      </w:pPr>
      <w:r>
        <w:rPr>
          <w:sz w:val="22"/>
          <w:szCs w:val="22"/>
        </w:rPr>
        <w:tab/>
      </w:r>
      <w:r w:rsidRPr="00984AF6">
        <w:rPr>
          <w:sz w:val="22"/>
          <w:szCs w:val="22"/>
        </w:rPr>
        <w:t xml:space="preserve">č. </w:t>
      </w:r>
      <w:proofErr w:type="spellStart"/>
      <w:r w:rsidRPr="00984AF6">
        <w:rPr>
          <w:sz w:val="22"/>
          <w:szCs w:val="22"/>
        </w:rPr>
        <w:t>ú.</w:t>
      </w:r>
      <w:proofErr w:type="spellEnd"/>
      <w:r w:rsidRPr="00984AF6">
        <w:rPr>
          <w:sz w:val="22"/>
          <w:szCs w:val="22"/>
        </w:rPr>
        <w:t xml:space="preserve">: </w:t>
      </w:r>
      <w:r w:rsidR="00BB7DAD">
        <w:rPr>
          <w:sz w:val="22"/>
          <w:szCs w:val="22"/>
        </w:rPr>
        <w:t>XXX</w:t>
      </w:r>
    </w:p>
    <w:p w:rsidR="00984AF6" w:rsidRPr="00984AF6" w:rsidRDefault="00984AF6" w:rsidP="00984AF6">
      <w:pPr>
        <w:tabs>
          <w:tab w:val="left" w:pos="3528"/>
        </w:tabs>
        <w:spacing w:after="120"/>
        <w:rPr>
          <w:sz w:val="22"/>
          <w:szCs w:val="22"/>
        </w:rPr>
      </w:pPr>
      <w:r w:rsidRPr="00984AF6">
        <w:rPr>
          <w:sz w:val="22"/>
          <w:szCs w:val="22"/>
        </w:rPr>
        <w:t>dále jen „prodávající“</w:t>
      </w:r>
      <w:r w:rsidRPr="00984AF6">
        <w:rPr>
          <w:sz w:val="22"/>
          <w:szCs w:val="22"/>
        </w:rPr>
        <w:tab/>
      </w:r>
    </w:p>
    <w:p w:rsidR="00984AF6" w:rsidRDefault="00984AF6" w:rsidP="00984AF6">
      <w:pPr>
        <w:spacing w:after="120"/>
        <w:jc w:val="center"/>
        <w:rPr>
          <w:sz w:val="22"/>
          <w:szCs w:val="22"/>
        </w:rPr>
      </w:pPr>
    </w:p>
    <w:p w:rsidR="001C3AEA" w:rsidRPr="00984AF6" w:rsidRDefault="00756BC0" w:rsidP="00984AF6">
      <w:pPr>
        <w:spacing w:after="120"/>
        <w:rPr>
          <w:sz w:val="22"/>
          <w:szCs w:val="22"/>
        </w:rPr>
      </w:pPr>
      <w:r w:rsidRPr="00984AF6">
        <w:rPr>
          <w:sz w:val="22"/>
          <w:szCs w:val="22"/>
        </w:rPr>
        <w:t>a</w:t>
      </w:r>
    </w:p>
    <w:p w:rsidR="00F6599F" w:rsidRPr="00984AF6" w:rsidRDefault="00F6599F" w:rsidP="00984AF6">
      <w:pPr>
        <w:spacing w:after="120"/>
        <w:jc w:val="both"/>
        <w:rPr>
          <w:sz w:val="22"/>
          <w:szCs w:val="22"/>
        </w:rPr>
      </w:pPr>
    </w:p>
    <w:p w:rsidR="00984AF6" w:rsidRPr="00984AF6" w:rsidRDefault="00984AF6" w:rsidP="00984AF6">
      <w:pPr>
        <w:spacing w:after="120"/>
        <w:rPr>
          <w:b/>
          <w:bCs/>
          <w:sz w:val="22"/>
          <w:szCs w:val="22"/>
        </w:rPr>
      </w:pPr>
      <w:r w:rsidRPr="00984AF6">
        <w:rPr>
          <w:b/>
          <w:bCs/>
          <w:sz w:val="22"/>
          <w:szCs w:val="22"/>
        </w:rPr>
        <w:t>AUTO HP, spol. s.r.o.</w:t>
      </w:r>
    </w:p>
    <w:p w:rsidR="00984AF6" w:rsidRPr="00984AF6" w:rsidRDefault="00984AF6" w:rsidP="00984AF6">
      <w:pPr>
        <w:tabs>
          <w:tab w:val="left" w:pos="3528"/>
        </w:tabs>
        <w:spacing w:after="120"/>
        <w:ind w:left="3544" w:hanging="3544"/>
        <w:rPr>
          <w:sz w:val="22"/>
          <w:szCs w:val="22"/>
        </w:rPr>
      </w:pPr>
      <w:r w:rsidRPr="00984AF6">
        <w:rPr>
          <w:sz w:val="22"/>
          <w:szCs w:val="22"/>
        </w:rPr>
        <w:t>se sídlem:</w:t>
      </w:r>
      <w:r w:rsidRPr="00984AF6">
        <w:rPr>
          <w:sz w:val="22"/>
          <w:szCs w:val="22"/>
        </w:rPr>
        <w:tab/>
        <w:t>Církvice 45, 285 33, Církvice</w:t>
      </w:r>
    </w:p>
    <w:p w:rsidR="00984AF6" w:rsidRPr="00984AF6" w:rsidRDefault="00984AF6" w:rsidP="00984AF6">
      <w:pPr>
        <w:tabs>
          <w:tab w:val="left" w:pos="3528"/>
        </w:tabs>
        <w:spacing w:after="120"/>
        <w:ind w:left="3544" w:hanging="3544"/>
        <w:rPr>
          <w:sz w:val="22"/>
          <w:szCs w:val="22"/>
        </w:rPr>
      </w:pPr>
      <w:r w:rsidRPr="00984AF6">
        <w:rPr>
          <w:sz w:val="22"/>
          <w:szCs w:val="22"/>
        </w:rPr>
        <w:t>IČO:</w:t>
      </w:r>
      <w:r w:rsidRPr="00984AF6">
        <w:rPr>
          <w:sz w:val="22"/>
          <w:szCs w:val="22"/>
        </w:rPr>
        <w:tab/>
        <w:t>257 09 259</w:t>
      </w:r>
    </w:p>
    <w:p w:rsidR="00984AF6" w:rsidRPr="00984AF6" w:rsidRDefault="00984AF6" w:rsidP="00984AF6">
      <w:pPr>
        <w:tabs>
          <w:tab w:val="left" w:pos="3528"/>
        </w:tabs>
        <w:spacing w:after="120"/>
        <w:ind w:left="3544" w:hanging="3544"/>
        <w:rPr>
          <w:sz w:val="22"/>
          <w:szCs w:val="22"/>
        </w:rPr>
      </w:pPr>
      <w:r w:rsidRPr="00984AF6">
        <w:rPr>
          <w:sz w:val="22"/>
          <w:szCs w:val="22"/>
        </w:rPr>
        <w:t>DIČ:</w:t>
      </w:r>
      <w:r w:rsidRPr="00984AF6">
        <w:rPr>
          <w:sz w:val="22"/>
          <w:szCs w:val="22"/>
        </w:rPr>
        <w:tab/>
        <w:t>CZ25709259</w:t>
      </w:r>
    </w:p>
    <w:p w:rsidR="00984AF6" w:rsidRPr="00984AF6" w:rsidRDefault="00984AF6" w:rsidP="00984AF6">
      <w:pPr>
        <w:tabs>
          <w:tab w:val="left" w:pos="3528"/>
        </w:tabs>
        <w:spacing w:after="120"/>
        <w:ind w:left="3544" w:hanging="3544"/>
        <w:rPr>
          <w:sz w:val="22"/>
          <w:szCs w:val="22"/>
        </w:rPr>
      </w:pPr>
      <w:r w:rsidRPr="00984AF6">
        <w:rPr>
          <w:sz w:val="22"/>
          <w:szCs w:val="22"/>
        </w:rPr>
        <w:t>plátce DPH</w:t>
      </w:r>
      <w:r w:rsidRPr="00984AF6">
        <w:rPr>
          <w:sz w:val="22"/>
          <w:szCs w:val="22"/>
        </w:rPr>
        <w:tab/>
      </w:r>
      <w:r>
        <w:rPr>
          <w:sz w:val="22"/>
          <w:szCs w:val="22"/>
        </w:rPr>
        <w:t>a</w:t>
      </w:r>
      <w:r w:rsidRPr="00984AF6">
        <w:rPr>
          <w:sz w:val="22"/>
          <w:szCs w:val="22"/>
        </w:rPr>
        <w:t>no</w:t>
      </w:r>
    </w:p>
    <w:p w:rsidR="00984AF6" w:rsidRPr="00984AF6" w:rsidRDefault="00984AF6" w:rsidP="00984AF6">
      <w:pPr>
        <w:tabs>
          <w:tab w:val="left" w:pos="3528"/>
        </w:tabs>
        <w:spacing w:after="120"/>
        <w:ind w:left="3544" w:hanging="3544"/>
        <w:rPr>
          <w:sz w:val="22"/>
          <w:szCs w:val="22"/>
        </w:rPr>
      </w:pPr>
      <w:r w:rsidRPr="00984AF6">
        <w:rPr>
          <w:sz w:val="22"/>
          <w:szCs w:val="22"/>
        </w:rPr>
        <w:t>zastoupena:</w:t>
      </w:r>
      <w:r w:rsidRPr="00984AF6">
        <w:rPr>
          <w:sz w:val="22"/>
          <w:szCs w:val="22"/>
        </w:rPr>
        <w:tab/>
        <w:t>Jan Štípek, jednatel</w:t>
      </w:r>
    </w:p>
    <w:p w:rsidR="00984AF6" w:rsidRPr="00984AF6" w:rsidRDefault="00984AF6" w:rsidP="00984AF6">
      <w:pPr>
        <w:tabs>
          <w:tab w:val="left" w:pos="3528"/>
        </w:tabs>
        <w:spacing w:after="120"/>
        <w:ind w:left="3544" w:hanging="3544"/>
        <w:rPr>
          <w:sz w:val="22"/>
          <w:szCs w:val="22"/>
        </w:rPr>
      </w:pPr>
      <w:r w:rsidRPr="00984AF6">
        <w:rPr>
          <w:bCs/>
          <w:sz w:val="22"/>
          <w:szCs w:val="22"/>
        </w:rPr>
        <w:t>zapsána v obchodním rejstříku:</w:t>
      </w:r>
      <w:r w:rsidRPr="00984AF6">
        <w:rPr>
          <w:sz w:val="22"/>
          <w:szCs w:val="22"/>
        </w:rPr>
        <w:tab/>
        <w:t>Městského soudu v Praze, oddíl C, vložka 63170</w:t>
      </w:r>
    </w:p>
    <w:p w:rsidR="00984AF6" w:rsidRPr="00984AF6" w:rsidRDefault="00984AF6" w:rsidP="00984AF6">
      <w:pPr>
        <w:spacing w:after="120"/>
        <w:ind w:left="3544" w:hanging="3544"/>
        <w:jc w:val="both"/>
        <w:rPr>
          <w:sz w:val="22"/>
          <w:szCs w:val="22"/>
        </w:rPr>
      </w:pPr>
      <w:r w:rsidRPr="00984AF6">
        <w:rPr>
          <w:sz w:val="22"/>
          <w:szCs w:val="22"/>
        </w:rPr>
        <w:t>bankovní spojení:</w:t>
      </w:r>
      <w:r w:rsidRPr="00984AF6">
        <w:rPr>
          <w:sz w:val="22"/>
          <w:szCs w:val="22"/>
        </w:rPr>
        <w:tab/>
      </w:r>
      <w:r w:rsidR="00B90D71">
        <w:rPr>
          <w:sz w:val="22"/>
          <w:szCs w:val="22"/>
        </w:rPr>
        <w:t>XXX</w:t>
      </w:r>
    </w:p>
    <w:p w:rsidR="00984AF6" w:rsidRPr="00984AF6" w:rsidRDefault="00984AF6" w:rsidP="00984AF6">
      <w:pPr>
        <w:tabs>
          <w:tab w:val="left" w:pos="3528"/>
        </w:tabs>
        <w:spacing w:after="120"/>
        <w:ind w:left="3544" w:hanging="3544"/>
        <w:rPr>
          <w:sz w:val="22"/>
          <w:szCs w:val="22"/>
        </w:rPr>
      </w:pPr>
      <w:r>
        <w:rPr>
          <w:sz w:val="22"/>
          <w:szCs w:val="22"/>
        </w:rPr>
        <w:tab/>
      </w:r>
      <w:r w:rsidRPr="00984AF6">
        <w:rPr>
          <w:sz w:val="22"/>
          <w:szCs w:val="22"/>
        </w:rPr>
        <w:t xml:space="preserve">č. </w:t>
      </w:r>
      <w:proofErr w:type="spellStart"/>
      <w:r w:rsidRPr="00984AF6">
        <w:rPr>
          <w:sz w:val="22"/>
          <w:szCs w:val="22"/>
        </w:rPr>
        <w:t>ú.</w:t>
      </w:r>
      <w:proofErr w:type="spellEnd"/>
      <w:r w:rsidRPr="00984AF6">
        <w:rPr>
          <w:sz w:val="22"/>
          <w:szCs w:val="22"/>
        </w:rPr>
        <w:t xml:space="preserve">: </w:t>
      </w:r>
      <w:r w:rsidR="00B90D71">
        <w:rPr>
          <w:sz w:val="22"/>
          <w:szCs w:val="22"/>
        </w:rPr>
        <w:t>XXX</w:t>
      </w:r>
    </w:p>
    <w:p w:rsidR="00984AF6" w:rsidRPr="00984AF6" w:rsidRDefault="00984AF6" w:rsidP="00984AF6">
      <w:pPr>
        <w:tabs>
          <w:tab w:val="left" w:pos="3528"/>
        </w:tabs>
        <w:spacing w:after="120"/>
        <w:rPr>
          <w:sz w:val="22"/>
          <w:szCs w:val="22"/>
        </w:rPr>
      </w:pPr>
      <w:r w:rsidRPr="00984AF6">
        <w:rPr>
          <w:sz w:val="22"/>
          <w:szCs w:val="22"/>
        </w:rPr>
        <w:t>dále jen „kupující“</w:t>
      </w:r>
      <w:r w:rsidRPr="00984AF6">
        <w:rPr>
          <w:sz w:val="22"/>
          <w:szCs w:val="22"/>
        </w:rPr>
        <w:tab/>
      </w:r>
    </w:p>
    <w:p w:rsidR="00756BC0" w:rsidRPr="00984AF6" w:rsidRDefault="00756BC0" w:rsidP="00984AF6">
      <w:pPr>
        <w:spacing w:after="120"/>
        <w:ind w:left="2124" w:hanging="2124"/>
        <w:rPr>
          <w:sz w:val="22"/>
          <w:szCs w:val="22"/>
        </w:rPr>
      </w:pPr>
      <w:r w:rsidRPr="00984AF6">
        <w:rPr>
          <w:sz w:val="22"/>
          <w:szCs w:val="22"/>
        </w:rPr>
        <w:tab/>
      </w:r>
    </w:p>
    <w:p w:rsidR="003451CD" w:rsidRDefault="003451CD" w:rsidP="00984AF6">
      <w:pPr>
        <w:spacing w:after="120"/>
        <w:jc w:val="both"/>
        <w:rPr>
          <w:bCs/>
          <w:sz w:val="22"/>
          <w:szCs w:val="22"/>
        </w:rPr>
      </w:pPr>
      <w:r w:rsidRPr="00984AF6">
        <w:rPr>
          <w:bCs/>
          <w:sz w:val="22"/>
          <w:szCs w:val="22"/>
        </w:rPr>
        <w:t>dále jednotlivě jako „</w:t>
      </w:r>
      <w:r w:rsidR="00D90A85" w:rsidRPr="00984AF6">
        <w:rPr>
          <w:bCs/>
          <w:sz w:val="22"/>
          <w:szCs w:val="22"/>
        </w:rPr>
        <w:t>s</w:t>
      </w:r>
      <w:r w:rsidRPr="00984AF6">
        <w:rPr>
          <w:bCs/>
          <w:sz w:val="22"/>
          <w:szCs w:val="22"/>
        </w:rPr>
        <w:t>mluvní strana“, nebo společně jako „</w:t>
      </w:r>
      <w:r w:rsidR="00D90A85" w:rsidRPr="00984AF6">
        <w:rPr>
          <w:bCs/>
          <w:sz w:val="22"/>
          <w:szCs w:val="22"/>
        </w:rPr>
        <w:t>s</w:t>
      </w:r>
      <w:r w:rsidRPr="00984AF6">
        <w:rPr>
          <w:bCs/>
          <w:sz w:val="22"/>
          <w:szCs w:val="22"/>
        </w:rPr>
        <w:t xml:space="preserve">mluvní strany“ uzavírají v souladu s ustanovením § </w:t>
      </w:r>
      <w:r w:rsidR="00D06D1D" w:rsidRPr="00984AF6">
        <w:rPr>
          <w:bCs/>
          <w:sz w:val="22"/>
          <w:szCs w:val="22"/>
        </w:rPr>
        <w:t>2079</w:t>
      </w:r>
      <w:r w:rsidRPr="00984AF6">
        <w:rPr>
          <w:bCs/>
          <w:sz w:val="22"/>
          <w:szCs w:val="22"/>
        </w:rPr>
        <w:t xml:space="preserve"> a následujících zákona č. </w:t>
      </w:r>
      <w:r w:rsidR="00D06D1D" w:rsidRPr="00984AF6">
        <w:rPr>
          <w:bCs/>
          <w:sz w:val="22"/>
          <w:szCs w:val="22"/>
        </w:rPr>
        <w:t>89</w:t>
      </w:r>
      <w:r w:rsidRPr="00984AF6">
        <w:rPr>
          <w:bCs/>
          <w:sz w:val="22"/>
          <w:szCs w:val="22"/>
        </w:rPr>
        <w:t>/</w:t>
      </w:r>
      <w:r w:rsidR="00D06D1D" w:rsidRPr="00984AF6">
        <w:rPr>
          <w:bCs/>
          <w:sz w:val="22"/>
          <w:szCs w:val="22"/>
        </w:rPr>
        <w:t>2012</w:t>
      </w:r>
      <w:r w:rsidRPr="00984AF6">
        <w:rPr>
          <w:bCs/>
          <w:sz w:val="22"/>
          <w:szCs w:val="22"/>
        </w:rPr>
        <w:t>Sb., ob</w:t>
      </w:r>
      <w:r w:rsidR="00D06D1D" w:rsidRPr="00984AF6">
        <w:rPr>
          <w:bCs/>
          <w:sz w:val="22"/>
          <w:szCs w:val="22"/>
        </w:rPr>
        <w:t>čanský</w:t>
      </w:r>
      <w:r w:rsidRPr="00984AF6">
        <w:rPr>
          <w:bCs/>
          <w:sz w:val="22"/>
          <w:szCs w:val="22"/>
        </w:rPr>
        <w:t xml:space="preserve"> zákoník, v</w:t>
      </w:r>
      <w:r w:rsidR="00D06D1D" w:rsidRPr="00984AF6">
        <w:rPr>
          <w:bCs/>
          <w:sz w:val="22"/>
          <w:szCs w:val="22"/>
        </w:rPr>
        <w:t xml:space="preserve"> platném</w:t>
      </w:r>
      <w:r w:rsidRPr="00984AF6">
        <w:rPr>
          <w:bCs/>
          <w:sz w:val="22"/>
          <w:szCs w:val="22"/>
        </w:rPr>
        <w:t xml:space="preserve"> znění (dále jen „</w:t>
      </w:r>
      <w:r w:rsidR="00D90A85" w:rsidRPr="00984AF6">
        <w:rPr>
          <w:bCs/>
          <w:sz w:val="22"/>
          <w:szCs w:val="22"/>
        </w:rPr>
        <w:t>o</w:t>
      </w:r>
      <w:r w:rsidR="00D06D1D" w:rsidRPr="00984AF6">
        <w:rPr>
          <w:bCs/>
          <w:sz w:val="22"/>
          <w:szCs w:val="22"/>
        </w:rPr>
        <w:t>bčanský</w:t>
      </w:r>
      <w:r w:rsidRPr="00984AF6">
        <w:rPr>
          <w:bCs/>
          <w:sz w:val="22"/>
          <w:szCs w:val="22"/>
        </w:rPr>
        <w:t xml:space="preserve"> zákoník“) tuto </w:t>
      </w:r>
      <w:r w:rsidR="00065C45" w:rsidRPr="00984AF6">
        <w:rPr>
          <w:bCs/>
          <w:sz w:val="22"/>
          <w:szCs w:val="22"/>
        </w:rPr>
        <w:t>K</w:t>
      </w:r>
      <w:r w:rsidRPr="00984AF6">
        <w:rPr>
          <w:bCs/>
          <w:sz w:val="22"/>
          <w:szCs w:val="22"/>
        </w:rPr>
        <w:t xml:space="preserve">upní smlouvu </w:t>
      </w:r>
      <w:r w:rsidR="00984AF6" w:rsidRPr="00984AF6">
        <w:rPr>
          <w:bCs/>
          <w:sz w:val="22"/>
          <w:szCs w:val="22"/>
        </w:rPr>
        <w:t xml:space="preserve">o prodeji </w:t>
      </w:r>
      <w:r w:rsidR="00065C45" w:rsidRPr="00984AF6">
        <w:rPr>
          <w:bCs/>
          <w:sz w:val="22"/>
          <w:szCs w:val="22"/>
        </w:rPr>
        <w:t xml:space="preserve">ojetých automobilů </w:t>
      </w:r>
      <w:r w:rsidRPr="00984AF6">
        <w:rPr>
          <w:bCs/>
          <w:sz w:val="22"/>
          <w:szCs w:val="22"/>
        </w:rPr>
        <w:t xml:space="preserve">(dále </w:t>
      </w:r>
      <w:r w:rsidR="008F2FE9" w:rsidRPr="00984AF6">
        <w:rPr>
          <w:bCs/>
          <w:sz w:val="22"/>
          <w:szCs w:val="22"/>
        </w:rPr>
        <w:t xml:space="preserve">jen </w:t>
      </w:r>
      <w:r w:rsidRPr="00984AF6">
        <w:rPr>
          <w:bCs/>
          <w:sz w:val="22"/>
          <w:szCs w:val="22"/>
        </w:rPr>
        <w:t>„kupní smlouva“).</w:t>
      </w:r>
    </w:p>
    <w:p w:rsidR="00984AF6" w:rsidRPr="00984AF6" w:rsidRDefault="00984AF6" w:rsidP="00984AF6">
      <w:pPr>
        <w:spacing w:after="120"/>
        <w:jc w:val="both"/>
        <w:rPr>
          <w:bCs/>
          <w:sz w:val="22"/>
          <w:szCs w:val="22"/>
        </w:rPr>
      </w:pPr>
    </w:p>
    <w:p w:rsidR="001C3AEA" w:rsidRPr="00984AF6" w:rsidRDefault="001C3AEA"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t>Předmět</w:t>
      </w:r>
      <w:r w:rsidR="00D0304A" w:rsidRPr="00984AF6">
        <w:rPr>
          <w:rFonts w:cs="Times New Roman"/>
          <w:sz w:val="22"/>
          <w:szCs w:val="22"/>
        </w:rPr>
        <w:t xml:space="preserve"> a účel</w:t>
      </w:r>
      <w:r w:rsidRPr="00984AF6">
        <w:rPr>
          <w:rFonts w:cs="Times New Roman"/>
          <w:sz w:val="22"/>
          <w:szCs w:val="22"/>
        </w:rPr>
        <w:t xml:space="preserve"> </w:t>
      </w:r>
      <w:r w:rsidR="00065C45" w:rsidRPr="00984AF6">
        <w:rPr>
          <w:rFonts w:cs="Times New Roman"/>
          <w:sz w:val="22"/>
          <w:szCs w:val="22"/>
        </w:rPr>
        <w:t xml:space="preserve">kupní </w:t>
      </w:r>
      <w:r w:rsidRPr="00984AF6">
        <w:rPr>
          <w:rFonts w:cs="Times New Roman"/>
          <w:sz w:val="22"/>
          <w:szCs w:val="22"/>
        </w:rPr>
        <w:t>smlouvy</w:t>
      </w:r>
    </w:p>
    <w:p w:rsidR="00444D87" w:rsidRPr="00984AF6" w:rsidRDefault="00A312B5" w:rsidP="00984AF6">
      <w:pPr>
        <w:pStyle w:val="Zkladntext"/>
        <w:numPr>
          <w:ilvl w:val="1"/>
          <w:numId w:val="1"/>
        </w:numPr>
        <w:tabs>
          <w:tab w:val="left" w:pos="720"/>
        </w:tabs>
        <w:spacing w:after="120"/>
        <w:rPr>
          <w:sz w:val="22"/>
          <w:szCs w:val="22"/>
        </w:rPr>
      </w:pPr>
      <w:r w:rsidRPr="00984AF6">
        <w:rPr>
          <w:sz w:val="22"/>
          <w:szCs w:val="22"/>
        </w:rPr>
        <w:t>P</w:t>
      </w:r>
      <w:r w:rsidR="006B6430" w:rsidRPr="00984AF6">
        <w:rPr>
          <w:sz w:val="22"/>
          <w:szCs w:val="22"/>
        </w:rPr>
        <w:t>ředmětem</w:t>
      </w:r>
      <w:r w:rsidR="001C3AEA" w:rsidRPr="00984AF6">
        <w:rPr>
          <w:sz w:val="22"/>
          <w:szCs w:val="22"/>
        </w:rPr>
        <w:t xml:space="preserve"> této </w:t>
      </w:r>
      <w:r w:rsidR="00947B48" w:rsidRPr="00984AF6">
        <w:rPr>
          <w:sz w:val="22"/>
          <w:szCs w:val="22"/>
        </w:rPr>
        <w:t xml:space="preserve">kupní </w:t>
      </w:r>
      <w:r w:rsidR="001C3AEA" w:rsidRPr="00984AF6">
        <w:rPr>
          <w:sz w:val="22"/>
          <w:szCs w:val="22"/>
        </w:rPr>
        <w:t>smlouvy</w:t>
      </w:r>
      <w:r w:rsidR="006B6430" w:rsidRPr="00984AF6">
        <w:rPr>
          <w:sz w:val="22"/>
          <w:szCs w:val="22"/>
        </w:rPr>
        <w:t xml:space="preserve"> je </w:t>
      </w:r>
      <w:r w:rsidR="00947B48" w:rsidRPr="00984AF6">
        <w:rPr>
          <w:sz w:val="22"/>
          <w:szCs w:val="22"/>
        </w:rPr>
        <w:t xml:space="preserve">prodej a koupě </w:t>
      </w:r>
      <w:r w:rsidR="00065C45" w:rsidRPr="00984AF6">
        <w:rPr>
          <w:sz w:val="22"/>
          <w:szCs w:val="22"/>
        </w:rPr>
        <w:t xml:space="preserve">níže specifikovaných </w:t>
      </w:r>
      <w:r w:rsidR="00947B48" w:rsidRPr="00984AF6">
        <w:rPr>
          <w:sz w:val="22"/>
          <w:szCs w:val="22"/>
        </w:rPr>
        <w:t>ojetých automobilů (dále jen „vozidla“)</w:t>
      </w:r>
      <w:r w:rsidR="00BF62EA" w:rsidRPr="00984AF6">
        <w:rPr>
          <w:sz w:val="22"/>
          <w:szCs w:val="22"/>
        </w:rPr>
        <w:t>:</w:t>
      </w:r>
    </w:p>
    <w:p w:rsidR="00684A7C" w:rsidRPr="00984AF6" w:rsidRDefault="00684A7C" w:rsidP="00984AF6">
      <w:pPr>
        <w:pStyle w:val="Zkladntext"/>
        <w:tabs>
          <w:tab w:val="left" w:pos="720"/>
        </w:tabs>
        <w:spacing w:after="120"/>
        <w:rPr>
          <w:sz w:val="22"/>
          <w:szCs w:val="22"/>
          <w:highlight w:val="yellow"/>
        </w:rPr>
      </w:pPr>
    </w:p>
    <w:p w:rsidR="00107BFB" w:rsidRPr="00984AF6" w:rsidRDefault="008042F8" w:rsidP="00984AF6">
      <w:pPr>
        <w:pStyle w:val="Zkladntext"/>
        <w:numPr>
          <w:ilvl w:val="0"/>
          <w:numId w:val="8"/>
        </w:numPr>
        <w:tabs>
          <w:tab w:val="left" w:pos="720"/>
        </w:tabs>
        <w:spacing w:after="120"/>
        <w:rPr>
          <w:sz w:val="22"/>
          <w:szCs w:val="22"/>
        </w:rPr>
      </w:pPr>
      <w:r w:rsidRPr="00984AF6">
        <w:rPr>
          <w:b/>
          <w:sz w:val="22"/>
          <w:szCs w:val="22"/>
        </w:rPr>
        <w:lastRenderedPageBreak/>
        <w:t xml:space="preserve">Renault </w:t>
      </w:r>
      <w:proofErr w:type="spellStart"/>
      <w:r w:rsidRPr="00984AF6">
        <w:rPr>
          <w:b/>
          <w:sz w:val="22"/>
          <w:szCs w:val="22"/>
        </w:rPr>
        <w:t>Kangoo</w:t>
      </w:r>
      <w:proofErr w:type="spellEnd"/>
      <w:r w:rsidR="00107BFB" w:rsidRPr="00984AF6">
        <w:rPr>
          <w:sz w:val="22"/>
          <w:szCs w:val="22"/>
        </w:rPr>
        <w:t>,</w:t>
      </w:r>
      <w:r w:rsidR="00EE1FD6" w:rsidRPr="00984AF6">
        <w:rPr>
          <w:sz w:val="22"/>
          <w:szCs w:val="22"/>
        </w:rPr>
        <w:t xml:space="preserve"> RZ: </w:t>
      </w:r>
      <w:r w:rsidR="00B94DF9" w:rsidRPr="00984AF6">
        <w:rPr>
          <w:sz w:val="22"/>
          <w:szCs w:val="22"/>
        </w:rPr>
        <w:t>1AT 7078</w:t>
      </w:r>
      <w:r w:rsidR="00EE1FD6" w:rsidRPr="00984AF6">
        <w:rPr>
          <w:sz w:val="22"/>
          <w:szCs w:val="22"/>
        </w:rPr>
        <w:t>,</w:t>
      </w:r>
      <w:r w:rsidR="00107BFB" w:rsidRPr="00984AF6">
        <w:rPr>
          <w:sz w:val="22"/>
          <w:szCs w:val="22"/>
        </w:rPr>
        <w:t xml:space="preserve"> rok výroby: </w:t>
      </w:r>
      <w:r w:rsidR="003D7DBC" w:rsidRPr="00984AF6">
        <w:rPr>
          <w:sz w:val="22"/>
          <w:szCs w:val="22"/>
        </w:rPr>
        <w:t>200</w:t>
      </w:r>
      <w:r w:rsidR="00356397" w:rsidRPr="00984AF6">
        <w:rPr>
          <w:sz w:val="22"/>
          <w:szCs w:val="22"/>
        </w:rPr>
        <w:t>5</w:t>
      </w:r>
      <w:r w:rsidR="00107BFB" w:rsidRPr="00984AF6">
        <w:rPr>
          <w:sz w:val="22"/>
          <w:szCs w:val="22"/>
        </w:rPr>
        <w:t xml:space="preserve"> stav tachometru: </w:t>
      </w:r>
      <w:r w:rsidR="00B94DF9" w:rsidRPr="00984AF6">
        <w:rPr>
          <w:sz w:val="22"/>
          <w:szCs w:val="22"/>
        </w:rPr>
        <w:t>225588</w:t>
      </w:r>
      <w:r w:rsidR="00107BFB" w:rsidRPr="00984AF6">
        <w:rPr>
          <w:sz w:val="22"/>
          <w:szCs w:val="22"/>
        </w:rPr>
        <w:br/>
        <w:t xml:space="preserve">VIN: </w:t>
      </w:r>
      <w:r w:rsidR="00356397" w:rsidRPr="00984AF6">
        <w:rPr>
          <w:sz w:val="22"/>
          <w:szCs w:val="22"/>
        </w:rPr>
        <w:t>VF1FC1DAF34946295</w:t>
      </w:r>
    </w:p>
    <w:p w:rsidR="007A1C72" w:rsidRPr="00984AF6" w:rsidRDefault="007A1C72" w:rsidP="00984AF6">
      <w:pPr>
        <w:pStyle w:val="Zkladntext"/>
        <w:numPr>
          <w:ilvl w:val="0"/>
          <w:numId w:val="8"/>
        </w:numPr>
        <w:tabs>
          <w:tab w:val="left" w:pos="720"/>
        </w:tabs>
        <w:spacing w:after="120"/>
        <w:rPr>
          <w:sz w:val="22"/>
          <w:szCs w:val="22"/>
        </w:rPr>
      </w:pPr>
      <w:r w:rsidRPr="00984AF6">
        <w:rPr>
          <w:b/>
          <w:sz w:val="22"/>
          <w:szCs w:val="22"/>
        </w:rPr>
        <w:t xml:space="preserve">Renault </w:t>
      </w:r>
      <w:proofErr w:type="spellStart"/>
      <w:r w:rsidRPr="00984AF6">
        <w:rPr>
          <w:b/>
          <w:sz w:val="22"/>
          <w:szCs w:val="22"/>
        </w:rPr>
        <w:t>Kangoo</w:t>
      </w:r>
      <w:proofErr w:type="spellEnd"/>
      <w:r w:rsidRPr="00984AF6">
        <w:rPr>
          <w:sz w:val="22"/>
          <w:szCs w:val="22"/>
        </w:rPr>
        <w:t xml:space="preserve">, RZ: </w:t>
      </w:r>
      <w:r w:rsidR="00B94DF9" w:rsidRPr="00984AF6">
        <w:rPr>
          <w:sz w:val="22"/>
          <w:szCs w:val="22"/>
        </w:rPr>
        <w:t>1AP 2352</w:t>
      </w:r>
      <w:r w:rsidRPr="00984AF6">
        <w:rPr>
          <w:sz w:val="22"/>
          <w:szCs w:val="22"/>
        </w:rPr>
        <w:t>, rok výroby: 200</w:t>
      </w:r>
      <w:r w:rsidR="00356397" w:rsidRPr="00984AF6">
        <w:rPr>
          <w:sz w:val="22"/>
          <w:szCs w:val="22"/>
        </w:rPr>
        <w:t>5</w:t>
      </w:r>
      <w:r w:rsidRPr="00984AF6">
        <w:rPr>
          <w:sz w:val="22"/>
          <w:szCs w:val="22"/>
        </w:rPr>
        <w:t xml:space="preserve"> stav tachometru: </w:t>
      </w:r>
      <w:r w:rsidR="00B94DF9" w:rsidRPr="00984AF6">
        <w:rPr>
          <w:sz w:val="22"/>
          <w:szCs w:val="22"/>
        </w:rPr>
        <w:t>175840</w:t>
      </w:r>
      <w:r w:rsidRPr="00984AF6">
        <w:rPr>
          <w:sz w:val="22"/>
          <w:szCs w:val="22"/>
        </w:rPr>
        <w:br/>
        <w:t xml:space="preserve">VIN: </w:t>
      </w:r>
      <w:r w:rsidR="00356397" w:rsidRPr="00984AF6">
        <w:rPr>
          <w:sz w:val="22"/>
          <w:szCs w:val="22"/>
        </w:rPr>
        <w:t>VF1FC1DAF34946291</w:t>
      </w:r>
    </w:p>
    <w:p w:rsidR="007A1C72" w:rsidRPr="00984AF6" w:rsidRDefault="007A1C72" w:rsidP="00984AF6">
      <w:pPr>
        <w:pStyle w:val="Zkladntext"/>
        <w:numPr>
          <w:ilvl w:val="0"/>
          <w:numId w:val="8"/>
        </w:numPr>
        <w:tabs>
          <w:tab w:val="left" w:pos="720"/>
        </w:tabs>
        <w:spacing w:after="120"/>
        <w:rPr>
          <w:sz w:val="22"/>
          <w:szCs w:val="22"/>
        </w:rPr>
      </w:pPr>
      <w:r w:rsidRPr="00984AF6">
        <w:rPr>
          <w:b/>
          <w:sz w:val="22"/>
          <w:szCs w:val="22"/>
        </w:rPr>
        <w:t xml:space="preserve">Renault </w:t>
      </w:r>
      <w:proofErr w:type="spellStart"/>
      <w:r w:rsidRPr="00984AF6">
        <w:rPr>
          <w:b/>
          <w:sz w:val="22"/>
          <w:szCs w:val="22"/>
        </w:rPr>
        <w:t>Kangoo</w:t>
      </w:r>
      <w:proofErr w:type="spellEnd"/>
      <w:r w:rsidRPr="00984AF6">
        <w:rPr>
          <w:sz w:val="22"/>
          <w:szCs w:val="22"/>
        </w:rPr>
        <w:t xml:space="preserve">, RZ: </w:t>
      </w:r>
      <w:r w:rsidR="00B94DF9" w:rsidRPr="00984AF6">
        <w:rPr>
          <w:sz w:val="22"/>
          <w:szCs w:val="22"/>
        </w:rPr>
        <w:t>8A2 9570</w:t>
      </w:r>
      <w:r w:rsidRPr="00984AF6">
        <w:rPr>
          <w:sz w:val="22"/>
          <w:szCs w:val="22"/>
        </w:rPr>
        <w:t>, rok výroby: 200</w:t>
      </w:r>
      <w:r w:rsidR="00126B88" w:rsidRPr="00984AF6">
        <w:rPr>
          <w:sz w:val="22"/>
          <w:szCs w:val="22"/>
        </w:rPr>
        <w:t>7</w:t>
      </w:r>
      <w:r w:rsidRPr="00984AF6">
        <w:rPr>
          <w:sz w:val="22"/>
          <w:szCs w:val="22"/>
        </w:rPr>
        <w:t xml:space="preserve"> stav tachometru: </w:t>
      </w:r>
      <w:r w:rsidR="00B94DF9" w:rsidRPr="00984AF6">
        <w:rPr>
          <w:sz w:val="22"/>
          <w:szCs w:val="22"/>
        </w:rPr>
        <w:t>222096</w:t>
      </w:r>
      <w:r w:rsidRPr="00984AF6">
        <w:rPr>
          <w:sz w:val="22"/>
          <w:szCs w:val="22"/>
        </w:rPr>
        <w:br/>
        <w:t xml:space="preserve">VIN: </w:t>
      </w:r>
      <w:r w:rsidR="00356397" w:rsidRPr="00984AF6">
        <w:rPr>
          <w:sz w:val="22"/>
          <w:szCs w:val="22"/>
        </w:rPr>
        <w:t>VF1KC1DBF38683973</w:t>
      </w:r>
    </w:p>
    <w:p w:rsidR="001C3AEA" w:rsidRPr="00984AF6" w:rsidRDefault="0022517F" w:rsidP="00984AF6">
      <w:pPr>
        <w:pStyle w:val="Zkladntext"/>
        <w:numPr>
          <w:ilvl w:val="1"/>
          <w:numId w:val="1"/>
        </w:numPr>
        <w:spacing w:after="120"/>
        <w:ind w:left="709" w:hanging="709"/>
        <w:rPr>
          <w:sz w:val="22"/>
          <w:szCs w:val="22"/>
        </w:rPr>
      </w:pPr>
      <w:r w:rsidRPr="00984AF6">
        <w:rPr>
          <w:sz w:val="22"/>
          <w:szCs w:val="22"/>
        </w:rPr>
        <w:t xml:space="preserve">Účelem této </w:t>
      </w:r>
      <w:r w:rsidR="00B90735" w:rsidRPr="00984AF6">
        <w:rPr>
          <w:sz w:val="22"/>
          <w:szCs w:val="22"/>
        </w:rPr>
        <w:t xml:space="preserve">kupní </w:t>
      </w:r>
      <w:r w:rsidRPr="00984AF6">
        <w:rPr>
          <w:sz w:val="22"/>
          <w:szCs w:val="22"/>
        </w:rPr>
        <w:t xml:space="preserve">smlouvy je </w:t>
      </w:r>
      <w:r w:rsidR="00E4166E" w:rsidRPr="00984AF6">
        <w:rPr>
          <w:sz w:val="22"/>
          <w:szCs w:val="22"/>
        </w:rPr>
        <w:t xml:space="preserve">zajistit </w:t>
      </w:r>
      <w:r w:rsidR="002439FC" w:rsidRPr="00984AF6">
        <w:rPr>
          <w:sz w:val="22"/>
          <w:szCs w:val="22"/>
        </w:rPr>
        <w:t>pro</w:t>
      </w:r>
      <w:r w:rsidR="00B90735" w:rsidRPr="00984AF6">
        <w:rPr>
          <w:sz w:val="22"/>
          <w:szCs w:val="22"/>
        </w:rPr>
        <w:t>dej nepotřebných</w:t>
      </w:r>
      <w:r w:rsidR="002439FC" w:rsidRPr="00984AF6">
        <w:rPr>
          <w:sz w:val="22"/>
          <w:szCs w:val="22"/>
        </w:rPr>
        <w:t xml:space="preserve"> vozidel</w:t>
      </w:r>
      <w:r w:rsidR="00E4166E" w:rsidRPr="00984AF6">
        <w:rPr>
          <w:sz w:val="22"/>
          <w:szCs w:val="22"/>
        </w:rPr>
        <w:t xml:space="preserve"> </w:t>
      </w:r>
      <w:r w:rsidR="00B90735" w:rsidRPr="00984AF6">
        <w:rPr>
          <w:sz w:val="22"/>
          <w:szCs w:val="22"/>
        </w:rPr>
        <w:t>prodávajícího</w:t>
      </w:r>
      <w:r w:rsidR="00C66EA6" w:rsidRPr="00984AF6">
        <w:rPr>
          <w:sz w:val="22"/>
          <w:szCs w:val="22"/>
        </w:rPr>
        <w:t xml:space="preserve"> </w:t>
      </w:r>
      <w:r w:rsidR="00974710" w:rsidRPr="00984AF6">
        <w:rPr>
          <w:sz w:val="22"/>
          <w:szCs w:val="22"/>
        </w:rPr>
        <w:t>v souladu s právním řádem</w:t>
      </w:r>
      <w:r w:rsidR="00CF6670" w:rsidRPr="00984AF6">
        <w:rPr>
          <w:sz w:val="22"/>
          <w:szCs w:val="22"/>
        </w:rPr>
        <w:t xml:space="preserve"> </w:t>
      </w:r>
      <w:r w:rsidR="00C66EA6" w:rsidRPr="00984AF6">
        <w:rPr>
          <w:sz w:val="22"/>
          <w:szCs w:val="22"/>
        </w:rPr>
        <w:t>a interní</w:t>
      </w:r>
      <w:r w:rsidR="00974710" w:rsidRPr="00984AF6">
        <w:rPr>
          <w:sz w:val="22"/>
          <w:szCs w:val="22"/>
        </w:rPr>
        <w:t>mi</w:t>
      </w:r>
      <w:r w:rsidR="00C66EA6" w:rsidRPr="00984AF6">
        <w:rPr>
          <w:sz w:val="22"/>
          <w:szCs w:val="22"/>
        </w:rPr>
        <w:t xml:space="preserve"> předpis</w:t>
      </w:r>
      <w:r w:rsidR="00974710" w:rsidRPr="00984AF6">
        <w:rPr>
          <w:sz w:val="22"/>
          <w:szCs w:val="22"/>
        </w:rPr>
        <w:t>y</w:t>
      </w:r>
      <w:r w:rsidR="00C66EA6" w:rsidRPr="00984AF6">
        <w:rPr>
          <w:sz w:val="22"/>
          <w:szCs w:val="22"/>
        </w:rPr>
        <w:t xml:space="preserve"> prodávajícího</w:t>
      </w:r>
      <w:r w:rsidR="00B90735" w:rsidRPr="00984AF6">
        <w:rPr>
          <w:sz w:val="22"/>
          <w:szCs w:val="22"/>
        </w:rPr>
        <w:t>.</w:t>
      </w:r>
      <w:r w:rsidR="00BF62EA" w:rsidRPr="00984AF6">
        <w:rPr>
          <w:sz w:val="22"/>
          <w:szCs w:val="22"/>
        </w:rPr>
        <w:t xml:space="preserve">     </w:t>
      </w:r>
    </w:p>
    <w:p w:rsidR="003451CD" w:rsidRPr="00984AF6" w:rsidRDefault="003451CD" w:rsidP="00984AF6">
      <w:pPr>
        <w:pStyle w:val="Zkladntext"/>
        <w:numPr>
          <w:ilvl w:val="1"/>
          <w:numId w:val="1"/>
        </w:numPr>
        <w:tabs>
          <w:tab w:val="left" w:pos="720"/>
        </w:tabs>
        <w:spacing w:after="120"/>
        <w:ind w:left="709" w:hanging="709"/>
        <w:rPr>
          <w:sz w:val="22"/>
          <w:szCs w:val="22"/>
        </w:rPr>
      </w:pPr>
      <w:r w:rsidRPr="00984AF6">
        <w:rPr>
          <w:sz w:val="22"/>
          <w:szCs w:val="22"/>
        </w:rPr>
        <w:t>Prodávající se zavazuje dodat kupujícímu vozidla sjednaného typu, množství, jakosti</w:t>
      </w:r>
      <w:r w:rsidR="004D55CD" w:rsidRPr="00984AF6">
        <w:rPr>
          <w:sz w:val="22"/>
          <w:szCs w:val="22"/>
        </w:rPr>
        <w:t xml:space="preserve"> uvedené ve znaleckých posudcích</w:t>
      </w:r>
      <w:r w:rsidR="003C4F0B" w:rsidRPr="00984AF6">
        <w:rPr>
          <w:sz w:val="22"/>
          <w:szCs w:val="22"/>
        </w:rPr>
        <w:t>, a to v</w:t>
      </w:r>
      <w:r w:rsidRPr="00984AF6">
        <w:rPr>
          <w:sz w:val="22"/>
          <w:szCs w:val="22"/>
        </w:rPr>
        <w:t xml:space="preserve"> čase a za podmínek uvedených v této kupní smlouvě a převést na kupujícího vlastnické právo k vozidlům.</w:t>
      </w:r>
    </w:p>
    <w:p w:rsidR="003451CD" w:rsidRDefault="003451CD" w:rsidP="00984AF6">
      <w:pPr>
        <w:pStyle w:val="Zkladntext"/>
        <w:numPr>
          <w:ilvl w:val="1"/>
          <w:numId w:val="1"/>
        </w:numPr>
        <w:tabs>
          <w:tab w:val="left" w:pos="720"/>
        </w:tabs>
        <w:spacing w:after="120"/>
        <w:ind w:left="709" w:hanging="709"/>
        <w:rPr>
          <w:sz w:val="22"/>
          <w:szCs w:val="22"/>
        </w:rPr>
      </w:pPr>
      <w:r w:rsidRPr="00984AF6">
        <w:rPr>
          <w:sz w:val="22"/>
          <w:szCs w:val="22"/>
        </w:rPr>
        <w:t>Kupující se zavazuje zaplatit za vozidla dodan</w:t>
      </w:r>
      <w:r w:rsidR="008B5C29" w:rsidRPr="00984AF6">
        <w:rPr>
          <w:sz w:val="22"/>
          <w:szCs w:val="22"/>
        </w:rPr>
        <w:t>á</w:t>
      </w:r>
      <w:r w:rsidRPr="00984AF6">
        <w:rPr>
          <w:sz w:val="22"/>
          <w:szCs w:val="22"/>
        </w:rPr>
        <w:t xml:space="preserve"> v souladu s touto kupní smlouvou smluvenou kupní cenu.</w:t>
      </w:r>
    </w:p>
    <w:p w:rsidR="00984AF6" w:rsidRPr="00984AF6" w:rsidRDefault="00984AF6" w:rsidP="00984AF6">
      <w:pPr>
        <w:pStyle w:val="Zkladntext"/>
        <w:tabs>
          <w:tab w:val="left" w:pos="720"/>
        </w:tabs>
        <w:spacing w:after="120"/>
        <w:ind w:left="709"/>
        <w:rPr>
          <w:sz w:val="22"/>
          <w:szCs w:val="22"/>
        </w:rPr>
      </w:pPr>
    </w:p>
    <w:p w:rsidR="001C3AEA" w:rsidRPr="00984AF6" w:rsidRDefault="00B90735" w:rsidP="00984AF6">
      <w:pPr>
        <w:pStyle w:val="lnek"/>
        <w:numPr>
          <w:ilvl w:val="0"/>
          <w:numId w:val="1"/>
        </w:numPr>
        <w:tabs>
          <w:tab w:val="num" w:pos="432"/>
          <w:tab w:val="left" w:pos="720"/>
        </w:tabs>
        <w:spacing w:before="0" w:line="240" w:lineRule="auto"/>
        <w:ind w:left="432" w:hanging="432"/>
        <w:rPr>
          <w:rFonts w:cs="Times New Roman"/>
          <w:sz w:val="22"/>
          <w:szCs w:val="22"/>
        </w:rPr>
      </w:pPr>
      <w:r w:rsidRPr="00984AF6">
        <w:rPr>
          <w:rFonts w:cs="Times New Roman"/>
          <w:sz w:val="22"/>
          <w:szCs w:val="22"/>
        </w:rPr>
        <w:t>Termín</w:t>
      </w:r>
      <w:r w:rsidR="00947B48" w:rsidRPr="00984AF6">
        <w:rPr>
          <w:rFonts w:cs="Times New Roman"/>
          <w:sz w:val="22"/>
          <w:szCs w:val="22"/>
        </w:rPr>
        <w:t xml:space="preserve"> </w:t>
      </w:r>
      <w:r w:rsidR="00446136" w:rsidRPr="00984AF6">
        <w:rPr>
          <w:rFonts w:cs="Times New Roman"/>
          <w:sz w:val="22"/>
          <w:szCs w:val="22"/>
        </w:rPr>
        <w:t xml:space="preserve">a </w:t>
      </w:r>
      <w:r w:rsidRPr="00984AF6">
        <w:rPr>
          <w:rFonts w:cs="Times New Roman"/>
          <w:sz w:val="22"/>
          <w:szCs w:val="22"/>
        </w:rPr>
        <w:t>místo</w:t>
      </w:r>
      <w:r w:rsidR="001C3AEA" w:rsidRPr="00984AF6">
        <w:rPr>
          <w:rFonts w:cs="Times New Roman"/>
          <w:sz w:val="22"/>
          <w:szCs w:val="22"/>
        </w:rPr>
        <w:t xml:space="preserve"> </w:t>
      </w:r>
      <w:r w:rsidR="00995C09" w:rsidRPr="00984AF6">
        <w:rPr>
          <w:rFonts w:cs="Times New Roman"/>
          <w:sz w:val="22"/>
          <w:szCs w:val="22"/>
        </w:rPr>
        <w:t>předání vozidel</w:t>
      </w:r>
      <w:r w:rsidR="00446136" w:rsidRPr="00984AF6">
        <w:rPr>
          <w:rFonts w:cs="Times New Roman"/>
          <w:sz w:val="22"/>
          <w:szCs w:val="22"/>
        </w:rPr>
        <w:t xml:space="preserve"> </w:t>
      </w:r>
    </w:p>
    <w:p w:rsidR="00107BFB" w:rsidRPr="00984AF6" w:rsidRDefault="003451CD" w:rsidP="00984AF6">
      <w:pPr>
        <w:pStyle w:val="Zkladntext"/>
        <w:numPr>
          <w:ilvl w:val="1"/>
          <w:numId w:val="1"/>
        </w:numPr>
        <w:tabs>
          <w:tab w:val="left" w:pos="720"/>
        </w:tabs>
        <w:spacing w:after="120"/>
        <w:ind w:left="709" w:hanging="709"/>
        <w:rPr>
          <w:color w:val="FF0000"/>
          <w:sz w:val="22"/>
          <w:szCs w:val="22"/>
        </w:rPr>
      </w:pPr>
      <w:r w:rsidRPr="00984AF6">
        <w:rPr>
          <w:sz w:val="22"/>
          <w:szCs w:val="22"/>
        </w:rPr>
        <w:t>V</w:t>
      </w:r>
      <w:r w:rsidR="001C3AEA" w:rsidRPr="00984AF6">
        <w:rPr>
          <w:sz w:val="22"/>
          <w:szCs w:val="22"/>
        </w:rPr>
        <w:t xml:space="preserve">ozidla </w:t>
      </w:r>
      <w:r w:rsidR="00704687" w:rsidRPr="00984AF6">
        <w:rPr>
          <w:sz w:val="22"/>
          <w:szCs w:val="22"/>
        </w:rPr>
        <w:t xml:space="preserve">budou </w:t>
      </w:r>
      <w:r w:rsidR="00947B48" w:rsidRPr="00984AF6">
        <w:rPr>
          <w:sz w:val="22"/>
          <w:szCs w:val="22"/>
        </w:rPr>
        <w:t>prodávajícím</w:t>
      </w:r>
      <w:r w:rsidR="00704687" w:rsidRPr="00984AF6">
        <w:rPr>
          <w:sz w:val="22"/>
          <w:szCs w:val="22"/>
        </w:rPr>
        <w:t xml:space="preserve"> připravena k předání </w:t>
      </w:r>
      <w:r w:rsidR="00947B48" w:rsidRPr="00984AF6">
        <w:rPr>
          <w:sz w:val="22"/>
          <w:szCs w:val="22"/>
        </w:rPr>
        <w:t>kupujícímu</w:t>
      </w:r>
      <w:r w:rsidR="00A961C3" w:rsidRPr="00984AF6">
        <w:rPr>
          <w:sz w:val="22"/>
          <w:szCs w:val="22"/>
        </w:rPr>
        <w:t xml:space="preserve"> </w:t>
      </w:r>
      <w:r w:rsidR="00704687" w:rsidRPr="00984AF6">
        <w:rPr>
          <w:sz w:val="22"/>
          <w:szCs w:val="22"/>
        </w:rPr>
        <w:t>na základě protokolu</w:t>
      </w:r>
      <w:r w:rsidR="0065176E" w:rsidRPr="00984AF6">
        <w:rPr>
          <w:sz w:val="22"/>
          <w:szCs w:val="22"/>
        </w:rPr>
        <w:t xml:space="preserve"> </w:t>
      </w:r>
      <w:r w:rsidR="001D4E11" w:rsidRPr="00984AF6">
        <w:rPr>
          <w:sz w:val="22"/>
          <w:szCs w:val="22"/>
        </w:rPr>
        <w:t xml:space="preserve">o předání a převzetí </w:t>
      </w:r>
      <w:r w:rsidR="0065176E" w:rsidRPr="00984AF6">
        <w:rPr>
          <w:sz w:val="22"/>
          <w:szCs w:val="22"/>
        </w:rPr>
        <w:t>vozidel ode dn</w:t>
      </w:r>
      <w:r w:rsidR="000252DC" w:rsidRPr="00984AF6">
        <w:rPr>
          <w:sz w:val="22"/>
          <w:szCs w:val="22"/>
        </w:rPr>
        <w:t>e</w:t>
      </w:r>
      <w:r w:rsidR="00E143E5" w:rsidRPr="00984AF6">
        <w:rPr>
          <w:sz w:val="22"/>
          <w:szCs w:val="22"/>
        </w:rPr>
        <w:t xml:space="preserve"> </w:t>
      </w:r>
      <w:r w:rsidR="001E0881" w:rsidRPr="00984AF6">
        <w:rPr>
          <w:sz w:val="22"/>
          <w:szCs w:val="22"/>
        </w:rPr>
        <w:t>zaplacení</w:t>
      </w:r>
      <w:r w:rsidR="00E143E5" w:rsidRPr="00984AF6">
        <w:rPr>
          <w:sz w:val="22"/>
          <w:szCs w:val="22"/>
        </w:rPr>
        <w:t>,</w:t>
      </w:r>
      <w:r w:rsidR="000252DC" w:rsidRPr="00984AF6">
        <w:rPr>
          <w:sz w:val="22"/>
          <w:szCs w:val="22"/>
        </w:rPr>
        <w:t xml:space="preserve"> </w:t>
      </w:r>
      <w:r w:rsidR="0065176E" w:rsidRPr="00984AF6">
        <w:rPr>
          <w:sz w:val="22"/>
          <w:szCs w:val="22"/>
        </w:rPr>
        <w:t xml:space="preserve">a to </w:t>
      </w:r>
      <w:r w:rsidR="001C3AEA" w:rsidRPr="00984AF6">
        <w:rPr>
          <w:sz w:val="22"/>
          <w:szCs w:val="22"/>
        </w:rPr>
        <w:t xml:space="preserve">v době od </w:t>
      </w:r>
      <w:r w:rsidR="003931C5" w:rsidRPr="00984AF6">
        <w:rPr>
          <w:sz w:val="22"/>
          <w:szCs w:val="22"/>
        </w:rPr>
        <w:t>7</w:t>
      </w:r>
      <w:r w:rsidR="00B86E0B" w:rsidRPr="00984AF6">
        <w:rPr>
          <w:sz w:val="22"/>
          <w:szCs w:val="22"/>
        </w:rPr>
        <w:t>:</w:t>
      </w:r>
      <w:r w:rsidR="001C3AEA" w:rsidRPr="00984AF6">
        <w:rPr>
          <w:sz w:val="22"/>
          <w:szCs w:val="22"/>
        </w:rPr>
        <w:t xml:space="preserve">00 hod. do </w:t>
      </w:r>
      <w:r w:rsidR="00E87992" w:rsidRPr="00984AF6">
        <w:rPr>
          <w:sz w:val="22"/>
          <w:szCs w:val="22"/>
        </w:rPr>
        <w:t>1</w:t>
      </w:r>
      <w:r w:rsidR="0038031E" w:rsidRPr="00984AF6">
        <w:rPr>
          <w:sz w:val="22"/>
          <w:szCs w:val="22"/>
        </w:rPr>
        <w:t>5</w:t>
      </w:r>
      <w:r w:rsidR="00B86E0B" w:rsidRPr="00984AF6">
        <w:rPr>
          <w:sz w:val="22"/>
          <w:szCs w:val="22"/>
        </w:rPr>
        <w:t>:</w:t>
      </w:r>
      <w:r w:rsidR="0038031E" w:rsidRPr="00984AF6">
        <w:rPr>
          <w:sz w:val="22"/>
          <w:szCs w:val="22"/>
        </w:rPr>
        <w:t>0</w:t>
      </w:r>
      <w:r w:rsidR="001C3AEA" w:rsidRPr="00984AF6">
        <w:rPr>
          <w:sz w:val="22"/>
          <w:szCs w:val="22"/>
        </w:rPr>
        <w:t xml:space="preserve">0 hod. </w:t>
      </w:r>
      <w:r w:rsidR="0065176E" w:rsidRPr="00984AF6">
        <w:rPr>
          <w:sz w:val="22"/>
          <w:szCs w:val="22"/>
        </w:rPr>
        <w:t xml:space="preserve">v pracovních dnech </w:t>
      </w:r>
      <w:r w:rsidR="006124E1" w:rsidRPr="00984AF6">
        <w:rPr>
          <w:sz w:val="22"/>
          <w:szCs w:val="22"/>
        </w:rPr>
        <w:t>na adres</w:t>
      </w:r>
      <w:r w:rsidR="0089658D" w:rsidRPr="00984AF6">
        <w:rPr>
          <w:sz w:val="22"/>
          <w:szCs w:val="22"/>
        </w:rPr>
        <w:t>e</w:t>
      </w:r>
      <w:r w:rsidR="006124E1" w:rsidRPr="00984AF6">
        <w:rPr>
          <w:sz w:val="22"/>
          <w:szCs w:val="22"/>
        </w:rPr>
        <w:t>:</w:t>
      </w:r>
      <w:r w:rsidR="003C4F0B" w:rsidRPr="00984AF6">
        <w:rPr>
          <w:sz w:val="22"/>
          <w:szCs w:val="22"/>
        </w:rPr>
        <w:t xml:space="preserve"> </w:t>
      </w:r>
    </w:p>
    <w:p w:rsidR="00107BFB" w:rsidRPr="00984AF6" w:rsidRDefault="00107BFB" w:rsidP="00984AF6">
      <w:pPr>
        <w:pStyle w:val="Zkladntext"/>
        <w:tabs>
          <w:tab w:val="left" w:pos="720"/>
        </w:tabs>
        <w:spacing w:after="120"/>
        <w:ind w:left="360"/>
        <w:rPr>
          <w:sz w:val="22"/>
          <w:szCs w:val="22"/>
        </w:rPr>
      </w:pPr>
      <w:r w:rsidRPr="00984AF6">
        <w:rPr>
          <w:sz w:val="22"/>
          <w:szCs w:val="22"/>
        </w:rPr>
        <w:tab/>
        <w:t xml:space="preserve">Dopravní středisko </w:t>
      </w:r>
      <w:r w:rsidR="00EA4245" w:rsidRPr="00984AF6">
        <w:rPr>
          <w:sz w:val="22"/>
          <w:szCs w:val="22"/>
        </w:rPr>
        <w:t>Plzeň</w:t>
      </w:r>
      <w:r w:rsidRPr="00984AF6">
        <w:rPr>
          <w:sz w:val="22"/>
          <w:szCs w:val="22"/>
        </w:rPr>
        <w:t xml:space="preserve">, </w:t>
      </w:r>
      <w:r w:rsidR="00EA4245" w:rsidRPr="00984AF6">
        <w:rPr>
          <w:sz w:val="22"/>
          <w:szCs w:val="22"/>
        </w:rPr>
        <w:t>Slovanská alej 2046/26a</w:t>
      </w:r>
      <w:r w:rsidRPr="00984AF6">
        <w:rPr>
          <w:sz w:val="22"/>
          <w:szCs w:val="22"/>
        </w:rPr>
        <w:t xml:space="preserve">, </w:t>
      </w:r>
      <w:r w:rsidR="00EA4245" w:rsidRPr="00984AF6">
        <w:rPr>
          <w:sz w:val="22"/>
          <w:szCs w:val="22"/>
        </w:rPr>
        <w:t>Plzeň</w:t>
      </w:r>
    </w:p>
    <w:p w:rsidR="001C3AEA" w:rsidRPr="00984AF6" w:rsidRDefault="00DA4D90" w:rsidP="00984AF6">
      <w:pPr>
        <w:pStyle w:val="Zkladntext"/>
        <w:numPr>
          <w:ilvl w:val="1"/>
          <w:numId w:val="1"/>
        </w:numPr>
        <w:tabs>
          <w:tab w:val="left" w:pos="720"/>
        </w:tabs>
        <w:spacing w:after="120"/>
        <w:ind w:left="709" w:hanging="709"/>
        <w:rPr>
          <w:color w:val="FF0000"/>
          <w:sz w:val="22"/>
          <w:szCs w:val="22"/>
        </w:rPr>
      </w:pPr>
      <w:r w:rsidRPr="00984AF6">
        <w:rPr>
          <w:sz w:val="22"/>
          <w:szCs w:val="22"/>
        </w:rPr>
        <w:t>Náklady spojené s převzetím vozidel nese kupující.</w:t>
      </w:r>
    </w:p>
    <w:p w:rsidR="00984AF6" w:rsidRPr="00984AF6" w:rsidRDefault="00984AF6" w:rsidP="00984AF6">
      <w:pPr>
        <w:pStyle w:val="Zkladntext"/>
        <w:tabs>
          <w:tab w:val="left" w:pos="720"/>
        </w:tabs>
        <w:spacing w:after="120"/>
        <w:ind w:left="709"/>
        <w:rPr>
          <w:color w:val="FF0000"/>
          <w:sz w:val="22"/>
          <w:szCs w:val="22"/>
        </w:rPr>
      </w:pPr>
    </w:p>
    <w:p w:rsidR="006E7B04" w:rsidRPr="00984AF6" w:rsidRDefault="009B7164"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t>Nabytí</w:t>
      </w:r>
      <w:r w:rsidR="006E7B04" w:rsidRPr="00984AF6">
        <w:rPr>
          <w:rFonts w:cs="Times New Roman"/>
          <w:sz w:val="22"/>
          <w:szCs w:val="22"/>
        </w:rPr>
        <w:t xml:space="preserve"> vlastnictví a </w:t>
      </w:r>
      <w:r w:rsidRPr="00984AF6">
        <w:rPr>
          <w:rFonts w:cs="Times New Roman"/>
          <w:sz w:val="22"/>
          <w:szCs w:val="22"/>
        </w:rPr>
        <w:t xml:space="preserve">přechod </w:t>
      </w:r>
      <w:r w:rsidR="006E7B04" w:rsidRPr="00984AF6">
        <w:rPr>
          <w:rFonts w:cs="Times New Roman"/>
          <w:sz w:val="22"/>
          <w:szCs w:val="22"/>
        </w:rPr>
        <w:t>nebezpečí škody na vozidlech</w:t>
      </w:r>
    </w:p>
    <w:p w:rsidR="001C3AEA" w:rsidRDefault="006E7B04" w:rsidP="00984AF6">
      <w:pPr>
        <w:pStyle w:val="Zkladntext"/>
        <w:numPr>
          <w:ilvl w:val="1"/>
          <w:numId w:val="1"/>
        </w:numPr>
        <w:tabs>
          <w:tab w:val="left" w:pos="709"/>
        </w:tabs>
        <w:spacing w:after="120"/>
        <w:ind w:left="709" w:hanging="709"/>
        <w:rPr>
          <w:sz w:val="22"/>
          <w:szCs w:val="22"/>
        </w:rPr>
      </w:pPr>
      <w:r w:rsidRPr="00984AF6">
        <w:rPr>
          <w:sz w:val="22"/>
          <w:szCs w:val="22"/>
        </w:rPr>
        <w:t>Vlastnictví k vozidlům dodan</w:t>
      </w:r>
      <w:r w:rsidR="008B5C29" w:rsidRPr="00984AF6">
        <w:rPr>
          <w:sz w:val="22"/>
          <w:szCs w:val="22"/>
        </w:rPr>
        <w:t>ých</w:t>
      </w:r>
      <w:r w:rsidRPr="00984AF6">
        <w:rPr>
          <w:sz w:val="22"/>
          <w:szCs w:val="22"/>
        </w:rPr>
        <w:t xml:space="preserve"> na základě této kupní smlouvy </w:t>
      </w:r>
      <w:r w:rsidR="009B7164" w:rsidRPr="00984AF6">
        <w:rPr>
          <w:sz w:val="22"/>
          <w:szCs w:val="22"/>
        </w:rPr>
        <w:t>nabývá</w:t>
      </w:r>
      <w:r w:rsidRPr="00984AF6">
        <w:rPr>
          <w:sz w:val="22"/>
          <w:szCs w:val="22"/>
        </w:rPr>
        <w:t xml:space="preserve"> </w:t>
      </w:r>
      <w:r w:rsidR="00D90A85" w:rsidRPr="00984AF6">
        <w:rPr>
          <w:sz w:val="22"/>
          <w:szCs w:val="22"/>
        </w:rPr>
        <w:t>k</w:t>
      </w:r>
      <w:r w:rsidRPr="00984AF6">
        <w:rPr>
          <w:sz w:val="22"/>
          <w:szCs w:val="22"/>
        </w:rPr>
        <w:t xml:space="preserve">upující okamžikem </w:t>
      </w:r>
      <w:r w:rsidR="00D47FE9" w:rsidRPr="00984AF6">
        <w:rPr>
          <w:sz w:val="22"/>
          <w:szCs w:val="22"/>
        </w:rPr>
        <w:t>zaplacení kupní ceny</w:t>
      </w:r>
      <w:r w:rsidRPr="00984AF6">
        <w:rPr>
          <w:sz w:val="22"/>
          <w:szCs w:val="22"/>
        </w:rPr>
        <w:t>. Tímto okamžikem taktéž přechází na kupujícího nebezpečí</w:t>
      </w:r>
      <w:r w:rsidRPr="00984AF6">
        <w:rPr>
          <w:color w:val="FF0000"/>
          <w:sz w:val="22"/>
          <w:szCs w:val="22"/>
        </w:rPr>
        <w:t xml:space="preserve"> </w:t>
      </w:r>
      <w:r w:rsidRPr="00984AF6">
        <w:rPr>
          <w:sz w:val="22"/>
          <w:szCs w:val="22"/>
        </w:rPr>
        <w:t xml:space="preserve">škody na </w:t>
      </w:r>
      <w:r w:rsidR="00995C09" w:rsidRPr="00984AF6">
        <w:rPr>
          <w:sz w:val="22"/>
          <w:szCs w:val="22"/>
        </w:rPr>
        <w:t>vozidlech</w:t>
      </w:r>
      <w:r w:rsidR="006F7D94" w:rsidRPr="00984AF6">
        <w:rPr>
          <w:sz w:val="22"/>
          <w:szCs w:val="22"/>
        </w:rPr>
        <w:t>, ať již škoda vznikne z jakékoli příčiny</w:t>
      </w:r>
      <w:r w:rsidRPr="00984AF6">
        <w:rPr>
          <w:sz w:val="22"/>
          <w:szCs w:val="22"/>
        </w:rPr>
        <w:t>.</w:t>
      </w:r>
    </w:p>
    <w:p w:rsidR="00984AF6" w:rsidRPr="00984AF6" w:rsidRDefault="00984AF6" w:rsidP="00984AF6">
      <w:pPr>
        <w:pStyle w:val="Zkladntext"/>
        <w:tabs>
          <w:tab w:val="left" w:pos="709"/>
        </w:tabs>
        <w:spacing w:after="120"/>
        <w:ind w:left="709"/>
        <w:rPr>
          <w:sz w:val="22"/>
          <w:szCs w:val="22"/>
        </w:rPr>
      </w:pPr>
    </w:p>
    <w:p w:rsidR="001C3AEA" w:rsidRPr="00984AF6" w:rsidRDefault="00995C09" w:rsidP="00984AF6">
      <w:pPr>
        <w:pStyle w:val="lnek"/>
        <w:numPr>
          <w:ilvl w:val="0"/>
          <w:numId w:val="1"/>
        </w:numPr>
        <w:tabs>
          <w:tab w:val="num" w:pos="432"/>
          <w:tab w:val="left" w:pos="709"/>
        </w:tabs>
        <w:spacing w:before="0" w:line="240" w:lineRule="auto"/>
        <w:ind w:left="432" w:hanging="432"/>
        <w:rPr>
          <w:rFonts w:cs="Times New Roman"/>
          <w:sz w:val="22"/>
          <w:szCs w:val="22"/>
        </w:rPr>
      </w:pPr>
      <w:r w:rsidRPr="00984AF6">
        <w:rPr>
          <w:rFonts w:cs="Times New Roman"/>
          <w:sz w:val="22"/>
          <w:szCs w:val="22"/>
        </w:rPr>
        <w:t>Kupní cena</w:t>
      </w:r>
    </w:p>
    <w:p w:rsidR="00B90735" w:rsidRPr="00984AF6" w:rsidRDefault="00B90735" w:rsidP="00984AF6">
      <w:pPr>
        <w:pStyle w:val="Zkladntext"/>
        <w:numPr>
          <w:ilvl w:val="1"/>
          <w:numId w:val="1"/>
        </w:numPr>
        <w:tabs>
          <w:tab w:val="left" w:pos="709"/>
        </w:tabs>
        <w:spacing w:after="120"/>
        <w:ind w:left="709" w:hanging="709"/>
        <w:rPr>
          <w:sz w:val="22"/>
          <w:szCs w:val="22"/>
        </w:rPr>
      </w:pPr>
      <w:r w:rsidRPr="00984AF6">
        <w:rPr>
          <w:sz w:val="22"/>
          <w:szCs w:val="22"/>
        </w:rPr>
        <w:t>Kupní c</w:t>
      </w:r>
      <w:r w:rsidR="00F92510" w:rsidRPr="00984AF6">
        <w:rPr>
          <w:sz w:val="22"/>
          <w:szCs w:val="22"/>
        </w:rPr>
        <w:t xml:space="preserve">ena za </w:t>
      </w:r>
      <w:r w:rsidR="00995C09" w:rsidRPr="00984AF6">
        <w:rPr>
          <w:sz w:val="22"/>
          <w:szCs w:val="22"/>
        </w:rPr>
        <w:t>všechna vozidla prodávaná dle této kupní smlouvy</w:t>
      </w:r>
      <w:r w:rsidR="007B3D64" w:rsidRPr="00984AF6">
        <w:rPr>
          <w:sz w:val="22"/>
          <w:szCs w:val="22"/>
        </w:rPr>
        <w:t xml:space="preserve"> </w:t>
      </w:r>
      <w:r w:rsidR="009B7164" w:rsidRPr="00984AF6">
        <w:rPr>
          <w:sz w:val="22"/>
          <w:szCs w:val="22"/>
        </w:rPr>
        <w:t xml:space="preserve">činí </w:t>
      </w:r>
      <w:proofErr w:type="gramStart"/>
      <w:r w:rsidR="00B94DF9" w:rsidRPr="00984AF6">
        <w:rPr>
          <w:sz w:val="22"/>
          <w:szCs w:val="22"/>
        </w:rPr>
        <w:t>58 264,46</w:t>
      </w:r>
      <w:r w:rsidR="00EA4245" w:rsidRPr="00984AF6">
        <w:rPr>
          <w:sz w:val="22"/>
          <w:szCs w:val="22"/>
        </w:rPr>
        <w:t xml:space="preserve"> </w:t>
      </w:r>
      <w:r w:rsidRPr="00984AF6">
        <w:rPr>
          <w:sz w:val="22"/>
          <w:szCs w:val="22"/>
        </w:rPr>
        <w:t xml:space="preserve"> Kč</w:t>
      </w:r>
      <w:proofErr w:type="gramEnd"/>
      <w:r w:rsidRPr="00984AF6">
        <w:rPr>
          <w:sz w:val="22"/>
          <w:szCs w:val="22"/>
        </w:rPr>
        <w:t xml:space="preserve"> bez DPH, výše DPH</w:t>
      </w:r>
      <w:r w:rsidR="000252DC" w:rsidRPr="00984AF6">
        <w:rPr>
          <w:sz w:val="22"/>
          <w:szCs w:val="22"/>
        </w:rPr>
        <w:t xml:space="preserve"> činí</w:t>
      </w:r>
      <w:r w:rsidR="00924ACB" w:rsidRPr="00984AF6">
        <w:rPr>
          <w:sz w:val="22"/>
          <w:szCs w:val="22"/>
        </w:rPr>
        <w:t xml:space="preserve"> </w:t>
      </w:r>
      <w:r w:rsidR="00B94DF9" w:rsidRPr="00984AF6">
        <w:rPr>
          <w:sz w:val="22"/>
          <w:szCs w:val="22"/>
        </w:rPr>
        <w:t>12 235,54</w:t>
      </w:r>
      <w:r w:rsidRPr="00984AF6">
        <w:rPr>
          <w:sz w:val="22"/>
          <w:szCs w:val="22"/>
        </w:rPr>
        <w:t xml:space="preserve"> </w:t>
      </w:r>
      <w:r w:rsidR="00F92510" w:rsidRPr="00984AF6">
        <w:rPr>
          <w:sz w:val="22"/>
          <w:szCs w:val="22"/>
        </w:rPr>
        <w:t>Kč, cena</w:t>
      </w:r>
      <w:r w:rsidR="002B2A87" w:rsidRPr="00984AF6">
        <w:rPr>
          <w:sz w:val="22"/>
          <w:szCs w:val="22"/>
        </w:rPr>
        <w:t xml:space="preserve"> </w:t>
      </w:r>
      <w:r w:rsidR="00F92510" w:rsidRPr="00984AF6">
        <w:rPr>
          <w:sz w:val="22"/>
          <w:szCs w:val="22"/>
        </w:rPr>
        <w:t xml:space="preserve">včetně DPH činí </w:t>
      </w:r>
      <w:r w:rsidR="00253875" w:rsidRPr="00984AF6">
        <w:rPr>
          <w:b/>
          <w:sz w:val="22"/>
          <w:szCs w:val="22"/>
        </w:rPr>
        <w:t>70 500</w:t>
      </w:r>
      <w:r w:rsidR="00924ACB" w:rsidRPr="00984AF6">
        <w:rPr>
          <w:b/>
          <w:sz w:val="22"/>
          <w:szCs w:val="22"/>
        </w:rPr>
        <w:t>,-</w:t>
      </w:r>
      <w:r w:rsidRPr="00984AF6">
        <w:rPr>
          <w:b/>
          <w:sz w:val="22"/>
          <w:szCs w:val="22"/>
        </w:rPr>
        <w:t>Kč</w:t>
      </w:r>
      <w:r w:rsidR="00C13EA0" w:rsidRPr="00984AF6">
        <w:rPr>
          <w:sz w:val="22"/>
          <w:szCs w:val="22"/>
        </w:rPr>
        <w:t xml:space="preserve"> (slovy:</w:t>
      </w:r>
      <w:r w:rsidR="00924ACB" w:rsidRPr="00984AF6">
        <w:rPr>
          <w:sz w:val="22"/>
          <w:szCs w:val="22"/>
        </w:rPr>
        <w:t xml:space="preserve"> </w:t>
      </w:r>
      <w:r w:rsidR="00B94DF9" w:rsidRPr="00984AF6">
        <w:rPr>
          <w:sz w:val="22"/>
          <w:szCs w:val="22"/>
        </w:rPr>
        <w:t>sedmdesát tisíc pět set</w:t>
      </w:r>
      <w:r w:rsidR="00EE1FD6" w:rsidRPr="00984AF6">
        <w:rPr>
          <w:sz w:val="22"/>
          <w:szCs w:val="22"/>
        </w:rPr>
        <w:t xml:space="preserve"> </w:t>
      </w:r>
      <w:r w:rsidR="003D7DBC" w:rsidRPr="00984AF6">
        <w:rPr>
          <w:sz w:val="22"/>
          <w:szCs w:val="22"/>
        </w:rPr>
        <w:t xml:space="preserve"> </w:t>
      </w:r>
      <w:r w:rsidR="0038031E" w:rsidRPr="00984AF6">
        <w:rPr>
          <w:sz w:val="22"/>
          <w:szCs w:val="22"/>
        </w:rPr>
        <w:t>korun</w:t>
      </w:r>
      <w:r w:rsidR="003D7DBC" w:rsidRPr="00984AF6">
        <w:rPr>
          <w:sz w:val="22"/>
          <w:szCs w:val="22"/>
        </w:rPr>
        <w:t xml:space="preserve"> </w:t>
      </w:r>
      <w:r w:rsidR="002B2A87" w:rsidRPr="00984AF6">
        <w:rPr>
          <w:sz w:val="22"/>
          <w:szCs w:val="22"/>
        </w:rPr>
        <w:t>českých</w:t>
      </w:r>
      <w:r w:rsidR="00C13EA0" w:rsidRPr="00984AF6">
        <w:rPr>
          <w:sz w:val="22"/>
          <w:szCs w:val="22"/>
        </w:rPr>
        <w:t>)</w:t>
      </w:r>
      <w:r w:rsidRPr="00984AF6">
        <w:rPr>
          <w:sz w:val="22"/>
          <w:szCs w:val="22"/>
        </w:rPr>
        <w:t xml:space="preserve">. Kupní cena každého jednotlivého vozidla je uvedena v </w:t>
      </w:r>
      <w:r w:rsidR="006046F1" w:rsidRPr="00984AF6">
        <w:rPr>
          <w:sz w:val="22"/>
          <w:szCs w:val="22"/>
        </w:rPr>
        <w:t>P</w:t>
      </w:r>
      <w:r w:rsidRPr="00984AF6">
        <w:rPr>
          <w:sz w:val="22"/>
          <w:szCs w:val="22"/>
        </w:rPr>
        <w:t xml:space="preserve">říloze č. </w:t>
      </w:r>
      <w:r w:rsidR="002130DA" w:rsidRPr="00984AF6">
        <w:rPr>
          <w:sz w:val="22"/>
          <w:szCs w:val="22"/>
        </w:rPr>
        <w:t>1</w:t>
      </w:r>
      <w:r w:rsidRPr="00984AF6">
        <w:rPr>
          <w:sz w:val="22"/>
          <w:szCs w:val="22"/>
        </w:rPr>
        <w:t xml:space="preserve"> této kupní smlouvy.</w:t>
      </w:r>
      <w:r w:rsidR="00984AF6">
        <w:rPr>
          <w:sz w:val="22"/>
          <w:szCs w:val="22"/>
        </w:rPr>
        <w:br/>
      </w:r>
    </w:p>
    <w:p w:rsidR="001C3AEA" w:rsidRPr="00984AF6" w:rsidRDefault="006E7B04"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t>Platební pod</w:t>
      </w:r>
      <w:r w:rsidR="001C3AEA" w:rsidRPr="00984AF6">
        <w:rPr>
          <w:rFonts w:cs="Times New Roman"/>
          <w:sz w:val="22"/>
          <w:szCs w:val="22"/>
        </w:rPr>
        <w:t>mínky</w:t>
      </w:r>
    </w:p>
    <w:p w:rsidR="00B75F87" w:rsidRPr="00984AF6" w:rsidRDefault="00260453" w:rsidP="00984AF6">
      <w:pPr>
        <w:pStyle w:val="Zkladntext"/>
        <w:numPr>
          <w:ilvl w:val="1"/>
          <w:numId w:val="1"/>
        </w:numPr>
        <w:tabs>
          <w:tab w:val="left" w:pos="709"/>
        </w:tabs>
        <w:spacing w:after="120"/>
        <w:ind w:left="709" w:hanging="709"/>
        <w:rPr>
          <w:sz w:val="22"/>
          <w:szCs w:val="22"/>
        </w:rPr>
      </w:pPr>
      <w:r w:rsidRPr="00984AF6">
        <w:rPr>
          <w:sz w:val="22"/>
          <w:szCs w:val="22"/>
        </w:rPr>
        <w:t>Daňov</w:t>
      </w:r>
      <w:r w:rsidR="00EE129E" w:rsidRPr="00984AF6">
        <w:rPr>
          <w:sz w:val="22"/>
          <w:szCs w:val="22"/>
        </w:rPr>
        <w:t>ý</w:t>
      </w:r>
      <w:r w:rsidRPr="00984AF6">
        <w:rPr>
          <w:sz w:val="22"/>
          <w:szCs w:val="22"/>
        </w:rPr>
        <w:t xml:space="preserve"> doklad bud</w:t>
      </w:r>
      <w:r w:rsidR="00EE129E" w:rsidRPr="00984AF6">
        <w:rPr>
          <w:sz w:val="22"/>
          <w:szCs w:val="22"/>
        </w:rPr>
        <w:t>e</w:t>
      </w:r>
      <w:r w:rsidRPr="00984AF6">
        <w:rPr>
          <w:sz w:val="22"/>
          <w:szCs w:val="22"/>
        </w:rPr>
        <w:t xml:space="preserve"> vystav</w:t>
      </w:r>
      <w:r w:rsidR="00EE129E" w:rsidRPr="00984AF6">
        <w:rPr>
          <w:sz w:val="22"/>
          <w:szCs w:val="22"/>
        </w:rPr>
        <w:t>en</w:t>
      </w:r>
      <w:r w:rsidRPr="00984AF6">
        <w:rPr>
          <w:sz w:val="22"/>
          <w:szCs w:val="22"/>
        </w:rPr>
        <w:t xml:space="preserve"> </w:t>
      </w:r>
      <w:r w:rsidR="00EE129E" w:rsidRPr="00984AF6">
        <w:rPr>
          <w:sz w:val="22"/>
          <w:szCs w:val="22"/>
        </w:rPr>
        <w:t>prodávajícím</w:t>
      </w:r>
      <w:r w:rsidR="003931C5" w:rsidRPr="00984AF6">
        <w:rPr>
          <w:sz w:val="22"/>
          <w:szCs w:val="22"/>
        </w:rPr>
        <w:t xml:space="preserve"> na základě uzavřené kupní smlouvy</w:t>
      </w:r>
      <w:r w:rsidR="00E402E7" w:rsidRPr="00984AF6">
        <w:rPr>
          <w:sz w:val="22"/>
          <w:szCs w:val="22"/>
        </w:rPr>
        <w:t>.</w:t>
      </w:r>
    </w:p>
    <w:p w:rsidR="001C3AEA" w:rsidRPr="00984AF6" w:rsidRDefault="00571E66" w:rsidP="00984AF6">
      <w:pPr>
        <w:pStyle w:val="Zkladntext"/>
        <w:numPr>
          <w:ilvl w:val="1"/>
          <w:numId w:val="1"/>
        </w:numPr>
        <w:tabs>
          <w:tab w:val="left" w:pos="709"/>
        </w:tabs>
        <w:spacing w:after="120"/>
        <w:ind w:left="709" w:hanging="709"/>
        <w:rPr>
          <w:sz w:val="22"/>
          <w:szCs w:val="22"/>
        </w:rPr>
      </w:pPr>
      <w:r w:rsidRPr="00984AF6">
        <w:rPr>
          <w:sz w:val="22"/>
          <w:szCs w:val="22"/>
        </w:rPr>
        <w:t>Daňový doklad musí obsahovat náležitosti řádného daňového dokladu podle příslušných právních předpisů, zejména pak zákona o dani z přidané hodnoty</w:t>
      </w:r>
      <w:r w:rsidR="00EE129E" w:rsidRPr="00984AF6">
        <w:rPr>
          <w:sz w:val="22"/>
          <w:szCs w:val="22"/>
        </w:rPr>
        <w:t>,</w:t>
      </w:r>
      <w:r w:rsidRPr="00984AF6">
        <w:rPr>
          <w:sz w:val="22"/>
          <w:szCs w:val="22"/>
        </w:rPr>
        <w:t xml:space="preserve"> v platném znění</w:t>
      </w:r>
      <w:r w:rsidR="00EE129E" w:rsidRPr="00984AF6">
        <w:rPr>
          <w:sz w:val="22"/>
          <w:szCs w:val="22"/>
        </w:rPr>
        <w:t>.</w:t>
      </w:r>
    </w:p>
    <w:p w:rsidR="000A74D2" w:rsidRPr="00984AF6" w:rsidRDefault="00571E66" w:rsidP="00984AF6">
      <w:pPr>
        <w:pStyle w:val="Zkladntext"/>
        <w:numPr>
          <w:ilvl w:val="1"/>
          <w:numId w:val="1"/>
        </w:numPr>
        <w:tabs>
          <w:tab w:val="left" w:pos="709"/>
        </w:tabs>
        <w:spacing w:after="120"/>
        <w:ind w:left="709" w:hanging="709"/>
        <w:rPr>
          <w:sz w:val="22"/>
          <w:szCs w:val="22"/>
        </w:rPr>
      </w:pPr>
      <w:r w:rsidRPr="00984AF6">
        <w:rPr>
          <w:sz w:val="22"/>
          <w:szCs w:val="22"/>
        </w:rPr>
        <w:t xml:space="preserve">Splatnost daňového dokladu vystaveného </w:t>
      </w:r>
      <w:r w:rsidR="000A74D2" w:rsidRPr="00984AF6">
        <w:rPr>
          <w:sz w:val="22"/>
          <w:szCs w:val="22"/>
        </w:rPr>
        <w:t>pro</w:t>
      </w:r>
      <w:r w:rsidR="00EE129E" w:rsidRPr="00984AF6">
        <w:rPr>
          <w:sz w:val="22"/>
          <w:szCs w:val="22"/>
        </w:rPr>
        <w:t>dávajícím</w:t>
      </w:r>
      <w:r w:rsidR="000A74D2" w:rsidRPr="00984AF6">
        <w:rPr>
          <w:sz w:val="22"/>
          <w:szCs w:val="22"/>
        </w:rPr>
        <w:t xml:space="preserve"> </w:t>
      </w:r>
      <w:r w:rsidRPr="00984AF6">
        <w:rPr>
          <w:sz w:val="22"/>
          <w:szCs w:val="22"/>
        </w:rPr>
        <w:t xml:space="preserve">je </w:t>
      </w:r>
      <w:r w:rsidR="0056393E" w:rsidRPr="00984AF6">
        <w:rPr>
          <w:sz w:val="22"/>
          <w:szCs w:val="22"/>
        </w:rPr>
        <w:t xml:space="preserve">5 </w:t>
      </w:r>
      <w:r w:rsidR="000A74D2" w:rsidRPr="00984AF6">
        <w:rPr>
          <w:sz w:val="22"/>
          <w:szCs w:val="22"/>
        </w:rPr>
        <w:t xml:space="preserve">(slovy: </w:t>
      </w:r>
      <w:r w:rsidR="0056393E" w:rsidRPr="00984AF6">
        <w:rPr>
          <w:sz w:val="22"/>
          <w:szCs w:val="22"/>
        </w:rPr>
        <w:t>pět</w:t>
      </w:r>
      <w:r w:rsidR="000A74D2" w:rsidRPr="00984AF6">
        <w:rPr>
          <w:sz w:val="22"/>
          <w:szCs w:val="22"/>
        </w:rPr>
        <w:t xml:space="preserve">) </w:t>
      </w:r>
      <w:r w:rsidRPr="00984AF6">
        <w:rPr>
          <w:sz w:val="22"/>
          <w:szCs w:val="22"/>
        </w:rPr>
        <w:t>kalendářní</w:t>
      </w:r>
      <w:r w:rsidR="0056393E" w:rsidRPr="00984AF6">
        <w:rPr>
          <w:sz w:val="22"/>
          <w:szCs w:val="22"/>
        </w:rPr>
        <w:t>ch</w:t>
      </w:r>
      <w:r w:rsidRPr="00984AF6">
        <w:rPr>
          <w:sz w:val="22"/>
          <w:szCs w:val="22"/>
        </w:rPr>
        <w:t xml:space="preserve"> </w:t>
      </w:r>
      <w:r w:rsidR="0056393E" w:rsidRPr="00984AF6">
        <w:rPr>
          <w:sz w:val="22"/>
          <w:szCs w:val="22"/>
        </w:rPr>
        <w:t xml:space="preserve">dní </w:t>
      </w:r>
      <w:r w:rsidRPr="00984AF6">
        <w:rPr>
          <w:sz w:val="22"/>
          <w:szCs w:val="22"/>
        </w:rPr>
        <w:t xml:space="preserve">ode dne vystavení </w:t>
      </w:r>
      <w:r w:rsidR="000A74D2" w:rsidRPr="00984AF6">
        <w:rPr>
          <w:sz w:val="22"/>
          <w:szCs w:val="22"/>
        </w:rPr>
        <w:t>pro</w:t>
      </w:r>
      <w:r w:rsidR="00EE129E" w:rsidRPr="00984AF6">
        <w:rPr>
          <w:sz w:val="22"/>
          <w:szCs w:val="22"/>
        </w:rPr>
        <w:t>dávajícím</w:t>
      </w:r>
      <w:r w:rsidRPr="00984AF6">
        <w:rPr>
          <w:sz w:val="22"/>
          <w:szCs w:val="22"/>
        </w:rPr>
        <w:t xml:space="preserve">. </w:t>
      </w:r>
      <w:r w:rsidR="000A74D2" w:rsidRPr="00984AF6">
        <w:rPr>
          <w:sz w:val="22"/>
          <w:szCs w:val="22"/>
        </w:rPr>
        <w:t>Pro</w:t>
      </w:r>
      <w:r w:rsidR="00EE129E" w:rsidRPr="00984AF6">
        <w:rPr>
          <w:sz w:val="22"/>
          <w:szCs w:val="22"/>
        </w:rPr>
        <w:t>dávající</w:t>
      </w:r>
      <w:r w:rsidR="00B75F87" w:rsidRPr="00984AF6">
        <w:rPr>
          <w:sz w:val="22"/>
          <w:szCs w:val="22"/>
        </w:rPr>
        <w:t xml:space="preserve"> </w:t>
      </w:r>
      <w:r w:rsidR="00E87992" w:rsidRPr="00984AF6">
        <w:rPr>
          <w:sz w:val="22"/>
          <w:szCs w:val="22"/>
        </w:rPr>
        <w:t xml:space="preserve">zašle </w:t>
      </w:r>
      <w:r w:rsidRPr="00984AF6">
        <w:rPr>
          <w:sz w:val="22"/>
          <w:szCs w:val="22"/>
        </w:rPr>
        <w:t xml:space="preserve">daňový doklad </w:t>
      </w:r>
      <w:r w:rsidR="00EE129E" w:rsidRPr="00984AF6">
        <w:rPr>
          <w:sz w:val="22"/>
          <w:szCs w:val="22"/>
        </w:rPr>
        <w:t>kupujícímu</w:t>
      </w:r>
      <w:r w:rsidR="00E402E7" w:rsidRPr="00984AF6">
        <w:rPr>
          <w:sz w:val="22"/>
          <w:szCs w:val="22"/>
        </w:rPr>
        <w:t xml:space="preserve"> </w:t>
      </w:r>
      <w:r w:rsidR="00844CE4" w:rsidRPr="00984AF6">
        <w:rPr>
          <w:sz w:val="22"/>
          <w:szCs w:val="22"/>
        </w:rPr>
        <w:t>n</w:t>
      </w:r>
      <w:r w:rsidR="00E402E7" w:rsidRPr="00984AF6">
        <w:rPr>
          <w:sz w:val="22"/>
          <w:szCs w:val="22"/>
        </w:rPr>
        <w:t xml:space="preserve">a adresu uvedenou v záhlaví této </w:t>
      </w:r>
      <w:r w:rsidR="00B75F87" w:rsidRPr="00984AF6">
        <w:rPr>
          <w:sz w:val="22"/>
          <w:szCs w:val="22"/>
        </w:rPr>
        <w:t xml:space="preserve">kupní </w:t>
      </w:r>
      <w:r w:rsidR="00E402E7" w:rsidRPr="00984AF6">
        <w:rPr>
          <w:sz w:val="22"/>
          <w:szCs w:val="22"/>
        </w:rPr>
        <w:t xml:space="preserve">smlouvy. Tato adresa je </w:t>
      </w:r>
      <w:r w:rsidR="00F05438" w:rsidRPr="00984AF6">
        <w:rPr>
          <w:sz w:val="22"/>
          <w:szCs w:val="22"/>
        </w:rPr>
        <w:t xml:space="preserve">pro účely fakturace </w:t>
      </w:r>
      <w:r w:rsidR="00E402E7" w:rsidRPr="00984AF6">
        <w:rPr>
          <w:sz w:val="22"/>
          <w:szCs w:val="22"/>
        </w:rPr>
        <w:t xml:space="preserve">považována za adresu doručovací. </w:t>
      </w:r>
      <w:r w:rsidRPr="00984AF6">
        <w:rPr>
          <w:sz w:val="22"/>
          <w:szCs w:val="22"/>
        </w:rPr>
        <w:t xml:space="preserve">Zaplacením se pro účely této </w:t>
      </w:r>
      <w:r w:rsidR="00EE129E" w:rsidRPr="00984AF6">
        <w:rPr>
          <w:sz w:val="22"/>
          <w:szCs w:val="22"/>
        </w:rPr>
        <w:t xml:space="preserve">kupní </w:t>
      </w:r>
      <w:r w:rsidR="000A74D2" w:rsidRPr="00984AF6">
        <w:rPr>
          <w:sz w:val="22"/>
          <w:szCs w:val="22"/>
        </w:rPr>
        <w:t>s</w:t>
      </w:r>
      <w:r w:rsidRPr="00984AF6">
        <w:rPr>
          <w:sz w:val="22"/>
          <w:szCs w:val="22"/>
        </w:rPr>
        <w:t xml:space="preserve">mlouvy rozumí den </w:t>
      </w:r>
      <w:r w:rsidR="00EE129E" w:rsidRPr="00984AF6">
        <w:rPr>
          <w:sz w:val="22"/>
          <w:szCs w:val="22"/>
        </w:rPr>
        <w:t>připsání</w:t>
      </w:r>
      <w:r w:rsidRPr="00984AF6">
        <w:rPr>
          <w:sz w:val="22"/>
          <w:szCs w:val="22"/>
        </w:rPr>
        <w:t xml:space="preserve"> příslušné částky </w:t>
      </w:r>
      <w:r w:rsidR="00EE129E" w:rsidRPr="00984AF6">
        <w:rPr>
          <w:sz w:val="22"/>
          <w:szCs w:val="22"/>
        </w:rPr>
        <w:t>na</w:t>
      </w:r>
      <w:r w:rsidRPr="00984AF6">
        <w:rPr>
          <w:sz w:val="22"/>
          <w:szCs w:val="22"/>
        </w:rPr>
        <w:t> úč</w:t>
      </w:r>
      <w:r w:rsidR="00EE129E" w:rsidRPr="00984AF6">
        <w:rPr>
          <w:sz w:val="22"/>
          <w:szCs w:val="22"/>
        </w:rPr>
        <w:t>e</w:t>
      </w:r>
      <w:r w:rsidRPr="00984AF6">
        <w:rPr>
          <w:sz w:val="22"/>
          <w:szCs w:val="22"/>
        </w:rPr>
        <w:t xml:space="preserve">t </w:t>
      </w:r>
      <w:r w:rsidR="00EE129E" w:rsidRPr="00984AF6">
        <w:rPr>
          <w:sz w:val="22"/>
          <w:szCs w:val="22"/>
        </w:rPr>
        <w:t>prodávajícího</w:t>
      </w:r>
      <w:r w:rsidRPr="00984AF6">
        <w:rPr>
          <w:sz w:val="22"/>
          <w:szCs w:val="22"/>
        </w:rPr>
        <w:t>.</w:t>
      </w:r>
    </w:p>
    <w:p w:rsidR="001C3AEA" w:rsidRPr="00984AF6" w:rsidRDefault="001C3AEA"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lastRenderedPageBreak/>
        <w:t>Povinnosti pro</w:t>
      </w:r>
      <w:r w:rsidR="00C008DA" w:rsidRPr="00984AF6">
        <w:rPr>
          <w:rFonts w:cs="Times New Roman"/>
          <w:sz w:val="22"/>
          <w:szCs w:val="22"/>
        </w:rPr>
        <w:t>dávajícího</w:t>
      </w:r>
    </w:p>
    <w:p w:rsidR="007B32E1" w:rsidRPr="00984AF6" w:rsidRDefault="00D47FE9" w:rsidP="00984AF6">
      <w:pPr>
        <w:pStyle w:val="Zkladntext"/>
        <w:numPr>
          <w:ilvl w:val="1"/>
          <w:numId w:val="1"/>
        </w:numPr>
        <w:tabs>
          <w:tab w:val="left" w:pos="709"/>
        </w:tabs>
        <w:spacing w:after="120"/>
        <w:ind w:left="709" w:hanging="709"/>
        <w:rPr>
          <w:sz w:val="22"/>
          <w:szCs w:val="22"/>
        </w:rPr>
      </w:pPr>
      <w:r w:rsidRPr="00984AF6">
        <w:rPr>
          <w:sz w:val="22"/>
          <w:szCs w:val="22"/>
        </w:rPr>
        <w:t>Prodávající tímto prohlašuje, že je výhradním a výlučným vlastníkem prodávaných vozidel popsaných v</w:t>
      </w:r>
      <w:r w:rsidR="005E0A08" w:rsidRPr="00984AF6">
        <w:rPr>
          <w:sz w:val="22"/>
          <w:szCs w:val="22"/>
        </w:rPr>
        <w:t> odst.</w:t>
      </w:r>
      <w:r w:rsidRPr="00984AF6">
        <w:rPr>
          <w:sz w:val="22"/>
          <w:szCs w:val="22"/>
        </w:rPr>
        <w:t xml:space="preserve"> </w:t>
      </w:r>
      <w:proofErr w:type="gramStart"/>
      <w:r w:rsidRPr="00984AF6">
        <w:rPr>
          <w:sz w:val="22"/>
          <w:szCs w:val="22"/>
        </w:rPr>
        <w:t>1.1</w:t>
      </w:r>
      <w:r w:rsidR="00D90A85" w:rsidRPr="00984AF6">
        <w:rPr>
          <w:sz w:val="22"/>
          <w:szCs w:val="22"/>
        </w:rPr>
        <w:t>.</w:t>
      </w:r>
      <w:r w:rsidRPr="00984AF6">
        <w:rPr>
          <w:sz w:val="22"/>
          <w:szCs w:val="22"/>
        </w:rPr>
        <w:t xml:space="preserve"> této</w:t>
      </w:r>
      <w:proofErr w:type="gramEnd"/>
      <w:r w:rsidRPr="00984AF6">
        <w:rPr>
          <w:sz w:val="22"/>
          <w:szCs w:val="22"/>
        </w:rPr>
        <w:t xml:space="preserve"> kupní smlouvy, a že mu nejsou známy žádné okolnosti, které by bránily prodeji vozid</w:t>
      </w:r>
      <w:r w:rsidR="008B5C29" w:rsidRPr="00984AF6">
        <w:rPr>
          <w:sz w:val="22"/>
          <w:szCs w:val="22"/>
        </w:rPr>
        <w:t>e</w:t>
      </w:r>
      <w:r w:rsidRPr="00984AF6">
        <w:rPr>
          <w:sz w:val="22"/>
          <w:szCs w:val="22"/>
        </w:rPr>
        <w:t xml:space="preserve">l, tj. že je </w:t>
      </w:r>
      <w:r w:rsidR="00502977" w:rsidRPr="00984AF6">
        <w:rPr>
          <w:sz w:val="22"/>
          <w:szCs w:val="22"/>
        </w:rPr>
        <w:t xml:space="preserve">oprávněn všechna vozidla </w:t>
      </w:r>
      <w:r w:rsidR="00C008DA" w:rsidRPr="00984AF6">
        <w:rPr>
          <w:sz w:val="22"/>
          <w:szCs w:val="22"/>
        </w:rPr>
        <w:t>kupujícímu prodat</w:t>
      </w:r>
      <w:r w:rsidRPr="00984AF6">
        <w:rPr>
          <w:sz w:val="22"/>
          <w:szCs w:val="22"/>
        </w:rPr>
        <w:t>.</w:t>
      </w:r>
    </w:p>
    <w:p w:rsidR="001C3AEA" w:rsidRPr="00984AF6" w:rsidRDefault="00C008DA" w:rsidP="00984AF6">
      <w:pPr>
        <w:pStyle w:val="Zkladntext"/>
        <w:numPr>
          <w:ilvl w:val="1"/>
          <w:numId w:val="1"/>
        </w:numPr>
        <w:tabs>
          <w:tab w:val="left" w:pos="709"/>
        </w:tabs>
        <w:spacing w:after="120"/>
        <w:ind w:left="709" w:hanging="709"/>
        <w:rPr>
          <w:sz w:val="22"/>
          <w:szCs w:val="22"/>
        </w:rPr>
      </w:pPr>
      <w:r w:rsidRPr="00984AF6">
        <w:rPr>
          <w:sz w:val="22"/>
          <w:szCs w:val="22"/>
        </w:rPr>
        <w:t>Prodávající dále prohlašuje, že vozidla nejsou zcizená, vozidla nejsou použita jako zástava, nejsou předmětem exekuce a nejsou mu známy žádné okolnosti</w:t>
      </w:r>
      <w:r w:rsidR="004A5873" w:rsidRPr="00984AF6">
        <w:rPr>
          <w:sz w:val="22"/>
          <w:szCs w:val="22"/>
        </w:rPr>
        <w:t xml:space="preserve"> či </w:t>
      </w:r>
      <w:r w:rsidR="006F7D94" w:rsidRPr="00984AF6">
        <w:rPr>
          <w:sz w:val="22"/>
          <w:szCs w:val="22"/>
        </w:rPr>
        <w:t xml:space="preserve">právní </w:t>
      </w:r>
      <w:r w:rsidR="004A5873" w:rsidRPr="00984AF6">
        <w:rPr>
          <w:sz w:val="22"/>
          <w:szCs w:val="22"/>
        </w:rPr>
        <w:t>zatížení</w:t>
      </w:r>
      <w:r w:rsidRPr="00984AF6">
        <w:rPr>
          <w:sz w:val="22"/>
          <w:szCs w:val="22"/>
        </w:rPr>
        <w:t>, které by bránily prodeji vozidel.</w:t>
      </w:r>
    </w:p>
    <w:p w:rsidR="001C3AEA" w:rsidRPr="00984AF6" w:rsidRDefault="008F4C3C" w:rsidP="00984AF6">
      <w:pPr>
        <w:pStyle w:val="Zkladntext"/>
        <w:numPr>
          <w:ilvl w:val="1"/>
          <w:numId w:val="1"/>
        </w:numPr>
        <w:tabs>
          <w:tab w:val="left" w:pos="709"/>
        </w:tabs>
        <w:spacing w:after="120"/>
        <w:ind w:left="709" w:hanging="709"/>
        <w:rPr>
          <w:sz w:val="22"/>
          <w:szCs w:val="22"/>
        </w:rPr>
      </w:pPr>
      <w:r w:rsidRPr="00984AF6">
        <w:rPr>
          <w:sz w:val="22"/>
          <w:szCs w:val="22"/>
        </w:rPr>
        <w:t xml:space="preserve">Prodávající se zavazuje, že po uzavření této kupní smlouvy provede neprodleně odhlášení vozidel z centrální evidence silničních motorových vozidel v příslušném místě evidence silničních motorových vozidel Ministerstva </w:t>
      </w:r>
      <w:r w:rsidR="0056393E" w:rsidRPr="00984AF6">
        <w:rPr>
          <w:sz w:val="22"/>
          <w:szCs w:val="22"/>
        </w:rPr>
        <w:t xml:space="preserve">dopravy </w:t>
      </w:r>
      <w:r w:rsidRPr="00984AF6">
        <w:rPr>
          <w:sz w:val="22"/>
          <w:szCs w:val="22"/>
        </w:rPr>
        <w:t xml:space="preserve">ČR, </w:t>
      </w:r>
      <w:r w:rsidR="003C4F0B" w:rsidRPr="00984AF6">
        <w:rPr>
          <w:sz w:val="22"/>
          <w:szCs w:val="22"/>
        </w:rPr>
        <w:t xml:space="preserve">a </w:t>
      </w:r>
      <w:r w:rsidRPr="00984AF6">
        <w:rPr>
          <w:sz w:val="22"/>
          <w:szCs w:val="22"/>
        </w:rPr>
        <w:t xml:space="preserve">že </w:t>
      </w:r>
      <w:r w:rsidR="003C4F0B" w:rsidRPr="00984AF6">
        <w:rPr>
          <w:sz w:val="22"/>
          <w:szCs w:val="22"/>
        </w:rPr>
        <w:t xml:space="preserve">neprodleně </w:t>
      </w:r>
      <w:r w:rsidRPr="00984AF6">
        <w:rPr>
          <w:sz w:val="22"/>
          <w:szCs w:val="22"/>
        </w:rPr>
        <w:t xml:space="preserve">poté předá kupujícímu </w:t>
      </w:r>
      <w:r w:rsidR="00E402E7" w:rsidRPr="00984AF6">
        <w:rPr>
          <w:sz w:val="22"/>
          <w:szCs w:val="22"/>
        </w:rPr>
        <w:t>veškeré doklady od vozid</w:t>
      </w:r>
      <w:r w:rsidR="00C635F8" w:rsidRPr="00984AF6">
        <w:rPr>
          <w:sz w:val="22"/>
          <w:szCs w:val="22"/>
        </w:rPr>
        <w:t>e</w:t>
      </w:r>
      <w:r w:rsidR="00E402E7" w:rsidRPr="00984AF6">
        <w:rPr>
          <w:sz w:val="22"/>
          <w:szCs w:val="22"/>
        </w:rPr>
        <w:t>l</w:t>
      </w:r>
      <w:r w:rsidR="0065176E" w:rsidRPr="00984AF6">
        <w:rPr>
          <w:sz w:val="22"/>
          <w:szCs w:val="22"/>
        </w:rPr>
        <w:t xml:space="preserve"> na základě předávacího protokolu dokladů</w:t>
      </w:r>
      <w:r w:rsidR="00C635F8" w:rsidRPr="00984AF6">
        <w:rPr>
          <w:sz w:val="22"/>
          <w:szCs w:val="22"/>
        </w:rPr>
        <w:t xml:space="preserve"> vozidel</w:t>
      </w:r>
      <w:r w:rsidR="00E402E7" w:rsidRPr="00984AF6">
        <w:rPr>
          <w:sz w:val="22"/>
          <w:szCs w:val="22"/>
        </w:rPr>
        <w:t xml:space="preserve">, dle platné legislativy (vyhláška č. </w:t>
      </w:r>
      <w:r w:rsidR="005E0A08" w:rsidRPr="00984AF6">
        <w:rPr>
          <w:sz w:val="22"/>
          <w:szCs w:val="22"/>
        </w:rPr>
        <w:t>343/2014</w:t>
      </w:r>
      <w:r w:rsidR="00E402E7" w:rsidRPr="00984AF6">
        <w:rPr>
          <w:sz w:val="22"/>
          <w:szCs w:val="22"/>
        </w:rPr>
        <w:t xml:space="preserve"> Sb., o registraci vozidel).</w:t>
      </w:r>
    </w:p>
    <w:p w:rsidR="001706CB" w:rsidRPr="00984AF6" w:rsidRDefault="001706CB" w:rsidP="00984AF6">
      <w:pPr>
        <w:pStyle w:val="Odstavec2"/>
        <w:numPr>
          <w:ilvl w:val="1"/>
          <w:numId w:val="1"/>
        </w:numPr>
        <w:spacing w:line="240" w:lineRule="auto"/>
        <w:ind w:left="709" w:hanging="709"/>
        <w:rPr>
          <w:sz w:val="22"/>
          <w:szCs w:val="22"/>
        </w:rPr>
      </w:pPr>
      <w:r w:rsidRPr="00984AF6">
        <w:rPr>
          <w:sz w:val="22"/>
          <w:szCs w:val="22"/>
        </w:rPr>
        <w:t xml:space="preserve">Prodávající neposkytuje </w:t>
      </w:r>
      <w:r w:rsidRPr="00984AF6">
        <w:rPr>
          <w:sz w:val="22"/>
          <w:szCs w:val="22"/>
          <w:lang w:val="cs-CZ"/>
        </w:rPr>
        <w:t>kupujícímu</w:t>
      </w:r>
      <w:r w:rsidRPr="00984AF6">
        <w:rPr>
          <w:sz w:val="22"/>
          <w:szCs w:val="22"/>
        </w:rPr>
        <w:t xml:space="preserve"> záruku </w:t>
      </w:r>
      <w:r w:rsidR="001B117A" w:rsidRPr="00984AF6">
        <w:rPr>
          <w:sz w:val="22"/>
          <w:szCs w:val="22"/>
          <w:lang w:val="cs-CZ"/>
        </w:rPr>
        <w:t>na</w:t>
      </w:r>
      <w:r w:rsidRPr="00984AF6">
        <w:rPr>
          <w:sz w:val="22"/>
          <w:szCs w:val="22"/>
          <w:lang w:val="cs-CZ"/>
        </w:rPr>
        <w:t xml:space="preserve"> předmět koupě</w:t>
      </w:r>
      <w:r w:rsidRPr="00984AF6">
        <w:rPr>
          <w:sz w:val="22"/>
          <w:szCs w:val="22"/>
        </w:rPr>
        <w:t xml:space="preserve">. </w:t>
      </w:r>
    </w:p>
    <w:p w:rsidR="00984AF6" w:rsidRPr="00984AF6" w:rsidRDefault="00984AF6" w:rsidP="00984AF6">
      <w:pPr>
        <w:pStyle w:val="Odstavec2"/>
        <w:numPr>
          <w:ilvl w:val="0"/>
          <w:numId w:val="0"/>
        </w:numPr>
        <w:spacing w:line="240" w:lineRule="auto"/>
        <w:ind w:left="709"/>
        <w:rPr>
          <w:sz w:val="22"/>
          <w:szCs w:val="22"/>
        </w:rPr>
      </w:pPr>
    </w:p>
    <w:p w:rsidR="001C3AEA" w:rsidRPr="00984AF6" w:rsidRDefault="00C62EB9"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t>P</w:t>
      </w:r>
      <w:r w:rsidR="001C3AEA" w:rsidRPr="00984AF6">
        <w:rPr>
          <w:rFonts w:cs="Times New Roman"/>
          <w:sz w:val="22"/>
          <w:szCs w:val="22"/>
        </w:rPr>
        <w:t xml:space="preserve">ovinnosti </w:t>
      </w:r>
      <w:r w:rsidR="00C008DA" w:rsidRPr="00984AF6">
        <w:rPr>
          <w:rFonts w:cs="Times New Roman"/>
          <w:sz w:val="22"/>
          <w:szCs w:val="22"/>
        </w:rPr>
        <w:t>kupujícího</w:t>
      </w:r>
    </w:p>
    <w:p w:rsidR="00206A8C" w:rsidRPr="00984AF6" w:rsidRDefault="00206A8C" w:rsidP="00984AF6">
      <w:pPr>
        <w:pStyle w:val="Zkladntext"/>
        <w:numPr>
          <w:ilvl w:val="1"/>
          <w:numId w:val="1"/>
        </w:numPr>
        <w:tabs>
          <w:tab w:val="left" w:pos="709"/>
        </w:tabs>
        <w:spacing w:after="120"/>
        <w:ind w:left="709" w:hanging="709"/>
        <w:rPr>
          <w:sz w:val="22"/>
          <w:szCs w:val="22"/>
        </w:rPr>
      </w:pPr>
      <w:r w:rsidRPr="00984AF6">
        <w:rPr>
          <w:sz w:val="22"/>
          <w:szCs w:val="22"/>
        </w:rPr>
        <w:t>Po převzetí kupující přemístí a odstaví vozidla na vlastní oplocené a nepřetržitě střežené odstavné ploše.</w:t>
      </w:r>
      <w:r w:rsidR="00B75F87" w:rsidRPr="00984AF6">
        <w:rPr>
          <w:sz w:val="22"/>
          <w:szCs w:val="22"/>
        </w:rPr>
        <w:t xml:space="preserve"> </w:t>
      </w:r>
      <w:r w:rsidR="00E402E7" w:rsidRPr="00984AF6">
        <w:rPr>
          <w:sz w:val="22"/>
          <w:szCs w:val="22"/>
        </w:rPr>
        <w:t>Přemístění a odstavení vozidel provede kupující na své náklady.</w:t>
      </w:r>
    </w:p>
    <w:p w:rsidR="00206A8C" w:rsidRPr="00984AF6" w:rsidRDefault="00C62EB9" w:rsidP="00984AF6">
      <w:pPr>
        <w:pStyle w:val="Zkladntext"/>
        <w:numPr>
          <w:ilvl w:val="1"/>
          <w:numId w:val="1"/>
        </w:numPr>
        <w:tabs>
          <w:tab w:val="left" w:pos="709"/>
        </w:tabs>
        <w:spacing w:after="120"/>
        <w:ind w:left="709" w:hanging="709"/>
        <w:rPr>
          <w:sz w:val="22"/>
          <w:szCs w:val="22"/>
        </w:rPr>
      </w:pPr>
      <w:r w:rsidRPr="00984AF6">
        <w:rPr>
          <w:sz w:val="22"/>
          <w:szCs w:val="22"/>
        </w:rPr>
        <w:t>Kupující přebírá odpovědnost za vozidla od okamžiku převzetí vozidel na základě protokolu</w:t>
      </w:r>
      <w:r w:rsidR="004A5873" w:rsidRPr="00984AF6">
        <w:rPr>
          <w:sz w:val="22"/>
          <w:szCs w:val="22"/>
        </w:rPr>
        <w:t xml:space="preserve"> </w:t>
      </w:r>
      <w:r w:rsidR="00410AE9" w:rsidRPr="00984AF6">
        <w:rPr>
          <w:sz w:val="22"/>
          <w:szCs w:val="22"/>
        </w:rPr>
        <w:t xml:space="preserve">o předání a převzetí vozidel </w:t>
      </w:r>
      <w:r w:rsidR="00206A8C" w:rsidRPr="00984AF6">
        <w:rPr>
          <w:sz w:val="22"/>
          <w:szCs w:val="22"/>
        </w:rPr>
        <w:t>(odpovědností se rozumí</w:t>
      </w:r>
      <w:r w:rsidR="001B117A" w:rsidRPr="00984AF6">
        <w:rPr>
          <w:sz w:val="22"/>
          <w:szCs w:val="22"/>
        </w:rPr>
        <w:t xml:space="preserve"> zejména</w:t>
      </w:r>
      <w:r w:rsidR="00206A8C" w:rsidRPr="00984AF6">
        <w:rPr>
          <w:sz w:val="22"/>
          <w:szCs w:val="22"/>
        </w:rPr>
        <w:t xml:space="preserve"> zabezpečení proti odcizení, poškození, požáru a nepředvídatelnému poškození povětrnostními vlivy, např.</w:t>
      </w:r>
      <w:r w:rsidR="006E7B04" w:rsidRPr="00984AF6">
        <w:rPr>
          <w:sz w:val="22"/>
          <w:szCs w:val="22"/>
        </w:rPr>
        <w:t xml:space="preserve"> </w:t>
      </w:r>
      <w:r w:rsidR="00206A8C" w:rsidRPr="00984AF6">
        <w:rPr>
          <w:sz w:val="22"/>
          <w:szCs w:val="22"/>
        </w:rPr>
        <w:t>kroupami).</w:t>
      </w:r>
    </w:p>
    <w:p w:rsidR="001C3AEA" w:rsidRDefault="008F4C3C" w:rsidP="00984AF6">
      <w:pPr>
        <w:pStyle w:val="Zkladntext"/>
        <w:numPr>
          <w:ilvl w:val="1"/>
          <w:numId w:val="1"/>
        </w:numPr>
        <w:tabs>
          <w:tab w:val="left" w:pos="709"/>
        </w:tabs>
        <w:spacing w:after="120"/>
        <w:ind w:left="709" w:hanging="709"/>
        <w:rPr>
          <w:sz w:val="22"/>
          <w:szCs w:val="22"/>
        </w:rPr>
      </w:pPr>
      <w:r w:rsidRPr="00984AF6">
        <w:rPr>
          <w:sz w:val="22"/>
          <w:szCs w:val="22"/>
        </w:rPr>
        <w:t xml:space="preserve">Kupující se zavazuje, že ve lhůtě stanovené platnými právními předpisy provede přihlášení vozidel do centrální evidence silničních motorových vozidel v příslušném místě evidence silničních motorových vozidel Ministerstva </w:t>
      </w:r>
      <w:r w:rsidR="0056393E" w:rsidRPr="00984AF6">
        <w:rPr>
          <w:sz w:val="22"/>
          <w:szCs w:val="22"/>
        </w:rPr>
        <w:t xml:space="preserve">dopravy </w:t>
      </w:r>
      <w:r w:rsidRPr="00984AF6">
        <w:rPr>
          <w:sz w:val="22"/>
          <w:szCs w:val="22"/>
        </w:rPr>
        <w:t>ČR</w:t>
      </w:r>
      <w:r w:rsidR="00A4673D" w:rsidRPr="00984AF6">
        <w:rPr>
          <w:sz w:val="22"/>
          <w:szCs w:val="22"/>
        </w:rPr>
        <w:t>.</w:t>
      </w:r>
    </w:p>
    <w:p w:rsidR="00984AF6" w:rsidRPr="00984AF6" w:rsidRDefault="00984AF6" w:rsidP="00984AF6">
      <w:pPr>
        <w:pStyle w:val="Zkladntext"/>
        <w:tabs>
          <w:tab w:val="left" w:pos="709"/>
        </w:tabs>
        <w:spacing w:after="120"/>
        <w:ind w:left="709"/>
        <w:rPr>
          <w:sz w:val="22"/>
          <w:szCs w:val="22"/>
        </w:rPr>
      </w:pPr>
    </w:p>
    <w:p w:rsidR="001C3AEA" w:rsidRPr="00984AF6" w:rsidRDefault="006E7B04"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t>Sankce</w:t>
      </w:r>
    </w:p>
    <w:p w:rsidR="001C3AEA" w:rsidRPr="00984AF6" w:rsidRDefault="005229BA" w:rsidP="00984AF6">
      <w:pPr>
        <w:pStyle w:val="Zkladntext"/>
        <w:numPr>
          <w:ilvl w:val="1"/>
          <w:numId w:val="1"/>
        </w:numPr>
        <w:tabs>
          <w:tab w:val="left" w:pos="709"/>
        </w:tabs>
        <w:spacing w:after="120"/>
        <w:ind w:left="709" w:hanging="709"/>
        <w:rPr>
          <w:sz w:val="22"/>
          <w:szCs w:val="22"/>
        </w:rPr>
      </w:pPr>
      <w:r w:rsidRPr="00984AF6">
        <w:rPr>
          <w:sz w:val="22"/>
          <w:szCs w:val="22"/>
        </w:rPr>
        <w:t>Kupující</w:t>
      </w:r>
      <w:r w:rsidR="001C3AEA" w:rsidRPr="00984AF6">
        <w:rPr>
          <w:sz w:val="22"/>
          <w:szCs w:val="22"/>
        </w:rPr>
        <w:t xml:space="preserve"> </w:t>
      </w:r>
      <w:r w:rsidR="004A5873" w:rsidRPr="00984AF6">
        <w:rPr>
          <w:sz w:val="22"/>
          <w:szCs w:val="22"/>
        </w:rPr>
        <w:t>se zavazuje u</w:t>
      </w:r>
      <w:r w:rsidR="001C3AEA" w:rsidRPr="00984AF6">
        <w:rPr>
          <w:sz w:val="22"/>
          <w:szCs w:val="22"/>
        </w:rPr>
        <w:t xml:space="preserve">hradit </w:t>
      </w:r>
      <w:r w:rsidRPr="00984AF6">
        <w:rPr>
          <w:sz w:val="22"/>
          <w:szCs w:val="22"/>
        </w:rPr>
        <w:t>prodávajícímu</w:t>
      </w:r>
      <w:r w:rsidR="001C3AEA" w:rsidRPr="00984AF6">
        <w:rPr>
          <w:sz w:val="22"/>
          <w:szCs w:val="22"/>
        </w:rPr>
        <w:t xml:space="preserve"> úrok z prodlení, za nedodržení termínu splatnosti </w:t>
      </w:r>
      <w:r w:rsidR="008F2FE9" w:rsidRPr="00984AF6">
        <w:rPr>
          <w:sz w:val="22"/>
          <w:szCs w:val="22"/>
        </w:rPr>
        <w:t>daňového dokladu</w:t>
      </w:r>
      <w:r w:rsidR="001C3AEA" w:rsidRPr="00984AF6">
        <w:rPr>
          <w:sz w:val="22"/>
          <w:szCs w:val="22"/>
        </w:rPr>
        <w:t xml:space="preserve"> dle </w:t>
      </w:r>
      <w:r w:rsidR="008F2FE9" w:rsidRPr="00984AF6">
        <w:rPr>
          <w:sz w:val="22"/>
          <w:szCs w:val="22"/>
        </w:rPr>
        <w:t>odst.</w:t>
      </w:r>
      <w:r w:rsidR="001C3AEA" w:rsidRPr="00984AF6">
        <w:rPr>
          <w:sz w:val="22"/>
          <w:szCs w:val="22"/>
        </w:rPr>
        <w:t xml:space="preserve"> </w:t>
      </w:r>
      <w:proofErr w:type="gramStart"/>
      <w:r w:rsidR="006E7B04" w:rsidRPr="00984AF6">
        <w:rPr>
          <w:sz w:val="22"/>
          <w:szCs w:val="22"/>
        </w:rPr>
        <w:t>5</w:t>
      </w:r>
      <w:r w:rsidR="00716249" w:rsidRPr="00984AF6">
        <w:rPr>
          <w:sz w:val="22"/>
          <w:szCs w:val="22"/>
        </w:rPr>
        <w:t>.</w:t>
      </w:r>
      <w:r w:rsidRPr="00984AF6">
        <w:rPr>
          <w:sz w:val="22"/>
          <w:szCs w:val="22"/>
        </w:rPr>
        <w:t>3</w:t>
      </w:r>
      <w:r w:rsidR="00D90A85" w:rsidRPr="00984AF6">
        <w:rPr>
          <w:sz w:val="22"/>
          <w:szCs w:val="22"/>
        </w:rPr>
        <w:t>.</w:t>
      </w:r>
      <w:r w:rsidR="001C3AEA" w:rsidRPr="00984AF6">
        <w:rPr>
          <w:sz w:val="22"/>
          <w:szCs w:val="22"/>
        </w:rPr>
        <w:t xml:space="preserve"> této</w:t>
      </w:r>
      <w:proofErr w:type="gramEnd"/>
      <w:r w:rsidR="001C3AEA" w:rsidRPr="00984AF6">
        <w:rPr>
          <w:sz w:val="22"/>
          <w:szCs w:val="22"/>
        </w:rPr>
        <w:t xml:space="preserve"> </w:t>
      </w:r>
      <w:r w:rsidRPr="00984AF6">
        <w:rPr>
          <w:sz w:val="22"/>
          <w:szCs w:val="22"/>
        </w:rPr>
        <w:t xml:space="preserve">kupní </w:t>
      </w:r>
      <w:r w:rsidR="001C3AEA" w:rsidRPr="00984AF6">
        <w:rPr>
          <w:sz w:val="22"/>
          <w:szCs w:val="22"/>
        </w:rPr>
        <w:t xml:space="preserve">smlouvy, ve výši </w:t>
      </w:r>
      <w:r w:rsidRPr="00984AF6">
        <w:rPr>
          <w:sz w:val="22"/>
          <w:szCs w:val="22"/>
        </w:rPr>
        <w:t>0,1 %</w:t>
      </w:r>
      <w:r w:rsidR="0000338C" w:rsidRPr="00984AF6">
        <w:rPr>
          <w:sz w:val="22"/>
          <w:szCs w:val="22"/>
        </w:rPr>
        <w:t xml:space="preserve"> z dlužné částky za každý i jen započatý den prodlení, min. však 250,- Kč za každý i jen započatý den prodlení.</w:t>
      </w:r>
    </w:p>
    <w:p w:rsidR="00E628A0" w:rsidRPr="00984AF6" w:rsidRDefault="005229BA" w:rsidP="00984AF6">
      <w:pPr>
        <w:pStyle w:val="Zkladntext"/>
        <w:numPr>
          <w:ilvl w:val="1"/>
          <w:numId w:val="1"/>
        </w:numPr>
        <w:tabs>
          <w:tab w:val="left" w:pos="709"/>
        </w:tabs>
        <w:spacing w:after="120"/>
        <w:ind w:left="709" w:hanging="709"/>
        <w:rPr>
          <w:sz w:val="22"/>
          <w:szCs w:val="22"/>
        </w:rPr>
      </w:pPr>
      <w:r w:rsidRPr="00984AF6">
        <w:rPr>
          <w:sz w:val="22"/>
          <w:szCs w:val="22"/>
        </w:rPr>
        <w:t xml:space="preserve">Nedostaví-li se kupující k převzetí vozidel na místo </w:t>
      </w:r>
      <w:r w:rsidR="006E7B04" w:rsidRPr="00984AF6">
        <w:rPr>
          <w:sz w:val="22"/>
          <w:szCs w:val="22"/>
        </w:rPr>
        <w:t>plnění uvedené v</w:t>
      </w:r>
      <w:r w:rsidR="008F2FE9" w:rsidRPr="00984AF6">
        <w:rPr>
          <w:sz w:val="22"/>
          <w:szCs w:val="22"/>
        </w:rPr>
        <w:t> odst.</w:t>
      </w:r>
      <w:r w:rsidR="006E7B04" w:rsidRPr="00984AF6">
        <w:rPr>
          <w:sz w:val="22"/>
          <w:szCs w:val="22"/>
        </w:rPr>
        <w:t xml:space="preserve"> </w:t>
      </w:r>
      <w:proofErr w:type="gramStart"/>
      <w:r w:rsidR="006E7B04" w:rsidRPr="00984AF6">
        <w:rPr>
          <w:sz w:val="22"/>
          <w:szCs w:val="22"/>
        </w:rPr>
        <w:t>2</w:t>
      </w:r>
      <w:r w:rsidR="003C4F0B" w:rsidRPr="00984AF6">
        <w:rPr>
          <w:sz w:val="22"/>
          <w:szCs w:val="22"/>
        </w:rPr>
        <w:t>.1</w:t>
      </w:r>
      <w:r w:rsidR="00D90A85" w:rsidRPr="00984AF6">
        <w:rPr>
          <w:sz w:val="22"/>
          <w:szCs w:val="22"/>
        </w:rPr>
        <w:t>.</w:t>
      </w:r>
      <w:r w:rsidR="0000338C" w:rsidRPr="00984AF6">
        <w:rPr>
          <w:sz w:val="22"/>
          <w:szCs w:val="22"/>
        </w:rPr>
        <w:t xml:space="preserve"> této</w:t>
      </w:r>
      <w:proofErr w:type="gramEnd"/>
      <w:r w:rsidR="0000338C" w:rsidRPr="00984AF6">
        <w:rPr>
          <w:sz w:val="22"/>
          <w:szCs w:val="22"/>
        </w:rPr>
        <w:t xml:space="preserve"> kupní smlouvy </w:t>
      </w:r>
      <w:r w:rsidR="0065176E" w:rsidRPr="00984AF6">
        <w:rPr>
          <w:sz w:val="22"/>
          <w:szCs w:val="22"/>
        </w:rPr>
        <w:t xml:space="preserve">nejpozději do </w:t>
      </w:r>
      <w:r w:rsidR="0056393E" w:rsidRPr="00984AF6">
        <w:rPr>
          <w:sz w:val="22"/>
          <w:szCs w:val="22"/>
        </w:rPr>
        <w:t xml:space="preserve">5 </w:t>
      </w:r>
      <w:r w:rsidR="0065176E" w:rsidRPr="00984AF6">
        <w:rPr>
          <w:sz w:val="22"/>
          <w:szCs w:val="22"/>
        </w:rPr>
        <w:t xml:space="preserve">(slovy: </w:t>
      </w:r>
      <w:r w:rsidR="0056393E" w:rsidRPr="00984AF6">
        <w:rPr>
          <w:sz w:val="22"/>
          <w:szCs w:val="22"/>
        </w:rPr>
        <w:t>pěti</w:t>
      </w:r>
      <w:r w:rsidR="0065176E" w:rsidRPr="00984AF6">
        <w:rPr>
          <w:sz w:val="22"/>
          <w:szCs w:val="22"/>
        </w:rPr>
        <w:t xml:space="preserve">) kalendářních dnů po převzetí veškerých dokladů </w:t>
      </w:r>
      <w:r w:rsidR="00CF6670" w:rsidRPr="00984AF6">
        <w:rPr>
          <w:sz w:val="22"/>
          <w:szCs w:val="22"/>
        </w:rPr>
        <w:t xml:space="preserve">              </w:t>
      </w:r>
      <w:r w:rsidR="0065176E" w:rsidRPr="00984AF6">
        <w:rPr>
          <w:sz w:val="22"/>
          <w:szCs w:val="22"/>
        </w:rPr>
        <w:t xml:space="preserve">od vozidla </w:t>
      </w:r>
      <w:r w:rsidR="00C635F8" w:rsidRPr="00984AF6">
        <w:rPr>
          <w:sz w:val="22"/>
          <w:szCs w:val="22"/>
        </w:rPr>
        <w:t xml:space="preserve">dle </w:t>
      </w:r>
      <w:r w:rsidR="008F2FE9" w:rsidRPr="00984AF6">
        <w:rPr>
          <w:sz w:val="22"/>
          <w:szCs w:val="22"/>
        </w:rPr>
        <w:t>odst.</w:t>
      </w:r>
      <w:r w:rsidR="0065176E" w:rsidRPr="00984AF6">
        <w:rPr>
          <w:sz w:val="22"/>
          <w:szCs w:val="22"/>
        </w:rPr>
        <w:t xml:space="preserve"> 6.3. této kupní smlouvy</w:t>
      </w:r>
      <w:r w:rsidRPr="00984AF6">
        <w:rPr>
          <w:sz w:val="22"/>
          <w:szCs w:val="22"/>
        </w:rPr>
        <w:t xml:space="preserve">, zavazuje se </w:t>
      </w:r>
      <w:r w:rsidR="001C3AEA" w:rsidRPr="00984AF6">
        <w:rPr>
          <w:sz w:val="22"/>
          <w:szCs w:val="22"/>
        </w:rPr>
        <w:t>uhradit pro</w:t>
      </w:r>
      <w:r w:rsidRPr="00984AF6">
        <w:rPr>
          <w:sz w:val="22"/>
          <w:szCs w:val="22"/>
        </w:rPr>
        <w:t>dávajícímu</w:t>
      </w:r>
      <w:r w:rsidR="001C3AEA" w:rsidRPr="00984AF6">
        <w:rPr>
          <w:sz w:val="22"/>
          <w:szCs w:val="22"/>
        </w:rPr>
        <w:t xml:space="preserve"> smluvní pokutu ve výši </w:t>
      </w:r>
      <w:r w:rsidRPr="00984AF6">
        <w:rPr>
          <w:sz w:val="22"/>
          <w:szCs w:val="22"/>
        </w:rPr>
        <w:t>200</w:t>
      </w:r>
      <w:r w:rsidR="001C3AEA" w:rsidRPr="00984AF6">
        <w:rPr>
          <w:sz w:val="22"/>
          <w:szCs w:val="22"/>
        </w:rPr>
        <w:t>,- Kč za každé vozidlo a každ</w:t>
      </w:r>
      <w:r w:rsidRPr="00984AF6">
        <w:rPr>
          <w:sz w:val="22"/>
          <w:szCs w:val="22"/>
        </w:rPr>
        <w:t>ý</w:t>
      </w:r>
      <w:r w:rsidR="001C3AEA" w:rsidRPr="00984AF6">
        <w:rPr>
          <w:sz w:val="22"/>
          <w:szCs w:val="22"/>
        </w:rPr>
        <w:t xml:space="preserve"> i jen započat</w:t>
      </w:r>
      <w:r w:rsidRPr="00984AF6">
        <w:rPr>
          <w:sz w:val="22"/>
          <w:szCs w:val="22"/>
        </w:rPr>
        <w:t>ý</w:t>
      </w:r>
      <w:r w:rsidR="001C3AEA" w:rsidRPr="00984AF6">
        <w:rPr>
          <w:sz w:val="22"/>
          <w:szCs w:val="22"/>
        </w:rPr>
        <w:t xml:space="preserve"> </w:t>
      </w:r>
      <w:r w:rsidRPr="00984AF6">
        <w:rPr>
          <w:sz w:val="22"/>
          <w:szCs w:val="22"/>
        </w:rPr>
        <w:t>den</w:t>
      </w:r>
      <w:r w:rsidR="001C3AEA" w:rsidRPr="00984AF6">
        <w:rPr>
          <w:sz w:val="22"/>
          <w:szCs w:val="22"/>
        </w:rPr>
        <w:t xml:space="preserve"> prodlení.</w:t>
      </w:r>
    </w:p>
    <w:p w:rsidR="001A215E" w:rsidRPr="00984AF6" w:rsidRDefault="001A215E" w:rsidP="00984AF6">
      <w:pPr>
        <w:pStyle w:val="cpodstavecslovan1"/>
        <w:numPr>
          <w:ilvl w:val="1"/>
          <w:numId w:val="1"/>
        </w:numPr>
        <w:spacing w:line="240" w:lineRule="auto"/>
        <w:ind w:left="709" w:hanging="709"/>
      </w:pPr>
      <w:r w:rsidRPr="00984AF6">
        <w:t xml:space="preserve">Za každé jednotlivé porušení povinnosti týkající se mlčenlivosti ve smyslu </w:t>
      </w:r>
      <w:r w:rsidR="008F2FE9" w:rsidRPr="00984AF6">
        <w:rPr>
          <w:lang w:val="cs-CZ"/>
        </w:rPr>
        <w:t>odst.</w:t>
      </w:r>
      <w:r w:rsidRPr="00984AF6">
        <w:t xml:space="preserve"> </w:t>
      </w:r>
      <w:proofErr w:type="gramStart"/>
      <w:r w:rsidRPr="00984AF6">
        <w:rPr>
          <w:lang w:val="cs-CZ"/>
        </w:rPr>
        <w:t>10</w:t>
      </w:r>
      <w:r w:rsidRPr="00984AF6">
        <w:t>.</w:t>
      </w:r>
      <w:r w:rsidRPr="00984AF6">
        <w:rPr>
          <w:lang w:val="cs-CZ"/>
        </w:rPr>
        <w:t>5</w:t>
      </w:r>
      <w:r w:rsidR="008F2FE9" w:rsidRPr="00984AF6">
        <w:rPr>
          <w:lang w:val="cs-CZ"/>
        </w:rPr>
        <w:t>.</w:t>
      </w:r>
      <w:r w:rsidRPr="00984AF6">
        <w:t xml:space="preserve"> </w:t>
      </w:r>
      <w:r w:rsidR="0006616D" w:rsidRPr="00984AF6">
        <w:rPr>
          <w:lang w:val="cs-CZ"/>
        </w:rPr>
        <w:t>až</w:t>
      </w:r>
      <w:proofErr w:type="gramEnd"/>
      <w:r w:rsidR="0006616D" w:rsidRPr="00984AF6">
        <w:rPr>
          <w:lang w:val="cs-CZ"/>
        </w:rPr>
        <w:t xml:space="preserve"> 10.9. </w:t>
      </w:r>
      <w:r w:rsidRPr="00984AF6">
        <w:t xml:space="preserve">této </w:t>
      </w:r>
      <w:r w:rsidR="00AD3E8D" w:rsidRPr="00984AF6">
        <w:rPr>
          <w:lang w:val="cs-CZ"/>
        </w:rPr>
        <w:t xml:space="preserve">kupní </w:t>
      </w:r>
      <w:r w:rsidRPr="00984AF6">
        <w:rPr>
          <w:lang w:val="cs-CZ"/>
        </w:rPr>
        <w:t>s</w:t>
      </w:r>
      <w:proofErr w:type="spellStart"/>
      <w:r w:rsidRPr="00984AF6">
        <w:t>mlouvy</w:t>
      </w:r>
      <w:proofErr w:type="spellEnd"/>
      <w:r w:rsidRPr="00984AF6">
        <w:t xml:space="preserve"> nebo ochrany obchodního tajemství</w:t>
      </w:r>
      <w:r w:rsidRPr="00984AF6">
        <w:rPr>
          <w:lang w:val="cs-CZ"/>
        </w:rPr>
        <w:t xml:space="preserve"> ve smyslu ustanovení § 504 občanského zákoníku</w:t>
      </w:r>
      <w:r w:rsidRPr="00984AF6">
        <w:t xml:space="preserve">, je </w:t>
      </w:r>
      <w:r w:rsidRPr="00984AF6">
        <w:rPr>
          <w:lang w:val="cs-CZ"/>
        </w:rPr>
        <w:t>p</w:t>
      </w:r>
      <w:proofErr w:type="spellStart"/>
      <w:r w:rsidRPr="00984AF6">
        <w:t>rodávající</w:t>
      </w:r>
      <w:proofErr w:type="spellEnd"/>
      <w:r w:rsidRPr="00984AF6">
        <w:t xml:space="preserve"> oprávněn požadovat od </w:t>
      </w:r>
      <w:r w:rsidR="00AD1D65" w:rsidRPr="00984AF6">
        <w:rPr>
          <w:lang w:val="cs-CZ"/>
        </w:rPr>
        <w:t>k</w:t>
      </w:r>
      <w:proofErr w:type="spellStart"/>
      <w:r w:rsidRPr="00984AF6">
        <w:t>upujícího</w:t>
      </w:r>
      <w:proofErr w:type="spellEnd"/>
      <w:r w:rsidRPr="00984AF6">
        <w:t xml:space="preserve"> zaplacení smluvní pokuty ve výši 50.000,- Kč.</w:t>
      </w:r>
    </w:p>
    <w:p w:rsidR="006E7B04" w:rsidRPr="00984AF6" w:rsidRDefault="006E7B04" w:rsidP="00984AF6">
      <w:pPr>
        <w:pStyle w:val="Zkladntext"/>
        <w:numPr>
          <w:ilvl w:val="1"/>
          <w:numId w:val="1"/>
        </w:numPr>
        <w:tabs>
          <w:tab w:val="left" w:pos="709"/>
        </w:tabs>
        <w:spacing w:after="120"/>
        <w:ind w:left="709" w:hanging="709"/>
        <w:rPr>
          <w:sz w:val="22"/>
          <w:szCs w:val="22"/>
        </w:rPr>
      </w:pPr>
      <w:r w:rsidRPr="00984AF6">
        <w:rPr>
          <w:sz w:val="22"/>
          <w:szCs w:val="22"/>
        </w:rPr>
        <w:t>Vyúčtování smluvní pokuty musí být zasláno doporučeně s</w:t>
      </w:r>
      <w:r w:rsidR="00DF0B41" w:rsidRPr="00984AF6">
        <w:rPr>
          <w:sz w:val="22"/>
          <w:szCs w:val="22"/>
        </w:rPr>
        <w:t> </w:t>
      </w:r>
      <w:r w:rsidRPr="00984AF6">
        <w:rPr>
          <w:sz w:val="22"/>
          <w:szCs w:val="22"/>
        </w:rPr>
        <w:t>dodejkou</w:t>
      </w:r>
      <w:r w:rsidR="00DF0B41" w:rsidRPr="00984AF6">
        <w:rPr>
          <w:sz w:val="22"/>
          <w:szCs w:val="22"/>
        </w:rPr>
        <w:t>.</w:t>
      </w:r>
      <w:r w:rsidRPr="00984AF6">
        <w:rPr>
          <w:sz w:val="22"/>
          <w:szCs w:val="22"/>
        </w:rPr>
        <w:t xml:space="preserve"> </w:t>
      </w:r>
      <w:r w:rsidR="00DF0B41" w:rsidRPr="00984AF6">
        <w:rPr>
          <w:sz w:val="22"/>
          <w:szCs w:val="22"/>
        </w:rPr>
        <w:t>S</w:t>
      </w:r>
      <w:r w:rsidRPr="00984AF6">
        <w:rPr>
          <w:sz w:val="22"/>
          <w:szCs w:val="22"/>
        </w:rPr>
        <w:t xml:space="preserve">mluvní pokuta je splatná ve lhůtě 30 </w:t>
      </w:r>
      <w:r w:rsidR="00D90A85" w:rsidRPr="00984AF6">
        <w:rPr>
          <w:sz w:val="22"/>
          <w:szCs w:val="22"/>
        </w:rPr>
        <w:t xml:space="preserve">(slovy: třiceti) </w:t>
      </w:r>
      <w:r w:rsidRPr="00984AF6">
        <w:rPr>
          <w:sz w:val="22"/>
          <w:szCs w:val="22"/>
        </w:rPr>
        <w:t>kalendářních dnů ode dne doručení vyúčtování.</w:t>
      </w:r>
    </w:p>
    <w:p w:rsidR="006C5D27" w:rsidRDefault="007372D8" w:rsidP="00984AF6">
      <w:pPr>
        <w:pStyle w:val="Zkladntext"/>
        <w:numPr>
          <w:ilvl w:val="1"/>
          <w:numId w:val="1"/>
        </w:numPr>
        <w:tabs>
          <w:tab w:val="left" w:pos="709"/>
        </w:tabs>
        <w:spacing w:after="120"/>
        <w:ind w:left="709" w:hanging="709"/>
        <w:rPr>
          <w:sz w:val="22"/>
          <w:szCs w:val="22"/>
        </w:rPr>
      </w:pPr>
      <w:r w:rsidRPr="00984AF6">
        <w:rPr>
          <w:sz w:val="22"/>
          <w:szCs w:val="22"/>
        </w:rPr>
        <w:t xml:space="preserve">Uplatněním smluvní pokuty není dotčeno právo na náhradu skutečné škody a ušlého </w:t>
      </w:r>
      <w:proofErr w:type="gramStart"/>
      <w:r w:rsidRPr="00984AF6">
        <w:rPr>
          <w:sz w:val="22"/>
          <w:szCs w:val="22"/>
        </w:rPr>
        <w:t xml:space="preserve">zisku </w:t>
      </w:r>
      <w:r w:rsidR="00CF6670" w:rsidRPr="00984AF6">
        <w:rPr>
          <w:sz w:val="22"/>
          <w:szCs w:val="22"/>
        </w:rPr>
        <w:t xml:space="preserve">                 </w:t>
      </w:r>
      <w:r w:rsidRPr="00984AF6">
        <w:rPr>
          <w:sz w:val="22"/>
          <w:szCs w:val="22"/>
        </w:rPr>
        <w:t>v plné</w:t>
      </w:r>
      <w:proofErr w:type="gramEnd"/>
      <w:r w:rsidRPr="00984AF6">
        <w:rPr>
          <w:sz w:val="22"/>
          <w:szCs w:val="22"/>
        </w:rPr>
        <w:t xml:space="preserve"> výši.</w:t>
      </w:r>
    </w:p>
    <w:p w:rsidR="00984AF6" w:rsidRPr="00984AF6" w:rsidRDefault="00984AF6" w:rsidP="00984AF6">
      <w:pPr>
        <w:pStyle w:val="Zkladntext"/>
        <w:tabs>
          <w:tab w:val="left" w:pos="709"/>
        </w:tabs>
        <w:spacing w:after="120"/>
        <w:ind w:left="709"/>
        <w:rPr>
          <w:sz w:val="22"/>
          <w:szCs w:val="22"/>
        </w:rPr>
      </w:pPr>
    </w:p>
    <w:p w:rsidR="001C3AEA" w:rsidRPr="00984AF6" w:rsidRDefault="001C3AEA"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t>Další ujednání</w:t>
      </w:r>
    </w:p>
    <w:p w:rsidR="003C4F0B" w:rsidRPr="00984AF6" w:rsidRDefault="00446136" w:rsidP="00984AF6">
      <w:pPr>
        <w:pStyle w:val="Odstavec2"/>
        <w:numPr>
          <w:ilvl w:val="1"/>
          <w:numId w:val="1"/>
        </w:numPr>
        <w:tabs>
          <w:tab w:val="left" w:pos="709"/>
        </w:tabs>
        <w:spacing w:line="240" w:lineRule="auto"/>
        <w:ind w:left="709" w:hanging="709"/>
        <w:rPr>
          <w:sz w:val="22"/>
          <w:szCs w:val="22"/>
        </w:rPr>
      </w:pPr>
      <w:r w:rsidRPr="00984AF6">
        <w:rPr>
          <w:sz w:val="22"/>
          <w:szCs w:val="22"/>
        </w:rPr>
        <w:t xml:space="preserve">Kupující prohlašuje, že vozidla kupuje ve stavu, v jakém stojí a leží ve smyslu </w:t>
      </w:r>
      <w:proofErr w:type="spellStart"/>
      <w:r w:rsidRPr="00984AF6">
        <w:rPr>
          <w:sz w:val="22"/>
          <w:szCs w:val="22"/>
        </w:rPr>
        <w:t>ust</w:t>
      </w:r>
      <w:proofErr w:type="spellEnd"/>
      <w:r w:rsidRPr="00984AF6">
        <w:rPr>
          <w:sz w:val="22"/>
          <w:szCs w:val="22"/>
        </w:rPr>
        <w:t xml:space="preserve">. § </w:t>
      </w:r>
      <w:r w:rsidR="004A5873" w:rsidRPr="00984AF6">
        <w:rPr>
          <w:sz w:val="22"/>
          <w:szCs w:val="22"/>
          <w:lang w:val="cs-CZ"/>
        </w:rPr>
        <w:t>1918</w:t>
      </w:r>
      <w:r w:rsidRPr="00984AF6">
        <w:rPr>
          <w:sz w:val="22"/>
          <w:szCs w:val="22"/>
        </w:rPr>
        <w:t xml:space="preserve"> občanského zákon</w:t>
      </w:r>
      <w:r w:rsidR="004A5873" w:rsidRPr="00984AF6">
        <w:rPr>
          <w:sz w:val="22"/>
          <w:szCs w:val="22"/>
          <w:lang w:val="cs-CZ"/>
        </w:rPr>
        <w:t>íku</w:t>
      </w:r>
      <w:r w:rsidRPr="00984AF6">
        <w:rPr>
          <w:sz w:val="22"/>
          <w:szCs w:val="22"/>
        </w:rPr>
        <w:t>.</w:t>
      </w:r>
    </w:p>
    <w:p w:rsidR="00D47FE9" w:rsidRPr="00984AF6" w:rsidRDefault="00D47FE9" w:rsidP="00984AF6">
      <w:pPr>
        <w:pStyle w:val="Zkladntext"/>
        <w:numPr>
          <w:ilvl w:val="1"/>
          <w:numId w:val="1"/>
        </w:numPr>
        <w:tabs>
          <w:tab w:val="left" w:pos="709"/>
        </w:tabs>
        <w:spacing w:after="120"/>
        <w:ind w:left="709" w:hanging="709"/>
        <w:rPr>
          <w:sz w:val="22"/>
          <w:szCs w:val="22"/>
        </w:rPr>
      </w:pPr>
      <w:r w:rsidRPr="00984AF6">
        <w:rPr>
          <w:sz w:val="22"/>
          <w:szCs w:val="22"/>
        </w:rPr>
        <w:lastRenderedPageBreak/>
        <w:t xml:space="preserve">Zároveň </w:t>
      </w:r>
      <w:r w:rsidR="00446136" w:rsidRPr="00984AF6">
        <w:rPr>
          <w:sz w:val="22"/>
          <w:szCs w:val="22"/>
        </w:rPr>
        <w:t xml:space="preserve">kupující </w:t>
      </w:r>
      <w:r w:rsidRPr="00984AF6">
        <w:rPr>
          <w:sz w:val="22"/>
          <w:szCs w:val="22"/>
        </w:rPr>
        <w:t>tímto bere na vědomí, že změnou vlastníka zaniká pojištění povinného ručení vozidla, a že je povinen vozidlo pojistit.</w:t>
      </w:r>
    </w:p>
    <w:p w:rsidR="006E7B04" w:rsidRPr="00984AF6" w:rsidRDefault="006E7B04" w:rsidP="00984AF6">
      <w:pPr>
        <w:pStyle w:val="Zkladntext"/>
        <w:spacing w:after="120"/>
        <w:rPr>
          <w:b/>
          <w:bCs/>
          <w:sz w:val="22"/>
          <w:szCs w:val="22"/>
        </w:rPr>
      </w:pPr>
    </w:p>
    <w:p w:rsidR="001C3AEA" w:rsidRPr="00984AF6" w:rsidRDefault="001C3AEA"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t>Vzájemný styk</w:t>
      </w:r>
      <w:r w:rsidR="001420B0" w:rsidRPr="00984AF6">
        <w:rPr>
          <w:rFonts w:cs="Times New Roman"/>
          <w:sz w:val="22"/>
          <w:szCs w:val="22"/>
        </w:rPr>
        <w:t xml:space="preserve">, </w:t>
      </w:r>
      <w:r w:rsidRPr="00984AF6">
        <w:rPr>
          <w:rFonts w:cs="Times New Roman"/>
          <w:sz w:val="22"/>
          <w:szCs w:val="22"/>
        </w:rPr>
        <w:t>doručování</w:t>
      </w:r>
      <w:r w:rsidR="001420B0" w:rsidRPr="00984AF6">
        <w:rPr>
          <w:rFonts w:cs="Times New Roman"/>
          <w:sz w:val="22"/>
          <w:szCs w:val="22"/>
        </w:rPr>
        <w:t>, ochrana důvěrných informací</w:t>
      </w:r>
    </w:p>
    <w:p w:rsidR="00EF2F4A" w:rsidRPr="00984AF6" w:rsidRDefault="001C3AEA" w:rsidP="00984AF6">
      <w:pPr>
        <w:pStyle w:val="Zkladntext"/>
        <w:numPr>
          <w:ilvl w:val="1"/>
          <w:numId w:val="1"/>
        </w:numPr>
        <w:tabs>
          <w:tab w:val="left" w:pos="709"/>
        </w:tabs>
        <w:spacing w:after="120"/>
        <w:ind w:left="709" w:hanging="709"/>
        <w:rPr>
          <w:sz w:val="22"/>
          <w:szCs w:val="22"/>
        </w:rPr>
      </w:pPr>
      <w:r w:rsidRPr="00984AF6">
        <w:rPr>
          <w:sz w:val="22"/>
          <w:szCs w:val="22"/>
        </w:rPr>
        <w:t>Všechna oznámení podle této</w:t>
      </w:r>
      <w:r w:rsidR="00AD3E8D" w:rsidRPr="00984AF6">
        <w:rPr>
          <w:sz w:val="22"/>
          <w:szCs w:val="22"/>
        </w:rPr>
        <w:t xml:space="preserve"> kupní</w:t>
      </w:r>
      <w:r w:rsidRPr="00984AF6">
        <w:rPr>
          <w:sz w:val="22"/>
          <w:szCs w:val="22"/>
        </w:rPr>
        <w:t xml:space="preserve"> smlouvy budou předávána písemně a budou doručována osobně, nebo doporučeně s dodejkou ve všech případech </w:t>
      </w:r>
      <w:r w:rsidR="00AD3E8D" w:rsidRPr="00984AF6">
        <w:rPr>
          <w:sz w:val="22"/>
          <w:szCs w:val="22"/>
        </w:rPr>
        <w:t xml:space="preserve">smluvním </w:t>
      </w:r>
      <w:r w:rsidRPr="00984AF6">
        <w:rPr>
          <w:sz w:val="22"/>
          <w:szCs w:val="22"/>
        </w:rPr>
        <w:t xml:space="preserve">stranám této </w:t>
      </w:r>
      <w:r w:rsidR="00EF2F4A" w:rsidRPr="00984AF6">
        <w:rPr>
          <w:sz w:val="22"/>
          <w:szCs w:val="22"/>
        </w:rPr>
        <w:t xml:space="preserve">kupní </w:t>
      </w:r>
      <w:r w:rsidRPr="00984AF6">
        <w:rPr>
          <w:sz w:val="22"/>
          <w:szCs w:val="22"/>
        </w:rPr>
        <w:t xml:space="preserve">smlouvy na jejich příslušné adresy uvedené níže, nebo na takové adresy, které si </w:t>
      </w:r>
      <w:r w:rsidR="009A7387" w:rsidRPr="00984AF6">
        <w:rPr>
          <w:sz w:val="22"/>
          <w:szCs w:val="22"/>
        </w:rPr>
        <w:t xml:space="preserve">smluvní </w:t>
      </w:r>
      <w:r w:rsidRPr="00984AF6">
        <w:rPr>
          <w:sz w:val="22"/>
          <w:szCs w:val="22"/>
        </w:rPr>
        <w:t xml:space="preserve">strany sdělí podle ustanovení této </w:t>
      </w:r>
      <w:r w:rsidR="00D84C73" w:rsidRPr="00984AF6">
        <w:rPr>
          <w:sz w:val="22"/>
          <w:szCs w:val="22"/>
        </w:rPr>
        <w:t xml:space="preserve">kupní </w:t>
      </w:r>
      <w:r w:rsidRPr="00984AF6">
        <w:rPr>
          <w:sz w:val="22"/>
          <w:szCs w:val="22"/>
        </w:rPr>
        <w:t xml:space="preserve">smlouvy. </w:t>
      </w:r>
    </w:p>
    <w:p w:rsidR="006E7B04" w:rsidRPr="00984AF6" w:rsidRDefault="006E7B04" w:rsidP="00984AF6">
      <w:pPr>
        <w:pStyle w:val="Zkladntext"/>
        <w:numPr>
          <w:ilvl w:val="1"/>
          <w:numId w:val="1"/>
        </w:numPr>
        <w:tabs>
          <w:tab w:val="left" w:pos="709"/>
        </w:tabs>
        <w:spacing w:after="120"/>
        <w:ind w:left="709" w:hanging="709"/>
        <w:rPr>
          <w:sz w:val="22"/>
          <w:szCs w:val="22"/>
        </w:rPr>
      </w:pPr>
      <w:r w:rsidRPr="00984AF6">
        <w:rPr>
          <w:sz w:val="22"/>
          <w:szCs w:val="22"/>
        </w:rPr>
        <w:t xml:space="preserve">Dnem doručení písemností odeslaných na základě této </w:t>
      </w:r>
      <w:r w:rsidR="00222DEB" w:rsidRPr="00984AF6">
        <w:rPr>
          <w:sz w:val="22"/>
          <w:szCs w:val="22"/>
        </w:rPr>
        <w:t>k</w:t>
      </w:r>
      <w:r w:rsidRPr="00984AF6">
        <w:rPr>
          <w:sz w:val="22"/>
          <w:szCs w:val="22"/>
        </w:rPr>
        <w:t xml:space="preserve">upní smlouvy nebo v souvislosti s touto </w:t>
      </w:r>
      <w:r w:rsidR="00222DEB" w:rsidRPr="00984AF6">
        <w:rPr>
          <w:sz w:val="22"/>
          <w:szCs w:val="22"/>
        </w:rPr>
        <w:t>k</w:t>
      </w:r>
      <w:r w:rsidRPr="00984AF6">
        <w:rPr>
          <w:sz w:val="22"/>
          <w:szCs w:val="22"/>
        </w:rPr>
        <w:t xml:space="preserve">upní smlouvou, pokud není prokázán jiný den doručení, se rozumí poslední den lhůty, ve které byla písemnost pro adresáta uložena u provozovatele poštovních služeb a to i tehdy, </w:t>
      </w:r>
      <w:proofErr w:type="gramStart"/>
      <w:r w:rsidRPr="00984AF6">
        <w:rPr>
          <w:sz w:val="22"/>
          <w:szCs w:val="22"/>
        </w:rPr>
        <w:t xml:space="preserve">jestliže </w:t>
      </w:r>
      <w:r w:rsidR="00CF6670" w:rsidRPr="00984AF6">
        <w:rPr>
          <w:sz w:val="22"/>
          <w:szCs w:val="22"/>
        </w:rPr>
        <w:t xml:space="preserve">              </w:t>
      </w:r>
      <w:r w:rsidRPr="00984AF6">
        <w:rPr>
          <w:sz w:val="22"/>
          <w:szCs w:val="22"/>
        </w:rPr>
        <w:t>se</w:t>
      </w:r>
      <w:proofErr w:type="gramEnd"/>
      <w:r w:rsidRPr="00984AF6">
        <w:rPr>
          <w:sz w:val="22"/>
          <w:szCs w:val="22"/>
        </w:rPr>
        <w:t xml:space="preserve"> adresát o jejím uložení nedověděl.</w:t>
      </w:r>
      <w:r w:rsidR="004A5873" w:rsidRPr="00984AF6">
        <w:rPr>
          <w:sz w:val="22"/>
          <w:szCs w:val="22"/>
        </w:rPr>
        <w:t xml:space="preserve"> Ustanovení § 573 občanského zákoníku se nepoužije.</w:t>
      </w:r>
    </w:p>
    <w:p w:rsidR="001C3AEA" w:rsidRPr="00984AF6" w:rsidRDefault="001C3AEA" w:rsidP="00984AF6">
      <w:pPr>
        <w:pStyle w:val="Zkladntext"/>
        <w:numPr>
          <w:ilvl w:val="1"/>
          <w:numId w:val="1"/>
        </w:numPr>
        <w:tabs>
          <w:tab w:val="left" w:pos="709"/>
        </w:tabs>
        <w:spacing w:after="120"/>
        <w:ind w:left="709" w:hanging="709"/>
        <w:rPr>
          <w:sz w:val="22"/>
          <w:szCs w:val="22"/>
        </w:rPr>
      </w:pPr>
      <w:r w:rsidRPr="00984AF6">
        <w:rPr>
          <w:sz w:val="22"/>
          <w:szCs w:val="22"/>
        </w:rPr>
        <w:t>Oznámení budou zasílána na adresy:</w:t>
      </w:r>
    </w:p>
    <w:p w:rsidR="00222DEB" w:rsidRPr="00984AF6" w:rsidRDefault="00EF2F4A" w:rsidP="00984AF6">
      <w:pPr>
        <w:pStyle w:val="Prosttext"/>
        <w:tabs>
          <w:tab w:val="left" w:pos="709"/>
        </w:tabs>
        <w:spacing w:after="120"/>
        <w:ind w:firstLine="708"/>
        <w:rPr>
          <w:rFonts w:ascii="Times New Roman" w:eastAsia="Times New Roman" w:hAnsi="Times New Roman"/>
          <w:sz w:val="22"/>
          <w:szCs w:val="22"/>
          <w:lang w:val="cs-CZ" w:eastAsia="cs-CZ"/>
        </w:rPr>
      </w:pPr>
      <w:r w:rsidRPr="00984AF6">
        <w:rPr>
          <w:rFonts w:ascii="Times New Roman" w:eastAsia="Times New Roman" w:hAnsi="Times New Roman"/>
          <w:sz w:val="22"/>
          <w:szCs w:val="22"/>
          <w:lang w:eastAsia="cs-CZ"/>
        </w:rPr>
        <w:t>Prodávajícího</w:t>
      </w:r>
      <w:r w:rsidR="001C3AEA" w:rsidRPr="00984AF6">
        <w:rPr>
          <w:rFonts w:ascii="Times New Roman" w:eastAsia="Times New Roman" w:hAnsi="Times New Roman"/>
          <w:sz w:val="22"/>
          <w:szCs w:val="22"/>
          <w:lang w:eastAsia="cs-CZ"/>
        </w:rPr>
        <w:t>:</w:t>
      </w:r>
      <w:r w:rsidR="00107BFB" w:rsidRPr="00984AF6">
        <w:rPr>
          <w:rFonts w:ascii="Times New Roman" w:eastAsia="Times New Roman" w:hAnsi="Times New Roman"/>
          <w:sz w:val="22"/>
          <w:szCs w:val="22"/>
          <w:lang w:val="cs-CZ" w:eastAsia="cs-CZ"/>
        </w:rPr>
        <w:t xml:space="preserve">  </w:t>
      </w:r>
      <w:r w:rsidR="00EA4245" w:rsidRPr="00984AF6">
        <w:rPr>
          <w:rFonts w:ascii="Times New Roman" w:eastAsia="Times New Roman" w:hAnsi="Times New Roman"/>
          <w:sz w:val="22"/>
          <w:szCs w:val="22"/>
          <w:lang w:val="cs-CZ" w:eastAsia="cs-CZ"/>
        </w:rPr>
        <w:t>Slovanská alej 2046/26a</w:t>
      </w:r>
      <w:r w:rsidR="00107BFB" w:rsidRPr="00984AF6">
        <w:rPr>
          <w:rFonts w:ascii="Times New Roman" w:eastAsia="Times New Roman" w:hAnsi="Times New Roman"/>
          <w:sz w:val="22"/>
          <w:szCs w:val="22"/>
          <w:lang w:eastAsia="cs-CZ"/>
        </w:rPr>
        <w:t xml:space="preserve">, </w:t>
      </w:r>
      <w:r w:rsidR="00EA4245" w:rsidRPr="00984AF6">
        <w:rPr>
          <w:rFonts w:ascii="Times New Roman" w:eastAsia="Times New Roman" w:hAnsi="Times New Roman"/>
          <w:sz w:val="22"/>
          <w:szCs w:val="22"/>
          <w:lang w:val="cs-CZ" w:eastAsia="cs-CZ"/>
        </w:rPr>
        <w:t>Plzeň</w:t>
      </w:r>
    </w:p>
    <w:p w:rsidR="00D90A85" w:rsidRPr="00984AF6" w:rsidRDefault="0064334F" w:rsidP="00984AF6">
      <w:pPr>
        <w:pStyle w:val="Zkladntext"/>
        <w:tabs>
          <w:tab w:val="left" w:pos="709"/>
        </w:tabs>
        <w:spacing w:after="120"/>
        <w:rPr>
          <w:sz w:val="22"/>
          <w:szCs w:val="22"/>
        </w:rPr>
      </w:pPr>
      <w:r w:rsidRPr="00984AF6">
        <w:rPr>
          <w:sz w:val="22"/>
          <w:szCs w:val="22"/>
        </w:rPr>
        <w:t xml:space="preserve">          </w:t>
      </w:r>
      <w:r w:rsidR="008C4E0A" w:rsidRPr="00984AF6">
        <w:rPr>
          <w:sz w:val="22"/>
          <w:szCs w:val="22"/>
        </w:rPr>
        <w:t xml:space="preserve"> </w:t>
      </w:r>
      <w:r w:rsidR="00107BFB" w:rsidRPr="00984AF6">
        <w:rPr>
          <w:sz w:val="22"/>
          <w:szCs w:val="22"/>
        </w:rPr>
        <w:tab/>
      </w:r>
      <w:r w:rsidR="00D90A85" w:rsidRPr="00984AF6">
        <w:rPr>
          <w:sz w:val="22"/>
          <w:szCs w:val="22"/>
        </w:rPr>
        <w:t>Kupujícího:</w:t>
      </w:r>
      <w:r w:rsidR="00107BFB" w:rsidRPr="00984AF6">
        <w:rPr>
          <w:sz w:val="22"/>
          <w:szCs w:val="22"/>
        </w:rPr>
        <w:t xml:space="preserve"> </w:t>
      </w:r>
      <w:r w:rsidR="00EE1FD6" w:rsidRPr="00984AF6">
        <w:rPr>
          <w:sz w:val="22"/>
          <w:szCs w:val="22"/>
        </w:rPr>
        <w:t>Církvice 45, 285 33</w:t>
      </w:r>
      <w:r w:rsidR="00F4764C" w:rsidRPr="00984AF6">
        <w:rPr>
          <w:sz w:val="22"/>
          <w:szCs w:val="22"/>
        </w:rPr>
        <w:t xml:space="preserve">, Církvice </w:t>
      </w:r>
    </w:p>
    <w:p w:rsidR="001C3AEA" w:rsidRPr="00984AF6" w:rsidRDefault="001C3AEA" w:rsidP="00984AF6">
      <w:pPr>
        <w:pStyle w:val="Zkladntext"/>
        <w:numPr>
          <w:ilvl w:val="1"/>
          <w:numId w:val="1"/>
        </w:numPr>
        <w:tabs>
          <w:tab w:val="left" w:pos="709"/>
        </w:tabs>
        <w:spacing w:after="120"/>
        <w:ind w:left="709" w:hanging="709"/>
        <w:rPr>
          <w:sz w:val="22"/>
          <w:szCs w:val="22"/>
        </w:rPr>
      </w:pPr>
      <w:r w:rsidRPr="00984AF6">
        <w:rPr>
          <w:sz w:val="22"/>
          <w:szCs w:val="22"/>
        </w:rPr>
        <w:t xml:space="preserve">Kontaktními osobami pro jednání v rámci této </w:t>
      </w:r>
      <w:r w:rsidR="00EF2F4A" w:rsidRPr="00984AF6">
        <w:rPr>
          <w:sz w:val="22"/>
          <w:szCs w:val="22"/>
        </w:rPr>
        <w:t xml:space="preserve">kupní </w:t>
      </w:r>
      <w:r w:rsidRPr="00984AF6">
        <w:rPr>
          <w:sz w:val="22"/>
          <w:szCs w:val="22"/>
        </w:rPr>
        <w:t>smlouvy jsou:</w:t>
      </w:r>
    </w:p>
    <w:p w:rsidR="00107BFB" w:rsidRPr="00984AF6" w:rsidRDefault="00107BFB" w:rsidP="00984AF6">
      <w:pPr>
        <w:pStyle w:val="Zkladntext"/>
        <w:spacing w:after="120"/>
        <w:ind w:left="708"/>
        <w:jc w:val="left"/>
        <w:rPr>
          <w:sz w:val="22"/>
          <w:szCs w:val="22"/>
        </w:rPr>
      </w:pPr>
      <w:r w:rsidRPr="00984AF6">
        <w:rPr>
          <w:sz w:val="22"/>
          <w:szCs w:val="22"/>
        </w:rPr>
        <w:t xml:space="preserve">Za prodávajícího:  </w:t>
      </w:r>
      <w:r w:rsidR="00BB7DAD">
        <w:rPr>
          <w:sz w:val="22"/>
          <w:szCs w:val="22"/>
        </w:rPr>
        <w:t>XXX</w:t>
      </w:r>
    </w:p>
    <w:p w:rsidR="001C3AEA" w:rsidRPr="00984AF6" w:rsidRDefault="00222DEB" w:rsidP="00984AF6">
      <w:pPr>
        <w:pStyle w:val="Zkladntext"/>
        <w:tabs>
          <w:tab w:val="num" w:pos="709"/>
        </w:tabs>
        <w:spacing w:after="120"/>
        <w:rPr>
          <w:sz w:val="22"/>
          <w:szCs w:val="22"/>
        </w:rPr>
      </w:pPr>
      <w:r w:rsidRPr="00984AF6">
        <w:rPr>
          <w:sz w:val="22"/>
          <w:szCs w:val="22"/>
        </w:rPr>
        <w:tab/>
      </w:r>
      <w:r w:rsidR="001C3AEA" w:rsidRPr="00984AF6">
        <w:rPr>
          <w:sz w:val="22"/>
          <w:szCs w:val="22"/>
        </w:rPr>
        <w:t xml:space="preserve">Za </w:t>
      </w:r>
      <w:r w:rsidR="00EF2F4A" w:rsidRPr="00984AF6">
        <w:rPr>
          <w:sz w:val="22"/>
          <w:szCs w:val="22"/>
        </w:rPr>
        <w:t>kupujícího</w:t>
      </w:r>
      <w:r w:rsidR="001C3AEA" w:rsidRPr="00984AF6">
        <w:rPr>
          <w:sz w:val="22"/>
          <w:szCs w:val="22"/>
        </w:rPr>
        <w:t>:</w:t>
      </w:r>
      <w:r w:rsidR="00F67D54" w:rsidRPr="00984AF6">
        <w:rPr>
          <w:sz w:val="22"/>
          <w:szCs w:val="22"/>
        </w:rPr>
        <w:tab/>
      </w:r>
      <w:r w:rsidR="00BB7DAD" w:rsidRPr="00B90D71">
        <w:rPr>
          <w:sz w:val="22"/>
          <w:szCs w:val="22"/>
        </w:rPr>
        <w:t>XXX</w:t>
      </w:r>
      <w:r w:rsidR="00FC45F1" w:rsidRPr="00984AF6">
        <w:rPr>
          <w:sz w:val="22"/>
          <w:szCs w:val="22"/>
          <w:highlight w:val="yellow"/>
        </w:rPr>
        <w:t xml:space="preserve"> </w:t>
      </w:r>
      <w:bookmarkStart w:id="0" w:name="_GoBack"/>
      <w:bookmarkEnd w:id="0"/>
    </w:p>
    <w:p w:rsidR="00B55857" w:rsidRPr="00984AF6" w:rsidRDefault="001420B0" w:rsidP="00984AF6">
      <w:pPr>
        <w:pStyle w:val="Odstavec2"/>
        <w:numPr>
          <w:ilvl w:val="1"/>
          <w:numId w:val="1"/>
        </w:numPr>
        <w:spacing w:line="240" w:lineRule="auto"/>
        <w:ind w:left="709" w:hanging="709"/>
        <w:rPr>
          <w:sz w:val="22"/>
          <w:szCs w:val="22"/>
        </w:rPr>
      </w:pPr>
      <w:r w:rsidRPr="00984AF6">
        <w:rPr>
          <w:sz w:val="22"/>
          <w:szCs w:val="22"/>
        </w:rPr>
        <w:t xml:space="preserve">Smluvní strany sjednávají, že veškeré </w:t>
      </w:r>
      <w:r w:rsidR="00297E1C" w:rsidRPr="00984AF6">
        <w:rPr>
          <w:sz w:val="22"/>
          <w:szCs w:val="22"/>
          <w:lang w:val="cs-CZ"/>
        </w:rPr>
        <w:t xml:space="preserve">konkurenčně významné, určitelné, ocenitelné a v příslušných obchodních kruzích běžně nedostupné </w:t>
      </w:r>
      <w:r w:rsidRPr="00984AF6">
        <w:rPr>
          <w:sz w:val="22"/>
          <w:szCs w:val="22"/>
        </w:rPr>
        <w:t xml:space="preserve">skutečnosti </w:t>
      </w:r>
      <w:r w:rsidR="000121AF" w:rsidRPr="00984AF6">
        <w:rPr>
          <w:sz w:val="22"/>
          <w:szCs w:val="22"/>
        </w:rPr>
        <w:t xml:space="preserve">související se </w:t>
      </w:r>
      <w:r w:rsidR="000121AF" w:rsidRPr="00984AF6">
        <w:rPr>
          <w:sz w:val="22"/>
          <w:szCs w:val="22"/>
          <w:lang w:val="cs-CZ"/>
        </w:rPr>
        <w:t>s</w:t>
      </w:r>
      <w:r w:rsidRPr="00984AF6">
        <w:rPr>
          <w:sz w:val="22"/>
          <w:szCs w:val="22"/>
        </w:rPr>
        <w:t>mluvními stranami</w:t>
      </w:r>
      <w:r w:rsidR="00297E1C" w:rsidRPr="00984AF6">
        <w:rPr>
          <w:sz w:val="22"/>
          <w:szCs w:val="22"/>
          <w:lang w:val="cs-CZ"/>
        </w:rPr>
        <w:t>, a jejichž vlastník zajišťuje ve svém zájmu odpovídajícím způsobem jejich utajení, jsou považovány za obchodní tajemství. Smluvní strany se zavazují zachovat mlčenlivost o obchodním tajemství druhé smluvní strany, a dále o skutečnostech a informacích, které označí jako</w:t>
      </w:r>
      <w:r w:rsidRPr="00984AF6">
        <w:rPr>
          <w:sz w:val="22"/>
          <w:szCs w:val="22"/>
        </w:rPr>
        <w:t xml:space="preserve"> důvěrné</w:t>
      </w:r>
      <w:r w:rsidR="00AD1D65" w:rsidRPr="00984AF6">
        <w:rPr>
          <w:sz w:val="22"/>
          <w:szCs w:val="22"/>
        </w:rPr>
        <w:t xml:space="preserve">. </w:t>
      </w:r>
      <w:r w:rsidR="00297E1C" w:rsidRPr="00984AF6">
        <w:rPr>
          <w:sz w:val="22"/>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Pr="00984AF6">
        <w:rPr>
          <w:sz w:val="22"/>
          <w:szCs w:val="22"/>
        </w:rPr>
        <w:t xml:space="preserve">. </w:t>
      </w:r>
    </w:p>
    <w:p w:rsidR="00B55857" w:rsidRPr="00984AF6" w:rsidRDefault="00B55857" w:rsidP="00984AF6">
      <w:pPr>
        <w:pStyle w:val="Odstavec2"/>
        <w:numPr>
          <w:ilvl w:val="1"/>
          <w:numId w:val="1"/>
        </w:numPr>
        <w:spacing w:line="240" w:lineRule="auto"/>
        <w:ind w:left="709" w:hanging="709"/>
        <w:rPr>
          <w:sz w:val="22"/>
          <w:szCs w:val="22"/>
        </w:rPr>
      </w:pPr>
      <w:r w:rsidRPr="00984AF6">
        <w:rPr>
          <w:bCs/>
          <w:kern w:val="28"/>
          <w:sz w:val="22"/>
          <w:szCs w:val="22"/>
        </w:rPr>
        <w:t xml:space="preserve">V případě porušení </w:t>
      </w:r>
      <w:r w:rsidRPr="00984AF6">
        <w:rPr>
          <w:sz w:val="22"/>
          <w:szCs w:val="22"/>
        </w:rPr>
        <w:t>obchodního tajemství ve smyslu § 2985 občanského zákoníku, použijí smluvní strany prostředky právní ochrany proti nekalé soutěži.</w:t>
      </w:r>
    </w:p>
    <w:p w:rsidR="00B55857" w:rsidRPr="00984AF6" w:rsidRDefault="00B55857" w:rsidP="00984AF6">
      <w:pPr>
        <w:pStyle w:val="Odstavec2"/>
        <w:numPr>
          <w:ilvl w:val="1"/>
          <w:numId w:val="1"/>
        </w:numPr>
        <w:spacing w:line="240" w:lineRule="auto"/>
        <w:ind w:left="709" w:hanging="709"/>
        <w:rPr>
          <w:sz w:val="22"/>
          <w:szCs w:val="22"/>
        </w:rPr>
      </w:pPr>
      <w:r w:rsidRPr="00984AF6">
        <w:rPr>
          <w:sz w:val="22"/>
          <w:szCs w:val="22"/>
        </w:rPr>
        <w:t xml:space="preserve">Poškozená smluvní strana má právo na náhradu újmy, která jí porušením mlčenlivosti druhou smluvní stranou vznikne. </w:t>
      </w:r>
    </w:p>
    <w:p w:rsidR="00B55857" w:rsidRPr="00984AF6" w:rsidRDefault="00B55857" w:rsidP="00984AF6">
      <w:pPr>
        <w:pStyle w:val="Odstavec2"/>
        <w:numPr>
          <w:ilvl w:val="1"/>
          <w:numId w:val="1"/>
        </w:numPr>
        <w:spacing w:line="240" w:lineRule="auto"/>
        <w:ind w:left="709" w:hanging="709"/>
        <w:rPr>
          <w:sz w:val="22"/>
          <w:szCs w:val="22"/>
        </w:rPr>
      </w:pPr>
      <w:r w:rsidRPr="00984AF6">
        <w:rPr>
          <w:sz w:val="22"/>
          <w:szCs w:val="22"/>
        </w:rPr>
        <w:t xml:space="preserve">Povinnost plnit ustanovení této </w:t>
      </w:r>
      <w:r w:rsidR="00106458" w:rsidRPr="00984AF6">
        <w:rPr>
          <w:sz w:val="22"/>
          <w:szCs w:val="22"/>
          <w:lang w:val="cs-CZ"/>
        </w:rPr>
        <w:t>kupní s</w:t>
      </w:r>
      <w:proofErr w:type="spellStart"/>
      <w:r w:rsidRPr="00984AF6">
        <w:rPr>
          <w:sz w:val="22"/>
          <w:szCs w:val="22"/>
        </w:rPr>
        <w:t>mlouvy</w:t>
      </w:r>
      <w:proofErr w:type="spellEnd"/>
      <w:r w:rsidRPr="00984AF6">
        <w:rPr>
          <w:sz w:val="22"/>
          <w:szCs w:val="22"/>
        </w:rPr>
        <w:t xml:space="preserve"> týkající se obchodního tajemství a důvěrných informací se nevztahuje na informace, které:</w:t>
      </w:r>
    </w:p>
    <w:p w:rsidR="00B55857" w:rsidRPr="00984AF6" w:rsidRDefault="00B55857" w:rsidP="00984AF6">
      <w:pPr>
        <w:pStyle w:val="Nadpis3"/>
        <w:keepNext w:val="0"/>
        <w:numPr>
          <w:ilvl w:val="0"/>
          <w:numId w:val="11"/>
        </w:numPr>
        <w:tabs>
          <w:tab w:val="left" w:pos="709"/>
          <w:tab w:val="num" w:pos="1080"/>
        </w:tabs>
        <w:spacing w:before="0" w:after="120" w:line="240" w:lineRule="auto"/>
        <w:ind w:left="1077" w:hanging="357"/>
        <w:rPr>
          <w:rFonts w:ascii="Times New Roman" w:hAnsi="Times New Roman" w:cs="Times New Roman"/>
          <w:b w:val="0"/>
          <w:bCs w:val="0"/>
          <w:sz w:val="22"/>
          <w:szCs w:val="22"/>
        </w:rPr>
      </w:pPr>
      <w:r w:rsidRPr="00984AF6">
        <w:rPr>
          <w:rFonts w:ascii="Times New Roman" w:hAnsi="Times New Roman" w:cs="Times New Roman"/>
          <w:b w:val="0"/>
          <w:sz w:val="22"/>
          <w:szCs w:val="22"/>
        </w:rPr>
        <w:t xml:space="preserve">mohou být zveřejněny bez porušení této </w:t>
      </w:r>
      <w:r w:rsidR="00106458" w:rsidRPr="00984AF6">
        <w:rPr>
          <w:rFonts w:ascii="Times New Roman" w:hAnsi="Times New Roman" w:cs="Times New Roman"/>
          <w:b w:val="0"/>
          <w:sz w:val="22"/>
          <w:szCs w:val="22"/>
        </w:rPr>
        <w:t>kupní s</w:t>
      </w:r>
      <w:r w:rsidRPr="00984AF6">
        <w:rPr>
          <w:rFonts w:ascii="Times New Roman" w:hAnsi="Times New Roman" w:cs="Times New Roman"/>
          <w:b w:val="0"/>
          <w:sz w:val="22"/>
          <w:szCs w:val="22"/>
        </w:rPr>
        <w:t>mlouvy,</w:t>
      </w:r>
    </w:p>
    <w:p w:rsidR="00B55857" w:rsidRPr="00984AF6" w:rsidRDefault="00B55857" w:rsidP="00984AF6">
      <w:pPr>
        <w:pStyle w:val="Nadpis3"/>
        <w:keepNext w:val="0"/>
        <w:numPr>
          <w:ilvl w:val="0"/>
          <w:numId w:val="11"/>
        </w:numPr>
        <w:tabs>
          <w:tab w:val="left" w:pos="709"/>
          <w:tab w:val="num" w:pos="1080"/>
        </w:tabs>
        <w:spacing w:before="0" w:after="120" w:line="240" w:lineRule="auto"/>
        <w:ind w:left="1077" w:hanging="357"/>
        <w:rPr>
          <w:rFonts w:ascii="Times New Roman" w:hAnsi="Times New Roman" w:cs="Times New Roman"/>
          <w:b w:val="0"/>
          <w:sz w:val="22"/>
          <w:szCs w:val="22"/>
        </w:rPr>
      </w:pPr>
      <w:r w:rsidRPr="00984AF6">
        <w:rPr>
          <w:rFonts w:ascii="Times New Roman" w:hAnsi="Times New Roman" w:cs="Times New Roman"/>
          <w:b w:val="0"/>
          <w:sz w:val="22"/>
          <w:szCs w:val="22"/>
        </w:rPr>
        <w:t>byly písemným souhlasem obou smluvních stran zproštěny těchto omezení,</w:t>
      </w:r>
    </w:p>
    <w:p w:rsidR="00B55857" w:rsidRPr="00984AF6" w:rsidRDefault="00B55857" w:rsidP="00984AF6">
      <w:pPr>
        <w:pStyle w:val="Nadpis3"/>
        <w:keepNext w:val="0"/>
        <w:numPr>
          <w:ilvl w:val="0"/>
          <w:numId w:val="11"/>
        </w:numPr>
        <w:tabs>
          <w:tab w:val="left" w:pos="709"/>
          <w:tab w:val="num" w:pos="1080"/>
        </w:tabs>
        <w:spacing w:before="0" w:after="120" w:line="240" w:lineRule="auto"/>
        <w:ind w:left="1077" w:hanging="357"/>
        <w:rPr>
          <w:rFonts w:ascii="Times New Roman" w:hAnsi="Times New Roman" w:cs="Times New Roman"/>
          <w:b w:val="0"/>
          <w:sz w:val="22"/>
          <w:szCs w:val="22"/>
        </w:rPr>
      </w:pPr>
      <w:r w:rsidRPr="00984AF6">
        <w:rPr>
          <w:rFonts w:ascii="Times New Roman" w:hAnsi="Times New Roman" w:cs="Times New Roman"/>
          <w:b w:val="0"/>
          <w:sz w:val="22"/>
          <w:szCs w:val="22"/>
        </w:rPr>
        <w:t>jsou známé nebo byly zveřejněny či získány jinak, než následkem zanedbání povinnosti či úmyslným jednáním jedné ze smluvních stran,</w:t>
      </w:r>
    </w:p>
    <w:p w:rsidR="00B55857" w:rsidRPr="00984AF6" w:rsidRDefault="00B55857" w:rsidP="00984AF6">
      <w:pPr>
        <w:pStyle w:val="Nadpis3"/>
        <w:keepNext w:val="0"/>
        <w:numPr>
          <w:ilvl w:val="0"/>
          <w:numId w:val="11"/>
        </w:numPr>
        <w:tabs>
          <w:tab w:val="left" w:pos="709"/>
          <w:tab w:val="num" w:pos="1080"/>
        </w:tabs>
        <w:spacing w:before="0" w:after="120" w:line="240" w:lineRule="auto"/>
        <w:ind w:left="1077" w:hanging="357"/>
        <w:rPr>
          <w:rFonts w:ascii="Times New Roman" w:hAnsi="Times New Roman" w:cs="Times New Roman"/>
          <w:b w:val="0"/>
          <w:sz w:val="22"/>
          <w:szCs w:val="22"/>
        </w:rPr>
      </w:pPr>
      <w:r w:rsidRPr="00984AF6">
        <w:rPr>
          <w:rFonts w:ascii="Times New Roman" w:hAnsi="Times New Roman" w:cs="Times New Roman"/>
          <w:b w:val="0"/>
          <w:sz w:val="22"/>
          <w:szCs w:val="22"/>
        </w:rPr>
        <w:t>příjemce je zná dříve, než je sdělí smluvní strana,</w:t>
      </w:r>
    </w:p>
    <w:p w:rsidR="00B55857" w:rsidRPr="00984AF6" w:rsidRDefault="00B55857" w:rsidP="00984AF6">
      <w:pPr>
        <w:pStyle w:val="Nadpis3"/>
        <w:keepNext w:val="0"/>
        <w:numPr>
          <w:ilvl w:val="0"/>
          <w:numId w:val="11"/>
        </w:numPr>
        <w:tabs>
          <w:tab w:val="left" w:pos="709"/>
          <w:tab w:val="num" w:pos="1080"/>
        </w:tabs>
        <w:spacing w:before="0" w:after="120" w:line="240" w:lineRule="auto"/>
        <w:ind w:left="1077" w:hanging="357"/>
        <w:rPr>
          <w:rFonts w:ascii="Times New Roman" w:hAnsi="Times New Roman" w:cs="Times New Roman"/>
          <w:b w:val="0"/>
          <w:sz w:val="22"/>
          <w:szCs w:val="22"/>
        </w:rPr>
      </w:pPr>
      <w:r w:rsidRPr="00984AF6">
        <w:rPr>
          <w:rFonts w:ascii="Times New Roman" w:hAnsi="Times New Roman" w:cs="Times New Roman"/>
          <w:b w:val="0"/>
          <w:sz w:val="22"/>
          <w:szCs w:val="22"/>
        </w:rPr>
        <w:t>jsou vyžádány soudem, státním zastupitelstvím, příslušným správním orgánem či orgánem veřejné moci na základě a v souladu se zákonem,</w:t>
      </w:r>
    </w:p>
    <w:p w:rsidR="00B55857" w:rsidRPr="00984AF6" w:rsidRDefault="00B55857" w:rsidP="00984AF6">
      <w:pPr>
        <w:pStyle w:val="Nadpis3"/>
        <w:keepNext w:val="0"/>
        <w:numPr>
          <w:ilvl w:val="0"/>
          <w:numId w:val="11"/>
        </w:numPr>
        <w:tabs>
          <w:tab w:val="left" w:pos="709"/>
          <w:tab w:val="num" w:pos="1080"/>
        </w:tabs>
        <w:spacing w:before="0" w:after="120" w:line="240" w:lineRule="auto"/>
        <w:ind w:left="1077" w:hanging="357"/>
        <w:rPr>
          <w:rFonts w:ascii="Times New Roman" w:hAnsi="Times New Roman" w:cs="Times New Roman"/>
          <w:b w:val="0"/>
          <w:sz w:val="22"/>
          <w:szCs w:val="22"/>
        </w:rPr>
      </w:pPr>
      <w:r w:rsidRPr="00984AF6">
        <w:rPr>
          <w:rFonts w:ascii="Times New Roman" w:hAnsi="Times New Roman" w:cs="Times New Roman"/>
          <w:b w:val="0"/>
          <w:sz w:val="22"/>
          <w:szCs w:val="22"/>
        </w:rPr>
        <w:t>jsou zveřejněny v souladu a na základě právního předpisu (např. o svobodném přístupu k</w:t>
      </w:r>
      <w:r w:rsidR="00FB08B0" w:rsidRPr="00984AF6">
        <w:rPr>
          <w:rFonts w:ascii="Times New Roman" w:hAnsi="Times New Roman" w:cs="Times New Roman"/>
          <w:b w:val="0"/>
          <w:sz w:val="22"/>
          <w:szCs w:val="22"/>
        </w:rPr>
        <w:t> </w:t>
      </w:r>
      <w:r w:rsidRPr="00984AF6">
        <w:rPr>
          <w:rFonts w:ascii="Times New Roman" w:hAnsi="Times New Roman" w:cs="Times New Roman"/>
          <w:b w:val="0"/>
          <w:sz w:val="22"/>
          <w:szCs w:val="22"/>
        </w:rPr>
        <w:t>informacím</w:t>
      </w:r>
      <w:r w:rsidR="00FB08B0" w:rsidRPr="00984AF6">
        <w:rPr>
          <w:rFonts w:ascii="Times New Roman" w:hAnsi="Times New Roman" w:cs="Times New Roman"/>
          <w:b w:val="0"/>
          <w:sz w:val="22"/>
          <w:szCs w:val="22"/>
        </w:rPr>
        <w:t>, o registru smluv</w:t>
      </w:r>
      <w:r w:rsidRPr="00984AF6">
        <w:rPr>
          <w:rFonts w:ascii="Times New Roman" w:hAnsi="Times New Roman" w:cs="Times New Roman"/>
          <w:b w:val="0"/>
          <w:sz w:val="22"/>
          <w:szCs w:val="22"/>
        </w:rPr>
        <w:t>),</w:t>
      </w:r>
    </w:p>
    <w:p w:rsidR="00B55857" w:rsidRPr="00984AF6" w:rsidRDefault="00B55857" w:rsidP="00984AF6">
      <w:pPr>
        <w:pStyle w:val="Nadpis3"/>
        <w:keepNext w:val="0"/>
        <w:numPr>
          <w:ilvl w:val="0"/>
          <w:numId w:val="11"/>
        </w:numPr>
        <w:tabs>
          <w:tab w:val="left" w:pos="709"/>
          <w:tab w:val="num" w:pos="1080"/>
        </w:tabs>
        <w:spacing w:before="0" w:after="120" w:line="240" w:lineRule="auto"/>
        <w:ind w:left="1077" w:hanging="357"/>
        <w:rPr>
          <w:rFonts w:ascii="Times New Roman" w:hAnsi="Times New Roman" w:cs="Times New Roman"/>
          <w:b w:val="0"/>
          <w:sz w:val="22"/>
          <w:szCs w:val="22"/>
        </w:rPr>
      </w:pPr>
      <w:r w:rsidRPr="00984AF6">
        <w:rPr>
          <w:rFonts w:ascii="Times New Roman" w:hAnsi="Times New Roman" w:cs="Times New Roman"/>
          <w:b w:val="0"/>
          <w:sz w:val="22"/>
          <w:szCs w:val="22"/>
        </w:rPr>
        <w:t xml:space="preserve">je </w:t>
      </w:r>
      <w:r w:rsidR="00106458" w:rsidRPr="00984AF6">
        <w:rPr>
          <w:rFonts w:ascii="Times New Roman" w:hAnsi="Times New Roman" w:cs="Times New Roman"/>
          <w:b w:val="0"/>
          <w:sz w:val="22"/>
          <w:szCs w:val="22"/>
        </w:rPr>
        <w:t>prodávající</w:t>
      </w:r>
      <w:r w:rsidRPr="00984AF6">
        <w:rPr>
          <w:rFonts w:ascii="Times New Roman" w:hAnsi="Times New Roman" w:cs="Times New Roman"/>
          <w:b w:val="0"/>
          <w:sz w:val="22"/>
          <w:szCs w:val="22"/>
        </w:rPr>
        <w:t xml:space="preserve"> povinen poskytnout svému zakladateli.</w:t>
      </w:r>
    </w:p>
    <w:p w:rsidR="00B55857" w:rsidRPr="00984AF6" w:rsidRDefault="00B55857" w:rsidP="00984AF6">
      <w:pPr>
        <w:pStyle w:val="Odstavec2"/>
        <w:numPr>
          <w:ilvl w:val="1"/>
          <w:numId w:val="1"/>
        </w:numPr>
        <w:spacing w:line="240" w:lineRule="auto"/>
        <w:ind w:left="709" w:hanging="709"/>
        <w:rPr>
          <w:sz w:val="22"/>
          <w:szCs w:val="22"/>
        </w:rPr>
      </w:pPr>
      <w:r w:rsidRPr="00984AF6">
        <w:rPr>
          <w:sz w:val="22"/>
          <w:szCs w:val="22"/>
          <w:lang w:val="cs-CZ"/>
        </w:rPr>
        <w:lastRenderedPageBreak/>
        <w:t>Povinnost mlčenlivosti trvá bez ohledu na ukončení platnosti této kupní smlouvy.</w:t>
      </w:r>
    </w:p>
    <w:p w:rsidR="00B55857" w:rsidRPr="00984AF6" w:rsidRDefault="00B55857" w:rsidP="00984AF6">
      <w:pPr>
        <w:pStyle w:val="Odstavec2"/>
        <w:numPr>
          <w:ilvl w:val="1"/>
          <w:numId w:val="1"/>
        </w:numPr>
        <w:spacing w:line="240" w:lineRule="auto"/>
        <w:ind w:left="709" w:hanging="709"/>
        <w:rPr>
          <w:sz w:val="22"/>
          <w:szCs w:val="22"/>
        </w:rPr>
      </w:pPr>
      <w:r w:rsidRPr="00984AF6">
        <w:rPr>
          <w:sz w:val="22"/>
          <w:szCs w:val="22"/>
        </w:rPr>
        <w:t xml:space="preserve">Smluvní strany berou na vědomí, že tato </w:t>
      </w:r>
      <w:r w:rsidRPr="00984AF6">
        <w:rPr>
          <w:sz w:val="22"/>
          <w:szCs w:val="22"/>
          <w:lang w:val="cs-CZ"/>
        </w:rPr>
        <w:t>kupní s</w:t>
      </w:r>
      <w:proofErr w:type="spellStart"/>
      <w:r w:rsidRPr="00984AF6">
        <w:rPr>
          <w:sz w:val="22"/>
          <w:szCs w:val="22"/>
        </w:rPr>
        <w:t>mlouva</w:t>
      </w:r>
      <w:proofErr w:type="spellEnd"/>
      <w:r w:rsidRPr="00984AF6">
        <w:rPr>
          <w:sz w:val="22"/>
          <w:szCs w:val="22"/>
        </w:rPr>
        <w:t xml:space="preserve"> bude uveřejněna v registru smluv dle zákona č. 340/2015 Sb., o zvláštních podmínkách účinnosti některých smluv, uveřejňování těchto smluv a o registru smluv (zákon o registru smluv). Dle dohody smluvních stran zajistí odeslání této </w:t>
      </w:r>
      <w:r w:rsidRPr="00984AF6">
        <w:rPr>
          <w:sz w:val="22"/>
          <w:szCs w:val="22"/>
          <w:lang w:val="cs-CZ"/>
        </w:rPr>
        <w:t>kupní s</w:t>
      </w:r>
      <w:proofErr w:type="spellStart"/>
      <w:r w:rsidRPr="00984AF6">
        <w:rPr>
          <w:sz w:val="22"/>
          <w:szCs w:val="22"/>
        </w:rPr>
        <w:t>mlouvy</w:t>
      </w:r>
      <w:proofErr w:type="spellEnd"/>
      <w:r w:rsidRPr="00984AF6">
        <w:rPr>
          <w:sz w:val="22"/>
          <w:szCs w:val="22"/>
        </w:rPr>
        <w:t xml:space="preserve"> správci registru smluv </w:t>
      </w:r>
      <w:r w:rsidRPr="00984AF6">
        <w:rPr>
          <w:sz w:val="22"/>
          <w:szCs w:val="22"/>
          <w:lang w:val="cs-CZ"/>
        </w:rPr>
        <w:t>prodávající</w:t>
      </w:r>
      <w:r w:rsidRPr="00984AF6">
        <w:rPr>
          <w:sz w:val="22"/>
          <w:szCs w:val="22"/>
        </w:rPr>
        <w:t xml:space="preserve">. </w:t>
      </w:r>
      <w:r w:rsidRPr="00984AF6">
        <w:rPr>
          <w:sz w:val="22"/>
          <w:szCs w:val="22"/>
          <w:lang w:val="cs-CZ"/>
        </w:rPr>
        <w:t>Prodávající</w:t>
      </w:r>
      <w:r w:rsidRPr="00984AF6">
        <w:rPr>
          <w:sz w:val="22"/>
          <w:szCs w:val="22"/>
        </w:rPr>
        <w:t xml:space="preserve"> je oprávněn před odesláním </w:t>
      </w:r>
      <w:r w:rsidRPr="00984AF6">
        <w:rPr>
          <w:sz w:val="22"/>
          <w:szCs w:val="22"/>
          <w:lang w:val="cs-CZ"/>
        </w:rPr>
        <w:t>kupní s</w:t>
      </w:r>
      <w:proofErr w:type="spellStart"/>
      <w:r w:rsidRPr="00984AF6">
        <w:rPr>
          <w:sz w:val="22"/>
          <w:szCs w:val="22"/>
        </w:rPr>
        <w:t>mlouvy</w:t>
      </w:r>
      <w:proofErr w:type="spellEnd"/>
      <w:r w:rsidRPr="00984AF6">
        <w:rPr>
          <w:sz w:val="22"/>
          <w:szCs w:val="22"/>
        </w:rPr>
        <w:t xml:space="preserve"> správci registru smluv v</w:t>
      </w:r>
      <w:r w:rsidRPr="00984AF6">
        <w:rPr>
          <w:sz w:val="22"/>
          <w:szCs w:val="22"/>
          <w:lang w:val="cs-CZ"/>
        </w:rPr>
        <w:t> kupní s</w:t>
      </w:r>
      <w:proofErr w:type="spellStart"/>
      <w:r w:rsidRPr="00984AF6">
        <w:rPr>
          <w:sz w:val="22"/>
          <w:szCs w:val="22"/>
        </w:rPr>
        <w:t>mlouvě</w:t>
      </w:r>
      <w:proofErr w:type="spellEnd"/>
      <w:r w:rsidRPr="00984AF6">
        <w:rPr>
          <w:sz w:val="22"/>
          <w:szCs w:val="22"/>
        </w:rPr>
        <w:t xml:space="preserve"> znečitelnit informace, na něž se nevztahuje </w:t>
      </w:r>
      <w:proofErr w:type="spellStart"/>
      <w:r w:rsidRPr="00984AF6">
        <w:rPr>
          <w:sz w:val="22"/>
          <w:szCs w:val="22"/>
        </w:rPr>
        <w:t>uveřejňovací</w:t>
      </w:r>
      <w:proofErr w:type="spellEnd"/>
      <w:r w:rsidRPr="00984AF6">
        <w:rPr>
          <w:sz w:val="22"/>
          <w:szCs w:val="22"/>
        </w:rPr>
        <w:t xml:space="preserve"> povinnost podle zákona o registru smluv. Zástupci </w:t>
      </w:r>
      <w:r w:rsidRPr="00984AF6">
        <w:rPr>
          <w:sz w:val="22"/>
          <w:szCs w:val="22"/>
          <w:lang w:val="cs-CZ"/>
        </w:rPr>
        <w:t>kupujícího</w:t>
      </w:r>
      <w:r w:rsidRPr="00984AF6">
        <w:rPr>
          <w:sz w:val="22"/>
          <w:szCs w:val="22"/>
        </w:rPr>
        <w:t xml:space="preserve"> podepisující tuto </w:t>
      </w:r>
      <w:r w:rsidRPr="00984AF6">
        <w:rPr>
          <w:sz w:val="22"/>
          <w:szCs w:val="22"/>
          <w:lang w:val="cs-CZ"/>
        </w:rPr>
        <w:t>kupní s</w:t>
      </w:r>
      <w:proofErr w:type="spellStart"/>
      <w:r w:rsidRPr="00984AF6">
        <w:rPr>
          <w:sz w:val="22"/>
          <w:szCs w:val="22"/>
        </w:rPr>
        <w:t>mlouvu</w:t>
      </w:r>
      <w:proofErr w:type="spellEnd"/>
      <w:r w:rsidRPr="00984AF6">
        <w:rPr>
          <w:sz w:val="22"/>
          <w:szCs w:val="22"/>
        </w:rPr>
        <w:t xml:space="preserve"> udělují svůj výslovný souhlas s tím, že jejich osobní údaje uvedené v záhlaví a u podpisu v této </w:t>
      </w:r>
      <w:r w:rsidRPr="00984AF6">
        <w:rPr>
          <w:sz w:val="22"/>
          <w:szCs w:val="22"/>
          <w:lang w:val="cs-CZ"/>
        </w:rPr>
        <w:t>kupní s</w:t>
      </w:r>
      <w:proofErr w:type="spellStart"/>
      <w:r w:rsidRPr="00984AF6">
        <w:rPr>
          <w:sz w:val="22"/>
          <w:szCs w:val="22"/>
        </w:rPr>
        <w:t>mlouvě</w:t>
      </w:r>
      <w:proofErr w:type="spellEnd"/>
      <w:r w:rsidRPr="00984AF6">
        <w:rPr>
          <w:sz w:val="22"/>
          <w:szCs w:val="22"/>
        </w:rPr>
        <w:t xml:space="preserve"> budou zveřejněny v registru smluv.</w:t>
      </w:r>
    </w:p>
    <w:p w:rsidR="00B55857" w:rsidRPr="00984AF6" w:rsidRDefault="00B55857" w:rsidP="00984AF6">
      <w:pPr>
        <w:pStyle w:val="Odstavec2"/>
        <w:numPr>
          <w:ilvl w:val="0"/>
          <w:numId w:val="0"/>
        </w:numPr>
        <w:spacing w:line="240" w:lineRule="auto"/>
        <w:ind w:left="709"/>
        <w:rPr>
          <w:sz w:val="22"/>
          <w:szCs w:val="22"/>
        </w:rPr>
      </w:pPr>
    </w:p>
    <w:p w:rsidR="001C3AEA" w:rsidRPr="00984AF6" w:rsidRDefault="00222DEB"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t xml:space="preserve">Doba </w:t>
      </w:r>
      <w:r w:rsidR="00C13EA0" w:rsidRPr="00984AF6">
        <w:rPr>
          <w:rFonts w:cs="Times New Roman"/>
          <w:sz w:val="22"/>
          <w:szCs w:val="22"/>
        </w:rPr>
        <w:t>t</w:t>
      </w:r>
      <w:r w:rsidR="00732B17" w:rsidRPr="00984AF6">
        <w:rPr>
          <w:rFonts w:cs="Times New Roman"/>
          <w:sz w:val="22"/>
          <w:szCs w:val="22"/>
        </w:rPr>
        <w:t xml:space="preserve">rvání </w:t>
      </w:r>
      <w:r w:rsidR="00AD3E8D" w:rsidRPr="00984AF6">
        <w:rPr>
          <w:rFonts w:cs="Times New Roman"/>
          <w:sz w:val="22"/>
          <w:szCs w:val="22"/>
        </w:rPr>
        <w:t xml:space="preserve">kupní </w:t>
      </w:r>
      <w:r w:rsidR="00732B17" w:rsidRPr="00984AF6">
        <w:rPr>
          <w:rFonts w:cs="Times New Roman"/>
          <w:sz w:val="22"/>
          <w:szCs w:val="22"/>
        </w:rPr>
        <w:t>smlouvy</w:t>
      </w:r>
    </w:p>
    <w:p w:rsidR="00732B17" w:rsidRPr="00984AF6" w:rsidRDefault="00732B17" w:rsidP="00984AF6">
      <w:pPr>
        <w:pStyle w:val="Zkladntext"/>
        <w:numPr>
          <w:ilvl w:val="1"/>
          <w:numId w:val="1"/>
        </w:numPr>
        <w:tabs>
          <w:tab w:val="left" w:pos="709"/>
        </w:tabs>
        <w:spacing w:after="120"/>
        <w:ind w:left="709" w:hanging="709"/>
        <w:rPr>
          <w:sz w:val="22"/>
          <w:szCs w:val="22"/>
        </w:rPr>
      </w:pPr>
      <w:r w:rsidRPr="00984AF6">
        <w:rPr>
          <w:sz w:val="22"/>
          <w:szCs w:val="22"/>
        </w:rPr>
        <w:t xml:space="preserve">Tato </w:t>
      </w:r>
      <w:r w:rsidR="00EF2F4A" w:rsidRPr="00984AF6">
        <w:rPr>
          <w:sz w:val="22"/>
          <w:szCs w:val="22"/>
        </w:rPr>
        <w:t xml:space="preserve">kupní </w:t>
      </w:r>
      <w:r w:rsidRPr="00984AF6">
        <w:rPr>
          <w:sz w:val="22"/>
          <w:szCs w:val="22"/>
        </w:rPr>
        <w:t xml:space="preserve">smlouva nabývá platnosti </w:t>
      </w:r>
      <w:r w:rsidR="00EF2F4A" w:rsidRPr="00984AF6">
        <w:rPr>
          <w:sz w:val="22"/>
          <w:szCs w:val="22"/>
        </w:rPr>
        <w:t xml:space="preserve">a účinnosti </w:t>
      </w:r>
      <w:r w:rsidRPr="00984AF6">
        <w:rPr>
          <w:sz w:val="22"/>
          <w:szCs w:val="22"/>
        </w:rPr>
        <w:t>dnem podpisu obou smluvních stran.</w:t>
      </w:r>
    </w:p>
    <w:p w:rsidR="000327D9" w:rsidRPr="00984AF6" w:rsidRDefault="000327D9" w:rsidP="00984AF6">
      <w:pPr>
        <w:pStyle w:val="Zkladntext"/>
        <w:numPr>
          <w:ilvl w:val="1"/>
          <w:numId w:val="1"/>
        </w:numPr>
        <w:tabs>
          <w:tab w:val="left" w:pos="709"/>
        </w:tabs>
        <w:spacing w:after="120"/>
        <w:ind w:left="709" w:hanging="709"/>
        <w:rPr>
          <w:sz w:val="22"/>
          <w:szCs w:val="22"/>
        </w:rPr>
      </w:pPr>
      <w:r w:rsidRPr="00984AF6">
        <w:rPr>
          <w:sz w:val="22"/>
          <w:szCs w:val="22"/>
        </w:rPr>
        <w:t xml:space="preserve">Účinnost této kupní smlouvy lze </w:t>
      </w:r>
      <w:r w:rsidR="00844AA7" w:rsidRPr="00984AF6">
        <w:rPr>
          <w:sz w:val="22"/>
          <w:szCs w:val="22"/>
        </w:rPr>
        <w:t xml:space="preserve">předčasně </w:t>
      </w:r>
      <w:r w:rsidRPr="00984AF6">
        <w:rPr>
          <w:sz w:val="22"/>
          <w:szCs w:val="22"/>
        </w:rPr>
        <w:t xml:space="preserve">ukončit písemnou dohodou smluvních stran a dále odstoupením z důvodů uvedených v zákoně nebo v kupní smlouvě, zejména: </w:t>
      </w:r>
    </w:p>
    <w:p w:rsidR="000327D9" w:rsidRPr="00984AF6" w:rsidRDefault="000327D9" w:rsidP="00984AF6">
      <w:pPr>
        <w:numPr>
          <w:ilvl w:val="0"/>
          <w:numId w:val="5"/>
        </w:numPr>
        <w:tabs>
          <w:tab w:val="clear" w:pos="360"/>
          <w:tab w:val="num" w:pos="1620"/>
        </w:tabs>
        <w:spacing w:after="120"/>
        <w:ind w:left="1620"/>
        <w:jc w:val="both"/>
        <w:rPr>
          <w:sz w:val="22"/>
          <w:szCs w:val="22"/>
        </w:rPr>
      </w:pPr>
      <w:r w:rsidRPr="00984AF6">
        <w:rPr>
          <w:sz w:val="22"/>
          <w:szCs w:val="22"/>
        </w:rPr>
        <w:t>odstoupením prodávajícího, pokud kupující bude déle než 20 (slovy: dvacet) kalendářních dnů v prodlení s úhradou kupní ceny, </w:t>
      </w:r>
    </w:p>
    <w:p w:rsidR="000327D9" w:rsidRPr="00984AF6" w:rsidRDefault="000327D9" w:rsidP="00984AF6">
      <w:pPr>
        <w:numPr>
          <w:ilvl w:val="0"/>
          <w:numId w:val="5"/>
        </w:numPr>
        <w:tabs>
          <w:tab w:val="clear" w:pos="360"/>
          <w:tab w:val="num" w:pos="1620"/>
        </w:tabs>
        <w:spacing w:after="120"/>
        <w:ind w:left="1620"/>
        <w:jc w:val="both"/>
        <w:rPr>
          <w:sz w:val="22"/>
          <w:szCs w:val="22"/>
        </w:rPr>
      </w:pPr>
      <w:r w:rsidRPr="00984AF6">
        <w:rPr>
          <w:sz w:val="22"/>
          <w:szCs w:val="22"/>
        </w:rPr>
        <w:t xml:space="preserve">odstoupením prodávajícího, pokud je kupující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  </w:t>
      </w:r>
    </w:p>
    <w:p w:rsidR="00A44EF2" w:rsidRDefault="00A44EF2" w:rsidP="00984AF6">
      <w:pPr>
        <w:pStyle w:val="Odstavec2"/>
        <w:numPr>
          <w:ilvl w:val="1"/>
          <w:numId w:val="1"/>
        </w:numPr>
        <w:spacing w:line="240" w:lineRule="auto"/>
        <w:ind w:left="709" w:hanging="709"/>
        <w:rPr>
          <w:sz w:val="22"/>
          <w:szCs w:val="22"/>
          <w:lang w:val="cs-CZ"/>
        </w:rPr>
      </w:pPr>
      <w:r w:rsidRPr="00984AF6">
        <w:rPr>
          <w:sz w:val="22"/>
          <w:szCs w:val="22"/>
          <w:lang w:val="cs-CZ"/>
        </w:rPr>
        <w:t>Odstoupení je účinné od okamžiku, kdy je doručeno písemné prohlášení jedné smluvní strany</w:t>
      </w:r>
      <w:r w:rsidR="00CF6670" w:rsidRPr="00984AF6">
        <w:rPr>
          <w:sz w:val="22"/>
          <w:szCs w:val="22"/>
          <w:lang w:val="cs-CZ"/>
        </w:rPr>
        <w:t xml:space="preserve"> </w:t>
      </w:r>
      <w:r w:rsidRPr="00984AF6">
        <w:rPr>
          <w:sz w:val="22"/>
          <w:szCs w:val="22"/>
          <w:lang w:val="cs-CZ"/>
        </w:rPr>
        <w:t xml:space="preserve">o odstoupení od </w:t>
      </w:r>
      <w:r w:rsidR="00AD3E8D" w:rsidRPr="00984AF6">
        <w:rPr>
          <w:sz w:val="22"/>
          <w:szCs w:val="22"/>
          <w:lang w:val="cs-CZ"/>
        </w:rPr>
        <w:t xml:space="preserve">kupní </w:t>
      </w:r>
      <w:r w:rsidRPr="00984AF6">
        <w:rPr>
          <w:sz w:val="22"/>
          <w:szCs w:val="22"/>
          <w:lang w:val="cs-CZ"/>
        </w:rPr>
        <w:t xml:space="preserve">smlouvy druhé smluvní straně. V případě odstoupení od </w:t>
      </w:r>
      <w:r w:rsidR="00AD3E8D" w:rsidRPr="00984AF6">
        <w:rPr>
          <w:sz w:val="22"/>
          <w:szCs w:val="22"/>
          <w:lang w:val="cs-CZ"/>
        </w:rPr>
        <w:t xml:space="preserve">kupní </w:t>
      </w:r>
      <w:r w:rsidRPr="00984AF6">
        <w:rPr>
          <w:sz w:val="22"/>
          <w:szCs w:val="22"/>
          <w:lang w:val="cs-CZ"/>
        </w:rPr>
        <w:t xml:space="preserve">smlouvy si smluvní strany nebudou vracet plnění řádně poskytnutá ke dni účinnosti odstoupení od </w:t>
      </w:r>
      <w:r w:rsidR="00AD3E8D" w:rsidRPr="00984AF6">
        <w:rPr>
          <w:sz w:val="22"/>
          <w:szCs w:val="22"/>
          <w:lang w:val="cs-CZ"/>
        </w:rPr>
        <w:t xml:space="preserve">kupní </w:t>
      </w:r>
      <w:r w:rsidRPr="00984AF6">
        <w:rPr>
          <w:sz w:val="22"/>
          <w:szCs w:val="22"/>
          <w:lang w:val="cs-CZ"/>
        </w:rPr>
        <w:t>smlouvy.</w:t>
      </w:r>
    </w:p>
    <w:p w:rsidR="00984AF6" w:rsidRPr="00984AF6" w:rsidRDefault="00984AF6" w:rsidP="00984AF6">
      <w:pPr>
        <w:pStyle w:val="Odstavec2"/>
        <w:numPr>
          <w:ilvl w:val="0"/>
          <w:numId w:val="0"/>
        </w:numPr>
        <w:spacing w:line="240" w:lineRule="auto"/>
        <w:ind w:left="709"/>
        <w:rPr>
          <w:sz w:val="22"/>
          <w:szCs w:val="22"/>
          <w:lang w:val="cs-CZ"/>
        </w:rPr>
      </w:pPr>
    </w:p>
    <w:p w:rsidR="001C3AEA" w:rsidRPr="00984AF6" w:rsidRDefault="001C3AEA" w:rsidP="00984AF6">
      <w:pPr>
        <w:pStyle w:val="lnek"/>
        <w:numPr>
          <w:ilvl w:val="0"/>
          <w:numId w:val="1"/>
        </w:numPr>
        <w:tabs>
          <w:tab w:val="num" w:pos="432"/>
        </w:tabs>
        <w:spacing w:before="0" w:line="240" w:lineRule="auto"/>
        <w:ind w:left="432" w:hanging="432"/>
        <w:rPr>
          <w:rFonts w:cs="Times New Roman"/>
          <w:sz w:val="22"/>
          <w:szCs w:val="22"/>
        </w:rPr>
      </w:pPr>
      <w:r w:rsidRPr="00984AF6">
        <w:rPr>
          <w:rFonts w:cs="Times New Roman"/>
          <w:sz w:val="22"/>
          <w:szCs w:val="22"/>
        </w:rPr>
        <w:t>Zá</w:t>
      </w:r>
      <w:r w:rsidR="00CF5F3A" w:rsidRPr="00984AF6">
        <w:rPr>
          <w:rFonts w:cs="Times New Roman"/>
          <w:sz w:val="22"/>
          <w:szCs w:val="22"/>
        </w:rPr>
        <w:t>věrečná ustanovení</w:t>
      </w:r>
    </w:p>
    <w:p w:rsidR="00986033" w:rsidRPr="00984AF6" w:rsidRDefault="00986033" w:rsidP="00984AF6">
      <w:pPr>
        <w:pStyle w:val="Zkladntext"/>
        <w:numPr>
          <w:ilvl w:val="1"/>
          <w:numId w:val="1"/>
        </w:numPr>
        <w:tabs>
          <w:tab w:val="left" w:pos="709"/>
        </w:tabs>
        <w:spacing w:after="120"/>
        <w:ind w:left="709" w:hanging="709"/>
        <w:rPr>
          <w:sz w:val="22"/>
          <w:szCs w:val="22"/>
        </w:rPr>
      </w:pPr>
      <w:r w:rsidRPr="00984AF6">
        <w:rPr>
          <w:sz w:val="22"/>
          <w:szCs w:val="22"/>
        </w:rPr>
        <w:t xml:space="preserve">Tato </w:t>
      </w:r>
      <w:r w:rsidR="00D84C73" w:rsidRPr="00984AF6">
        <w:rPr>
          <w:sz w:val="22"/>
          <w:szCs w:val="22"/>
        </w:rPr>
        <w:t xml:space="preserve">kupní </w:t>
      </w:r>
      <w:r w:rsidR="009209D0" w:rsidRPr="00984AF6">
        <w:rPr>
          <w:sz w:val="22"/>
          <w:szCs w:val="22"/>
        </w:rPr>
        <w:t>s</w:t>
      </w:r>
      <w:r w:rsidRPr="00984AF6">
        <w:rPr>
          <w:sz w:val="22"/>
          <w:szCs w:val="22"/>
        </w:rPr>
        <w:t xml:space="preserve">mlouva se řídí právním řádem České republiky. </w:t>
      </w:r>
      <w:r w:rsidR="00222DEB" w:rsidRPr="00984AF6">
        <w:rPr>
          <w:sz w:val="22"/>
          <w:szCs w:val="22"/>
        </w:rPr>
        <w:t xml:space="preserve">Veškeré spory mezi </w:t>
      </w:r>
      <w:r w:rsidR="00AD3E8D" w:rsidRPr="00984AF6">
        <w:rPr>
          <w:sz w:val="22"/>
          <w:szCs w:val="22"/>
        </w:rPr>
        <w:t>s</w:t>
      </w:r>
      <w:r w:rsidR="00222DEB" w:rsidRPr="00984AF6">
        <w:rPr>
          <w:sz w:val="22"/>
          <w:szCs w:val="22"/>
        </w:rPr>
        <w:t xml:space="preserve">mluvními stranami vzniklé z této kupní smlouvy nebo v souvislosti s ní, budou řešeny pokud možno nejprve smírně. </w:t>
      </w:r>
      <w:r w:rsidRPr="00984AF6">
        <w:rPr>
          <w:sz w:val="22"/>
          <w:szCs w:val="22"/>
        </w:rPr>
        <w:t xml:space="preserve">Smluvní strany se dohodly, že místně příslušným soudem pro řešení případných sporů bude soud příslušný dle místa sídla </w:t>
      </w:r>
      <w:r w:rsidR="00D84C73" w:rsidRPr="00984AF6">
        <w:rPr>
          <w:sz w:val="22"/>
          <w:szCs w:val="22"/>
        </w:rPr>
        <w:t>prodávajícího</w:t>
      </w:r>
      <w:r w:rsidRPr="00984AF6">
        <w:rPr>
          <w:sz w:val="22"/>
          <w:szCs w:val="22"/>
        </w:rPr>
        <w:t>.</w:t>
      </w:r>
    </w:p>
    <w:p w:rsidR="00222DEB" w:rsidRPr="00984AF6" w:rsidRDefault="00222DEB" w:rsidP="00984AF6">
      <w:pPr>
        <w:pStyle w:val="Odstavec2"/>
        <w:numPr>
          <w:ilvl w:val="1"/>
          <w:numId w:val="1"/>
        </w:numPr>
        <w:tabs>
          <w:tab w:val="left" w:pos="709"/>
        </w:tabs>
        <w:spacing w:line="240" w:lineRule="auto"/>
        <w:ind w:left="709" w:hanging="709"/>
        <w:rPr>
          <w:sz w:val="22"/>
          <w:szCs w:val="22"/>
        </w:rPr>
      </w:pPr>
      <w:r w:rsidRPr="00984AF6">
        <w:rPr>
          <w:sz w:val="22"/>
          <w:szCs w:val="22"/>
        </w:rPr>
        <w:t xml:space="preserve">Kupní smlouvu lze měnit pouze výslovným písemným ujednáním </w:t>
      </w:r>
      <w:r w:rsidR="00AD3E8D" w:rsidRPr="00984AF6">
        <w:rPr>
          <w:sz w:val="22"/>
          <w:szCs w:val="22"/>
          <w:lang w:val="cs-CZ"/>
        </w:rPr>
        <w:t>s</w:t>
      </w:r>
      <w:r w:rsidRPr="00984AF6">
        <w:rPr>
          <w:sz w:val="22"/>
          <w:szCs w:val="22"/>
        </w:rPr>
        <w:t xml:space="preserve">mluvních stran, podepsaným oprávněnými zástupci </w:t>
      </w:r>
      <w:r w:rsidR="00AD3E8D" w:rsidRPr="00984AF6">
        <w:rPr>
          <w:sz w:val="22"/>
          <w:szCs w:val="22"/>
          <w:lang w:val="cs-CZ"/>
        </w:rPr>
        <w:t>s</w:t>
      </w:r>
      <w:r w:rsidRPr="00984AF6">
        <w:rPr>
          <w:sz w:val="22"/>
          <w:szCs w:val="22"/>
        </w:rPr>
        <w:t xml:space="preserve">mluvních stran. Tato ujednání budou nazývána „Dodatek Kupní smlouvy“ a budou číslována vzestupnou číselnou řadou. Jakákoliv </w:t>
      </w:r>
      <w:r w:rsidR="00AD3E8D" w:rsidRPr="00984AF6">
        <w:rPr>
          <w:sz w:val="22"/>
          <w:szCs w:val="22"/>
          <w:lang w:val="cs-CZ"/>
        </w:rPr>
        <w:t>s</w:t>
      </w:r>
      <w:r w:rsidRPr="00984AF6">
        <w:rPr>
          <w:sz w:val="22"/>
          <w:szCs w:val="22"/>
        </w:rPr>
        <w:t xml:space="preserve">mluvní strana je oprávněna vyvolat jednání k doplnění či změně této Kupní smlouvy. Předloží-li některá ze </w:t>
      </w:r>
      <w:r w:rsidR="00AD3E8D" w:rsidRPr="00984AF6">
        <w:rPr>
          <w:sz w:val="22"/>
          <w:szCs w:val="22"/>
          <w:lang w:val="cs-CZ"/>
        </w:rPr>
        <w:t>s</w:t>
      </w:r>
      <w:r w:rsidRPr="00984AF6">
        <w:rPr>
          <w:sz w:val="22"/>
          <w:szCs w:val="22"/>
        </w:rPr>
        <w:t xml:space="preserve">mluvních stran návrh na změnu formou písemného dodatku Kupní smlouvy, je druhá </w:t>
      </w:r>
      <w:r w:rsidR="00AD3E8D" w:rsidRPr="00984AF6">
        <w:rPr>
          <w:sz w:val="22"/>
          <w:szCs w:val="22"/>
          <w:lang w:val="cs-CZ"/>
        </w:rPr>
        <w:t>s</w:t>
      </w:r>
      <w:r w:rsidRPr="00984AF6">
        <w:rPr>
          <w:sz w:val="22"/>
          <w:szCs w:val="22"/>
        </w:rPr>
        <w:t xml:space="preserve">mluvní strana povinna se k návrhu vyjádřit nejpozději do </w:t>
      </w:r>
      <w:r w:rsidR="0008521C" w:rsidRPr="00984AF6">
        <w:rPr>
          <w:sz w:val="22"/>
          <w:szCs w:val="22"/>
          <w:lang w:val="cs-CZ"/>
        </w:rPr>
        <w:t xml:space="preserve">15 (slovy: </w:t>
      </w:r>
      <w:r w:rsidRPr="00984AF6">
        <w:rPr>
          <w:sz w:val="22"/>
          <w:szCs w:val="22"/>
        </w:rPr>
        <w:t>patnácti</w:t>
      </w:r>
      <w:r w:rsidR="0008521C" w:rsidRPr="00984AF6">
        <w:rPr>
          <w:sz w:val="22"/>
          <w:szCs w:val="22"/>
          <w:lang w:val="cs-CZ"/>
        </w:rPr>
        <w:t>)</w:t>
      </w:r>
      <w:r w:rsidRPr="00984AF6">
        <w:rPr>
          <w:sz w:val="22"/>
          <w:szCs w:val="22"/>
        </w:rPr>
        <w:t xml:space="preserve"> </w:t>
      </w:r>
      <w:r w:rsidR="0008521C" w:rsidRPr="00984AF6">
        <w:rPr>
          <w:sz w:val="22"/>
          <w:szCs w:val="22"/>
          <w:lang w:val="cs-CZ"/>
        </w:rPr>
        <w:t xml:space="preserve">kalendářních </w:t>
      </w:r>
      <w:r w:rsidRPr="00984AF6">
        <w:rPr>
          <w:sz w:val="22"/>
          <w:szCs w:val="22"/>
        </w:rPr>
        <w:t xml:space="preserve">dnů ode dne následujícího po doručení návrhu dodatku. </w:t>
      </w:r>
    </w:p>
    <w:p w:rsidR="00B52735" w:rsidRPr="00984AF6" w:rsidRDefault="009C245A" w:rsidP="00984AF6">
      <w:pPr>
        <w:pStyle w:val="Zkladntext"/>
        <w:numPr>
          <w:ilvl w:val="1"/>
          <w:numId w:val="1"/>
        </w:numPr>
        <w:tabs>
          <w:tab w:val="left" w:pos="709"/>
        </w:tabs>
        <w:spacing w:after="120"/>
        <w:ind w:left="709" w:hanging="709"/>
        <w:rPr>
          <w:sz w:val="22"/>
          <w:szCs w:val="22"/>
        </w:rPr>
      </w:pPr>
      <w:r w:rsidRPr="00984AF6">
        <w:rPr>
          <w:sz w:val="22"/>
          <w:szCs w:val="22"/>
        </w:rPr>
        <w:t xml:space="preserve">Pokud jakákoliv ustanovení nebo jakékoliv části ustanovení kupní smlouvy budou považovány za neplatné nebo nevymahatelné, nebude mít taková neplatnost nebo nevymahatelnost za následek neplatnost nebo nevymahatelnost celé </w:t>
      </w:r>
      <w:r w:rsidR="006C34E8" w:rsidRPr="00984AF6">
        <w:rPr>
          <w:sz w:val="22"/>
          <w:szCs w:val="22"/>
        </w:rPr>
        <w:t>kupní s</w:t>
      </w:r>
      <w:r w:rsidRPr="00984AF6">
        <w:rPr>
          <w:sz w:val="22"/>
          <w:szCs w:val="22"/>
        </w:rPr>
        <w:t xml:space="preserve">mlouvy, ale celá </w:t>
      </w:r>
      <w:r w:rsidR="006C34E8" w:rsidRPr="00984AF6">
        <w:rPr>
          <w:sz w:val="22"/>
          <w:szCs w:val="22"/>
        </w:rPr>
        <w:t>kupní s</w:t>
      </w:r>
      <w:r w:rsidRPr="00984AF6">
        <w:rPr>
          <w:sz w:val="22"/>
          <w:szCs w:val="22"/>
        </w:rPr>
        <w:t>mlouva se bude vykládat tak, jako kdyby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rsidR="004A5873" w:rsidRPr="00984AF6" w:rsidRDefault="004A5873" w:rsidP="00984AF6">
      <w:pPr>
        <w:pStyle w:val="Zkladntext"/>
        <w:numPr>
          <w:ilvl w:val="1"/>
          <w:numId w:val="1"/>
        </w:numPr>
        <w:tabs>
          <w:tab w:val="left" w:pos="709"/>
        </w:tabs>
        <w:spacing w:after="120"/>
        <w:ind w:left="709" w:hanging="709"/>
        <w:rPr>
          <w:sz w:val="22"/>
          <w:szCs w:val="22"/>
        </w:rPr>
      </w:pPr>
      <w:r w:rsidRPr="00984AF6">
        <w:rPr>
          <w:sz w:val="22"/>
          <w:szCs w:val="22"/>
        </w:rPr>
        <w:lastRenderedPageBreak/>
        <w:t xml:space="preserve">Smluvní strany potvrzují, že si </w:t>
      </w:r>
      <w:r w:rsidR="004D4C3F" w:rsidRPr="00984AF6">
        <w:rPr>
          <w:sz w:val="22"/>
          <w:szCs w:val="22"/>
        </w:rPr>
        <w:t xml:space="preserve">při uzavírání </w:t>
      </w:r>
      <w:r w:rsidR="00AD3E8D" w:rsidRPr="00984AF6">
        <w:rPr>
          <w:sz w:val="22"/>
          <w:szCs w:val="22"/>
        </w:rPr>
        <w:t xml:space="preserve">kupní </w:t>
      </w:r>
      <w:r w:rsidR="004D4C3F" w:rsidRPr="00984AF6">
        <w:rPr>
          <w:sz w:val="22"/>
          <w:szCs w:val="22"/>
        </w:rPr>
        <w:t>s</w:t>
      </w:r>
      <w:r w:rsidRPr="00984AF6">
        <w:rPr>
          <w:sz w:val="22"/>
          <w:szCs w:val="22"/>
        </w:rPr>
        <w:t xml:space="preserve">mlouvy vzájemně sdělily všechny skutkové a právní okolnosti, o nichž ví nebo vědět musí, tak, aby se každá ze </w:t>
      </w:r>
      <w:r w:rsidR="00AD3E8D" w:rsidRPr="00984AF6">
        <w:rPr>
          <w:sz w:val="22"/>
          <w:szCs w:val="22"/>
        </w:rPr>
        <w:t>s</w:t>
      </w:r>
      <w:r w:rsidRPr="00984AF6">
        <w:rPr>
          <w:sz w:val="22"/>
          <w:szCs w:val="22"/>
        </w:rPr>
        <w:t xml:space="preserve">mluvních stran mohla přesvědčit o možnosti uzavřít platnou </w:t>
      </w:r>
      <w:r w:rsidR="00AD3E8D" w:rsidRPr="00984AF6">
        <w:rPr>
          <w:sz w:val="22"/>
          <w:szCs w:val="22"/>
        </w:rPr>
        <w:t xml:space="preserve">kupní </w:t>
      </w:r>
      <w:r w:rsidR="004D4C3F" w:rsidRPr="00984AF6">
        <w:rPr>
          <w:sz w:val="22"/>
          <w:szCs w:val="22"/>
        </w:rPr>
        <w:t>s</w:t>
      </w:r>
      <w:r w:rsidRPr="00984AF6">
        <w:rPr>
          <w:sz w:val="22"/>
          <w:szCs w:val="22"/>
        </w:rPr>
        <w:t>mlouvu</w:t>
      </w:r>
      <w:r w:rsidR="006C34E8" w:rsidRPr="00984AF6">
        <w:rPr>
          <w:sz w:val="22"/>
          <w:szCs w:val="22"/>
        </w:rPr>
        <w:t>,</w:t>
      </w:r>
      <w:r w:rsidRPr="00984AF6">
        <w:rPr>
          <w:sz w:val="22"/>
          <w:szCs w:val="22"/>
        </w:rPr>
        <w:t xml:space="preserve"> a aby byl každé ze </w:t>
      </w:r>
      <w:r w:rsidR="00AD3E8D" w:rsidRPr="00984AF6">
        <w:rPr>
          <w:sz w:val="22"/>
          <w:szCs w:val="22"/>
        </w:rPr>
        <w:t>s</w:t>
      </w:r>
      <w:r w:rsidRPr="00984AF6">
        <w:rPr>
          <w:sz w:val="22"/>
          <w:szCs w:val="22"/>
        </w:rPr>
        <w:t xml:space="preserve">mluvních stran zřejmý zájem druhé </w:t>
      </w:r>
      <w:r w:rsidR="00AD3E8D" w:rsidRPr="00984AF6">
        <w:rPr>
          <w:sz w:val="22"/>
          <w:szCs w:val="22"/>
        </w:rPr>
        <w:t>s</w:t>
      </w:r>
      <w:r w:rsidRPr="00984AF6">
        <w:rPr>
          <w:sz w:val="22"/>
          <w:szCs w:val="22"/>
        </w:rPr>
        <w:t xml:space="preserve">mluvní strany </w:t>
      </w:r>
      <w:r w:rsidR="00AD3E8D" w:rsidRPr="00984AF6">
        <w:rPr>
          <w:sz w:val="22"/>
          <w:szCs w:val="22"/>
        </w:rPr>
        <w:t>kupní s</w:t>
      </w:r>
      <w:r w:rsidRPr="00984AF6">
        <w:rPr>
          <w:sz w:val="22"/>
          <w:szCs w:val="22"/>
        </w:rPr>
        <w:t xml:space="preserve">mlouvu uzavřít. </w:t>
      </w:r>
    </w:p>
    <w:p w:rsidR="004A5873" w:rsidRPr="00984AF6" w:rsidRDefault="00CF0D08" w:rsidP="00984AF6">
      <w:pPr>
        <w:pStyle w:val="Zkladntext"/>
        <w:numPr>
          <w:ilvl w:val="1"/>
          <w:numId w:val="1"/>
        </w:numPr>
        <w:tabs>
          <w:tab w:val="left" w:pos="709"/>
        </w:tabs>
        <w:spacing w:after="120"/>
        <w:ind w:left="709" w:hanging="709"/>
        <w:rPr>
          <w:sz w:val="22"/>
          <w:szCs w:val="22"/>
        </w:rPr>
      </w:pPr>
      <w:r w:rsidRPr="00984AF6">
        <w:rPr>
          <w:sz w:val="22"/>
          <w:szCs w:val="22"/>
        </w:rPr>
        <w:t>Kupující prohlašuje a potvrzuje, že na sebe přebírá nebezpečí změny okolností ve smyslu ustanovení § 1765 odst. </w:t>
      </w:r>
      <w:r w:rsidR="00FC0F47" w:rsidRPr="00984AF6">
        <w:rPr>
          <w:sz w:val="22"/>
          <w:szCs w:val="22"/>
        </w:rPr>
        <w:t>2 o</w:t>
      </w:r>
      <w:r w:rsidRPr="00984AF6">
        <w:rPr>
          <w:sz w:val="22"/>
          <w:szCs w:val="22"/>
        </w:rPr>
        <w:t>bčanského zákoníku.</w:t>
      </w:r>
    </w:p>
    <w:p w:rsidR="00986033" w:rsidRPr="00984AF6" w:rsidRDefault="00986033" w:rsidP="00984AF6">
      <w:pPr>
        <w:pStyle w:val="Zkladntext"/>
        <w:numPr>
          <w:ilvl w:val="1"/>
          <w:numId w:val="1"/>
        </w:numPr>
        <w:tabs>
          <w:tab w:val="left" w:pos="709"/>
        </w:tabs>
        <w:spacing w:after="120"/>
        <w:ind w:left="709" w:hanging="709"/>
        <w:rPr>
          <w:sz w:val="22"/>
          <w:szCs w:val="22"/>
        </w:rPr>
      </w:pPr>
      <w:r w:rsidRPr="00984AF6">
        <w:rPr>
          <w:sz w:val="22"/>
          <w:szCs w:val="22"/>
        </w:rPr>
        <w:t xml:space="preserve">Tato </w:t>
      </w:r>
      <w:r w:rsidR="00D84C73" w:rsidRPr="00984AF6">
        <w:rPr>
          <w:sz w:val="22"/>
          <w:szCs w:val="22"/>
        </w:rPr>
        <w:t xml:space="preserve">kupní </w:t>
      </w:r>
      <w:r w:rsidR="009209D0" w:rsidRPr="00984AF6">
        <w:rPr>
          <w:sz w:val="22"/>
          <w:szCs w:val="22"/>
        </w:rPr>
        <w:t>s</w:t>
      </w:r>
      <w:r w:rsidRPr="00984AF6">
        <w:rPr>
          <w:sz w:val="22"/>
          <w:szCs w:val="22"/>
        </w:rPr>
        <w:t xml:space="preserve">mlouva je vyhotovena ve </w:t>
      </w:r>
      <w:r w:rsidR="00D84C73" w:rsidRPr="00984AF6">
        <w:rPr>
          <w:sz w:val="22"/>
          <w:szCs w:val="22"/>
        </w:rPr>
        <w:t>3</w:t>
      </w:r>
      <w:r w:rsidRPr="00984AF6">
        <w:rPr>
          <w:sz w:val="22"/>
          <w:szCs w:val="22"/>
        </w:rPr>
        <w:t xml:space="preserve"> (slovy: </w:t>
      </w:r>
      <w:r w:rsidR="00D84C73" w:rsidRPr="00984AF6">
        <w:rPr>
          <w:sz w:val="22"/>
          <w:szCs w:val="22"/>
        </w:rPr>
        <w:t>třech</w:t>
      </w:r>
      <w:r w:rsidR="00270BB4" w:rsidRPr="00984AF6">
        <w:rPr>
          <w:sz w:val="22"/>
          <w:szCs w:val="22"/>
        </w:rPr>
        <w:t>)</w:t>
      </w:r>
      <w:r w:rsidRPr="00984AF6">
        <w:rPr>
          <w:sz w:val="22"/>
          <w:szCs w:val="22"/>
        </w:rPr>
        <w:t xml:space="preserve"> stejnopisech, z nichž </w:t>
      </w:r>
      <w:r w:rsidR="00222DEB" w:rsidRPr="00984AF6">
        <w:rPr>
          <w:sz w:val="22"/>
          <w:szCs w:val="22"/>
        </w:rPr>
        <w:t>prodávající</w:t>
      </w:r>
      <w:r w:rsidRPr="00984AF6">
        <w:rPr>
          <w:sz w:val="22"/>
          <w:szCs w:val="22"/>
        </w:rPr>
        <w:t xml:space="preserve"> obdrží </w:t>
      </w:r>
      <w:r w:rsidR="009209D0" w:rsidRPr="00984AF6">
        <w:rPr>
          <w:sz w:val="22"/>
          <w:szCs w:val="22"/>
        </w:rPr>
        <w:t xml:space="preserve">2 (slovy: </w:t>
      </w:r>
      <w:r w:rsidRPr="00984AF6">
        <w:rPr>
          <w:sz w:val="22"/>
          <w:szCs w:val="22"/>
        </w:rPr>
        <w:t>dv</w:t>
      </w:r>
      <w:r w:rsidR="00D84C73" w:rsidRPr="00984AF6">
        <w:rPr>
          <w:sz w:val="22"/>
          <w:szCs w:val="22"/>
        </w:rPr>
        <w:t>a</w:t>
      </w:r>
      <w:r w:rsidR="009209D0" w:rsidRPr="00984AF6">
        <w:rPr>
          <w:sz w:val="22"/>
          <w:szCs w:val="22"/>
        </w:rPr>
        <w:t>)</w:t>
      </w:r>
      <w:r w:rsidR="00D84C73" w:rsidRPr="00984AF6">
        <w:rPr>
          <w:sz w:val="22"/>
          <w:szCs w:val="22"/>
        </w:rPr>
        <w:t xml:space="preserve"> a kupující 1 (slovy: jeden) stejnopis</w:t>
      </w:r>
      <w:r w:rsidRPr="00984AF6">
        <w:rPr>
          <w:sz w:val="22"/>
          <w:szCs w:val="22"/>
        </w:rPr>
        <w:t>.</w:t>
      </w:r>
    </w:p>
    <w:p w:rsidR="00986033" w:rsidRPr="00984AF6" w:rsidRDefault="00986033" w:rsidP="00984AF6">
      <w:pPr>
        <w:pStyle w:val="Zkladntext"/>
        <w:numPr>
          <w:ilvl w:val="1"/>
          <w:numId w:val="1"/>
        </w:numPr>
        <w:tabs>
          <w:tab w:val="left" w:pos="709"/>
        </w:tabs>
        <w:spacing w:after="120"/>
        <w:ind w:left="709" w:hanging="709"/>
        <w:rPr>
          <w:sz w:val="22"/>
          <w:szCs w:val="22"/>
        </w:rPr>
      </w:pPr>
      <w:r w:rsidRPr="00984AF6">
        <w:rPr>
          <w:sz w:val="22"/>
          <w:szCs w:val="22"/>
        </w:rPr>
        <w:t xml:space="preserve">Smluvní strany prohlašují, že tato </w:t>
      </w:r>
      <w:r w:rsidR="00D84C73" w:rsidRPr="00984AF6">
        <w:rPr>
          <w:sz w:val="22"/>
          <w:szCs w:val="22"/>
        </w:rPr>
        <w:t xml:space="preserve">kupní </w:t>
      </w:r>
      <w:r w:rsidR="009209D0" w:rsidRPr="00984AF6">
        <w:rPr>
          <w:sz w:val="22"/>
          <w:szCs w:val="22"/>
        </w:rPr>
        <w:t>s</w:t>
      </w:r>
      <w:r w:rsidRPr="00984AF6">
        <w:rPr>
          <w:sz w:val="22"/>
          <w:szCs w:val="22"/>
        </w:rPr>
        <w:t>mlouva vyjadřuje jejich úplné a výlučné vzájemné ujednání týkající se daného předmětu této</w:t>
      </w:r>
      <w:r w:rsidR="00AD3E8D" w:rsidRPr="00984AF6">
        <w:rPr>
          <w:sz w:val="22"/>
          <w:szCs w:val="22"/>
        </w:rPr>
        <w:t xml:space="preserve"> kupní</w:t>
      </w:r>
      <w:r w:rsidRPr="00984AF6">
        <w:rPr>
          <w:sz w:val="22"/>
          <w:szCs w:val="22"/>
        </w:rPr>
        <w:t xml:space="preserve"> </w:t>
      </w:r>
      <w:r w:rsidR="009209D0" w:rsidRPr="00984AF6">
        <w:rPr>
          <w:sz w:val="22"/>
          <w:szCs w:val="22"/>
        </w:rPr>
        <w:t>s</w:t>
      </w:r>
      <w:r w:rsidRPr="00984AF6">
        <w:rPr>
          <w:sz w:val="22"/>
          <w:szCs w:val="22"/>
        </w:rPr>
        <w:t xml:space="preserve">mlouvy. Smluvní strany po přečtení této </w:t>
      </w:r>
      <w:r w:rsidR="00D84C73" w:rsidRPr="00984AF6">
        <w:rPr>
          <w:sz w:val="22"/>
          <w:szCs w:val="22"/>
        </w:rPr>
        <w:t>kupní smlouvy</w:t>
      </w:r>
      <w:r w:rsidRPr="00984AF6">
        <w:rPr>
          <w:sz w:val="22"/>
          <w:szCs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rsidR="002130DA" w:rsidRPr="00984AF6" w:rsidRDefault="002130DA" w:rsidP="00984AF6">
      <w:pPr>
        <w:pStyle w:val="Zkladntext"/>
        <w:numPr>
          <w:ilvl w:val="1"/>
          <w:numId w:val="1"/>
        </w:numPr>
        <w:tabs>
          <w:tab w:val="left" w:pos="709"/>
        </w:tabs>
        <w:spacing w:after="120"/>
        <w:ind w:left="709" w:hanging="709"/>
        <w:rPr>
          <w:sz w:val="22"/>
          <w:szCs w:val="22"/>
        </w:rPr>
      </w:pPr>
      <w:r w:rsidRPr="00984AF6">
        <w:rPr>
          <w:sz w:val="22"/>
          <w:szCs w:val="22"/>
        </w:rPr>
        <w:t xml:space="preserve">Nedílnou součástí této kupní smlouvy je </w:t>
      </w:r>
      <w:r w:rsidR="006046F1" w:rsidRPr="00984AF6">
        <w:rPr>
          <w:sz w:val="22"/>
          <w:szCs w:val="22"/>
        </w:rPr>
        <w:t>P</w:t>
      </w:r>
      <w:r w:rsidRPr="00984AF6">
        <w:rPr>
          <w:sz w:val="22"/>
          <w:szCs w:val="22"/>
        </w:rPr>
        <w:t xml:space="preserve">říloha č. 1 </w:t>
      </w:r>
      <w:r w:rsidR="006046F1" w:rsidRPr="00984AF6">
        <w:rPr>
          <w:sz w:val="22"/>
          <w:szCs w:val="22"/>
        </w:rPr>
        <w:t xml:space="preserve">- </w:t>
      </w:r>
      <w:r w:rsidRPr="00984AF6">
        <w:rPr>
          <w:sz w:val="22"/>
          <w:szCs w:val="22"/>
        </w:rPr>
        <w:t>Cenový rozpis.</w:t>
      </w:r>
    </w:p>
    <w:p w:rsidR="002771D9" w:rsidRPr="00984AF6" w:rsidRDefault="002771D9" w:rsidP="00984AF6">
      <w:pPr>
        <w:pStyle w:val="Zkladntext"/>
        <w:tabs>
          <w:tab w:val="left" w:pos="709"/>
        </w:tabs>
        <w:spacing w:after="120"/>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986033" w:rsidRPr="00984AF6" w:rsidTr="00A5533E">
        <w:tc>
          <w:tcPr>
            <w:tcW w:w="4606" w:type="dxa"/>
            <w:tcBorders>
              <w:top w:val="nil"/>
              <w:left w:val="nil"/>
              <w:bottom w:val="nil"/>
              <w:right w:val="nil"/>
            </w:tcBorders>
          </w:tcPr>
          <w:p w:rsidR="00666269" w:rsidRPr="00984AF6" w:rsidRDefault="00666269" w:rsidP="00984AF6">
            <w:pPr>
              <w:pStyle w:val="Zkladntextodsazen3"/>
              <w:ind w:left="425" w:hanging="425"/>
              <w:jc w:val="both"/>
              <w:rPr>
                <w:bCs/>
                <w:sz w:val="22"/>
                <w:szCs w:val="22"/>
              </w:rPr>
            </w:pPr>
          </w:p>
          <w:p w:rsidR="00666269" w:rsidRPr="00984AF6" w:rsidRDefault="00666269" w:rsidP="00984AF6">
            <w:pPr>
              <w:pStyle w:val="Zkladntextodsazen3"/>
              <w:ind w:left="425" w:hanging="425"/>
              <w:jc w:val="both"/>
              <w:rPr>
                <w:bCs/>
                <w:sz w:val="22"/>
                <w:szCs w:val="22"/>
              </w:rPr>
            </w:pPr>
          </w:p>
          <w:p w:rsidR="00986033" w:rsidRPr="00984AF6" w:rsidRDefault="00986033" w:rsidP="00984AF6">
            <w:pPr>
              <w:pStyle w:val="Zkladntextodsazen3"/>
              <w:ind w:left="425" w:hanging="425"/>
              <w:jc w:val="both"/>
              <w:rPr>
                <w:bCs/>
                <w:sz w:val="22"/>
                <w:szCs w:val="22"/>
              </w:rPr>
            </w:pPr>
            <w:r w:rsidRPr="00984AF6">
              <w:rPr>
                <w:bCs/>
                <w:sz w:val="22"/>
                <w:szCs w:val="22"/>
              </w:rPr>
              <w:t>V </w:t>
            </w:r>
            <w:r w:rsidR="00046FFB" w:rsidRPr="00984AF6">
              <w:rPr>
                <w:bCs/>
                <w:sz w:val="22"/>
                <w:szCs w:val="22"/>
              </w:rPr>
              <w:t>P</w:t>
            </w:r>
            <w:r w:rsidR="00D24E13" w:rsidRPr="00984AF6">
              <w:rPr>
                <w:bCs/>
                <w:sz w:val="22"/>
                <w:szCs w:val="22"/>
              </w:rPr>
              <w:t>lzni</w:t>
            </w:r>
            <w:r w:rsidRPr="00984AF6">
              <w:rPr>
                <w:bCs/>
                <w:sz w:val="22"/>
                <w:szCs w:val="22"/>
              </w:rPr>
              <w:t xml:space="preserve"> dne:</w:t>
            </w:r>
            <w:r w:rsidR="00E875F0" w:rsidRPr="00984AF6">
              <w:rPr>
                <w:bCs/>
                <w:sz w:val="22"/>
                <w:szCs w:val="22"/>
              </w:rPr>
              <w:t xml:space="preserve"> </w:t>
            </w:r>
            <w:r w:rsidR="0004332B" w:rsidRPr="00984AF6">
              <w:rPr>
                <w:bCs/>
                <w:sz w:val="22"/>
                <w:szCs w:val="22"/>
              </w:rPr>
              <w:t>…………….</w:t>
            </w:r>
          </w:p>
        </w:tc>
        <w:tc>
          <w:tcPr>
            <w:tcW w:w="4606" w:type="dxa"/>
            <w:tcBorders>
              <w:top w:val="nil"/>
              <w:left w:val="nil"/>
              <w:bottom w:val="nil"/>
              <w:right w:val="nil"/>
            </w:tcBorders>
          </w:tcPr>
          <w:p w:rsidR="00666269" w:rsidRPr="00984AF6" w:rsidRDefault="00666269" w:rsidP="00984AF6">
            <w:pPr>
              <w:pStyle w:val="Zkladntextodsazen3"/>
              <w:ind w:left="425" w:hanging="425"/>
              <w:jc w:val="both"/>
              <w:rPr>
                <w:bCs/>
                <w:sz w:val="22"/>
                <w:szCs w:val="22"/>
              </w:rPr>
            </w:pPr>
          </w:p>
          <w:p w:rsidR="00666269" w:rsidRPr="00984AF6" w:rsidRDefault="00666269" w:rsidP="00984AF6">
            <w:pPr>
              <w:pStyle w:val="Zkladntextodsazen3"/>
              <w:ind w:left="425" w:hanging="425"/>
              <w:jc w:val="both"/>
              <w:rPr>
                <w:bCs/>
                <w:sz w:val="22"/>
                <w:szCs w:val="22"/>
              </w:rPr>
            </w:pPr>
          </w:p>
          <w:p w:rsidR="00986033" w:rsidRPr="00984AF6" w:rsidRDefault="00986033" w:rsidP="00984AF6">
            <w:pPr>
              <w:pStyle w:val="Zkladntextodsazen3"/>
              <w:ind w:left="425" w:hanging="425"/>
              <w:jc w:val="both"/>
              <w:rPr>
                <w:bCs/>
                <w:sz w:val="22"/>
                <w:szCs w:val="22"/>
              </w:rPr>
            </w:pPr>
            <w:r w:rsidRPr="00984AF6">
              <w:rPr>
                <w:bCs/>
                <w:sz w:val="22"/>
                <w:szCs w:val="22"/>
              </w:rPr>
              <w:t>V </w:t>
            </w:r>
            <w:proofErr w:type="spellStart"/>
            <w:r w:rsidR="00EE1FD6" w:rsidRPr="00984AF6">
              <w:rPr>
                <w:bCs/>
                <w:sz w:val="22"/>
                <w:szCs w:val="22"/>
              </w:rPr>
              <w:t>Církvici</w:t>
            </w:r>
            <w:proofErr w:type="spellEnd"/>
            <w:r w:rsidRPr="00984AF6">
              <w:rPr>
                <w:bCs/>
                <w:sz w:val="22"/>
                <w:szCs w:val="22"/>
              </w:rPr>
              <w:t xml:space="preserve"> dne:</w:t>
            </w:r>
            <w:r w:rsidR="00E875F0" w:rsidRPr="00984AF6">
              <w:rPr>
                <w:bCs/>
                <w:sz w:val="22"/>
                <w:szCs w:val="22"/>
              </w:rPr>
              <w:t xml:space="preserve"> </w:t>
            </w:r>
            <w:r w:rsidR="0004332B" w:rsidRPr="00984AF6">
              <w:rPr>
                <w:bCs/>
                <w:sz w:val="22"/>
                <w:szCs w:val="22"/>
              </w:rPr>
              <w:t>……………</w:t>
            </w:r>
            <w:proofErr w:type="gramStart"/>
            <w:r w:rsidR="0004332B" w:rsidRPr="00984AF6">
              <w:rPr>
                <w:bCs/>
                <w:sz w:val="22"/>
                <w:szCs w:val="22"/>
              </w:rPr>
              <w:t>…..</w:t>
            </w:r>
            <w:proofErr w:type="gramEnd"/>
          </w:p>
        </w:tc>
      </w:tr>
    </w:tbl>
    <w:p w:rsidR="00986033" w:rsidRPr="00984AF6" w:rsidRDefault="00986033" w:rsidP="00984AF6">
      <w:pPr>
        <w:pStyle w:val="Zkladntext"/>
        <w:spacing w:after="120"/>
        <w:rPr>
          <w:sz w:val="22"/>
          <w:szCs w:val="22"/>
        </w:rPr>
      </w:pPr>
    </w:p>
    <w:p w:rsidR="00CF6670" w:rsidRPr="00984AF6" w:rsidRDefault="00CF6670" w:rsidP="00984AF6">
      <w:pPr>
        <w:pStyle w:val="Zkladntext"/>
        <w:spacing w:after="120"/>
        <w:rPr>
          <w:sz w:val="22"/>
          <w:szCs w:val="22"/>
        </w:rPr>
      </w:pPr>
    </w:p>
    <w:p w:rsidR="00986033" w:rsidRPr="00984AF6" w:rsidRDefault="00986033" w:rsidP="00984AF6">
      <w:pPr>
        <w:pStyle w:val="Zkladntext"/>
        <w:spacing w:after="120"/>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984AF6" w:rsidRPr="00984AF6" w:rsidTr="00984AF6">
        <w:trPr>
          <w:trHeight w:val="1936"/>
        </w:trPr>
        <w:tc>
          <w:tcPr>
            <w:tcW w:w="4606" w:type="dxa"/>
          </w:tcPr>
          <w:p w:rsidR="00984AF6" w:rsidRPr="00984AF6" w:rsidRDefault="00984AF6" w:rsidP="00984AF6">
            <w:pPr>
              <w:pStyle w:val="Zkladntext"/>
              <w:spacing w:after="120"/>
              <w:rPr>
                <w:sz w:val="22"/>
                <w:szCs w:val="22"/>
              </w:rPr>
            </w:pPr>
            <w:r w:rsidRPr="00984AF6">
              <w:rPr>
                <w:sz w:val="22"/>
                <w:szCs w:val="22"/>
              </w:rPr>
              <w:t>………………………………………..</w:t>
            </w:r>
          </w:p>
          <w:p w:rsidR="00984AF6" w:rsidRPr="00984AF6" w:rsidRDefault="00984AF6" w:rsidP="00984AF6">
            <w:pPr>
              <w:pStyle w:val="Zkladntext"/>
              <w:spacing w:after="120"/>
              <w:rPr>
                <w:sz w:val="22"/>
                <w:szCs w:val="22"/>
              </w:rPr>
            </w:pPr>
            <w:r w:rsidRPr="00984AF6">
              <w:rPr>
                <w:sz w:val="22"/>
                <w:szCs w:val="22"/>
              </w:rPr>
              <w:t>Bc. Luboš Vobořil</w:t>
            </w:r>
          </w:p>
          <w:p w:rsidR="00984AF6" w:rsidRPr="00984AF6" w:rsidRDefault="00984AF6" w:rsidP="00984AF6">
            <w:pPr>
              <w:pStyle w:val="Zkladntext"/>
              <w:spacing w:after="120"/>
              <w:rPr>
                <w:sz w:val="22"/>
                <w:szCs w:val="22"/>
              </w:rPr>
            </w:pPr>
            <w:r w:rsidRPr="00984AF6">
              <w:rPr>
                <w:sz w:val="22"/>
                <w:szCs w:val="22"/>
              </w:rPr>
              <w:t>vedoucí oddělení DO/JZ</w:t>
            </w:r>
          </w:p>
          <w:p w:rsidR="00984AF6" w:rsidRPr="00984AF6" w:rsidRDefault="00984AF6" w:rsidP="00984AF6">
            <w:pPr>
              <w:pStyle w:val="Zkladntext"/>
              <w:spacing w:after="120"/>
              <w:rPr>
                <w:sz w:val="22"/>
                <w:szCs w:val="22"/>
              </w:rPr>
            </w:pPr>
            <w:r w:rsidRPr="00984AF6">
              <w:rPr>
                <w:sz w:val="22"/>
                <w:szCs w:val="22"/>
              </w:rPr>
              <w:t xml:space="preserve">Česká pošta, </w:t>
            </w:r>
            <w:proofErr w:type="spellStart"/>
            <w:proofErr w:type="gramStart"/>
            <w:r w:rsidRPr="00984AF6">
              <w:rPr>
                <w:sz w:val="22"/>
                <w:szCs w:val="22"/>
              </w:rPr>
              <w:t>s.p</w:t>
            </w:r>
            <w:proofErr w:type="spellEnd"/>
            <w:r w:rsidRPr="00984AF6">
              <w:rPr>
                <w:sz w:val="22"/>
                <w:szCs w:val="22"/>
              </w:rPr>
              <w:t>.</w:t>
            </w:r>
            <w:proofErr w:type="gramEnd"/>
          </w:p>
        </w:tc>
        <w:tc>
          <w:tcPr>
            <w:tcW w:w="4606" w:type="dxa"/>
          </w:tcPr>
          <w:p w:rsidR="00984AF6" w:rsidRPr="00984AF6" w:rsidRDefault="00984AF6" w:rsidP="00984AF6">
            <w:pPr>
              <w:pStyle w:val="Zkladntext"/>
              <w:spacing w:after="120"/>
              <w:rPr>
                <w:sz w:val="22"/>
                <w:szCs w:val="22"/>
              </w:rPr>
            </w:pPr>
            <w:r w:rsidRPr="00984AF6">
              <w:rPr>
                <w:sz w:val="22"/>
                <w:szCs w:val="22"/>
              </w:rPr>
              <w:t>………………………………………..</w:t>
            </w:r>
          </w:p>
          <w:p w:rsidR="00984AF6" w:rsidRPr="00984AF6" w:rsidRDefault="00984AF6" w:rsidP="00984AF6">
            <w:pPr>
              <w:pStyle w:val="Zkladntext"/>
              <w:spacing w:after="120"/>
              <w:rPr>
                <w:sz w:val="22"/>
                <w:szCs w:val="22"/>
              </w:rPr>
            </w:pPr>
            <w:r w:rsidRPr="00984AF6">
              <w:rPr>
                <w:sz w:val="22"/>
                <w:szCs w:val="22"/>
              </w:rPr>
              <w:t>Jan Štípek</w:t>
            </w:r>
          </w:p>
          <w:p w:rsidR="00984AF6" w:rsidRPr="00984AF6" w:rsidRDefault="00984AF6" w:rsidP="00984AF6">
            <w:pPr>
              <w:pStyle w:val="Zkladntext"/>
              <w:spacing w:after="120"/>
              <w:rPr>
                <w:sz w:val="22"/>
                <w:szCs w:val="22"/>
              </w:rPr>
            </w:pPr>
            <w:r w:rsidRPr="00984AF6">
              <w:rPr>
                <w:sz w:val="22"/>
                <w:szCs w:val="22"/>
              </w:rPr>
              <w:t>jednatel</w:t>
            </w:r>
          </w:p>
          <w:p w:rsidR="00984AF6" w:rsidRPr="00984AF6" w:rsidRDefault="00984AF6" w:rsidP="00984AF6">
            <w:pPr>
              <w:pStyle w:val="Zkladntext"/>
              <w:spacing w:after="120"/>
              <w:rPr>
                <w:sz w:val="22"/>
                <w:szCs w:val="22"/>
              </w:rPr>
            </w:pPr>
            <w:r w:rsidRPr="00984AF6">
              <w:rPr>
                <w:sz w:val="22"/>
                <w:szCs w:val="22"/>
              </w:rPr>
              <w:t>AUTO HP, spol. s.r.o.</w:t>
            </w:r>
          </w:p>
        </w:tc>
      </w:tr>
    </w:tbl>
    <w:p w:rsidR="004435C9" w:rsidRPr="00984AF6" w:rsidRDefault="004435C9" w:rsidP="00984AF6">
      <w:pPr>
        <w:spacing w:after="120"/>
        <w:jc w:val="center"/>
        <w:rPr>
          <w:b/>
          <w:bCs/>
          <w:sz w:val="28"/>
          <w:szCs w:val="22"/>
        </w:rPr>
      </w:pPr>
      <w:r w:rsidRPr="00984AF6">
        <w:rPr>
          <w:sz w:val="22"/>
          <w:szCs w:val="22"/>
        </w:rPr>
        <w:br w:type="page"/>
      </w:r>
      <w:r w:rsidRPr="00984AF6">
        <w:rPr>
          <w:b/>
          <w:bCs/>
          <w:sz w:val="28"/>
          <w:szCs w:val="22"/>
        </w:rPr>
        <w:lastRenderedPageBreak/>
        <w:t>Cenový rozpis</w:t>
      </w:r>
    </w:p>
    <w:p w:rsidR="004435C9" w:rsidRPr="00984AF6" w:rsidRDefault="004435C9" w:rsidP="00984AF6">
      <w:pPr>
        <w:spacing w:after="120"/>
        <w:jc w:val="center"/>
        <w:rPr>
          <w:sz w:val="22"/>
          <w:szCs w:val="22"/>
        </w:rPr>
      </w:pPr>
      <w:r w:rsidRPr="00984AF6">
        <w:rPr>
          <w:sz w:val="22"/>
          <w:szCs w:val="22"/>
        </w:rPr>
        <w:t xml:space="preserve">č. </w:t>
      </w:r>
      <w:r w:rsidR="00350D9E" w:rsidRPr="00984AF6">
        <w:rPr>
          <w:sz w:val="22"/>
          <w:szCs w:val="22"/>
        </w:rPr>
        <w:t>14</w:t>
      </w:r>
      <w:r w:rsidRPr="00984AF6">
        <w:rPr>
          <w:sz w:val="22"/>
          <w:szCs w:val="22"/>
        </w:rPr>
        <w:t>/201</w:t>
      </w:r>
      <w:r w:rsidR="002771D9" w:rsidRPr="00984AF6">
        <w:rPr>
          <w:sz w:val="22"/>
          <w:szCs w:val="22"/>
        </w:rPr>
        <w:t>6</w:t>
      </w:r>
      <w:r w:rsidRPr="00984AF6">
        <w:rPr>
          <w:sz w:val="22"/>
          <w:szCs w:val="22"/>
        </w:rPr>
        <w:t>/ZČ</w:t>
      </w:r>
    </w:p>
    <w:p w:rsidR="004435C9" w:rsidRPr="00984AF6" w:rsidRDefault="004435C9" w:rsidP="00984AF6">
      <w:pPr>
        <w:spacing w:after="120"/>
        <w:jc w:val="center"/>
        <w:rPr>
          <w:sz w:val="22"/>
          <w:szCs w:val="22"/>
        </w:rPr>
      </w:pPr>
      <w:bookmarkStart w:id="1" w:name="_MON_1332846100"/>
      <w:bookmarkStart w:id="2" w:name="_MON_1341994546"/>
      <w:bookmarkStart w:id="3" w:name="_MON_1343458114"/>
      <w:bookmarkStart w:id="4" w:name="_MON_1343458566"/>
      <w:bookmarkStart w:id="5" w:name="_MON_1345868014"/>
      <w:bookmarkStart w:id="6" w:name="_MON_1359888828"/>
      <w:bookmarkStart w:id="7" w:name="_MON_1359889384"/>
      <w:bookmarkStart w:id="8" w:name="_MON_1359889396"/>
      <w:bookmarkStart w:id="9" w:name="_MON_1359890700"/>
      <w:bookmarkStart w:id="10" w:name="_MON_1369159213"/>
      <w:bookmarkStart w:id="11" w:name="_MON_1369159294"/>
      <w:bookmarkStart w:id="12" w:name="_MON_1369159441"/>
      <w:bookmarkStart w:id="13" w:name="_MON_1369159544"/>
      <w:bookmarkStart w:id="14" w:name="_MON_1369159990"/>
      <w:bookmarkStart w:id="15" w:name="_MON_1369160063"/>
      <w:bookmarkStart w:id="16" w:name="_MON_1372765158"/>
      <w:bookmarkStart w:id="17" w:name="_MON_1381054710"/>
      <w:bookmarkStart w:id="18" w:name="_MON_1387294777"/>
      <w:bookmarkStart w:id="19" w:name="_MON_1387294820"/>
      <w:bookmarkStart w:id="20" w:name="_MON_1387294855"/>
      <w:bookmarkStart w:id="21" w:name="_MON_1387295194"/>
      <w:bookmarkStart w:id="22" w:name="_MON_1387295203"/>
      <w:bookmarkStart w:id="23" w:name="_MON_1387295226"/>
      <w:bookmarkStart w:id="24" w:name="_MON_1387375777"/>
      <w:bookmarkStart w:id="25" w:name="_MON_1387375784"/>
      <w:bookmarkStart w:id="26" w:name="_MON_1387375798"/>
      <w:bookmarkStart w:id="27" w:name="_MON_1398744546"/>
      <w:bookmarkStart w:id="28" w:name="_MON_1398744592"/>
      <w:bookmarkStart w:id="29" w:name="_MON_1399973899"/>
      <w:bookmarkStart w:id="30" w:name="_MON_1399973919"/>
      <w:bookmarkStart w:id="31" w:name="_MON_1400560989"/>
      <w:bookmarkStart w:id="32" w:name="_MON_1430563972"/>
      <w:bookmarkStart w:id="33" w:name="_MON_1430564030"/>
      <w:bookmarkStart w:id="34" w:name="_MON_1430564240"/>
      <w:bookmarkStart w:id="35" w:name="_MON_1430564541"/>
      <w:bookmarkStart w:id="36" w:name="_MON_1430565181"/>
      <w:bookmarkStart w:id="37" w:name="_MON_1430565205"/>
      <w:bookmarkStart w:id="38" w:name="_MON_1430565378"/>
      <w:bookmarkStart w:id="39" w:name="_MON_1432442311"/>
      <w:bookmarkStart w:id="40" w:name="_MON_1432442368"/>
      <w:bookmarkStart w:id="41" w:name="_MON_1432445554"/>
      <w:bookmarkStart w:id="42" w:name="_MON_1432445572"/>
      <w:bookmarkStart w:id="43" w:name="_MON_1432528868"/>
      <w:bookmarkStart w:id="44" w:name="_MON_1432528898"/>
      <w:bookmarkStart w:id="45" w:name="_MON_1432528994"/>
      <w:bookmarkStart w:id="46" w:name="_MON_1432532214"/>
      <w:bookmarkStart w:id="47" w:name="_MON_1432532277"/>
      <w:bookmarkStart w:id="48" w:name="_MON_1432538148"/>
      <w:bookmarkStart w:id="49" w:name="_MON_1432538715"/>
      <w:bookmarkStart w:id="50" w:name="_MON_1432538902"/>
      <w:bookmarkStart w:id="51" w:name="_MON_1432539094"/>
      <w:bookmarkStart w:id="52" w:name="_MON_1432539121"/>
      <w:bookmarkStart w:id="53" w:name="_MON_1432616718"/>
      <w:bookmarkStart w:id="54" w:name="_MON_1432616768"/>
      <w:bookmarkStart w:id="55" w:name="_MON_1432701715"/>
      <w:bookmarkStart w:id="56" w:name="_MON_1434193323"/>
      <w:bookmarkStart w:id="57" w:name="_MON_1434255942"/>
      <w:bookmarkStart w:id="58" w:name="_MON_1434256233"/>
      <w:bookmarkStart w:id="59" w:name="_MON_1434256288"/>
      <w:bookmarkStart w:id="60" w:name="_MON_1434256300"/>
      <w:bookmarkStart w:id="61" w:name="_MON_1434256347"/>
      <w:bookmarkStart w:id="62" w:name="_MON_1434262025"/>
      <w:bookmarkStart w:id="63" w:name="_MON_1434267072"/>
      <w:bookmarkStart w:id="64" w:name="_MON_1448257462"/>
      <w:bookmarkStart w:id="65" w:name="_MON_1448257702"/>
      <w:bookmarkStart w:id="66" w:name="_MON_1448257737"/>
      <w:bookmarkStart w:id="67" w:name="_MON_1448258029"/>
      <w:bookmarkStart w:id="68" w:name="_MON_1448700753"/>
      <w:bookmarkStart w:id="69" w:name="_MON_1448700846"/>
      <w:bookmarkStart w:id="70" w:name="_MON_1448964793"/>
      <w:bookmarkStart w:id="71" w:name="_MON_1332845654"/>
      <w:bookmarkStart w:id="72" w:name="_MON_1332845816"/>
      <w:bookmarkStart w:id="73" w:name="_MON_1332845881"/>
      <w:bookmarkStart w:id="74" w:name="_MON_133284607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bookmarkStart w:id="75" w:name="_MON_1332846091"/>
    <w:bookmarkEnd w:id="75"/>
    <w:p w:rsidR="004435C9" w:rsidRPr="00984AF6" w:rsidRDefault="00253875" w:rsidP="00984AF6">
      <w:pPr>
        <w:spacing w:after="120"/>
        <w:rPr>
          <w:sz w:val="22"/>
          <w:szCs w:val="22"/>
        </w:rPr>
      </w:pPr>
      <w:r w:rsidRPr="00984AF6">
        <w:rPr>
          <w:sz w:val="22"/>
          <w:szCs w:val="22"/>
        </w:rPr>
        <w:object w:dxaOrig="9457" w:dyaOrig="2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101pt" o:ole="">
            <v:imagedata r:id="rId9" o:title=""/>
          </v:shape>
          <o:OLEObject Type="Embed" ProgID="Excel.Sheet.12" ShapeID="_x0000_i1025" DrawAspect="Content" ObjectID="_1538827906" r:id="rId10"/>
        </w:object>
      </w:r>
    </w:p>
    <w:p w:rsidR="00D24E13" w:rsidRPr="00984AF6" w:rsidRDefault="00D24E13" w:rsidP="00984AF6">
      <w:pPr>
        <w:spacing w:after="120"/>
        <w:jc w:val="both"/>
        <w:rPr>
          <w:sz w:val="22"/>
          <w:szCs w:val="22"/>
        </w:rPr>
      </w:pPr>
    </w:p>
    <w:sectPr w:rsidR="00D24E13" w:rsidRPr="00984AF6" w:rsidSect="001C7102">
      <w:headerReference w:type="default" r:id="rId11"/>
      <w:footerReference w:type="even" r:id="rId12"/>
      <w:footerReference w:type="default" r:id="rId13"/>
      <w:pgSz w:w="11906" w:h="16838"/>
      <w:pgMar w:top="2155" w:right="1418" w:bottom="1134" w:left="1276" w:header="36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6DE" w:rsidRDefault="00E406DE">
      <w:r>
        <w:separator/>
      </w:r>
    </w:p>
  </w:endnote>
  <w:endnote w:type="continuationSeparator" w:id="0">
    <w:p w:rsidR="00E406DE" w:rsidRDefault="00E4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91" w:rsidRDefault="00D86B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86B91" w:rsidRDefault="00D86B9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91" w:rsidRDefault="00D86B91">
    <w:pPr>
      <w:pStyle w:val="Zpat"/>
      <w:framePr w:wrap="around" w:vAnchor="text" w:hAnchor="margin" w:xAlign="center" w:y="1"/>
      <w:rPr>
        <w:rStyle w:val="slostrnky"/>
        <w:sz w:val="20"/>
        <w:szCs w:val="20"/>
      </w:rPr>
    </w:pPr>
    <w:r>
      <w:rPr>
        <w:rStyle w:val="slostrnky"/>
        <w:sz w:val="20"/>
        <w:szCs w:val="20"/>
      </w:rPr>
      <w:t xml:space="preserve">                                                                                     </w:t>
    </w:r>
  </w:p>
  <w:p w:rsidR="00D86B91" w:rsidRDefault="00D86B91">
    <w:pPr>
      <w:pStyle w:val="Zpat"/>
      <w:framePr w:wrap="around" w:vAnchor="text" w:hAnchor="margin" w:xAlign="center" w:y="1"/>
      <w:rPr>
        <w:rStyle w:val="slostrnky"/>
        <w:sz w:val="20"/>
        <w:szCs w:val="20"/>
      </w:rPr>
    </w:pPr>
    <w:r>
      <w:rPr>
        <w:rStyle w:val="slostrnky"/>
        <w:sz w:val="20"/>
        <w:szCs w:val="20"/>
      </w:rPr>
      <w:t xml:space="preserve">                                                                                      </w:t>
    </w:r>
    <w:r>
      <w:rPr>
        <w:rStyle w:val="slostrnky"/>
        <w:sz w:val="20"/>
        <w:szCs w:val="20"/>
      </w:rPr>
      <w:fldChar w:fldCharType="begin"/>
    </w:r>
    <w:r>
      <w:rPr>
        <w:rStyle w:val="slostrnky"/>
        <w:sz w:val="20"/>
        <w:szCs w:val="20"/>
      </w:rPr>
      <w:instrText xml:space="preserve">PAGE  </w:instrText>
    </w:r>
    <w:r>
      <w:rPr>
        <w:rStyle w:val="slostrnky"/>
        <w:sz w:val="20"/>
        <w:szCs w:val="20"/>
      </w:rPr>
      <w:fldChar w:fldCharType="separate"/>
    </w:r>
    <w:r w:rsidR="00B90D71">
      <w:rPr>
        <w:rStyle w:val="slostrnky"/>
        <w:noProof/>
        <w:sz w:val="20"/>
        <w:szCs w:val="20"/>
      </w:rPr>
      <w:t>6</w:t>
    </w:r>
    <w:r>
      <w:rPr>
        <w:rStyle w:val="slostrnky"/>
        <w:sz w:val="20"/>
        <w:szCs w:val="20"/>
      </w:rPr>
      <w:fldChar w:fldCharType="end"/>
    </w:r>
    <w:r>
      <w:rPr>
        <w:rStyle w:val="slostrnky"/>
        <w:sz w:val="20"/>
        <w:szCs w:val="20"/>
      </w:rPr>
      <w:t>/</w:t>
    </w:r>
    <w:r w:rsidR="00EE654E">
      <w:rPr>
        <w:rStyle w:val="slostrnky"/>
        <w:sz w:val="20"/>
        <w:szCs w:val="20"/>
      </w:rPr>
      <w:t>6</w:t>
    </w:r>
  </w:p>
  <w:p w:rsidR="00EA4245" w:rsidRDefault="00EA4245">
    <w:pPr>
      <w:pStyle w:val="Zpat"/>
      <w:framePr w:wrap="around" w:vAnchor="text" w:hAnchor="margin" w:xAlign="center" w:y="1"/>
      <w:rPr>
        <w:rStyle w:val="slostrnky"/>
        <w:sz w:val="20"/>
        <w:szCs w:val="20"/>
      </w:rPr>
    </w:pPr>
  </w:p>
  <w:p w:rsidR="00D86B91" w:rsidRDefault="00D86B91">
    <w:pPr>
      <w:pStyle w:val="Zpat"/>
      <w:framePr w:wrap="around" w:vAnchor="text" w:hAnchor="margin" w:xAlign="center" w:y="1"/>
      <w:rPr>
        <w:rStyle w:val="slostrnky"/>
        <w:sz w:val="20"/>
        <w:szCs w:val="20"/>
      </w:rPr>
    </w:pPr>
  </w:p>
  <w:p w:rsidR="00D86B91" w:rsidRDefault="00D86B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6DE" w:rsidRDefault="00E406DE">
      <w:r>
        <w:separator/>
      </w:r>
    </w:p>
  </w:footnote>
  <w:footnote w:type="continuationSeparator" w:id="0">
    <w:p w:rsidR="00E406DE" w:rsidRDefault="00E4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91" w:rsidRDefault="00D86B91" w:rsidP="003451CD">
    <w:pPr>
      <w:pStyle w:val="Zhlav"/>
      <w:ind w:left="1701"/>
      <w:rPr>
        <w:rFonts w:ascii="Arial" w:hAnsi="Arial" w:cs="Arial"/>
      </w:rPr>
    </w:pPr>
  </w:p>
  <w:p w:rsidR="00D86B91" w:rsidRPr="00984AF6" w:rsidRDefault="00D24E13" w:rsidP="003451CD">
    <w:pPr>
      <w:pStyle w:val="Zhlav"/>
      <w:ind w:left="1701"/>
      <w:rPr>
        <w:rFonts w:ascii="Arial" w:hAnsi="Arial" w:cs="Arial"/>
        <w:sz w:val="20"/>
        <w:szCs w:val="20"/>
        <w:lang w:val="cs-CZ"/>
      </w:rPr>
    </w:pPr>
    <w:r>
      <w:rPr>
        <w:noProof/>
        <w:sz w:val="20"/>
        <w:szCs w:val="20"/>
        <w:lang w:val="cs-CZ" w:eastAsia="cs-CZ"/>
      </w:rPr>
      <w:drawing>
        <wp:anchor distT="0" distB="0" distL="114300" distR="114300" simplePos="0" relativeHeight="251657216" behindDoc="1" locked="0" layoutInCell="1" allowOverlap="1" wp14:anchorId="43D2B40B" wp14:editId="0551EA5C">
          <wp:simplePos x="0" y="0"/>
          <wp:positionH relativeFrom="page">
            <wp:posOffset>719455</wp:posOffset>
          </wp:positionH>
          <wp:positionV relativeFrom="page">
            <wp:posOffset>433070</wp:posOffset>
          </wp:positionV>
          <wp:extent cx="817245" cy="466725"/>
          <wp:effectExtent l="0" t="0" r="1905" b="9525"/>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val="cs-CZ" w:eastAsia="cs-CZ"/>
      </w:rPr>
      <w:drawing>
        <wp:anchor distT="0" distB="0" distL="114300" distR="114300" simplePos="0" relativeHeight="251658240" behindDoc="1" locked="0" layoutInCell="1" allowOverlap="1" wp14:anchorId="32986F2A" wp14:editId="1CED6A63">
          <wp:simplePos x="0" y="0"/>
          <wp:positionH relativeFrom="page">
            <wp:posOffset>714375</wp:posOffset>
          </wp:positionH>
          <wp:positionV relativeFrom="page">
            <wp:posOffset>1076325</wp:posOffset>
          </wp:positionV>
          <wp:extent cx="6119495" cy="147955"/>
          <wp:effectExtent l="0" t="0" r="0" b="4445"/>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r w:rsidR="00D86B91" w:rsidRPr="00834FEB">
      <w:rPr>
        <w:rFonts w:ascii="Arial" w:hAnsi="Arial" w:cs="Arial"/>
        <w:sz w:val="20"/>
        <w:szCs w:val="20"/>
      </w:rPr>
      <w:t xml:space="preserve">Kupní smlouva </w:t>
    </w:r>
    <w:r w:rsidR="00984AF6">
      <w:rPr>
        <w:rFonts w:ascii="Arial" w:hAnsi="Arial" w:cs="Arial"/>
        <w:sz w:val="20"/>
        <w:szCs w:val="20"/>
        <w:lang w:val="cs-CZ"/>
      </w:rPr>
      <w:t>– prodej ojetých automobilů</w:t>
    </w:r>
  </w:p>
  <w:p w:rsidR="00D86B91" w:rsidRPr="00F914E8" w:rsidRDefault="00D86B91" w:rsidP="00F914E8">
    <w:pPr>
      <w:pStyle w:val="Zhlav"/>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25CD"/>
    <w:multiLevelType w:val="hybridMultilevel"/>
    <w:tmpl w:val="D84A0930"/>
    <w:name w:val="WW8Num2"/>
    <w:lvl w:ilvl="0" w:tplc="8A8C929E">
      <w:start w:val="1"/>
      <w:numFmt w:val="decimal"/>
      <w:lvlText w:val="5.%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C504DFB"/>
    <w:multiLevelType w:val="hybridMultilevel"/>
    <w:tmpl w:val="8B301A42"/>
    <w:lvl w:ilvl="0" w:tplc="45F08144">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
    <w:nsid w:val="1C605255"/>
    <w:multiLevelType w:val="hybridMultilevel"/>
    <w:tmpl w:val="B31E1554"/>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D5E57FE"/>
    <w:multiLevelType w:val="multilevel"/>
    <w:tmpl w:val="F188910C"/>
    <w:lvl w:ilvl="0">
      <w:start w:val="1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hAnsi="Times New Roman" w:cs="Times New Roman" w:hint="default"/>
        <w:b w:val="0"/>
        <w:i w:val="0"/>
        <w:color w:val="auto"/>
        <w:sz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236920F7"/>
    <w:multiLevelType w:val="hybridMultilevel"/>
    <w:tmpl w:val="E96ECF60"/>
    <w:lvl w:ilvl="0" w:tplc="FFFFFFFF">
      <w:start w:val="1"/>
      <w:numFmt w:val="bullet"/>
      <w:lvlText w:val=""/>
      <w:lvlJc w:val="left"/>
      <w:pPr>
        <w:tabs>
          <w:tab w:val="num" w:pos="1620"/>
        </w:tabs>
        <w:ind w:left="1620" w:hanging="360"/>
      </w:pPr>
      <w:rPr>
        <w:rFonts w:ascii="Symbol" w:hAnsi="Symbol" w:hint="default"/>
        <w:sz w:val="22"/>
        <w:szCs w:val="22"/>
      </w:rPr>
    </w:lvl>
    <w:lvl w:ilvl="1" w:tplc="FFFFFFFF">
      <w:start w:val="1"/>
      <w:numFmt w:val="bullet"/>
      <w:lvlText w:val="o"/>
      <w:lvlJc w:val="left"/>
      <w:pPr>
        <w:ind w:left="2340" w:hanging="360"/>
      </w:pPr>
      <w:rPr>
        <w:rFonts w:ascii="Courier New" w:hAnsi="Courier New" w:cs="Times New Roman" w:hint="default"/>
      </w:rPr>
    </w:lvl>
    <w:lvl w:ilvl="2" w:tplc="FFFFFFFF">
      <w:start w:val="1"/>
      <w:numFmt w:val="bullet"/>
      <w:lvlText w:val=""/>
      <w:lvlJc w:val="left"/>
      <w:pPr>
        <w:ind w:left="3060" w:hanging="360"/>
      </w:pPr>
      <w:rPr>
        <w:rFonts w:ascii="Wingdings" w:hAnsi="Wingdings" w:hint="default"/>
      </w:rPr>
    </w:lvl>
    <w:lvl w:ilvl="3" w:tplc="FFFFFFFF">
      <w:start w:val="1"/>
      <w:numFmt w:val="bullet"/>
      <w:lvlText w:val=""/>
      <w:lvlJc w:val="left"/>
      <w:pPr>
        <w:ind w:left="3780" w:hanging="360"/>
      </w:pPr>
      <w:rPr>
        <w:rFonts w:ascii="Symbol" w:hAnsi="Symbol" w:hint="default"/>
      </w:rPr>
    </w:lvl>
    <w:lvl w:ilvl="4" w:tplc="FFFFFFFF">
      <w:start w:val="1"/>
      <w:numFmt w:val="bullet"/>
      <w:lvlText w:val="o"/>
      <w:lvlJc w:val="left"/>
      <w:pPr>
        <w:ind w:left="4500" w:hanging="360"/>
      </w:pPr>
      <w:rPr>
        <w:rFonts w:ascii="Courier New" w:hAnsi="Courier New" w:cs="Times New Roman" w:hint="default"/>
      </w:rPr>
    </w:lvl>
    <w:lvl w:ilvl="5" w:tplc="FFFFFFFF">
      <w:start w:val="1"/>
      <w:numFmt w:val="bullet"/>
      <w:lvlText w:val=""/>
      <w:lvlJc w:val="left"/>
      <w:pPr>
        <w:ind w:left="5220" w:hanging="360"/>
      </w:pPr>
      <w:rPr>
        <w:rFonts w:ascii="Wingdings" w:hAnsi="Wingdings" w:hint="default"/>
      </w:rPr>
    </w:lvl>
    <w:lvl w:ilvl="6" w:tplc="FFFFFFFF">
      <w:start w:val="1"/>
      <w:numFmt w:val="bullet"/>
      <w:lvlText w:val=""/>
      <w:lvlJc w:val="left"/>
      <w:pPr>
        <w:ind w:left="5940" w:hanging="360"/>
      </w:pPr>
      <w:rPr>
        <w:rFonts w:ascii="Symbol" w:hAnsi="Symbol" w:hint="default"/>
      </w:rPr>
    </w:lvl>
    <w:lvl w:ilvl="7" w:tplc="FFFFFFFF">
      <w:start w:val="1"/>
      <w:numFmt w:val="bullet"/>
      <w:lvlText w:val="o"/>
      <w:lvlJc w:val="left"/>
      <w:pPr>
        <w:ind w:left="6660" w:hanging="360"/>
      </w:pPr>
      <w:rPr>
        <w:rFonts w:ascii="Courier New" w:hAnsi="Courier New" w:cs="Times New Roman" w:hint="default"/>
      </w:rPr>
    </w:lvl>
    <w:lvl w:ilvl="8" w:tplc="FFFFFFFF">
      <w:start w:val="1"/>
      <w:numFmt w:val="bullet"/>
      <w:lvlText w:val=""/>
      <w:lvlJc w:val="left"/>
      <w:pPr>
        <w:ind w:left="7380" w:hanging="360"/>
      </w:pPr>
      <w:rPr>
        <w:rFonts w:ascii="Wingdings" w:hAnsi="Wingdings" w:hint="default"/>
      </w:rPr>
    </w:lvl>
  </w:abstractNum>
  <w:abstractNum w:abstractNumId="5">
    <w:nsid w:val="298227D3"/>
    <w:multiLevelType w:val="hybridMultilevel"/>
    <w:tmpl w:val="52CCC8C6"/>
    <w:name w:val="WW8Num222"/>
    <w:lvl w:ilvl="0" w:tplc="6DCA3930">
      <w:start w:val="1"/>
      <w:numFmt w:val="decimal"/>
      <w:lvlText w:val="9.%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9E73993"/>
    <w:multiLevelType w:val="hybridMultilevel"/>
    <w:tmpl w:val="F9749AEA"/>
    <w:name w:val="WW8Num22222"/>
    <w:lvl w:ilvl="0" w:tplc="0F78C744">
      <w:start w:val="1"/>
      <w:numFmt w:val="decimal"/>
      <w:lvlText w:val="11.%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042ECA"/>
    <w:multiLevelType w:val="hybridMultilevel"/>
    <w:tmpl w:val="614C19F2"/>
    <w:lvl w:ilvl="0" w:tplc="807A363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3B137802"/>
    <w:multiLevelType w:val="hybridMultilevel"/>
    <w:tmpl w:val="5F58335A"/>
    <w:name w:val="WW8Num22"/>
    <w:lvl w:ilvl="0" w:tplc="36CCC2CA">
      <w:start w:val="1"/>
      <w:numFmt w:val="decimal"/>
      <w:lvlText w:val="8.%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4003622F"/>
    <w:multiLevelType w:val="hybridMultilevel"/>
    <w:tmpl w:val="68B20EE0"/>
    <w:lvl w:ilvl="0" w:tplc="BAEC8DE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4E1D0097"/>
    <w:multiLevelType w:val="hybridMultilevel"/>
    <w:tmpl w:val="EB6C15FC"/>
    <w:name w:val="WW8Num2222"/>
    <w:lvl w:ilvl="0" w:tplc="64265FD4">
      <w:start w:val="1"/>
      <w:numFmt w:val="decimal"/>
      <w:lvlText w:val="10.%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03C5322"/>
    <w:multiLevelType w:val="multilevel"/>
    <w:tmpl w:val="E76E1F74"/>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Times New Roman"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Times New Roman"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60322806"/>
    <w:multiLevelType w:val="hybridMultilevel"/>
    <w:tmpl w:val="490A89FE"/>
    <w:lvl w:ilvl="0" w:tplc="28E68A6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57F08F0"/>
    <w:multiLevelType w:val="hybridMultilevel"/>
    <w:tmpl w:val="02CA6B30"/>
    <w:name w:val="WW8Num3"/>
    <w:lvl w:ilvl="0" w:tplc="B0ECBA48">
      <w:start w:val="1"/>
      <w:numFmt w:val="decimal"/>
      <w:lvlText w:val="4.%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7836509"/>
    <w:multiLevelType w:val="multilevel"/>
    <w:tmpl w:val="51EC6314"/>
    <w:lvl w:ilvl="0">
      <w:start w:val="1"/>
      <w:numFmt w:val="decimal"/>
      <w:lvlText w:val="%1."/>
      <w:lvlJc w:val="left"/>
      <w:pPr>
        <w:ind w:left="360" w:hanging="360"/>
      </w:pPr>
      <w:rPr>
        <w:rFonts w:hint="default"/>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43144D"/>
    <w:multiLevelType w:val="multilevel"/>
    <w:tmpl w:val="4F281956"/>
    <w:lvl w:ilvl="0">
      <w:start w:val="1"/>
      <w:numFmt w:val="decimal"/>
      <w:pStyle w:val="Odstavec2"/>
      <w:lvlText w:val="%1."/>
      <w:lvlJc w:val="left"/>
      <w:pPr>
        <w:tabs>
          <w:tab w:val="num" w:pos="432"/>
        </w:tabs>
        <w:ind w:left="432" w:hanging="432"/>
      </w:pPr>
      <w:rPr>
        <w:rFonts w:hint="default"/>
        <w:b/>
        <w:i w:val="0"/>
        <w:caps/>
        <w:color w:val="auto"/>
        <w:sz w:val="22"/>
        <w:szCs w:val="22"/>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AA9778E"/>
    <w:multiLevelType w:val="multilevel"/>
    <w:tmpl w:val="EDFEAF82"/>
    <w:lvl w:ilvl="0">
      <w:start w:val="1"/>
      <w:numFmt w:val="upperRoman"/>
      <w:pStyle w:val="lnek"/>
      <w:lvlText w:val="%1."/>
      <w:lvlJc w:val="left"/>
      <w:pPr>
        <w:tabs>
          <w:tab w:val="num" w:pos="432"/>
        </w:tabs>
        <w:ind w:left="432" w:hanging="432"/>
      </w:pPr>
      <w:rPr>
        <w:rFonts w:ascii="Times New Roman" w:hAnsi="Times New Roman"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16"/>
  </w:num>
  <w:num w:numId="3">
    <w:abstractNumId w:val="15"/>
  </w:num>
  <w:num w:numId="4">
    <w:abstractNumId w:val="2"/>
  </w:num>
  <w:num w:numId="5">
    <w:abstractNumId w:val="12"/>
  </w:num>
  <w:num w:numId="6">
    <w:abstractNumId w:val="1"/>
  </w:num>
  <w:num w:numId="7">
    <w:abstractNumId w:val="9"/>
  </w:num>
  <w:num w:numId="8">
    <w:abstractNumId w:val="7"/>
  </w:num>
  <w:num w:numId="9">
    <w:abstractNumId w:val="11"/>
  </w:num>
  <w:num w:numId="10">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13"/>
    <w:rsid w:val="0000338C"/>
    <w:rsid w:val="00003A6B"/>
    <w:rsid w:val="000113C0"/>
    <w:rsid w:val="000121AF"/>
    <w:rsid w:val="0001519A"/>
    <w:rsid w:val="00023CD0"/>
    <w:rsid w:val="000252DC"/>
    <w:rsid w:val="00026ED3"/>
    <w:rsid w:val="000315DF"/>
    <w:rsid w:val="00031BBB"/>
    <w:rsid w:val="000327D9"/>
    <w:rsid w:val="00035E7A"/>
    <w:rsid w:val="0004236C"/>
    <w:rsid w:val="0004332B"/>
    <w:rsid w:val="00044590"/>
    <w:rsid w:val="00046FFB"/>
    <w:rsid w:val="00051B74"/>
    <w:rsid w:val="00060349"/>
    <w:rsid w:val="00065C45"/>
    <w:rsid w:val="0006616D"/>
    <w:rsid w:val="00067036"/>
    <w:rsid w:val="0008521C"/>
    <w:rsid w:val="000877E7"/>
    <w:rsid w:val="0009175E"/>
    <w:rsid w:val="00093CBF"/>
    <w:rsid w:val="00095D66"/>
    <w:rsid w:val="000A151C"/>
    <w:rsid w:val="000A58BB"/>
    <w:rsid w:val="000A74D2"/>
    <w:rsid w:val="000B3626"/>
    <w:rsid w:val="000B6099"/>
    <w:rsid w:val="000B68DB"/>
    <w:rsid w:val="000C4A33"/>
    <w:rsid w:val="000D2298"/>
    <w:rsid w:val="000E483B"/>
    <w:rsid w:val="001017EB"/>
    <w:rsid w:val="001042FD"/>
    <w:rsid w:val="00106458"/>
    <w:rsid w:val="00107139"/>
    <w:rsid w:val="00107BFB"/>
    <w:rsid w:val="00110DE9"/>
    <w:rsid w:val="00122FA5"/>
    <w:rsid w:val="00123E69"/>
    <w:rsid w:val="001242F7"/>
    <w:rsid w:val="00126B88"/>
    <w:rsid w:val="001306A5"/>
    <w:rsid w:val="00134747"/>
    <w:rsid w:val="001420B0"/>
    <w:rsid w:val="001428A5"/>
    <w:rsid w:val="00145FFB"/>
    <w:rsid w:val="00146B23"/>
    <w:rsid w:val="00146BAE"/>
    <w:rsid w:val="00147518"/>
    <w:rsid w:val="00151198"/>
    <w:rsid w:val="0015555B"/>
    <w:rsid w:val="0016384F"/>
    <w:rsid w:val="00164A95"/>
    <w:rsid w:val="001661C8"/>
    <w:rsid w:val="001706CB"/>
    <w:rsid w:val="00172D0B"/>
    <w:rsid w:val="00177BAE"/>
    <w:rsid w:val="00184FBD"/>
    <w:rsid w:val="00186023"/>
    <w:rsid w:val="00186C59"/>
    <w:rsid w:val="00187280"/>
    <w:rsid w:val="0019079B"/>
    <w:rsid w:val="001A215E"/>
    <w:rsid w:val="001A504E"/>
    <w:rsid w:val="001B02B7"/>
    <w:rsid w:val="001B117A"/>
    <w:rsid w:val="001B1919"/>
    <w:rsid w:val="001C3AEA"/>
    <w:rsid w:val="001C7102"/>
    <w:rsid w:val="001D4E11"/>
    <w:rsid w:val="001D519C"/>
    <w:rsid w:val="001E0881"/>
    <w:rsid w:val="001F128B"/>
    <w:rsid w:val="001F33BF"/>
    <w:rsid w:val="0020494F"/>
    <w:rsid w:val="00206A8C"/>
    <w:rsid w:val="00207BEE"/>
    <w:rsid w:val="002130DA"/>
    <w:rsid w:val="00216BE0"/>
    <w:rsid w:val="00217565"/>
    <w:rsid w:val="002207F4"/>
    <w:rsid w:val="00222DEB"/>
    <w:rsid w:val="00224917"/>
    <w:rsid w:val="0022517F"/>
    <w:rsid w:val="00231DDD"/>
    <w:rsid w:val="00237E27"/>
    <w:rsid w:val="00240C2E"/>
    <w:rsid w:val="0024278C"/>
    <w:rsid w:val="002439FC"/>
    <w:rsid w:val="00243DB9"/>
    <w:rsid w:val="00253875"/>
    <w:rsid w:val="00260453"/>
    <w:rsid w:val="00261D1D"/>
    <w:rsid w:val="002670FD"/>
    <w:rsid w:val="00270BB4"/>
    <w:rsid w:val="0027331C"/>
    <w:rsid w:val="00273774"/>
    <w:rsid w:val="002771D9"/>
    <w:rsid w:val="00295F38"/>
    <w:rsid w:val="00297E1C"/>
    <w:rsid w:val="002A0DD6"/>
    <w:rsid w:val="002A3731"/>
    <w:rsid w:val="002B09B5"/>
    <w:rsid w:val="002B26AE"/>
    <w:rsid w:val="002B2A87"/>
    <w:rsid w:val="002B43F2"/>
    <w:rsid w:val="002C26B3"/>
    <w:rsid w:val="002C5ADC"/>
    <w:rsid w:val="002C627D"/>
    <w:rsid w:val="00301257"/>
    <w:rsid w:val="003016B7"/>
    <w:rsid w:val="003069A1"/>
    <w:rsid w:val="0031404E"/>
    <w:rsid w:val="003160C4"/>
    <w:rsid w:val="00316FF3"/>
    <w:rsid w:val="00322105"/>
    <w:rsid w:val="00323F2D"/>
    <w:rsid w:val="00341B59"/>
    <w:rsid w:val="003451CD"/>
    <w:rsid w:val="00350D9E"/>
    <w:rsid w:val="00356397"/>
    <w:rsid w:val="00361B94"/>
    <w:rsid w:val="003636BC"/>
    <w:rsid w:val="00366AA9"/>
    <w:rsid w:val="00366D73"/>
    <w:rsid w:val="0036779A"/>
    <w:rsid w:val="00371049"/>
    <w:rsid w:val="0037215E"/>
    <w:rsid w:val="00374134"/>
    <w:rsid w:val="00374369"/>
    <w:rsid w:val="00376771"/>
    <w:rsid w:val="00376BEB"/>
    <w:rsid w:val="0038031E"/>
    <w:rsid w:val="003850AB"/>
    <w:rsid w:val="00387AE6"/>
    <w:rsid w:val="003931C5"/>
    <w:rsid w:val="00396259"/>
    <w:rsid w:val="003965C6"/>
    <w:rsid w:val="003A492A"/>
    <w:rsid w:val="003A666D"/>
    <w:rsid w:val="003B53CA"/>
    <w:rsid w:val="003C2EBB"/>
    <w:rsid w:val="003C4F0B"/>
    <w:rsid w:val="003C7435"/>
    <w:rsid w:val="003D7DBC"/>
    <w:rsid w:val="003E25BA"/>
    <w:rsid w:val="003F7304"/>
    <w:rsid w:val="003F7CF3"/>
    <w:rsid w:val="00405906"/>
    <w:rsid w:val="00410355"/>
    <w:rsid w:val="00410AE9"/>
    <w:rsid w:val="00413CE7"/>
    <w:rsid w:val="00414295"/>
    <w:rsid w:val="0041461E"/>
    <w:rsid w:val="00440379"/>
    <w:rsid w:val="00442E00"/>
    <w:rsid w:val="004435C9"/>
    <w:rsid w:val="00444D87"/>
    <w:rsid w:val="00446136"/>
    <w:rsid w:val="00446DD0"/>
    <w:rsid w:val="00453679"/>
    <w:rsid w:val="004554C3"/>
    <w:rsid w:val="00464140"/>
    <w:rsid w:val="00466382"/>
    <w:rsid w:val="00467AE3"/>
    <w:rsid w:val="00472799"/>
    <w:rsid w:val="0048009B"/>
    <w:rsid w:val="0048730D"/>
    <w:rsid w:val="0049783C"/>
    <w:rsid w:val="004A5873"/>
    <w:rsid w:val="004A67FE"/>
    <w:rsid w:val="004B2541"/>
    <w:rsid w:val="004D2742"/>
    <w:rsid w:val="004D4C3F"/>
    <w:rsid w:val="004D55CD"/>
    <w:rsid w:val="004E49DB"/>
    <w:rsid w:val="004E70EE"/>
    <w:rsid w:val="004F3202"/>
    <w:rsid w:val="00500848"/>
    <w:rsid w:val="00501FED"/>
    <w:rsid w:val="0050226F"/>
    <w:rsid w:val="00502977"/>
    <w:rsid w:val="00505038"/>
    <w:rsid w:val="00505D37"/>
    <w:rsid w:val="00506842"/>
    <w:rsid w:val="005111C7"/>
    <w:rsid w:val="0051362A"/>
    <w:rsid w:val="00520E7C"/>
    <w:rsid w:val="005229BA"/>
    <w:rsid w:val="00523C75"/>
    <w:rsid w:val="005275F0"/>
    <w:rsid w:val="0054530A"/>
    <w:rsid w:val="0056393E"/>
    <w:rsid w:val="00563D1D"/>
    <w:rsid w:val="00571E66"/>
    <w:rsid w:val="00574C58"/>
    <w:rsid w:val="00580570"/>
    <w:rsid w:val="00580B5D"/>
    <w:rsid w:val="005942EC"/>
    <w:rsid w:val="00595C1A"/>
    <w:rsid w:val="005A1920"/>
    <w:rsid w:val="005A6C5A"/>
    <w:rsid w:val="005B2E86"/>
    <w:rsid w:val="005B310A"/>
    <w:rsid w:val="005B3D59"/>
    <w:rsid w:val="005B3F07"/>
    <w:rsid w:val="005B67EA"/>
    <w:rsid w:val="005C2C79"/>
    <w:rsid w:val="005C317F"/>
    <w:rsid w:val="005C3B10"/>
    <w:rsid w:val="005D0E4D"/>
    <w:rsid w:val="005D75D4"/>
    <w:rsid w:val="005E0A08"/>
    <w:rsid w:val="005E48C8"/>
    <w:rsid w:val="005E4EBE"/>
    <w:rsid w:val="005F255C"/>
    <w:rsid w:val="005F4987"/>
    <w:rsid w:val="005F7B52"/>
    <w:rsid w:val="00600875"/>
    <w:rsid w:val="0060351C"/>
    <w:rsid w:val="006046F1"/>
    <w:rsid w:val="00607533"/>
    <w:rsid w:val="006124E1"/>
    <w:rsid w:val="00625BBB"/>
    <w:rsid w:val="00631438"/>
    <w:rsid w:val="006327BB"/>
    <w:rsid w:val="00641276"/>
    <w:rsid w:val="0064334F"/>
    <w:rsid w:val="00643836"/>
    <w:rsid w:val="00646BDA"/>
    <w:rsid w:val="00646D90"/>
    <w:rsid w:val="0065176E"/>
    <w:rsid w:val="006533CB"/>
    <w:rsid w:val="0066352A"/>
    <w:rsid w:val="00666269"/>
    <w:rsid w:val="006666B8"/>
    <w:rsid w:val="006761B9"/>
    <w:rsid w:val="00684A7C"/>
    <w:rsid w:val="00686A73"/>
    <w:rsid w:val="0069756A"/>
    <w:rsid w:val="006A11EB"/>
    <w:rsid w:val="006A2265"/>
    <w:rsid w:val="006A29DF"/>
    <w:rsid w:val="006A4124"/>
    <w:rsid w:val="006B0CE9"/>
    <w:rsid w:val="006B16A4"/>
    <w:rsid w:val="006B1EBB"/>
    <w:rsid w:val="006B6430"/>
    <w:rsid w:val="006C34E8"/>
    <w:rsid w:val="006C3A75"/>
    <w:rsid w:val="006C4297"/>
    <w:rsid w:val="006C5D27"/>
    <w:rsid w:val="006D5B9F"/>
    <w:rsid w:val="006E7B04"/>
    <w:rsid w:val="006F4226"/>
    <w:rsid w:val="006F5111"/>
    <w:rsid w:val="006F5EBA"/>
    <w:rsid w:val="006F7D94"/>
    <w:rsid w:val="00704687"/>
    <w:rsid w:val="00705398"/>
    <w:rsid w:val="0071093F"/>
    <w:rsid w:val="0071611C"/>
    <w:rsid w:val="00716249"/>
    <w:rsid w:val="00732B17"/>
    <w:rsid w:val="007372D8"/>
    <w:rsid w:val="007376A6"/>
    <w:rsid w:val="00740C91"/>
    <w:rsid w:val="0075072A"/>
    <w:rsid w:val="0075388F"/>
    <w:rsid w:val="0075594B"/>
    <w:rsid w:val="00756BC0"/>
    <w:rsid w:val="00756F5B"/>
    <w:rsid w:val="007638A8"/>
    <w:rsid w:val="007644AB"/>
    <w:rsid w:val="007648E0"/>
    <w:rsid w:val="00764F8E"/>
    <w:rsid w:val="007672A3"/>
    <w:rsid w:val="00770071"/>
    <w:rsid w:val="0077046C"/>
    <w:rsid w:val="007709CD"/>
    <w:rsid w:val="00775890"/>
    <w:rsid w:val="00775D85"/>
    <w:rsid w:val="00775F9F"/>
    <w:rsid w:val="0077791A"/>
    <w:rsid w:val="007836E1"/>
    <w:rsid w:val="00785BD2"/>
    <w:rsid w:val="007A1C72"/>
    <w:rsid w:val="007A2ED7"/>
    <w:rsid w:val="007B0505"/>
    <w:rsid w:val="007B32E1"/>
    <w:rsid w:val="007B39EA"/>
    <w:rsid w:val="007B3D64"/>
    <w:rsid w:val="007B4844"/>
    <w:rsid w:val="007B4ABE"/>
    <w:rsid w:val="007B7D7B"/>
    <w:rsid w:val="007C4925"/>
    <w:rsid w:val="007C55B7"/>
    <w:rsid w:val="007C7A58"/>
    <w:rsid w:val="007C7AD6"/>
    <w:rsid w:val="007D3D25"/>
    <w:rsid w:val="007D68A4"/>
    <w:rsid w:val="007E0ED6"/>
    <w:rsid w:val="007E72D5"/>
    <w:rsid w:val="008042F8"/>
    <w:rsid w:val="00806E24"/>
    <w:rsid w:val="00810F41"/>
    <w:rsid w:val="00812E6D"/>
    <w:rsid w:val="00815221"/>
    <w:rsid w:val="008171E8"/>
    <w:rsid w:val="00831796"/>
    <w:rsid w:val="00831887"/>
    <w:rsid w:val="008322B4"/>
    <w:rsid w:val="00834FEB"/>
    <w:rsid w:val="008371BB"/>
    <w:rsid w:val="008405BA"/>
    <w:rsid w:val="00844AA7"/>
    <w:rsid w:val="00844CE4"/>
    <w:rsid w:val="00846579"/>
    <w:rsid w:val="00847F3F"/>
    <w:rsid w:val="008653E3"/>
    <w:rsid w:val="0087051F"/>
    <w:rsid w:val="00877943"/>
    <w:rsid w:val="008827BC"/>
    <w:rsid w:val="00883E4C"/>
    <w:rsid w:val="008854A7"/>
    <w:rsid w:val="0089658D"/>
    <w:rsid w:val="00896E4E"/>
    <w:rsid w:val="008A073F"/>
    <w:rsid w:val="008B130C"/>
    <w:rsid w:val="008B58C6"/>
    <w:rsid w:val="008B5C29"/>
    <w:rsid w:val="008B6D15"/>
    <w:rsid w:val="008C124D"/>
    <w:rsid w:val="008C4E0A"/>
    <w:rsid w:val="008E0CF8"/>
    <w:rsid w:val="008F2FE9"/>
    <w:rsid w:val="008F3665"/>
    <w:rsid w:val="008F4C3C"/>
    <w:rsid w:val="008F74CC"/>
    <w:rsid w:val="00901487"/>
    <w:rsid w:val="009035D1"/>
    <w:rsid w:val="009145CA"/>
    <w:rsid w:val="00916045"/>
    <w:rsid w:val="009209D0"/>
    <w:rsid w:val="00924ACB"/>
    <w:rsid w:val="00926D23"/>
    <w:rsid w:val="00927716"/>
    <w:rsid w:val="00932985"/>
    <w:rsid w:val="009345D6"/>
    <w:rsid w:val="009372FF"/>
    <w:rsid w:val="009457B3"/>
    <w:rsid w:val="009475EF"/>
    <w:rsid w:val="00947A55"/>
    <w:rsid w:val="00947B48"/>
    <w:rsid w:val="00950CA2"/>
    <w:rsid w:val="0097124E"/>
    <w:rsid w:val="00974710"/>
    <w:rsid w:val="00975304"/>
    <w:rsid w:val="00981AD4"/>
    <w:rsid w:val="00984AF6"/>
    <w:rsid w:val="00986033"/>
    <w:rsid w:val="00987008"/>
    <w:rsid w:val="00995C09"/>
    <w:rsid w:val="0099675A"/>
    <w:rsid w:val="009A0BD3"/>
    <w:rsid w:val="009A45FD"/>
    <w:rsid w:val="009A7387"/>
    <w:rsid w:val="009B484B"/>
    <w:rsid w:val="009B7164"/>
    <w:rsid w:val="009B78D7"/>
    <w:rsid w:val="009C245A"/>
    <w:rsid w:val="009D0ADC"/>
    <w:rsid w:val="009D475A"/>
    <w:rsid w:val="009E5918"/>
    <w:rsid w:val="009F0313"/>
    <w:rsid w:val="00A05005"/>
    <w:rsid w:val="00A06A68"/>
    <w:rsid w:val="00A312B5"/>
    <w:rsid w:val="00A4457A"/>
    <w:rsid w:val="00A44EF2"/>
    <w:rsid w:val="00A4673D"/>
    <w:rsid w:val="00A5533E"/>
    <w:rsid w:val="00A56C33"/>
    <w:rsid w:val="00A572A5"/>
    <w:rsid w:val="00A662C4"/>
    <w:rsid w:val="00A7528A"/>
    <w:rsid w:val="00A815FD"/>
    <w:rsid w:val="00A9272F"/>
    <w:rsid w:val="00A942F0"/>
    <w:rsid w:val="00A961C3"/>
    <w:rsid w:val="00A96439"/>
    <w:rsid w:val="00AA683A"/>
    <w:rsid w:val="00AA789D"/>
    <w:rsid w:val="00AB747D"/>
    <w:rsid w:val="00AB7A77"/>
    <w:rsid w:val="00AC7D3A"/>
    <w:rsid w:val="00AD0938"/>
    <w:rsid w:val="00AD1607"/>
    <w:rsid w:val="00AD1D65"/>
    <w:rsid w:val="00AD3E8D"/>
    <w:rsid w:val="00AD6514"/>
    <w:rsid w:val="00AE3231"/>
    <w:rsid w:val="00AE3876"/>
    <w:rsid w:val="00AF19C5"/>
    <w:rsid w:val="00AF477B"/>
    <w:rsid w:val="00B016A1"/>
    <w:rsid w:val="00B05A0B"/>
    <w:rsid w:val="00B10A76"/>
    <w:rsid w:val="00B13548"/>
    <w:rsid w:val="00B14BAD"/>
    <w:rsid w:val="00B35558"/>
    <w:rsid w:val="00B37D36"/>
    <w:rsid w:val="00B52735"/>
    <w:rsid w:val="00B5404F"/>
    <w:rsid w:val="00B55857"/>
    <w:rsid w:val="00B56562"/>
    <w:rsid w:val="00B62676"/>
    <w:rsid w:val="00B66C25"/>
    <w:rsid w:val="00B67996"/>
    <w:rsid w:val="00B712D9"/>
    <w:rsid w:val="00B72D63"/>
    <w:rsid w:val="00B75584"/>
    <w:rsid w:val="00B75628"/>
    <w:rsid w:val="00B75F87"/>
    <w:rsid w:val="00B831C3"/>
    <w:rsid w:val="00B86E0B"/>
    <w:rsid w:val="00B90735"/>
    <w:rsid w:val="00B9092F"/>
    <w:rsid w:val="00B90D71"/>
    <w:rsid w:val="00B94DF9"/>
    <w:rsid w:val="00BA26A1"/>
    <w:rsid w:val="00BA60F7"/>
    <w:rsid w:val="00BB4900"/>
    <w:rsid w:val="00BB49D8"/>
    <w:rsid w:val="00BB6D87"/>
    <w:rsid w:val="00BB7DAD"/>
    <w:rsid w:val="00BD199F"/>
    <w:rsid w:val="00BD46C8"/>
    <w:rsid w:val="00BE4E09"/>
    <w:rsid w:val="00BF0934"/>
    <w:rsid w:val="00BF23CF"/>
    <w:rsid w:val="00BF62EA"/>
    <w:rsid w:val="00C008DA"/>
    <w:rsid w:val="00C06237"/>
    <w:rsid w:val="00C07B89"/>
    <w:rsid w:val="00C13EA0"/>
    <w:rsid w:val="00C14E4E"/>
    <w:rsid w:val="00C15123"/>
    <w:rsid w:val="00C417FD"/>
    <w:rsid w:val="00C50057"/>
    <w:rsid w:val="00C57B67"/>
    <w:rsid w:val="00C6228F"/>
    <w:rsid w:val="00C62EB9"/>
    <w:rsid w:val="00C635F8"/>
    <w:rsid w:val="00C63A25"/>
    <w:rsid w:val="00C66EA6"/>
    <w:rsid w:val="00C71C0C"/>
    <w:rsid w:val="00C72AB7"/>
    <w:rsid w:val="00C8247C"/>
    <w:rsid w:val="00C833AB"/>
    <w:rsid w:val="00C8665D"/>
    <w:rsid w:val="00C912E3"/>
    <w:rsid w:val="00CA04B6"/>
    <w:rsid w:val="00CB247A"/>
    <w:rsid w:val="00CC047B"/>
    <w:rsid w:val="00CC45EF"/>
    <w:rsid w:val="00CD16C1"/>
    <w:rsid w:val="00CE54CF"/>
    <w:rsid w:val="00CE61E5"/>
    <w:rsid w:val="00CF0D08"/>
    <w:rsid w:val="00CF3EB6"/>
    <w:rsid w:val="00CF5F3A"/>
    <w:rsid w:val="00CF6670"/>
    <w:rsid w:val="00D0304A"/>
    <w:rsid w:val="00D06D1D"/>
    <w:rsid w:val="00D12AF6"/>
    <w:rsid w:val="00D16DF9"/>
    <w:rsid w:val="00D21A8C"/>
    <w:rsid w:val="00D24E13"/>
    <w:rsid w:val="00D30EFA"/>
    <w:rsid w:val="00D36C98"/>
    <w:rsid w:val="00D40E9E"/>
    <w:rsid w:val="00D46630"/>
    <w:rsid w:val="00D4776A"/>
    <w:rsid w:val="00D47FE9"/>
    <w:rsid w:val="00D5116B"/>
    <w:rsid w:val="00D61671"/>
    <w:rsid w:val="00D6354A"/>
    <w:rsid w:val="00D65206"/>
    <w:rsid w:val="00D669F6"/>
    <w:rsid w:val="00D724DF"/>
    <w:rsid w:val="00D755F6"/>
    <w:rsid w:val="00D83EE6"/>
    <w:rsid w:val="00D84C73"/>
    <w:rsid w:val="00D86B91"/>
    <w:rsid w:val="00D90A85"/>
    <w:rsid w:val="00D962F8"/>
    <w:rsid w:val="00DA4D90"/>
    <w:rsid w:val="00DA7BFB"/>
    <w:rsid w:val="00DA7FA6"/>
    <w:rsid w:val="00DB3400"/>
    <w:rsid w:val="00DC147C"/>
    <w:rsid w:val="00DC3090"/>
    <w:rsid w:val="00DC5F2C"/>
    <w:rsid w:val="00DC7960"/>
    <w:rsid w:val="00DE3A21"/>
    <w:rsid w:val="00DE4145"/>
    <w:rsid w:val="00DE4CB5"/>
    <w:rsid w:val="00DE6A43"/>
    <w:rsid w:val="00DE6E14"/>
    <w:rsid w:val="00DF0B41"/>
    <w:rsid w:val="00DF4A09"/>
    <w:rsid w:val="00DF5E7E"/>
    <w:rsid w:val="00DF6F64"/>
    <w:rsid w:val="00E01C16"/>
    <w:rsid w:val="00E05B0A"/>
    <w:rsid w:val="00E10C60"/>
    <w:rsid w:val="00E12ADF"/>
    <w:rsid w:val="00E143E5"/>
    <w:rsid w:val="00E24A50"/>
    <w:rsid w:val="00E30A63"/>
    <w:rsid w:val="00E32C60"/>
    <w:rsid w:val="00E402E7"/>
    <w:rsid w:val="00E406DE"/>
    <w:rsid w:val="00E4166E"/>
    <w:rsid w:val="00E44727"/>
    <w:rsid w:val="00E47E44"/>
    <w:rsid w:val="00E545BF"/>
    <w:rsid w:val="00E546B4"/>
    <w:rsid w:val="00E61036"/>
    <w:rsid w:val="00E628A0"/>
    <w:rsid w:val="00E62CE8"/>
    <w:rsid w:val="00E76A3B"/>
    <w:rsid w:val="00E875F0"/>
    <w:rsid w:val="00E87992"/>
    <w:rsid w:val="00E91D52"/>
    <w:rsid w:val="00E9421B"/>
    <w:rsid w:val="00E95787"/>
    <w:rsid w:val="00E975A5"/>
    <w:rsid w:val="00EA347B"/>
    <w:rsid w:val="00EA4244"/>
    <w:rsid w:val="00EA4245"/>
    <w:rsid w:val="00EB6E0F"/>
    <w:rsid w:val="00EC5D45"/>
    <w:rsid w:val="00ED078D"/>
    <w:rsid w:val="00ED203F"/>
    <w:rsid w:val="00EE129E"/>
    <w:rsid w:val="00EE1FD6"/>
    <w:rsid w:val="00EE654E"/>
    <w:rsid w:val="00EF1045"/>
    <w:rsid w:val="00EF2F4A"/>
    <w:rsid w:val="00EF6B96"/>
    <w:rsid w:val="00EF7BAE"/>
    <w:rsid w:val="00F02EA3"/>
    <w:rsid w:val="00F04016"/>
    <w:rsid w:val="00F05438"/>
    <w:rsid w:val="00F221B0"/>
    <w:rsid w:val="00F30D62"/>
    <w:rsid w:val="00F3189A"/>
    <w:rsid w:val="00F31A6E"/>
    <w:rsid w:val="00F33B3F"/>
    <w:rsid w:val="00F361D7"/>
    <w:rsid w:val="00F36D48"/>
    <w:rsid w:val="00F40A02"/>
    <w:rsid w:val="00F4764C"/>
    <w:rsid w:val="00F5339D"/>
    <w:rsid w:val="00F57CF4"/>
    <w:rsid w:val="00F641BF"/>
    <w:rsid w:val="00F64312"/>
    <w:rsid w:val="00F6599F"/>
    <w:rsid w:val="00F67D54"/>
    <w:rsid w:val="00F70F33"/>
    <w:rsid w:val="00F76749"/>
    <w:rsid w:val="00F84AC1"/>
    <w:rsid w:val="00F85089"/>
    <w:rsid w:val="00F914E8"/>
    <w:rsid w:val="00F9247F"/>
    <w:rsid w:val="00F92510"/>
    <w:rsid w:val="00FB08B0"/>
    <w:rsid w:val="00FB13DB"/>
    <w:rsid w:val="00FC0F47"/>
    <w:rsid w:val="00FC1371"/>
    <w:rsid w:val="00FC13EF"/>
    <w:rsid w:val="00FC1FC6"/>
    <w:rsid w:val="00FC45F1"/>
    <w:rsid w:val="00FC475E"/>
    <w:rsid w:val="00FC6024"/>
    <w:rsid w:val="00FD09F1"/>
    <w:rsid w:val="00FD3BFA"/>
    <w:rsid w:val="00FD3F30"/>
    <w:rsid w:val="00FF7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after="120"/>
      <w:jc w:val="center"/>
      <w:outlineLvl w:val="0"/>
    </w:pPr>
    <w:rPr>
      <w:b/>
      <w:bCs/>
      <w:sz w:val="20"/>
    </w:rPr>
  </w:style>
  <w:style w:type="paragraph" w:styleId="Nadpis2">
    <w:name w:val="heading 2"/>
    <w:basedOn w:val="Normln"/>
    <w:next w:val="Normln"/>
    <w:link w:val="Nadpis2Char"/>
    <w:semiHidden/>
    <w:unhideWhenUsed/>
    <w:qFormat/>
    <w:rsid w:val="00B558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 podkapitoly základní kapitoly,Podkapitola2,H3,Nadpis_3_úroveň,Záhlaví 3,V_Head3,V_Head31,V_Head32,ASAPHeading 3,Sub Paragraph,Podkapitola21,Podkapitola 2,Podkapitola 21,Podkapitola 22,Podkapitola 23,Podkapitola 24,Podkapitola 25,h"/>
    <w:basedOn w:val="Normln"/>
    <w:next w:val="Normln"/>
    <w:link w:val="Nadpis3Char"/>
    <w:qFormat/>
    <w:rsid w:val="002B09B5"/>
    <w:pPr>
      <w:keepNext/>
      <w:tabs>
        <w:tab w:val="num" w:pos="720"/>
      </w:tabs>
      <w:spacing w:before="240" w:after="60" w:line="360" w:lineRule="auto"/>
      <w:ind w:left="720" w:hanging="720"/>
      <w:jc w:val="both"/>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32"/>
    </w:rPr>
  </w:style>
  <w:style w:type="character" w:styleId="Hypertextovodkaz">
    <w:name w:val="Hyperlink"/>
    <w:rPr>
      <w:color w:val="0000FF"/>
      <w:u w:val="single"/>
    </w:rPr>
  </w:style>
  <w:style w:type="paragraph" w:styleId="Zkladntext">
    <w:name w:val="Body Text"/>
    <w:basedOn w:val="Normln"/>
    <w:pPr>
      <w:jc w:val="both"/>
    </w:pPr>
    <w:rPr>
      <w:sz w:val="20"/>
    </w:rPr>
  </w:style>
  <w:style w:type="paragraph" w:styleId="Bezmezer">
    <w:name w:val="No Spacing"/>
    <w:qFormat/>
    <w:rPr>
      <w:rFonts w:ascii="Calibri" w:eastAsia="Calibri" w:hAnsi="Calibri"/>
      <w:sz w:val="22"/>
      <w:szCs w:val="22"/>
      <w:lang w:eastAsia="en-US"/>
    </w:rPr>
  </w:style>
  <w:style w:type="paragraph" w:styleId="Textbubliny">
    <w:name w:val="Balloon Text"/>
    <w:basedOn w:val="Normln"/>
    <w:semiHidden/>
    <w:rPr>
      <w:rFonts w:ascii="Tahoma" w:hAnsi="Tahoma" w:cs="Tahoma"/>
      <w:sz w:val="16"/>
      <w:szCs w:val="1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rPr>
      <w:lang w:val="x-none" w:eastAsia="x-none"/>
    </w:rPr>
  </w:style>
  <w:style w:type="paragraph" w:styleId="Zkladntext2">
    <w:name w:val="Body Text 2"/>
    <w:basedOn w:val="Normln"/>
    <w:pPr>
      <w:spacing w:after="120"/>
      <w:jc w:val="both"/>
    </w:pPr>
    <w:rPr>
      <w:b/>
      <w:bCs/>
      <w:sz w:val="20"/>
    </w:rPr>
  </w:style>
  <w:style w:type="character" w:styleId="Odkaznakoment">
    <w:name w:val="annotation reference"/>
    <w:uiPriority w:val="99"/>
    <w:rsid w:val="00812E6D"/>
    <w:rPr>
      <w:sz w:val="16"/>
      <w:szCs w:val="16"/>
    </w:rPr>
  </w:style>
  <w:style w:type="paragraph" w:styleId="Textkomente">
    <w:name w:val="annotation text"/>
    <w:basedOn w:val="Normln"/>
    <w:link w:val="TextkomenteChar"/>
    <w:uiPriority w:val="99"/>
    <w:rsid w:val="00812E6D"/>
    <w:pPr>
      <w:spacing w:after="120" w:line="360" w:lineRule="auto"/>
      <w:jc w:val="both"/>
    </w:pPr>
    <w:rPr>
      <w:sz w:val="20"/>
      <w:szCs w:val="20"/>
    </w:rPr>
  </w:style>
  <w:style w:type="paragraph" w:styleId="Pedmtkomente">
    <w:name w:val="annotation subject"/>
    <w:basedOn w:val="Textkomente"/>
    <w:next w:val="Textkomente"/>
    <w:link w:val="PedmtkomenteChar"/>
    <w:rsid w:val="00B831C3"/>
    <w:pPr>
      <w:spacing w:after="0" w:line="240" w:lineRule="auto"/>
      <w:jc w:val="left"/>
    </w:pPr>
    <w:rPr>
      <w:b/>
      <w:bCs/>
    </w:rPr>
  </w:style>
  <w:style w:type="character" w:customStyle="1" w:styleId="TextkomenteChar">
    <w:name w:val="Text komentáře Char"/>
    <w:basedOn w:val="Standardnpsmoodstavce"/>
    <w:link w:val="Textkomente"/>
    <w:uiPriority w:val="99"/>
    <w:rsid w:val="00B831C3"/>
  </w:style>
  <w:style w:type="character" w:customStyle="1" w:styleId="PedmtkomenteChar">
    <w:name w:val="Předmět komentáře Char"/>
    <w:basedOn w:val="TextkomenteChar"/>
    <w:link w:val="Pedmtkomente"/>
    <w:rsid w:val="00B831C3"/>
  </w:style>
  <w:style w:type="character" w:customStyle="1" w:styleId="platne1">
    <w:name w:val="platne1"/>
    <w:basedOn w:val="Standardnpsmoodstavce"/>
    <w:rsid w:val="00756BC0"/>
  </w:style>
  <w:style w:type="table" w:styleId="Mkatabulky">
    <w:name w:val="Table Grid"/>
    <w:basedOn w:val="Normlntabulka"/>
    <w:rsid w:val="0075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rsid w:val="00986033"/>
    <w:pPr>
      <w:spacing w:after="120"/>
      <w:ind w:left="283"/>
    </w:pPr>
    <w:rPr>
      <w:sz w:val="16"/>
      <w:szCs w:val="16"/>
    </w:rPr>
  </w:style>
  <w:style w:type="paragraph" w:customStyle="1" w:styleId="Text">
    <w:name w:val="Text"/>
    <w:aliases w:val="Body,T"/>
    <w:basedOn w:val="Normln"/>
    <w:rsid w:val="007372D8"/>
    <w:pPr>
      <w:spacing w:after="240"/>
    </w:pPr>
    <w:rPr>
      <w:lang w:eastAsia="en-US"/>
    </w:rPr>
  </w:style>
  <w:style w:type="character" w:customStyle="1" w:styleId="CommentTextChar">
    <w:name w:val="Comment Text Char"/>
    <w:semiHidden/>
    <w:locked/>
    <w:rsid w:val="007B4844"/>
    <w:rPr>
      <w:rFonts w:cs="Times New Roman"/>
    </w:rPr>
  </w:style>
  <w:style w:type="paragraph" w:styleId="Prosttext">
    <w:name w:val="Plain Text"/>
    <w:basedOn w:val="Normln"/>
    <w:link w:val="ProsttextChar"/>
    <w:uiPriority w:val="99"/>
    <w:unhideWhenUsed/>
    <w:rsid w:val="00E402E7"/>
    <w:rPr>
      <w:rFonts w:ascii="Consolas" w:eastAsia="Calibri" w:hAnsi="Consolas"/>
      <w:sz w:val="21"/>
      <w:szCs w:val="21"/>
      <w:lang w:val="x-none" w:eastAsia="en-US"/>
    </w:rPr>
  </w:style>
  <w:style w:type="character" w:customStyle="1" w:styleId="ProsttextChar">
    <w:name w:val="Prostý text Char"/>
    <w:link w:val="Prosttext"/>
    <w:uiPriority w:val="99"/>
    <w:rsid w:val="00E402E7"/>
    <w:rPr>
      <w:rFonts w:ascii="Consolas" w:eastAsia="Calibri" w:hAnsi="Consolas" w:cs="Times New Roman"/>
      <w:sz w:val="21"/>
      <w:szCs w:val="21"/>
      <w:lang w:eastAsia="en-US"/>
    </w:rPr>
  </w:style>
  <w:style w:type="character" w:customStyle="1" w:styleId="ZhlavChar">
    <w:name w:val="Záhlaví Char"/>
    <w:link w:val="Zhlav"/>
    <w:locked/>
    <w:rsid w:val="003451CD"/>
    <w:rPr>
      <w:sz w:val="24"/>
      <w:szCs w:val="24"/>
    </w:rPr>
  </w:style>
  <w:style w:type="paragraph" w:customStyle="1" w:styleId="lnek">
    <w:name w:val="Článek"/>
    <w:basedOn w:val="Nadpis1"/>
    <w:rsid w:val="003451CD"/>
    <w:pPr>
      <w:numPr>
        <w:numId w:val="2"/>
      </w:numPr>
      <w:spacing w:before="240" w:line="360" w:lineRule="auto"/>
    </w:pPr>
    <w:rPr>
      <w:rFonts w:cs="Arial"/>
      <w:kern w:val="32"/>
      <w:szCs w:val="32"/>
    </w:rPr>
  </w:style>
  <w:style w:type="paragraph" w:customStyle="1" w:styleId="Odstavec2">
    <w:name w:val="Odstavec 2"/>
    <w:basedOn w:val="Normln"/>
    <w:link w:val="Odstavec2Char"/>
    <w:rsid w:val="003451CD"/>
    <w:pPr>
      <w:numPr>
        <w:numId w:val="3"/>
      </w:numPr>
      <w:spacing w:after="120" w:line="360" w:lineRule="auto"/>
      <w:jc w:val="both"/>
    </w:pPr>
    <w:rPr>
      <w:sz w:val="20"/>
      <w:lang w:val="x-none" w:eastAsia="x-none"/>
    </w:rPr>
  </w:style>
  <w:style w:type="character" w:customStyle="1" w:styleId="Odstavec2Char">
    <w:name w:val="Odstavec 2 Char"/>
    <w:link w:val="Odstavec2"/>
    <w:rsid w:val="003451CD"/>
    <w:rPr>
      <w:szCs w:val="24"/>
      <w:lang w:val="x-none" w:eastAsia="x-none"/>
    </w:rPr>
  </w:style>
  <w:style w:type="character" w:customStyle="1" w:styleId="Nadpis3Char">
    <w:name w:val="Nadpis 3 Char"/>
    <w:aliases w:val="Podkapitola podkapitoly základní kapitoly Char,Podkapitola2 Char,H3 Char,Nadpis_3_úroveň Char,Záhlaví 3 Char,V_Head3 Char,V_Head31 Char,V_Head32 Char,ASAPHeading 3 Char,Sub Paragraph Char,Podkapitola21 Char,Podkapitola 2 Char,h Char"/>
    <w:link w:val="Nadpis3"/>
    <w:rsid w:val="002B09B5"/>
    <w:rPr>
      <w:rFonts w:ascii="Arial" w:hAnsi="Arial" w:cs="Arial"/>
      <w:b/>
      <w:bCs/>
      <w:sz w:val="26"/>
      <w:szCs w:val="26"/>
    </w:rPr>
  </w:style>
  <w:style w:type="paragraph" w:styleId="Revize">
    <w:name w:val="Revision"/>
    <w:hidden/>
    <w:uiPriority w:val="99"/>
    <w:semiHidden/>
    <w:rsid w:val="00A4673D"/>
    <w:rPr>
      <w:sz w:val="24"/>
      <w:szCs w:val="24"/>
    </w:rPr>
  </w:style>
  <w:style w:type="paragraph" w:customStyle="1" w:styleId="cpodstavecslovan1">
    <w:name w:val="cp_odstavec číslovaný 1"/>
    <w:basedOn w:val="Normln"/>
    <w:qFormat/>
    <w:rsid w:val="001A215E"/>
    <w:pPr>
      <w:tabs>
        <w:tab w:val="num" w:pos="624"/>
      </w:tabs>
      <w:spacing w:after="120" w:line="260" w:lineRule="exact"/>
      <w:ind w:left="624" w:hanging="624"/>
      <w:jc w:val="both"/>
    </w:pPr>
    <w:rPr>
      <w:sz w:val="22"/>
      <w:szCs w:val="22"/>
      <w:lang w:val="x-none"/>
    </w:rPr>
  </w:style>
  <w:style w:type="character" w:customStyle="1" w:styleId="Nadpis2Char">
    <w:name w:val="Nadpis 2 Char"/>
    <w:basedOn w:val="Standardnpsmoodstavce"/>
    <w:link w:val="Nadpis2"/>
    <w:semiHidden/>
    <w:rsid w:val="00B5585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after="120"/>
      <w:jc w:val="center"/>
      <w:outlineLvl w:val="0"/>
    </w:pPr>
    <w:rPr>
      <w:b/>
      <w:bCs/>
      <w:sz w:val="20"/>
    </w:rPr>
  </w:style>
  <w:style w:type="paragraph" w:styleId="Nadpis2">
    <w:name w:val="heading 2"/>
    <w:basedOn w:val="Normln"/>
    <w:next w:val="Normln"/>
    <w:link w:val="Nadpis2Char"/>
    <w:semiHidden/>
    <w:unhideWhenUsed/>
    <w:qFormat/>
    <w:rsid w:val="00B558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kapitola podkapitoly základní kapitoly,Podkapitola2,H3,Nadpis_3_úroveň,Záhlaví 3,V_Head3,V_Head31,V_Head32,ASAPHeading 3,Sub Paragraph,Podkapitola21,Podkapitola 2,Podkapitola 21,Podkapitola 22,Podkapitola 23,Podkapitola 24,Podkapitola 25,h"/>
    <w:basedOn w:val="Normln"/>
    <w:next w:val="Normln"/>
    <w:link w:val="Nadpis3Char"/>
    <w:qFormat/>
    <w:rsid w:val="002B09B5"/>
    <w:pPr>
      <w:keepNext/>
      <w:tabs>
        <w:tab w:val="num" w:pos="720"/>
      </w:tabs>
      <w:spacing w:before="240" w:after="60" w:line="360" w:lineRule="auto"/>
      <w:ind w:left="720" w:hanging="720"/>
      <w:jc w:val="both"/>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32"/>
    </w:rPr>
  </w:style>
  <w:style w:type="character" w:styleId="Hypertextovodkaz">
    <w:name w:val="Hyperlink"/>
    <w:rPr>
      <w:color w:val="0000FF"/>
      <w:u w:val="single"/>
    </w:rPr>
  </w:style>
  <w:style w:type="paragraph" w:styleId="Zkladntext">
    <w:name w:val="Body Text"/>
    <w:basedOn w:val="Normln"/>
    <w:pPr>
      <w:jc w:val="both"/>
    </w:pPr>
    <w:rPr>
      <w:sz w:val="20"/>
    </w:rPr>
  </w:style>
  <w:style w:type="paragraph" w:styleId="Bezmezer">
    <w:name w:val="No Spacing"/>
    <w:qFormat/>
    <w:rPr>
      <w:rFonts w:ascii="Calibri" w:eastAsia="Calibri" w:hAnsi="Calibri"/>
      <w:sz w:val="22"/>
      <w:szCs w:val="22"/>
      <w:lang w:eastAsia="en-US"/>
    </w:rPr>
  </w:style>
  <w:style w:type="paragraph" w:styleId="Textbubliny">
    <w:name w:val="Balloon Text"/>
    <w:basedOn w:val="Normln"/>
    <w:semiHidden/>
    <w:rPr>
      <w:rFonts w:ascii="Tahoma" w:hAnsi="Tahoma" w:cs="Tahoma"/>
      <w:sz w:val="16"/>
      <w:szCs w:val="16"/>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rPr>
      <w:lang w:val="x-none" w:eastAsia="x-none"/>
    </w:rPr>
  </w:style>
  <w:style w:type="paragraph" w:styleId="Zkladntext2">
    <w:name w:val="Body Text 2"/>
    <w:basedOn w:val="Normln"/>
    <w:pPr>
      <w:spacing w:after="120"/>
      <w:jc w:val="both"/>
    </w:pPr>
    <w:rPr>
      <w:b/>
      <w:bCs/>
      <w:sz w:val="20"/>
    </w:rPr>
  </w:style>
  <w:style w:type="character" w:styleId="Odkaznakoment">
    <w:name w:val="annotation reference"/>
    <w:uiPriority w:val="99"/>
    <w:rsid w:val="00812E6D"/>
    <w:rPr>
      <w:sz w:val="16"/>
      <w:szCs w:val="16"/>
    </w:rPr>
  </w:style>
  <w:style w:type="paragraph" w:styleId="Textkomente">
    <w:name w:val="annotation text"/>
    <w:basedOn w:val="Normln"/>
    <w:link w:val="TextkomenteChar"/>
    <w:uiPriority w:val="99"/>
    <w:rsid w:val="00812E6D"/>
    <w:pPr>
      <w:spacing w:after="120" w:line="360" w:lineRule="auto"/>
      <w:jc w:val="both"/>
    </w:pPr>
    <w:rPr>
      <w:sz w:val="20"/>
      <w:szCs w:val="20"/>
    </w:rPr>
  </w:style>
  <w:style w:type="paragraph" w:styleId="Pedmtkomente">
    <w:name w:val="annotation subject"/>
    <w:basedOn w:val="Textkomente"/>
    <w:next w:val="Textkomente"/>
    <w:link w:val="PedmtkomenteChar"/>
    <w:rsid w:val="00B831C3"/>
    <w:pPr>
      <w:spacing w:after="0" w:line="240" w:lineRule="auto"/>
      <w:jc w:val="left"/>
    </w:pPr>
    <w:rPr>
      <w:b/>
      <w:bCs/>
    </w:rPr>
  </w:style>
  <w:style w:type="character" w:customStyle="1" w:styleId="TextkomenteChar">
    <w:name w:val="Text komentáře Char"/>
    <w:basedOn w:val="Standardnpsmoodstavce"/>
    <w:link w:val="Textkomente"/>
    <w:uiPriority w:val="99"/>
    <w:rsid w:val="00B831C3"/>
  </w:style>
  <w:style w:type="character" w:customStyle="1" w:styleId="PedmtkomenteChar">
    <w:name w:val="Předmět komentáře Char"/>
    <w:basedOn w:val="TextkomenteChar"/>
    <w:link w:val="Pedmtkomente"/>
    <w:rsid w:val="00B831C3"/>
  </w:style>
  <w:style w:type="character" w:customStyle="1" w:styleId="platne1">
    <w:name w:val="platne1"/>
    <w:basedOn w:val="Standardnpsmoodstavce"/>
    <w:rsid w:val="00756BC0"/>
  </w:style>
  <w:style w:type="table" w:styleId="Mkatabulky">
    <w:name w:val="Table Grid"/>
    <w:basedOn w:val="Normlntabulka"/>
    <w:rsid w:val="0075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rsid w:val="00986033"/>
    <w:pPr>
      <w:spacing w:after="120"/>
      <w:ind w:left="283"/>
    </w:pPr>
    <w:rPr>
      <w:sz w:val="16"/>
      <w:szCs w:val="16"/>
    </w:rPr>
  </w:style>
  <w:style w:type="paragraph" w:customStyle="1" w:styleId="Text">
    <w:name w:val="Text"/>
    <w:aliases w:val="Body,T"/>
    <w:basedOn w:val="Normln"/>
    <w:rsid w:val="007372D8"/>
    <w:pPr>
      <w:spacing w:after="240"/>
    </w:pPr>
    <w:rPr>
      <w:lang w:eastAsia="en-US"/>
    </w:rPr>
  </w:style>
  <w:style w:type="character" w:customStyle="1" w:styleId="CommentTextChar">
    <w:name w:val="Comment Text Char"/>
    <w:semiHidden/>
    <w:locked/>
    <w:rsid w:val="007B4844"/>
    <w:rPr>
      <w:rFonts w:cs="Times New Roman"/>
    </w:rPr>
  </w:style>
  <w:style w:type="paragraph" w:styleId="Prosttext">
    <w:name w:val="Plain Text"/>
    <w:basedOn w:val="Normln"/>
    <w:link w:val="ProsttextChar"/>
    <w:uiPriority w:val="99"/>
    <w:unhideWhenUsed/>
    <w:rsid w:val="00E402E7"/>
    <w:rPr>
      <w:rFonts w:ascii="Consolas" w:eastAsia="Calibri" w:hAnsi="Consolas"/>
      <w:sz w:val="21"/>
      <w:szCs w:val="21"/>
      <w:lang w:val="x-none" w:eastAsia="en-US"/>
    </w:rPr>
  </w:style>
  <w:style w:type="character" w:customStyle="1" w:styleId="ProsttextChar">
    <w:name w:val="Prostý text Char"/>
    <w:link w:val="Prosttext"/>
    <w:uiPriority w:val="99"/>
    <w:rsid w:val="00E402E7"/>
    <w:rPr>
      <w:rFonts w:ascii="Consolas" w:eastAsia="Calibri" w:hAnsi="Consolas" w:cs="Times New Roman"/>
      <w:sz w:val="21"/>
      <w:szCs w:val="21"/>
      <w:lang w:eastAsia="en-US"/>
    </w:rPr>
  </w:style>
  <w:style w:type="character" w:customStyle="1" w:styleId="ZhlavChar">
    <w:name w:val="Záhlaví Char"/>
    <w:link w:val="Zhlav"/>
    <w:locked/>
    <w:rsid w:val="003451CD"/>
    <w:rPr>
      <w:sz w:val="24"/>
      <w:szCs w:val="24"/>
    </w:rPr>
  </w:style>
  <w:style w:type="paragraph" w:customStyle="1" w:styleId="lnek">
    <w:name w:val="Článek"/>
    <w:basedOn w:val="Nadpis1"/>
    <w:rsid w:val="003451CD"/>
    <w:pPr>
      <w:numPr>
        <w:numId w:val="2"/>
      </w:numPr>
      <w:spacing w:before="240" w:line="360" w:lineRule="auto"/>
    </w:pPr>
    <w:rPr>
      <w:rFonts w:cs="Arial"/>
      <w:kern w:val="32"/>
      <w:szCs w:val="32"/>
    </w:rPr>
  </w:style>
  <w:style w:type="paragraph" w:customStyle="1" w:styleId="Odstavec2">
    <w:name w:val="Odstavec 2"/>
    <w:basedOn w:val="Normln"/>
    <w:link w:val="Odstavec2Char"/>
    <w:rsid w:val="003451CD"/>
    <w:pPr>
      <w:numPr>
        <w:numId w:val="3"/>
      </w:numPr>
      <w:spacing w:after="120" w:line="360" w:lineRule="auto"/>
      <w:jc w:val="both"/>
    </w:pPr>
    <w:rPr>
      <w:sz w:val="20"/>
      <w:lang w:val="x-none" w:eastAsia="x-none"/>
    </w:rPr>
  </w:style>
  <w:style w:type="character" w:customStyle="1" w:styleId="Odstavec2Char">
    <w:name w:val="Odstavec 2 Char"/>
    <w:link w:val="Odstavec2"/>
    <w:rsid w:val="003451CD"/>
    <w:rPr>
      <w:szCs w:val="24"/>
      <w:lang w:val="x-none" w:eastAsia="x-none"/>
    </w:rPr>
  </w:style>
  <w:style w:type="character" w:customStyle="1" w:styleId="Nadpis3Char">
    <w:name w:val="Nadpis 3 Char"/>
    <w:aliases w:val="Podkapitola podkapitoly základní kapitoly Char,Podkapitola2 Char,H3 Char,Nadpis_3_úroveň Char,Záhlaví 3 Char,V_Head3 Char,V_Head31 Char,V_Head32 Char,ASAPHeading 3 Char,Sub Paragraph Char,Podkapitola21 Char,Podkapitola 2 Char,h Char"/>
    <w:link w:val="Nadpis3"/>
    <w:rsid w:val="002B09B5"/>
    <w:rPr>
      <w:rFonts w:ascii="Arial" w:hAnsi="Arial" w:cs="Arial"/>
      <w:b/>
      <w:bCs/>
      <w:sz w:val="26"/>
      <w:szCs w:val="26"/>
    </w:rPr>
  </w:style>
  <w:style w:type="paragraph" w:styleId="Revize">
    <w:name w:val="Revision"/>
    <w:hidden/>
    <w:uiPriority w:val="99"/>
    <w:semiHidden/>
    <w:rsid w:val="00A4673D"/>
    <w:rPr>
      <w:sz w:val="24"/>
      <w:szCs w:val="24"/>
    </w:rPr>
  </w:style>
  <w:style w:type="paragraph" w:customStyle="1" w:styleId="cpodstavecslovan1">
    <w:name w:val="cp_odstavec číslovaný 1"/>
    <w:basedOn w:val="Normln"/>
    <w:qFormat/>
    <w:rsid w:val="001A215E"/>
    <w:pPr>
      <w:tabs>
        <w:tab w:val="num" w:pos="624"/>
      </w:tabs>
      <w:spacing w:after="120" w:line="260" w:lineRule="exact"/>
      <w:ind w:left="624" w:hanging="624"/>
      <w:jc w:val="both"/>
    </w:pPr>
    <w:rPr>
      <w:sz w:val="22"/>
      <w:szCs w:val="22"/>
      <w:lang w:val="x-none"/>
    </w:rPr>
  </w:style>
  <w:style w:type="character" w:customStyle="1" w:styleId="Nadpis2Char">
    <w:name w:val="Nadpis 2 Char"/>
    <w:basedOn w:val="Standardnpsmoodstavce"/>
    <w:link w:val="Nadpis2"/>
    <w:semiHidden/>
    <w:rsid w:val="00B5585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79001">
      <w:bodyDiv w:val="1"/>
      <w:marLeft w:val="0"/>
      <w:marRight w:val="0"/>
      <w:marTop w:val="0"/>
      <w:marBottom w:val="0"/>
      <w:divBdr>
        <w:top w:val="none" w:sz="0" w:space="0" w:color="auto"/>
        <w:left w:val="none" w:sz="0" w:space="0" w:color="auto"/>
        <w:bottom w:val="none" w:sz="0" w:space="0" w:color="auto"/>
        <w:right w:val="none" w:sz="0" w:space="0" w:color="auto"/>
      </w:divBdr>
    </w:div>
    <w:div w:id="912590328">
      <w:bodyDiv w:val="1"/>
      <w:marLeft w:val="0"/>
      <w:marRight w:val="0"/>
      <w:marTop w:val="0"/>
      <w:marBottom w:val="0"/>
      <w:divBdr>
        <w:top w:val="none" w:sz="0" w:space="0" w:color="auto"/>
        <w:left w:val="none" w:sz="0" w:space="0" w:color="auto"/>
        <w:bottom w:val="none" w:sz="0" w:space="0" w:color="auto"/>
        <w:right w:val="none" w:sz="0" w:space="0" w:color="auto"/>
      </w:divBdr>
    </w:div>
    <w:div w:id="21471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3368\Documents\Smlouvy\Smlouvy%20prodej%20vozu%20p&#345;es%20aukci\19%20Sml.%20AUTO%20HP%202014%20III%20spr&#225;vn&#225;%20vari\Smlouva%20prodej%20AUTO%20HP.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C4686-74DA-4AF2-A645-98123166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prodej AUTO HP</Template>
  <TotalTime>2</TotalTime>
  <Pages>7</Pages>
  <Words>2063</Words>
  <Characters>12177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Kupní smlouva - pojízdná vozidla</vt:lpstr>
    </vt:vector>
  </TitlesOfParts>
  <Company>Česká pošta s.p.</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pojízdná vozidla</dc:title>
  <dc:creator>Dorčák Miloš</dc:creator>
  <cp:lastModifiedBy>Franková Pavla</cp:lastModifiedBy>
  <cp:revision>4</cp:revision>
  <cp:lastPrinted>2016-09-20T12:07:00Z</cp:lastPrinted>
  <dcterms:created xsi:type="dcterms:W3CDTF">2016-10-24T13:24:00Z</dcterms:created>
  <dcterms:modified xsi:type="dcterms:W3CDTF">2016-10-24T13:25:00Z</dcterms:modified>
</cp:coreProperties>
</file>