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tblBorders>
        <w:tblLayout w:type="fixed"/>
        <w:tblLook w:val="04A0" w:firstRow="1" w:lastRow="0" w:firstColumn="1" w:lastColumn="0" w:noHBand="0" w:noVBand="1"/>
      </w:tblPr>
      <w:tblGrid>
        <w:gridCol w:w="5341"/>
        <w:gridCol w:w="5342"/>
      </w:tblGrid>
      <w:tr w:rsidR="001E189E" w:rsidRPr="001E189E" w:rsidTr="008316BB">
        <w:tc>
          <w:tcPr>
            <w:tcW w:w="5341" w:type="dxa"/>
          </w:tcPr>
          <w:p w:rsidR="009756FD" w:rsidRPr="001E189E" w:rsidRDefault="009756FD" w:rsidP="007D23FF">
            <w:pPr>
              <w:pStyle w:val="Title"/>
              <w:widowControl w:val="0"/>
              <w:rPr>
                <w:caps/>
                <w:color w:val="000000" w:themeColor="text1"/>
                <w:szCs w:val="22"/>
              </w:rPr>
            </w:pPr>
            <w:r w:rsidRPr="001E189E">
              <w:rPr>
                <w:caps/>
                <w:color w:val="000000" w:themeColor="text1"/>
                <w:szCs w:val="22"/>
              </w:rPr>
              <w:t>Clinical Trial Agreement</w:t>
            </w:r>
          </w:p>
        </w:tc>
        <w:tc>
          <w:tcPr>
            <w:tcW w:w="5342" w:type="dxa"/>
          </w:tcPr>
          <w:p w:rsidR="009756FD" w:rsidRPr="001E189E" w:rsidRDefault="009756FD" w:rsidP="007D23FF">
            <w:pPr>
              <w:pStyle w:val="Title"/>
              <w:widowControl w:val="0"/>
              <w:rPr>
                <w:caps/>
                <w:color w:val="000000" w:themeColor="text1"/>
                <w:szCs w:val="22"/>
                <w:lang w:val="cs-CZ"/>
              </w:rPr>
            </w:pPr>
            <w:r w:rsidRPr="001E189E">
              <w:rPr>
                <w:rFonts w:eastAsia="Malgun Gothic"/>
                <w:color w:val="000000" w:themeColor="text1"/>
                <w:szCs w:val="22"/>
                <w:lang w:val="cs-CZ"/>
              </w:rPr>
              <w:t>SMLOUVA O KLINICKÉM HODNOCENÍ</w:t>
            </w:r>
          </w:p>
        </w:tc>
      </w:tr>
      <w:tr w:rsidR="001E189E" w:rsidRPr="001E189E" w:rsidTr="008316BB">
        <w:tc>
          <w:tcPr>
            <w:tcW w:w="5341" w:type="dxa"/>
          </w:tcPr>
          <w:p w:rsidR="009756FD" w:rsidRPr="001E189E" w:rsidRDefault="009756FD" w:rsidP="007D23FF">
            <w:pPr>
              <w:widowControl w:val="0"/>
              <w:jc w:val="center"/>
              <w:rPr>
                <w:b/>
                <w:color w:val="000000" w:themeColor="text1"/>
                <w:szCs w:val="22"/>
              </w:rPr>
            </w:pPr>
          </w:p>
        </w:tc>
        <w:tc>
          <w:tcPr>
            <w:tcW w:w="5342" w:type="dxa"/>
          </w:tcPr>
          <w:p w:rsidR="009756FD" w:rsidRPr="001E189E" w:rsidRDefault="009756FD" w:rsidP="007D23FF">
            <w:pPr>
              <w:widowControl w:val="0"/>
              <w:jc w:val="center"/>
              <w:rPr>
                <w:b/>
                <w:color w:val="000000" w:themeColor="text1"/>
                <w:szCs w:val="22"/>
                <w:lang w:val="cs-CZ"/>
              </w:rPr>
            </w:pPr>
          </w:p>
        </w:tc>
      </w:tr>
      <w:tr w:rsidR="001E189E" w:rsidRPr="001E189E" w:rsidTr="008316BB">
        <w:tc>
          <w:tcPr>
            <w:tcW w:w="5341" w:type="dxa"/>
          </w:tcPr>
          <w:p w:rsidR="009756FD" w:rsidRPr="001E189E" w:rsidRDefault="009756FD" w:rsidP="007D23FF">
            <w:pPr>
              <w:widowControl w:val="0"/>
              <w:jc w:val="center"/>
              <w:rPr>
                <w:b/>
                <w:color w:val="000000" w:themeColor="text1"/>
                <w:szCs w:val="22"/>
              </w:rPr>
            </w:pPr>
            <w:r w:rsidRPr="001E189E">
              <w:rPr>
                <w:b/>
                <w:color w:val="000000" w:themeColor="text1"/>
                <w:szCs w:val="22"/>
              </w:rPr>
              <w:t>Protocol # 1615R2132</w:t>
            </w:r>
          </w:p>
        </w:tc>
        <w:tc>
          <w:tcPr>
            <w:tcW w:w="5342" w:type="dxa"/>
          </w:tcPr>
          <w:p w:rsidR="009756FD" w:rsidRPr="001E189E" w:rsidRDefault="009756FD" w:rsidP="007D23FF">
            <w:pPr>
              <w:widowControl w:val="0"/>
              <w:jc w:val="center"/>
              <w:rPr>
                <w:b/>
                <w:color w:val="000000" w:themeColor="text1"/>
                <w:szCs w:val="22"/>
                <w:lang w:val="cs-CZ"/>
              </w:rPr>
            </w:pPr>
            <w:r w:rsidRPr="001E189E">
              <w:rPr>
                <w:b/>
                <w:color w:val="000000" w:themeColor="text1"/>
                <w:szCs w:val="22"/>
                <w:lang w:val="cs-CZ"/>
              </w:rPr>
              <w:t xml:space="preserve">Protokol </w:t>
            </w:r>
            <w:r w:rsidRPr="001E189E">
              <w:rPr>
                <w:rFonts w:eastAsia="Malgun Gothic"/>
                <w:b/>
                <w:color w:val="000000" w:themeColor="text1"/>
                <w:szCs w:val="22"/>
                <w:lang w:val="cs-CZ"/>
              </w:rPr>
              <w:t xml:space="preserve">číslo </w:t>
            </w:r>
            <w:r w:rsidR="007D23FF" w:rsidRPr="001E189E">
              <w:rPr>
                <w:b/>
                <w:color w:val="000000" w:themeColor="text1"/>
                <w:szCs w:val="22"/>
                <w:lang w:val="cs-CZ"/>
              </w:rPr>
              <w:t xml:space="preserve"> # 1615R2132</w:t>
            </w:r>
          </w:p>
        </w:tc>
      </w:tr>
      <w:tr w:rsidR="001E189E" w:rsidRPr="001E189E" w:rsidTr="008316BB">
        <w:tc>
          <w:tcPr>
            <w:tcW w:w="5341" w:type="dxa"/>
          </w:tcPr>
          <w:p w:rsidR="00EF1D4B" w:rsidRPr="001E189E" w:rsidRDefault="00EF1D4B" w:rsidP="007D23FF">
            <w:pPr>
              <w:rPr>
                <w:color w:val="000000" w:themeColor="text1"/>
                <w:szCs w:val="22"/>
              </w:rPr>
            </w:pPr>
          </w:p>
        </w:tc>
        <w:tc>
          <w:tcPr>
            <w:tcW w:w="5342" w:type="dxa"/>
          </w:tcPr>
          <w:p w:rsidR="00EF1D4B" w:rsidRPr="001E189E" w:rsidRDefault="00EF1D4B" w:rsidP="007D23FF">
            <w:pPr>
              <w:rPr>
                <w:color w:val="000000" w:themeColor="text1"/>
                <w:szCs w:val="22"/>
                <w:lang w:val="cs-CZ"/>
              </w:rPr>
            </w:pPr>
          </w:p>
        </w:tc>
      </w:tr>
      <w:tr w:rsidR="001E189E" w:rsidRPr="001E189E" w:rsidTr="008316BB">
        <w:tc>
          <w:tcPr>
            <w:tcW w:w="5341" w:type="dxa"/>
          </w:tcPr>
          <w:p w:rsidR="00EF1D4B" w:rsidRPr="001E189E" w:rsidRDefault="00EF1D4B" w:rsidP="006671C4">
            <w:pPr>
              <w:rPr>
                <w:color w:val="000000" w:themeColor="text1"/>
                <w:szCs w:val="22"/>
              </w:rPr>
            </w:pPr>
            <w:r w:rsidRPr="001E189E">
              <w:rPr>
                <w:color w:val="000000" w:themeColor="text1"/>
                <w:szCs w:val="22"/>
              </w:rPr>
              <w:t xml:space="preserve">This Clinical Trial Agreement (“Agreement”) dated as of the date of last signature and effective as of </w:t>
            </w:r>
            <w:r w:rsidR="006671C4">
              <w:rPr>
                <w:color w:val="000000" w:themeColor="text1"/>
                <w:szCs w:val="22"/>
              </w:rPr>
              <w:t>10 April 2018</w:t>
            </w:r>
            <w:r w:rsidRPr="001E189E">
              <w:rPr>
                <w:color w:val="000000" w:themeColor="text1"/>
                <w:szCs w:val="22"/>
              </w:rPr>
              <w:t xml:space="preserve"> (“Effective Date”) between</w:t>
            </w:r>
          </w:p>
        </w:tc>
        <w:tc>
          <w:tcPr>
            <w:tcW w:w="5342" w:type="dxa"/>
          </w:tcPr>
          <w:p w:rsidR="00EF1D4B" w:rsidRPr="001E189E" w:rsidRDefault="009756FD" w:rsidP="006671C4">
            <w:pPr>
              <w:rPr>
                <w:color w:val="000000" w:themeColor="text1"/>
                <w:szCs w:val="22"/>
                <w:lang w:val="cs-CZ"/>
              </w:rPr>
            </w:pPr>
            <w:r w:rsidRPr="001E189E">
              <w:rPr>
                <w:color w:val="000000" w:themeColor="text1"/>
                <w:szCs w:val="22"/>
                <w:lang w:val="cs-CZ"/>
              </w:rPr>
              <w:t xml:space="preserve">Tato smlouva o klinickém hodnocení (dále jen “smlouva”) ze dne připojení posledního podpisu s účinností k datu </w:t>
            </w:r>
            <w:r w:rsidR="006671C4">
              <w:rPr>
                <w:color w:val="000000" w:themeColor="text1"/>
                <w:szCs w:val="22"/>
                <w:lang w:val="cs-CZ" w:bidi="cs-CZ"/>
              </w:rPr>
              <w:t>10. dubna 2018</w:t>
            </w:r>
            <w:r w:rsidRPr="001E189E">
              <w:rPr>
                <w:color w:val="000000" w:themeColor="text1"/>
                <w:szCs w:val="22"/>
                <w:lang w:val="cs-CZ" w:bidi="cs-CZ"/>
              </w:rPr>
              <w:t xml:space="preserve"> (dále jen “datum účinnosti”) se uzavírá mezi</w:t>
            </w:r>
            <w:r w:rsidR="00FD3615" w:rsidRPr="001E189E">
              <w:rPr>
                <w:color w:val="000000" w:themeColor="text1"/>
                <w:szCs w:val="22"/>
                <w:lang w:val="cs-CZ" w:bidi="cs-CZ"/>
              </w:rPr>
              <w:t xml:space="preserve"> </w:t>
            </w:r>
          </w:p>
        </w:tc>
      </w:tr>
      <w:tr w:rsidR="001E189E" w:rsidRPr="001E189E" w:rsidTr="008316BB">
        <w:tc>
          <w:tcPr>
            <w:tcW w:w="5341" w:type="dxa"/>
          </w:tcPr>
          <w:p w:rsidR="00EF1D4B" w:rsidRPr="001E189E" w:rsidRDefault="00EF1D4B" w:rsidP="007D23FF">
            <w:pPr>
              <w:rPr>
                <w:color w:val="000000" w:themeColor="text1"/>
                <w:szCs w:val="22"/>
              </w:rPr>
            </w:pPr>
          </w:p>
        </w:tc>
        <w:tc>
          <w:tcPr>
            <w:tcW w:w="5342" w:type="dxa"/>
          </w:tcPr>
          <w:p w:rsidR="00EF1D4B" w:rsidRPr="001E189E" w:rsidRDefault="00EF1D4B" w:rsidP="007D23FF">
            <w:pPr>
              <w:rPr>
                <w:color w:val="000000" w:themeColor="text1"/>
                <w:szCs w:val="22"/>
                <w:lang w:val="cs-CZ"/>
              </w:rPr>
            </w:pPr>
          </w:p>
        </w:tc>
      </w:tr>
      <w:tr w:rsidR="001E189E" w:rsidRPr="001E189E" w:rsidTr="008316BB">
        <w:tc>
          <w:tcPr>
            <w:tcW w:w="5341" w:type="dxa"/>
          </w:tcPr>
          <w:p w:rsidR="00EF1D4B" w:rsidRPr="001E189E" w:rsidRDefault="00EF1D4B" w:rsidP="007D23FF">
            <w:pPr>
              <w:rPr>
                <w:color w:val="000000" w:themeColor="text1"/>
                <w:szCs w:val="22"/>
              </w:rPr>
            </w:pPr>
            <w:r w:rsidRPr="001E189E">
              <w:rPr>
                <w:b/>
                <w:color w:val="000000" w:themeColor="text1"/>
                <w:szCs w:val="22"/>
              </w:rPr>
              <w:t>Shionogi Limited</w:t>
            </w:r>
            <w:r w:rsidRPr="001E189E">
              <w:rPr>
                <w:color w:val="000000" w:themeColor="text1"/>
                <w:szCs w:val="22"/>
              </w:rPr>
              <w:t xml:space="preserve"> with its registered office at 33 Kingsway, London WC2B 6UF, United Kingdom (hereinafter “Sponsor”)</w:t>
            </w:r>
          </w:p>
        </w:tc>
        <w:tc>
          <w:tcPr>
            <w:tcW w:w="5342" w:type="dxa"/>
          </w:tcPr>
          <w:p w:rsidR="00EF1D4B" w:rsidRPr="001E189E" w:rsidRDefault="00CB5A63" w:rsidP="001565DF">
            <w:pPr>
              <w:rPr>
                <w:b/>
                <w:bCs/>
                <w:color w:val="000000" w:themeColor="text1"/>
                <w:szCs w:val="22"/>
                <w:highlight w:val="yellow"/>
                <w:lang w:val="cs-CZ"/>
              </w:rPr>
            </w:pPr>
            <w:r w:rsidRPr="001E189E">
              <w:rPr>
                <w:b/>
                <w:color w:val="000000" w:themeColor="text1"/>
                <w:szCs w:val="22"/>
                <w:lang w:val="cs-CZ"/>
              </w:rPr>
              <w:t>Shionogi Limited</w:t>
            </w:r>
            <w:r w:rsidRPr="001E189E">
              <w:rPr>
                <w:color w:val="000000" w:themeColor="text1"/>
                <w:szCs w:val="22"/>
                <w:lang w:val="cs-CZ"/>
              </w:rPr>
              <w:t xml:space="preserve"> sídlem 33 Kingsway, Lond</w:t>
            </w:r>
            <w:r w:rsidR="00365C34" w:rsidRPr="001E189E">
              <w:rPr>
                <w:color w:val="000000" w:themeColor="text1"/>
                <w:szCs w:val="22"/>
                <w:lang w:val="cs-CZ"/>
              </w:rPr>
              <w:t>o</w:t>
            </w:r>
            <w:r w:rsidRPr="001E189E">
              <w:rPr>
                <w:color w:val="000000" w:themeColor="text1"/>
                <w:szCs w:val="22"/>
                <w:lang w:val="cs-CZ"/>
              </w:rPr>
              <w:t xml:space="preserve">n WC2B 6UF, </w:t>
            </w:r>
            <w:r w:rsidR="00365C34" w:rsidRPr="001E189E">
              <w:rPr>
                <w:color w:val="000000" w:themeColor="text1"/>
                <w:szCs w:val="22"/>
                <w:lang w:val="cs-CZ"/>
              </w:rPr>
              <w:t>Spojené království</w:t>
            </w:r>
            <w:r w:rsidRPr="001E189E">
              <w:rPr>
                <w:color w:val="000000" w:themeColor="text1"/>
                <w:szCs w:val="22"/>
                <w:lang w:val="cs-CZ"/>
              </w:rPr>
              <w:t xml:space="preserve"> (dále jen </w:t>
            </w:r>
            <w:r w:rsidR="001565DF" w:rsidRPr="001E189E">
              <w:rPr>
                <w:color w:val="000000" w:themeColor="text1"/>
                <w:szCs w:val="22"/>
                <w:lang w:val="cs-CZ"/>
              </w:rPr>
              <w:t>„</w:t>
            </w:r>
            <w:r w:rsidRPr="001E189E">
              <w:rPr>
                <w:color w:val="000000" w:themeColor="text1"/>
                <w:szCs w:val="22"/>
                <w:lang w:val="cs-CZ"/>
              </w:rPr>
              <w:t>zadavatel</w:t>
            </w:r>
            <w:r w:rsidR="001565DF" w:rsidRPr="001E189E">
              <w:rPr>
                <w:color w:val="000000" w:themeColor="text1"/>
                <w:szCs w:val="22"/>
                <w:lang w:val="cs-CZ"/>
              </w:rPr>
              <w:t>“</w:t>
            </w:r>
            <w:r w:rsidRPr="001E189E">
              <w:rPr>
                <w:color w:val="000000" w:themeColor="text1"/>
                <w:szCs w:val="22"/>
                <w:lang w:val="cs-CZ"/>
              </w:rPr>
              <w:t>)</w:t>
            </w:r>
          </w:p>
        </w:tc>
      </w:tr>
      <w:tr w:rsidR="001E189E" w:rsidRPr="001E189E" w:rsidTr="008316BB">
        <w:tc>
          <w:tcPr>
            <w:tcW w:w="5341" w:type="dxa"/>
          </w:tcPr>
          <w:p w:rsidR="00EF1D4B" w:rsidRPr="001E189E" w:rsidRDefault="00EF1D4B" w:rsidP="007D23FF">
            <w:pPr>
              <w:rPr>
                <w:color w:val="000000" w:themeColor="text1"/>
                <w:szCs w:val="22"/>
              </w:rPr>
            </w:pPr>
          </w:p>
        </w:tc>
        <w:tc>
          <w:tcPr>
            <w:tcW w:w="5342" w:type="dxa"/>
          </w:tcPr>
          <w:p w:rsidR="00EF1D4B" w:rsidRPr="001E189E" w:rsidRDefault="00EF1D4B" w:rsidP="007D23FF">
            <w:pPr>
              <w:rPr>
                <w:color w:val="000000" w:themeColor="text1"/>
                <w:szCs w:val="22"/>
                <w:lang w:val="cs-CZ"/>
              </w:rPr>
            </w:pPr>
          </w:p>
        </w:tc>
      </w:tr>
      <w:tr w:rsidR="001E189E" w:rsidRPr="001E189E" w:rsidTr="008316BB">
        <w:tc>
          <w:tcPr>
            <w:tcW w:w="5341" w:type="dxa"/>
          </w:tcPr>
          <w:p w:rsidR="00EF1D4B" w:rsidRPr="001E189E" w:rsidRDefault="00556474" w:rsidP="007D23FF">
            <w:pPr>
              <w:rPr>
                <w:color w:val="000000" w:themeColor="text1"/>
                <w:szCs w:val="22"/>
              </w:rPr>
            </w:pPr>
            <w:r w:rsidRPr="001E189E">
              <w:rPr>
                <w:color w:val="000000" w:themeColor="text1"/>
                <w:szCs w:val="22"/>
              </w:rPr>
              <w:t>A</w:t>
            </w:r>
            <w:r w:rsidR="00EF1D4B" w:rsidRPr="001E189E">
              <w:rPr>
                <w:color w:val="000000" w:themeColor="text1"/>
                <w:szCs w:val="22"/>
              </w:rPr>
              <w:t>nd</w:t>
            </w:r>
          </w:p>
        </w:tc>
        <w:tc>
          <w:tcPr>
            <w:tcW w:w="5342" w:type="dxa"/>
          </w:tcPr>
          <w:p w:rsidR="00EF1D4B" w:rsidRPr="001E189E" w:rsidRDefault="002A6DC4" w:rsidP="007D23FF">
            <w:pPr>
              <w:rPr>
                <w:color w:val="000000" w:themeColor="text1"/>
                <w:szCs w:val="22"/>
                <w:lang w:val="cs-CZ"/>
              </w:rPr>
            </w:pPr>
            <w:r w:rsidRPr="001E189E">
              <w:rPr>
                <w:color w:val="000000" w:themeColor="text1"/>
                <w:szCs w:val="22"/>
                <w:lang w:val="cs-CZ" w:bidi="cs-CZ"/>
              </w:rPr>
              <w:t>A</w:t>
            </w:r>
          </w:p>
        </w:tc>
      </w:tr>
      <w:tr w:rsidR="001E189E" w:rsidRPr="001E189E" w:rsidTr="008316BB">
        <w:tc>
          <w:tcPr>
            <w:tcW w:w="5341" w:type="dxa"/>
          </w:tcPr>
          <w:p w:rsidR="00EF1D4B" w:rsidRPr="001E189E" w:rsidRDefault="00EF1D4B" w:rsidP="007D23FF">
            <w:pPr>
              <w:rPr>
                <w:color w:val="000000" w:themeColor="text1"/>
                <w:szCs w:val="22"/>
              </w:rPr>
            </w:pPr>
          </w:p>
        </w:tc>
        <w:tc>
          <w:tcPr>
            <w:tcW w:w="5342" w:type="dxa"/>
          </w:tcPr>
          <w:p w:rsidR="00EF1D4B" w:rsidRPr="001E189E" w:rsidRDefault="00EF1D4B" w:rsidP="007D23FF">
            <w:pPr>
              <w:rPr>
                <w:color w:val="000000" w:themeColor="text1"/>
                <w:szCs w:val="22"/>
                <w:lang w:val="cs-CZ"/>
              </w:rPr>
            </w:pPr>
          </w:p>
        </w:tc>
      </w:tr>
      <w:tr w:rsidR="001E189E" w:rsidRPr="001E189E" w:rsidTr="008316BB">
        <w:tc>
          <w:tcPr>
            <w:tcW w:w="5341" w:type="dxa"/>
          </w:tcPr>
          <w:p w:rsidR="00EF1D4B" w:rsidRPr="001E189E" w:rsidRDefault="00EF1D4B" w:rsidP="007D23FF">
            <w:pPr>
              <w:rPr>
                <w:color w:val="000000" w:themeColor="text1"/>
                <w:szCs w:val="22"/>
              </w:rPr>
            </w:pPr>
            <w:r w:rsidRPr="001E189E">
              <w:rPr>
                <w:b/>
                <w:bCs/>
                <w:color w:val="000000" w:themeColor="text1"/>
                <w:szCs w:val="22"/>
              </w:rPr>
              <w:t>INC Research UK Limited</w:t>
            </w:r>
            <w:r w:rsidRPr="001E189E">
              <w:rPr>
                <w:color w:val="000000" w:themeColor="text1"/>
                <w:szCs w:val="22"/>
              </w:rPr>
              <w:t xml:space="preserve"> with principal offices located in the United Kingdom at Riverview, The Meadows Business Park, Station Approach, Blackwater, Camberley, Surrey GU17 9AB, United Kingdom, including its affiliates, subsidiaries, and specifically its parent company INC Research, LLC (hereinafter “INC Research”)</w:t>
            </w:r>
          </w:p>
        </w:tc>
        <w:tc>
          <w:tcPr>
            <w:tcW w:w="5342" w:type="dxa"/>
          </w:tcPr>
          <w:p w:rsidR="00EF1D4B" w:rsidRPr="001E189E" w:rsidRDefault="007D23FF" w:rsidP="007D23FF">
            <w:pPr>
              <w:rPr>
                <w:b/>
                <w:bCs/>
                <w:color w:val="000000" w:themeColor="text1"/>
                <w:szCs w:val="22"/>
                <w:lang w:val="cs-CZ"/>
              </w:rPr>
            </w:pPr>
            <w:r w:rsidRPr="001E189E">
              <w:rPr>
                <w:color w:val="000000" w:themeColor="text1"/>
                <w:szCs w:val="22"/>
                <w:lang w:val="cs-CZ" w:bidi="cs-CZ"/>
              </w:rPr>
              <w:t xml:space="preserve">společností </w:t>
            </w:r>
            <w:r w:rsidRPr="001E189E">
              <w:rPr>
                <w:b/>
                <w:color w:val="000000" w:themeColor="text1"/>
                <w:szCs w:val="22"/>
                <w:lang w:val="cs-CZ" w:bidi="hu-HU"/>
              </w:rPr>
              <w:t>INC Research UK Limited</w:t>
            </w:r>
            <w:r w:rsidRPr="001E189E">
              <w:rPr>
                <w:color w:val="000000" w:themeColor="text1"/>
                <w:szCs w:val="22"/>
                <w:lang w:val="cs-CZ" w:bidi="hu-HU"/>
              </w:rPr>
              <w:t xml:space="preserve"> </w:t>
            </w:r>
            <w:r w:rsidRPr="001E189E">
              <w:rPr>
                <w:color w:val="000000" w:themeColor="text1"/>
                <w:szCs w:val="22"/>
                <w:lang w:val="cs-CZ" w:bidi="cs-CZ"/>
              </w:rPr>
              <w:t>se sídlem ve Velké Británii na adrese</w:t>
            </w:r>
            <w:r w:rsidRPr="001E189E">
              <w:rPr>
                <w:color w:val="000000" w:themeColor="text1"/>
                <w:szCs w:val="22"/>
                <w:lang w:val="cs-CZ" w:bidi="hu-HU"/>
              </w:rPr>
              <w:t xml:space="preserve"> Riverview, </w:t>
            </w:r>
            <w:r w:rsidRPr="001E189E">
              <w:rPr>
                <w:color w:val="000000" w:themeColor="text1"/>
                <w:szCs w:val="22"/>
                <w:lang w:val="cs-CZ" w:bidi="cs-CZ"/>
              </w:rPr>
              <w:t>The</w:t>
            </w:r>
            <w:r w:rsidRPr="001E189E">
              <w:rPr>
                <w:color w:val="000000" w:themeColor="text1"/>
                <w:szCs w:val="22"/>
                <w:lang w:val="cs-CZ" w:bidi="hu-HU"/>
              </w:rPr>
              <w:t xml:space="preserve"> Meadows Business Park, Station Approach, Blackwater, Camberley, Surrey GU17 9AB, </w:t>
            </w:r>
            <w:r w:rsidRPr="001E189E">
              <w:rPr>
                <w:color w:val="000000" w:themeColor="text1"/>
                <w:szCs w:val="22"/>
                <w:lang w:val="cs-CZ" w:bidi="cs-CZ"/>
              </w:rPr>
              <w:t>Spojené království, včetně jejích poboček, dceřiných společností a konkrétně její mateřskou společností</w:t>
            </w:r>
            <w:r w:rsidRPr="001E189E">
              <w:rPr>
                <w:color w:val="000000" w:themeColor="text1"/>
                <w:szCs w:val="22"/>
                <w:lang w:val="cs-CZ" w:bidi="hu-HU"/>
              </w:rPr>
              <w:t xml:space="preserve"> INC Research, LLC </w:t>
            </w:r>
            <w:r w:rsidRPr="001E189E">
              <w:rPr>
                <w:color w:val="000000" w:themeColor="text1"/>
                <w:szCs w:val="22"/>
                <w:lang w:val="cs-CZ"/>
              </w:rPr>
              <w:t>(</w:t>
            </w:r>
            <w:r w:rsidRPr="001E189E">
              <w:rPr>
                <w:color w:val="000000" w:themeColor="text1"/>
                <w:szCs w:val="22"/>
                <w:lang w:val="cs-CZ" w:bidi="cs-CZ"/>
              </w:rPr>
              <w:t xml:space="preserve">dále jen “společnost </w:t>
            </w:r>
            <w:r w:rsidRPr="001E189E">
              <w:rPr>
                <w:color w:val="000000" w:themeColor="text1"/>
                <w:szCs w:val="22"/>
                <w:lang w:val="cs-CZ" w:bidi="hu-HU"/>
              </w:rPr>
              <w:t>INC Research”)</w:t>
            </w:r>
          </w:p>
        </w:tc>
      </w:tr>
      <w:tr w:rsidR="001E189E" w:rsidRPr="001E189E" w:rsidTr="008316BB">
        <w:tc>
          <w:tcPr>
            <w:tcW w:w="5341" w:type="dxa"/>
          </w:tcPr>
          <w:p w:rsidR="00EF1D4B" w:rsidRPr="001E189E" w:rsidRDefault="00EF1D4B" w:rsidP="007D23FF">
            <w:pPr>
              <w:rPr>
                <w:color w:val="000000" w:themeColor="text1"/>
                <w:szCs w:val="22"/>
              </w:rPr>
            </w:pPr>
          </w:p>
        </w:tc>
        <w:tc>
          <w:tcPr>
            <w:tcW w:w="5342" w:type="dxa"/>
          </w:tcPr>
          <w:p w:rsidR="00EF1D4B" w:rsidRPr="001E189E" w:rsidRDefault="00EF1D4B" w:rsidP="007D23FF">
            <w:pPr>
              <w:rPr>
                <w:color w:val="000000" w:themeColor="text1"/>
                <w:szCs w:val="22"/>
                <w:lang w:val="cs-CZ"/>
              </w:rPr>
            </w:pPr>
          </w:p>
        </w:tc>
      </w:tr>
      <w:tr w:rsidR="001E189E" w:rsidRPr="001E189E" w:rsidTr="008316BB">
        <w:tc>
          <w:tcPr>
            <w:tcW w:w="5341" w:type="dxa"/>
          </w:tcPr>
          <w:p w:rsidR="007D23FF" w:rsidRPr="00B66CD8" w:rsidRDefault="00556474" w:rsidP="007D23FF">
            <w:pPr>
              <w:rPr>
                <w:color w:val="000000" w:themeColor="text1"/>
                <w:szCs w:val="22"/>
              </w:rPr>
            </w:pPr>
            <w:r w:rsidRPr="00B66CD8">
              <w:rPr>
                <w:color w:val="000000" w:themeColor="text1"/>
                <w:szCs w:val="22"/>
              </w:rPr>
              <w:t>A</w:t>
            </w:r>
            <w:r w:rsidR="007D23FF" w:rsidRPr="00B66CD8">
              <w:rPr>
                <w:color w:val="000000" w:themeColor="text1"/>
                <w:szCs w:val="22"/>
              </w:rPr>
              <w:t>nd</w:t>
            </w:r>
          </w:p>
        </w:tc>
        <w:tc>
          <w:tcPr>
            <w:tcW w:w="5342" w:type="dxa"/>
          </w:tcPr>
          <w:p w:rsidR="007D23FF" w:rsidRPr="001E189E" w:rsidRDefault="002A6DC4" w:rsidP="007D23FF">
            <w:pPr>
              <w:rPr>
                <w:color w:val="000000" w:themeColor="text1"/>
                <w:szCs w:val="22"/>
                <w:lang w:val="cs-CZ"/>
              </w:rPr>
            </w:pPr>
            <w:r w:rsidRPr="001E189E">
              <w:rPr>
                <w:color w:val="000000" w:themeColor="text1"/>
                <w:szCs w:val="22"/>
                <w:lang w:val="cs-CZ" w:bidi="cs-CZ"/>
              </w:rPr>
              <w:t>A</w:t>
            </w:r>
          </w:p>
        </w:tc>
      </w:tr>
      <w:tr w:rsidR="001E189E" w:rsidRPr="001E189E" w:rsidTr="008316BB">
        <w:tc>
          <w:tcPr>
            <w:tcW w:w="5341" w:type="dxa"/>
          </w:tcPr>
          <w:p w:rsidR="007D23FF" w:rsidRPr="00B66CD8" w:rsidRDefault="007D23FF" w:rsidP="007D23FF">
            <w:pPr>
              <w:rPr>
                <w:color w:val="000000" w:themeColor="text1"/>
                <w:szCs w:val="22"/>
              </w:rPr>
            </w:pPr>
          </w:p>
        </w:tc>
        <w:tc>
          <w:tcPr>
            <w:tcW w:w="5342" w:type="dxa"/>
          </w:tcPr>
          <w:p w:rsidR="007D23FF" w:rsidRPr="00B66CD8" w:rsidRDefault="007D23FF" w:rsidP="007D23FF">
            <w:pPr>
              <w:rPr>
                <w:color w:val="000000" w:themeColor="text1"/>
                <w:szCs w:val="22"/>
                <w:lang w:val="cs-CZ"/>
              </w:rPr>
            </w:pPr>
          </w:p>
        </w:tc>
      </w:tr>
      <w:tr w:rsidR="001E189E" w:rsidRPr="001E189E" w:rsidTr="008316BB">
        <w:tc>
          <w:tcPr>
            <w:tcW w:w="5341" w:type="dxa"/>
          </w:tcPr>
          <w:p w:rsidR="007D23FF" w:rsidRPr="00B66CD8" w:rsidRDefault="00333CFB" w:rsidP="00333CFB">
            <w:pPr>
              <w:rPr>
                <w:color w:val="000000" w:themeColor="text1"/>
                <w:szCs w:val="22"/>
              </w:rPr>
            </w:pPr>
            <w:r w:rsidRPr="00B66CD8">
              <w:rPr>
                <w:b/>
                <w:color w:val="000000" w:themeColor="text1"/>
                <w:szCs w:val="22"/>
                <w:lang w:val="cs-CZ" w:bidi="cs-CZ"/>
              </w:rPr>
              <w:t>Oblastní nemocnice Kolín a.s., Nemocnice Středočeského kraje</w:t>
            </w:r>
            <w:r w:rsidRPr="00B66CD8">
              <w:rPr>
                <w:color w:val="000000" w:themeColor="text1"/>
                <w:szCs w:val="22"/>
                <w:lang w:val="cs-CZ" w:bidi="cs-CZ"/>
              </w:rPr>
              <w:t>, Žižkova 146, Kolín III, 28002</w:t>
            </w:r>
            <w:r w:rsidR="007D23FF" w:rsidRPr="00B66CD8">
              <w:rPr>
                <w:color w:val="000000" w:themeColor="text1"/>
                <w:szCs w:val="22"/>
              </w:rPr>
              <w:t xml:space="preserve"> (“Institution”)</w:t>
            </w:r>
          </w:p>
        </w:tc>
        <w:tc>
          <w:tcPr>
            <w:tcW w:w="5342" w:type="dxa"/>
          </w:tcPr>
          <w:p w:rsidR="007D23FF" w:rsidRPr="00F467AE" w:rsidRDefault="00774AAA" w:rsidP="000150FD">
            <w:pPr>
              <w:rPr>
                <w:b/>
                <w:bCs/>
                <w:color w:val="000000" w:themeColor="text1"/>
                <w:szCs w:val="22"/>
                <w:lang w:val="cs-CZ"/>
              </w:rPr>
            </w:pPr>
            <w:r w:rsidRPr="00B66CD8">
              <w:rPr>
                <w:b/>
                <w:color w:val="000000" w:themeColor="text1"/>
                <w:szCs w:val="22"/>
                <w:lang w:val="cs-CZ" w:bidi="cs-CZ"/>
              </w:rPr>
              <w:t>Oblastní nemocnice Kolín a.s., Nemocnice Středočeského kraje</w:t>
            </w:r>
            <w:r w:rsidRPr="00C21CC9">
              <w:rPr>
                <w:color w:val="000000" w:themeColor="text1"/>
                <w:szCs w:val="22"/>
                <w:lang w:val="cs-CZ" w:bidi="cs-CZ"/>
              </w:rPr>
              <w:t>, zastoupena MUDr. Petrem Chu</w:t>
            </w:r>
            <w:r w:rsidRPr="009C3FD2">
              <w:rPr>
                <w:color w:val="000000" w:themeColor="text1"/>
                <w:szCs w:val="22"/>
                <w:lang w:val="cs-CZ" w:bidi="cs-CZ"/>
              </w:rPr>
              <w:t xml:space="preserve">domelem </w:t>
            </w:r>
            <w:r w:rsidRPr="00B66CD8">
              <w:rPr>
                <w:color w:val="000000" w:themeColor="text1"/>
                <w:szCs w:val="22"/>
                <w:lang w:val="cs-CZ" w:bidi="cs-CZ"/>
              </w:rPr>
              <w:t xml:space="preserve">MBA, </w:t>
            </w:r>
            <w:r w:rsidR="002A6DC4" w:rsidRPr="00B66CD8">
              <w:rPr>
                <w:color w:val="000000" w:themeColor="text1"/>
                <w:szCs w:val="22"/>
                <w:lang w:val="cs-CZ" w:bidi="cs-CZ"/>
              </w:rPr>
              <w:t>předsedou představenstva  a panem Martinem Hermanem místopředsedou představenstva</w:t>
            </w:r>
            <w:r w:rsidRPr="00B66CD8">
              <w:rPr>
                <w:color w:val="000000" w:themeColor="text1"/>
                <w:szCs w:val="22"/>
                <w:lang w:val="cs-CZ" w:bidi="cs-CZ"/>
              </w:rPr>
              <w:t xml:space="preserve"> </w:t>
            </w:r>
            <w:r w:rsidR="007D23FF" w:rsidRPr="00B66CD8">
              <w:rPr>
                <w:color w:val="000000" w:themeColor="text1"/>
                <w:szCs w:val="22"/>
                <w:lang w:val="cs-CZ" w:bidi="cs-CZ"/>
              </w:rPr>
              <w:t xml:space="preserve">se sídlem </w:t>
            </w:r>
            <w:r w:rsidRPr="00B66CD8">
              <w:rPr>
                <w:color w:val="000000" w:themeColor="text1"/>
                <w:szCs w:val="22"/>
                <w:lang w:val="cs-CZ" w:bidi="cs-CZ"/>
              </w:rPr>
              <w:t>Žižkova 146, Kolín</w:t>
            </w:r>
            <w:r w:rsidR="002A6DC4" w:rsidRPr="00B66CD8">
              <w:rPr>
                <w:color w:val="000000" w:themeColor="text1"/>
                <w:szCs w:val="22"/>
                <w:lang w:val="cs-CZ" w:bidi="cs-CZ"/>
              </w:rPr>
              <w:t xml:space="preserve"> III</w:t>
            </w:r>
            <w:r w:rsidRPr="00B66CD8">
              <w:rPr>
                <w:color w:val="000000" w:themeColor="text1"/>
                <w:szCs w:val="22"/>
                <w:lang w:val="cs-CZ" w:bidi="cs-CZ"/>
              </w:rPr>
              <w:t xml:space="preserve">, 28002 </w:t>
            </w:r>
            <w:r w:rsidR="007D23FF" w:rsidRPr="00B66CD8">
              <w:rPr>
                <w:color w:val="000000" w:themeColor="text1"/>
                <w:szCs w:val="22"/>
                <w:lang w:val="cs-CZ" w:bidi="cs-CZ"/>
              </w:rPr>
              <w:t>(dále jen “zdravotnické zařízení”)</w:t>
            </w:r>
          </w:p>
        </w:tc>
      </w:tr>
      <w:tr w:rsidR="001E189E" w:rsidRPr="001E189E" w:rsidTr="008316BB">
        <w:tc>
          <w:tcPr>
            <w:tcW w:w="5341" w:type="dxa"/>
          </w:tcPr>
          <w:p w:rsidR="007D23FF" w:rsidRPr="00B66CD8" w:rsidRDefault="007D23FF" w:rsidP="007D23FF">
            <w:pPr>
              <w:rPr>
                <w:color w:val="000000" w:themeColor="text1"/>
                <w:szCs w:val="22"/>
              </w:rPr>
            </w:pPr>
          </w:p>
        </w:tc>
        <w:tc>
          <w:tcPr>
            <w:tcW w:w="5342" w:type="dxa"/>
          </w:tcPr>
          <w:p w:rsidR="007D23FF" w:rsidRPr="00B66CD8" w:rsidRDefault="007D23FF" w:rsidP="007D23FF">
            <w:pPr>
              <w:rPr>
                <w:color w:val="000000" w:themeColor="text1"/>
                <w:szCs w:val="22"/>
                <w:lang w:val="cs-CZ"/>
              </w:rPr>
            </w:pPr>
          </w:p>
        </w:tc>
      </w:tr>
      <w:tr w:rsidR="001E189E" w:rsidRPr="001E189E" w:rsidTr="008316BB">
        <w:tc>
          <w:tcPr>
            <w:tcW w:w="5341" w:type="dxa"/>
          </w:tcPr>
          <w:p w:rsidR="007D23FF" w:rsidRPr="00B66CD8" w:rsidRDefault="007D23FF" w:rsidP="007D23FF">
            <w:pPr>
              <w:rPr>
                <w:color w:val="000000" w:themeColor="text1"/>
                <w:szCs w:val="22"/>
              </w:rPr>
            </w:pPr>
            <w:r w:rsidRPr="00B66CD8">
              <w:rPr>
                <w:color w:val="000000" w:themeColor="text1"/>
                <w:szCs w:val="22"/>
              </w:rPr>
              <w:t>and</w:t>
            </w:r>
          </w:p>
        </w:tc>
        <w:tc>
          <w:tcPr>
            <w:tcW w:w="5342" w:type="dxa"/>
          </w:tcPr>
          <w:p w:rsidR="007D23FF" w:rsidRPr="00B66CD8" w:rsidRDefault="002A6DC4" w:rsidP="007D23FF">
            <w:pPr>
              <w:rPr>
                <w:color w:val="000000" w:themeColor="text1"/>
                <w:szCs w:val="22"/>
                <w:lang w:val="cs-CZ"/>
              </w:rPr>
            </w:pPr>
            <w:r w:rsidRPr="00B66CD8">
              <w:rPr>
                <w:color w:val="000000" w:themeColor="text1"/>
                <w:szCs w:val="22"/>
                <w:lang w:val="cs-CZ"/>
              </w:rPr>
              <w:t>A</w:t>
            </w:r>
          </w:p>
        </w:tc>
      </w:tr>
      <w:tr w:rsidR="001E189E" w:rsidRPr="001E189E" w:rsidTr="008316BB">
        <w:tc>
          <w:tcPr>
            <w:tcW w:w="5341" w:type="dxa"/>
          </w:tcPr>
          <w:p w:rsidR="007D23FF" w:rsidRPr="00B66CD8" w:rsidRDefault="007D23FF" w:rsidP="007D23FF">
            <w:pPr>
              <w:rPr>
                <w:color w:val="000000" w:themeColor="text1"/>
                <w:szCs w:val="22"/>
              </w:rPr>
            </w:pPr>
          </w:p>
        </w:tc>
        <w:tc>
          <w:tcPr>
            <w:tcW w:w="5342" w:type="dxa"/>
          </w:tcPr>
          <w:p w:rsidR="007D23FF" w:rsidRPr="00B66CD8" w:rsidRDefault="007D23FF" w:rsidP="007D23FF">
            <w:pPr>
              <w:rPr>
                <w:color w:val="000000" w:themeColor="text1"/>
                <w:szCs w:val="22"/>
                <w:lang w:val="cs-CZ"/>
              </w:rPr>
            </w:pPr>
          </w:p>
        </w:tc>
      </w:tr>
      <w:tr w:rsidR="001E189E" w:rsidRPr="001E189E" w:rsidTr="008316BB">
        <w:tc>
          <w:tcPr>
            <w:tcW w:w="5341" w:type="dxa"/>
          </w:tcPr>
          <w:p w:rsidR="007D23FF" w:rsidRPr="00B66CD8" w:rsidRDefault="00F55846" w:rsidP="00F55846">
            <w:pPr>
              <w:rPr>
                <w:color w:val="000000" w:themeColor="text1"/>
                <w:szCs w:val="22"/>
              </w:rPr>
            </w:pPr>
            <w:r>
              <w:rPr>
                <w:b/>
                <w:color w:val="000000" w:themeColor="text1"/>
                <w:szCs w:val="22"/>
                <w:lang w:val="cs-CZ" w:bidi="cs-CZ"/>
              </w:rPr>
              <w:t>xxxxxxx</w:t>
            </w:r>
            <w:r w:rsidR="00C436A2" w:rsidRPr="00B66CD8">
              <w:rPr>
                <w:b/>
                <w:color w:val="000000" w:themeColor="text1"/>
                <w:szCs w:val="22"/>
                <w:lang w:val="cs-CZ" w:bidi="cs-CZ"/>
              </w:rPr>
              <w:t xml:space="preserve">, </w:t>
            </w:r>
            <w:r w:rsidR="00C436A2" w:rsidRPr="00F467AE">
              <w:rPr>
                <w:color w:val="000000" w:themeColor="text1"/>
                <w:szCs w:val="22"/>
                <w:lang w:val="cs-CZ" w:bidi="cs-CZ"/>
              </w:rPr>
              <w:t>born on</w:t>
            </w:r>
            <w:r w:rsidR="00A17B7D" w:rsidRPr="00F467AE">
              <w:rPr>
                <w:color w:val="000000" w:themeColor="text1"/>
                <w:szCs w:val="22"/>
                <w:lang w:val="cs-CZ" w:bidi="cs-CZ"/>
              </w:rPr>
              <w:t xml:space="preserve"> </w:t>
            </w:r>
            <w:r>
              <w:rPr>
                <w:color w:val="000000" w:themeColor="text1"/>
                <w:szCs w:val="22"/>
                <w:lang w:val="cs-CZ" w:bidi="cs-CZ"/>
              </w:rPr>
              <w:t>xxxxxx</w:t>
            </w:r>
            <w:r w:rsidR="007D23FF" w:rsidRPr="00F467AE">
              <w:rPr>
                <w:szCs w:val="22"/>
              </w:rPr>
              <w:t>,</w:t>
            </w:r>
            <w:r w:rsidR="007D23FF" w:rsidRPr="00B66CD8">
              <w:rPr>
                <w:color w:val="000000" w:themeColor="text1"/>
                <w:szCs w:val="22"/>
              </w:rPr>
              <w:t xml:space="preserve"> (“Principal Investigator”)</w:t>
            </w:r>
            <w:r w:rsidR="004D1505" w:rsidRPr="00B66CD8">
              <w:rPr>
                <w:color w:val="000000" w:themeColor="text1"/>
                <w:szCs w:val="22"/>
              </w:rPr>
              <w:t>, an employee of the Institution.</w:t>
            </w:r>
          </w:p>
        </w:tc>
        <w:tc>
          <w:tcPr>
            <w:tcW w:w="5342" w:type="dxa"/>
          </w:tcPr>
          <w:p w:rsidR="007D23FF" w:rsidRPr="00F467AE" w:rsidRDefault="00F55846" w:rsidP="00F55846">
            <w:pPr>
              <w:rPr>
                <w:b/>
                <w:bCs/>
                <w:color w:val="000000" w:themeColor="text1"/>
                <w:szCs w:val="22"/>
                <w:lang w:val="cs-CZ"/>
              </w:rPr>
            </w:pPr>
            <w:r>
              <w:rPr>
                <w:b/>
                <w:color w:val="000000" w:themeColor="text1"/>
                <w:szCs w:val="22"/>
                <w:lang w:val="cs-CZ" w:bidi="cs-CZ"/>
              </w:rPr>
              <w:t>xxxxx</w:t>
            </w:r>
            <w:r w:rsidR="002A6DC4" w:rsidRPr="00B66CD8">
              <w:rPr>
                <w:b/>
                <w:color w:val="000000" w:themeColor="text1"/>
                <w:szCs w:val="22"/>
                <w:lang w:val="cs-CZ" w:bidi="cs-CZ"/>
              </w:rPr>
              <w:t xml:space="preserve">, </w:t>
            </w:r>
            <w:r w:rsidR="002A6DC4" w:rsidRPr="00F467AE">
              <w:rPr>
                <w:color w:val="000000" w:themeColor="text1"/>
                <w:szCs w:val="22"/>
                <w:lang w:val="cs-CZ" w:bidi="cs-CZ"/>
              </w:rPr>
              <w:t>nar.</w:t>
            </w:r>
            <w:r w:rsidR="002A6DC4" w:rsidRPr="00B66CD8">
              <w:rPr>
                <w:b/>
                <w:color w:val="000000" w:themeColor="text1"/>
                <w:szCs w:val="22"/>
                <w:lang w:val="cs-CZ" w:bidi="cs-CZ"/>
              </w:rPr>
              <w:t xml:space="preserve"> </w:t>
            </w:r>
            <w:r>
              <w:rPr>
                <w:lang w:val="cs-CZ"/>
              </w:rPr>
              <w:t>xxxxxxx</w:t>
            </w:r>
            <w:r w:rsidR="00B66CD8" w:rsidRPr="00F467AE">
              <w:rPr>
                <w:b/>
                <w:szCs w:val="22"/>
                <w:lang w:val="cs-CZ" w:bidi="cs-CZ"/>
              </w:rPr>
              <w:t xml:space="preserve">, </w:t>
            </w:r>
            <w:r w:rsidR="00B66CD8" w:rsidRPr="00F467AE">
              <w:rPr>
                <w:szCs w:val="22"/>
                <w:lang w:val="cs-CZ" w:bidi="cs-CZ"/>
              </w:rPr>
              <w:t>zaměstnanec zdravotnického zařízení</w:t>
            </w:r>
            <w:r w:rsidR="007D23FF" w:rsidRPr="00F467AE">
              <w:rPr>
                <w:szCs w:val="22"/>
                <w:lang w:val="cs-CZ"/>
              </w:rPr>
              <w:t xml:space="preserve"> (dále </w:t>
            </w:r>
            <w:r w:rsidR="007D23FF" w:rsidRPr="00B66CD8">
              <w:rPr>
                <w:color w:val="000000" w:themeColor="text1"/>
                <w:szCs w:val="22"/>
                <w:lang w:val="cs-CZ"/>
              </w:rPr>
              <w:t>jen “</w:t>
            </w:r>
            <w:r w:rsidR="007D23FF" w:rsidRPr="00B66CD8">
              <w:rPr>
                <w:color w:val="000000" w:themeColor="text1"/>
                <w:szCs w:val="22"/>
                <w:lang w:val="cs-CZ" w:bidi="cs-CZ"/>
              </w:rPr>
              <w:t>hlavní zkoušející</w:t>
            </w:r>
            <w:r w:rsidR="007D23FF" w:rsidRPr="00B66CD8">
              <w:rPr>
                <w:color w:val="000000" w:themeColor="text1"/>
                <w:szCs w:val="22"/>
                <w:lang w:val="cs-CZ"/>
              </w:rPr>
              <w:t>”).</w:t>
            </w:r>
          </w:p>
        </w:tc>
      </w:tr>
      <w:tr w:rsidR="001E189E" w:rsidRPr="001E189E" w:rsidTr="008316BB">
        <w:tc>
          <w:tcPr>
            <w:tcW w:w="5341" w:type="dxa"/>
          </w:tcPr>
          <w:p w:rsidR="007D23FF" w:rsidRPr="001E189E" w:rsidRDefault="007D23FF" w:rsidP="007D23FF">
            <w:pPr>
              <w:rPr>
                <w:color w:val="000000" w:themeColor="text1"/>
                <w:szCs w:val="22"/>
              </w:rPr>
            </w:pPr>
          </w:p>
        </w:tc>
        <w:tc>
          <w:tcPr>
            <w:tcW w:w="5342" w:type="dxa"/>
          </w:tcPr>
          <w:p w:rsidR="007D23FF" w:rsidRPr="001E189E" w:rsidRDefault="007D23FF" w:rsidP="007D23FF">
            <w:pPr>
              <w:rPr>
                <w:color w:val="000000" w:themeColor="text1"/>
                <w:szCs w:val="22"/>
                <w:lang w:val="cs-CZ"/>
              </w:rPr>
            </w:pPr>
          </w:p>
        </w:tc>
      </w:tr>
      <w:tr w:rsidR="001E189E" w:rsidRPr="001E189E" w:rsidTr="008316BB">
        <w:tc>
          <w:tcPr>
            <w:tcW w:w="5341" w:type="dxa"/>
          </w:tcPr>
          <w:p w:rsidR="007D23FF" w:rsidRPr="001E189E" w:rsidRDefault="007D23FF" w:rsidP="00176810">
            <w:pPr>
              <w:rPr>
                <w:color w:val="000000" w:themeColor="text1"/>
                <w:szCs w:val="22"/>
              </w:rPr>
            </w:pPr>
            <w:r w:rsidRPr="001E189E">
              <w:rPr>
                <w:color w:val="000000" w:themeColor="text1"/>
                <w:szCs w:val="22"/>
              </w:rPr>
              <w:t>By separate agreement, Sponsor has engaged INC Research, LLC, a contract research organization, with a principal place of business in the United States at 3201 Beechleaf Court, Suite 600, Raleigh, NC 27604-1547 USA, acting as an independent contractor, to act on behalf of Sponsor for the purposes of transferring certain obligations in connection to this Agreement, said obligations including negotiations of the Agreement and payment administration of grant amounts described hereunder.</w:t>
            </w:r>
          </w:p>
        </w:tc>
        <w:tc>
          <w:tcPr>
            <w:tcW w:w="5342" w:type="dxa"/>
          </w:tcPr>
          <w:p w:rsidR="007D23FF" w:rsidRPr="001E189E" w:rsidRDefault="007D23FF" w:rsidP="00176810">
            <w:pPr>
              <w:widowControl w:val="0"/>
              <w:rPr>
                <w:b/>
                <w:color w:val="000000" w:themeColor="text1"/>
                <w:szCs w:val="22"/>
                <w:lang w:val="cs-CZ"/>
              </w:rPr>
            </w:pPr>
            <w:r w:rsidRPr="001E189E">
              <w:rPr>
                <w:color w:val="000000" w:themeColor="text1"/>
                <w:szCs w:val="22"/>
                <w:lang w:val="cs-CZ"/>
              </w:rPr>
              <w:t xml:space="preserve">Samostatnou smlouvou zadavatel pověřil společnost INC Research, LLC, smluvní výzkumnou organizaci se sídlem ve Spojených státech na adrese 3201 Beechleaf Court, Suite 600, Raleigh, NC 27604-1547 USA, působící jako nezávislý smluvní dodavatel, aby jednala jménem zadavatele pro účely převodu určitých závazků plynoucích z této smlouvy, přičemž uvedené závazky zahrnují </w:t>
            </w:r>
            <w:r w:rsidR="00174906" w:rsidRPr="001E189E">
              <w:rPr>
                <w:color w:val="000000" w:themeColor="text1"/>
                <w:szCs w:val="22"/>
                <w:lang w:val="cs-CZ"/>
              </w:rPr>
              <w:t>vyjednání smlouvy a spravování plateb</w:t>
            </w:r>
            <w:r w:rsidRPr="001E189E">
              <w:rPr>
                <w:color w:val="000000" w:themeColor="text1"/>
                <w:szCs w:val="22"/>
                <w:lang w:val="cs-CZ"/>
              </w:rPr>
              <w:t xml:space="preserve"> </w:t>
            </w:r>
            <w:r w:rsidR="00FD3615" w:rsidRPr="001E189E">
              <w:rPr>
                <w:color w:val="000000" w:themeColor="text1"/>
                <w:szCs w:val="22"/>
                <w:lang w:val="cs-CZ"/>
              </w:rPr>
              <w:t>grantových částek</w:t>
            </w:r>
            <w:r w:rsidR="00767346" w:rsidRPr="001E189E">
              <w:rPr>
                <w:color w:val="000000" w:themeColor="text1"/>
                <w:szCs w:val="22"/>
                <w:lang w:val="cs-CZ"/>
              </w:rPr>
              <w:t xml:space="preserve"> </w:t>
            </w:r>
            <w:r w:rsidRPr="001E189E">
              <w:rPr>
                <w:color w:val="000000" w:themeColor="text1"/>
                <w:szCs w:val="22"/>
                <w:lang w:val="cs-CZ"/>
              </w:rPr>
              <w:t>popsané níže.</w:t>
            </w:r>
          </w:p>
        </w:tc>
      </w:tr>
      <w:tr w:rsidR="001E189E" w:rsidRPr="001E189E" w:rsidTr="008316BB">
        <w:tc>
          <w:tcPr>
            <w:tcW w:w="5341" w:type="dxa"/>
          </w:tcPr>
          <w:p w:rsidR="007D23FF" w:rsidRPr="001E189E" w:rsidRDefault="007D23FF" w:rsidP="007D23FF">
            <w:pPr>
              <w:rPr>
                <w:color w:val="000000" w:themeColor="text1"/>
                <w:szCs w:val="22"/>
              </w:rPr>
            </w:pPr>
          </w:p>
        </w:tc>
        <w:tc>
          <w:tcPr>
            <w:tcW w:w="5342" w:type="dxa"/>
          </w:tcPr>
          <w:p w:rsidR="007D23FF" w:rsidRPr="001E189E" w:rsidRDefault="007D23FF" w:rsidP="007D23FF">
            <w:pPr>
              <w:rPr>
                <w:color w:val="000000" w:themeColor="text1"/>
                <w:szCs w:val="22"/>
                <w:lang w:val="cs-CZ"/>
              </w:rPr>
            </w:pPr>
          </w:p>
        </w:tc>
      </w:tr>
      <w:tr w:rsidR="001E189E" w:rsidRPr="001E189E" w:rsidTr="008316BB">
        <w:tc>
          <w:tcPr>
            <w:tcW w:w="5341" w:type="dxa"/>
          </w:tcPr>
          <w:p w:rsidR="00301F81" w:rsidRDefault="007D23FF" w:rsidP="00A46630">
            <w:pPr>
              <w:rPr>
                <w:color w:val="000000" w:themeColor="text1"/>
                <w:szCs w:val="22"/>
              </w:rPr>
            </w:pPr>
            <w:r w:rsidRPr="001E189E">
              <w:rPr>
                <w:color w:val="000000" w:themeColor="text1"/>
                <w:szCs w:val="22"/>
              </w:rPr>
              <w:t xml:space="preserve">Sponsor wishes to support a clinical trial entitled “A Multicenter, Randomized, Double-blind Parallel-group, Clinical Study of S 649266 Compared with Meropenem for the Treatment of Hospital-acquired Bacterial Pneumonia, Ventilator-associated Bacterial Pneumonia, or Healthcare-associated Bacterial Pneumonia Caused by Gram negative Pathogens” (“Protocol”) to be conducted </w:t>
            </w:r>
            <w:r w:rsidRPr="001E189E">
              <w:rPr>
                <w:color w:val="000000" w:themeColor="text1"/>
                <w:szCs w:val="22"/>
              </w:rPr>
              <w:lastRenderedPageBreak/>
              <w:t>at Institution and to involve Trial Subjects (collectively, “Trial”).</w:t>
            </w:r>
            <w:r w:rsidR="00301F81">
              <w:rPr>
                <w:color w:val="000000" w:themeColor="text1"/>
                <w:szCs w:val="22"/>
              </w:rPr>
              <w:t xml:space="preserve"> All personnel participating in the Trial shall be employees of the Institution, including the Principal Investigator (collectively, "Trial Personnel"</w:t>
            </w:r>
            <w:r w:rsidR="00E576CF">
              <w:rPr>
                <w:color w:val="000000" w:themeColor="text1"/>
                <w:szCs w:val="22"/>
              </w:rPr>
              <w:t>)</w:t>
            </w:r>
            <w:r w:rsidR="00301F81">
              <w:rPr>
                <w:color w:val="000000" w:themeColor="text1"/>
                <w:szCs w:val="22"/>
              </w:rPr>
              <w:t>.</w:t>
            </w:r>
          </w:p>
          <w:p w:rsidR="00301F81" w:rsidRDefault="00301F81" w:rsidP="00A46630">
            <w:pPr>
              <w:rPr>
                <w:color w:val="000000" w:themeColor="text1"/>
                <w:szCs w:val="22"/>
              </w:rPr>
            </w:pPr>
          </w:p>
          <w:p w:rsidR="007D23FF" w:rsidRPr="001E189E" w:rsidRDefault="00362879" w:rsidP="00301F81">
            <w:pPr>
              <w:rPr>
                <w:color w:val="000000" w:themeColor="text1"/>
                <w:szCs w:val="22"/>
              </w:rPr>
            </w:pPr>
            <w:r>
              <w:rPr>
                <w:color w:val="000000" w:themeColor="text1"/>
                <w:szCs w:val="22"/>
              </w:rPr>
              <w:t xml:space="preserve"> </w:t>
            </w:r>
          </w:p>
        </w:tc>
        <w:tc>
          <w:tcPr>
            <w:tcW w:w="5342" w:type="dxa"/>
          </w:tcPr>
          <w:p w:rsidR="007D23FF" w:rsidRPr="001E189E" w:rsidRDefault="007D23FF" w:rsidP="007E36AF">
            <w:pPr>
              <w:rPr>
                <w:color w:val="000000" w:themeColor="text1"/>
                <w:szCs w:val="22"/>
                <w:lang w:val="cs-CZ"/>
              </w:rPr>
            </w:pPr>
            <w:r w:rsidRPr="001E189E">
              <w:rPr>
                <w:color w:val="000000" w:themeColor="text1"/>
                <w:szCs w:val="22"/>
                <w:lang w:val="cs-CZ" w:bidi="cs-CZ"/>
              </w:rPr>
              <w:lastRenderedPageBreak/>
              <w:t xml:space="preserve">Zadavatel si přeje podpořit klinické hodnocení nazvaným </w:t>
            </w:r>
            <w:r w:rsidR="007E36AF" w:rsidRPr="001E189E">
              <w:rPr>
                <w:color w:val="000000" w:themeColor="text1"/>
                <w:szCs w:val="22"/>
                <w:lang w:val="cs-CZ" w:bidi="cs-CZ"/>
              </w:rPr>
              <w:t>„</w:t>
            </w:r>
            <w:r w:rsidR="00071684" w:rsidRPr="001E189E">
              <w:rPr>
                <w:color w:val="000000" w:themeColor="text1"/>
                <w:szCs w:val="22"/>
                <w:lang w:val="cs-CZ" w:eastAsia="ja-JP"/>
              </w:rPr>
              <w:t>Multicentrická, randomizovaná, dvojitě zaslepená klinická studie s paralelními skupinami hodnotící přípravek S</w:t>
            </w:r>
            <w:r w:rsidR="00071684" w:rsidRPr="001E189E">
              <w:rPr>
                <w:color w:val="000000" w:themeColor="text1"/>
                <w:szCs w:val="22"/>
                <w:lang w:val="cs-CZ" w:eastAsia="ja-JP"/>
              </w:rPr>
              <w:noBreakHyphen/>
              <w:t xml:space="preserve">649266 oproti meropenemu při léčbě nozokomiální bakteriální pneumonie, ventilátorové pneumonie nebo bakteriální pneumonie související se zdravotní péčí, způsobené gramnegativními </w:t>
            </w:r>
            <w:r w:rsidR="00071684" w:rsidRPr="001E189E">
              <w:rPr>
                <w:color w:val="000000" w:themeColor="text1"/>
                <w:szCs w:val="22"/>
                <w:lang w:val="cs-CZ" w:eastAsia="ja-JP"/>
              </w:rPr>
              <w:lastRenderedPageBreak/>
              <w:t>patogeny</w:t>
            </w:r>
            <w:r w:rsidR="007E36AF" w:rsidRPr="001E189E">
              <w:rPr>
                <w:color w:val="000000" w:themeColor="text1"/>
                <w:szCs w:val="22"/>
                <w:lang w:val="cs-CZ" w:eastAsia="ja-JP"/>
              </w:rPr>
              <w:t>“</w:t>
            </w:r>
            <w:r w:rsidR="00071684" w:rsidRPr="001E189E">
              <w:rPr>
                <w:color w:val="000000" w:themeColor="text1"/>
                <w:szCs w:val="22"/>
                <w:lang w:val="cs-CZ" w:bidi="cs-CZ"/>
              </w:rPr>
              <w:t xml:space="preserve"> </w:t>
            </w:r>
            <w:r w:rsidRPr="001E189E">
              <w:rPr>
                <w:color w:val="000000" w:themeColor="text1"/>
                <w:szCs w:val="22"/>
                <w:lang w:val="cs-CZ" w:bidi="cs-CZ"/>
              </w:rPr>
              <w:t>(dále jen “protokol”), které bude prováděno ve zdravotnickém zařízení a budou do něj zařazen</w:t>
            </w:r>
            <w:r w:rsidR="00071684" w:rsidRPr="001E189E">
              <w:rPr>
                <w:color w:val="000000" w:themeColor="text1"/>
                <w:szCs w:val="22"/>
                <w:lang w:val="cs-CZ" w:bidi="cs-CZ"/>
              </w:rPr>
              <w:t>y</w:t>
            </w:r>
            <w:r w:rsidRPr="001E189E">
              <w:rPr>
                <w:color w:val="000000" w:themeColor="text1"/>
                <w:szCs w:val="22"/>
                <w:lang w:val="cs-CZ" w:bidi="cs-CZ"/>
              </w:rPr>
              <w:t xml:space="preserve"> </w:t>
            </w:r>
            <w:r w:rsidR="00071684" w:rsidRPr="001E189E">
              <w:rPr>
                <w:color w:val="000000" w:themeColor="text1"/>
                <w:szCs w:val="22"/>
                <w:lang w:val="cs-CZ" w:bidi="cs-CZ"/>
              </w:rPr>
              <w:t>subjekty klinického hodnocení</w:t>
            </w:r>
            <w:r w:rsidRPr="001E189E">
              <w:rPr>
                <w:color w:val="000000" w:themeColor="text1"/>
                <w:szCs w:val="22"/>
                <w:lang w:val="cs-CZ" w:bidi="cs-CZ"/>
              </w:rPr>
              <w:t xml:space="preserve"> (</w:t>
            </w:r>
            <w:r w:rsidR="00BD568C" w:rsidRPr="001E189E">
              <w:rPr>
                <w:color w:val="000000" w:themeColor="text1"/>
                <w:szCs w:val="22"/>
                <w:lang w:val="cs-CZ" w:bidi="cs-CZ"/>
              </w:rPr>
              <w:t xml:space="preserve">souhrnně </w:t>
            </w:r>
            <w:r w:rsidRPr="001E189E">
              <w:rPr>
                <w:color w:val="000000" w:themeColor="text1"/>
                <w:szCs w:val="22"/>
                <w:lang w:val="cs-CZ" w:bidi="cs-CZ"/>
              </w:rPr>
              <w:t xml:space="preserve">dále jen </w:t>
            </w:r>
            <w:r w:rsidR="007E36AF" w:rsidRPr="001E189E">
              <w:rPr>
                <w:color w:val="000000" w:themeColor="text1"/>
                <w:szCs w:val="22"/>
                <w:lang w:val="cs-CZ" w:bidi="cs-CZ"/>
              </w:rPr>
              <w:t>„</w:t>
            </w:r>
            <w:r w:rsidRPr="001E189E">
              <w:rPr>
                <w:color w:val="000000" w:themeColor="text1"/>
                <w:szCs w:val="22"/>
                <w:lang w:val="cs-CZ" w:bidi="cs-CZ"/>
              </w:rPr>
              <w:t>klinické hodnocení</w:t>
            </w:r>
            <w:r w:rsidR="007E36AF" w:rsidRPr="006671C4">
              <w:rPr>
                <w:color w:val="000000" w:themeColor="text1"/>
                <w:szCs w:val="22"/>
                <w:lang w:val="cs-CZ" w:bidi="cs-CZ"/>
              </w:rPr>
              <w:t>“</w:t>
            </w:r>
            <w:r w:rsidRPr="006671C4">
              <w:rPr>
                <w:color w:val="000000" w:themeColor="text1"/>
                <w:szCs w:val="22"/>
                <w:lang w:val="cs-CZ" w:bidi="cs-CZ"/>
              </w:rPr>
              <w:t>).</w:t>
            </w:r>
            <w:r w:rsidR="00B66CD8" w:rsidRPr="00A2090B">
              <w:rPr>
                <w:color w:val="000000" w:themeColor="text1"/>
                <w:szCs w:val="22"/>
                <w:lang w:val="cs-CZ" w:bidi="cs-CZ"/>
              </w:rPr>
              <w:t xml:space="preserve"> Veškerý personál podílející se na klinickém hodnocení jsou zaměstnanci zdravotnického zařízení, včetně hlavního zkoušejícího (souhrnně dále jen „personál klinického hodnocení</w:t>
            </w:r>
            <w:r w:rsidR="00B66CD8" w:rsidRPr="006671C4">
              <w:rPr>
                <w:color w:val="000000" w:themeColor="text1"/>
                <w:szCs w:val="22"/>
                <w:lang w:val="cs-CZ" w:bidi="cs-CZ"/>
              </w:rPr>
              <w:t>“).</w:t>
            </w:r>
          </w:p>
        </w:tc>
      </w:tr>
      <w:tr w:rsidR="001E189E" w:rsidRPr="001E189E" w:rsidTr="008316BB">
        <w:tc>
          <w:tcPr>
            <w:tcW w:w="5341" w:type="dxa"/>
          </w:tcPr>
          <w:p w:rsidR="007D23FF" w:rsidRPr="001E189E" w:rsidRDefault="007D23FF" w:rsidP="007D23FF">
            <w:pPr>
              <w:rPr>
                <w:color w:val="000000" w:themeColor="text1"/>
                <w:szCs w:val="22"/>
              </w:rPr>
            </w:pPr>
          </w:p>
        </w:tc>
        <w:tc>
          <w:tcPr>
            <w:tcW w:w="5342" w:type="dxa"/>
          </w:tcPr>
          <w:p w:rsidR="007D23FF" w:rsidRPr="001E189E" w:rsidRDefault="007D23FF" w:rsidP="007D23FF">
            <w:pPr>
              <w:rPr>
                <w:color w:val="000000" w:themeColor="text1"/>
                <w:szCs w:val="22"/>
              </w:rPr>
            </w:pPr>
          </w:p>
        </w:tc>
      </w:tr>
      <w:tr w:rsidR="001E189E" w:rsidRPr="001E189E" w:rsidTr="008316BB">
        <w:tc>
          <w:tcPr>
            <w:tcW w:w="5341" w:type="dxa"/>
          </w:tcPr>
          <w:p w:rsidR="007D23FF" w:rsidRPr="001E189E" w:rsidRDefault="007D23FF" w:rsidP="007D23FF">
            <w:pPr>
              <w:rPr>
                <w:color w:val="000000" w:themeColor="text1"/>
                <w:szCs w:val="22"/>
              </w:rPr>
            </w:pPr>
            <w:r w:rsidRPr="001E189E">
              <w:rPr>
                <w:color w:val="000000" w:themeColor="text1"/>
                <w:szCs w:val="22"/>
              </w:rPr>
              <w:t>The parties agree as follows:</w:t>
            </w:r>
          </w:p>
        </w:tc>
        <w:tc>
          <w:tcPr>
            <w:tcW w:w="5342" w:type="dxa"/>
          </w:tcPr>
          <w:p w:rsidR="007D23FF" w:rsidRPr="001E189E" w:rsidRDefault="007D23FF" w:rsidP="007D23FF">
            <w:pPr>
              <w:rPr>
                <w:color w:val="000000" w:themeColor="text1"/>
                <w:szCs w:val="22"/>
                <w:lang w:val="cs-CZ"/>
              </w:rPr>
            </w:pPr>
            <w:r w:rsidRPr="001E189E">
              <w:rPr>
                <w:color w:val="000000" w:themeColor="text1"/>
                <w:szCs w:val="22"/>
                <w:lang w:val="cs-CZ"/>
              </w:rPr>
              <w:t>Strany se dohodly takto:</w:t>
            </w:r>
          </w:p>
        </w:tc>
      </w:tr>
      <w:tr w:rsidR="001E189E" w:rsidRPr="001E189E" w:rsidTr="008316BB">
        <w:tc>
          <w:tcPr>
            <w:tcW w:w="5341" w:type="dxa"/>
          </w:tcPr>
          <w:p w:rsidR="007D23FF" w:rsidRPr="001E189E" w:rsidRDefault="007D23FF" w:rsidP="007D23FF">
            <w:pPr>
              <w:rPr>
                <w:color w:val="000000" w:themeColor="text1"/>
                <w:szCs w:val="22"/>
              </w:rPr>
            </w:pPr>
          </w:p>
        </w:tc>
        <w:tc>
          <w:tcPr>
            <w:tcW w:w="5342" w:type="dxa"/>
          </w:tcPr>
          <w:p w:rsidR="007D23FF" w:rsidRPr="001E189E" w:rsidRDefault="007D23FF" w:rsidP="007D23FF">
            <w:pPr>
              <w:rPr>
                <w:color w:val="000000" w:themeColor="text1"/>
                <w:szCs w:val="22"/>
                <w:lang w:val="cs-CZ"/>
              </w:rPr>
            </w:pPr>
          </w:p>
        </w:tc>
      </w:tr>
      <w:tr w:rsidR="001E189E" w:rsidRPr="001E189E" w:rsidTr="008316BB">
        <w:tc>
          <w:tcPr>
            <w:tcW w:w="5341" w:type="dxa"/>
          </w:tcPr>
          <w:p w:rsidR="007D23FF" w:rsidRPr="001E189E" w:rsidRDefault="007D23FF" w:rsidP="007D23FF">
            <w:pPr>
              <w:numPr>
                <w:ilvl w:val="0"/>
                <w:numId w:val="1"/>
              </w:numPr>
              <w:rPr>
                <w:color w:val="000000" w:themeColor="text1"/>
                <w:szCs w:val="22"/>
              </w:rPr>
            </w:pPr>
            <w:r w:rsidRPr="001E189E">
              <w:rPr>
                <w:color w:val="000000" w:themeColor="text1"/>
                <w:szCs w:val="22"/>
                <w:u w:val="single"/>
              </w:rPr>
              <w:t>Investigators and Research Staff</w:t>
            </w:r>
            <w:r w:rsidRPr="001E189E">
              <w:rPr>
                <w:color w:val="000000" w:themeColor="text1"/>
                <w:szCs w:val="22"/>
              </w:rPr>
              <w:t>.</w:t>
            </w:r>
          </w:p>
        </w:tc>
        <w:tc>
          <w:tcPr>
            <w:tcW w:w="5342" w:type="dxa"/>
          </w:tcPr>
          <w:p w:rsidR="007D23FF" w:rsidRPr="0093313F" w:rsidRDefault="00174906"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t>Zkoušející a výzkumný personál</w:t>
            </w:r>
          </w:p>
        </w:tc>
      </w:tr>
      <w:tr w:rsidR="001E189E" w:rsidRPr="001E189E" w:rsidTr="008316BB">
        <w:tc>
          <w:tcPr>
            <w:tcW w:w="5341" w:type="dxa"/>
          </w:tcPr>
          <w:p w:rsidR="007D23FF" w:rsidRPr="001E189E" w:rsidRDefault="007D23FF" w:rsidP="007D23FF">
            <w:pPr>
              <w:rPr>
                <w:color w:val="000000" w:themeColor="text1"/>
                <w:szCs w:val="22"/>
              </w:rPr>
            </w:pPr>
          </w:p>
        </w:tc>
        <w:tc>
          <w:tcPr>
            <w:tcW w:w="5342" w:type="dxa"/>
          </w:tcPr>
          <w:p w:rsidR="007D23FF" w:rsidRPr="0093313F" w:rsidRDefault="007D23FF" w:rsidP="0093313F">
            <w:pPr>
              <w:pStyle w:val="ListParagraph"/>
              <w:ind w:left="0"/>
              <w:rPr>
                <w:color w:val="000000" w:themeColor="text1"/>
                <w:szCs w:val="22"/>
                <w:lang w:val="cs-CZ"/>
              </w:rPr>
            </w:pPr>
          </w:p>
        </w:tc>
      </w:tr>
      <w:tr w:rsidR="001E189E" w:rsidRPr="001E189E" w:rsidTr="008316BB">
        <w:tc>
          <w:tcPr>
            <w:tcW w:w="5341" w:type="dxa"/>
          </w:tcPr>
          <w:p w:rsidR="007D23FF" w:rsidRPr="001E189E" w:rsidRDefault="007D23FF" w:rsidP="007D23FF">
            <w:pPr>
              <w:numPr>
                <w:ilvl w:val="1"/>
                <w:numId w:val="1"/>
              </w:numPr>
              <w:rPr>
                <w:color w:val="000000" w:themeColor="text1"/>
                <w:szCs w:val="22"/>
              </w:rPr>
            </w:pPr>
            <w:r w:rsidRPr="001E189E">
              <w:rPr>
                <w:color w:val="000000" w:themeColor="text1"/>
                <w:szCs w:val="22"/>
                <w:u w:val="single"/>
              </w:rPr>
              <w:t>Principal Investigator</w:t>
            </w:r>
            <w:r w:rsidRPr="001E189E">
              <w:rPr>
                <w:color w:val="000000" w:themeColor="text1"/>
                <w:szCs w:val="22"/>
              </w:rPr>
              <w:t>. The Principal Investigator will be responsible for the direction of the Trial in accordance with applicable Institution policies.</w:t>
            </w:r>
          </w:p>
        </w:tc>
        <w:tc>
          <w:tcPr>
            <w:tcW w:w="5342" w:type="dxa"/>
          </w:tcPr>
          <w:p w:rsidR="007D23FF" w:rsidRPr="0093313F" w:rsidRDefault="007D23FF"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Hlavní zkoušející</w:t>
            </w:r>
            <w:r w:rsidRPr="0093313F">
              <w:rPr>
                <w:color w:val="000000" w:themeColor="text1"/>
                <w:szCs w:val="22"/>
                <w:lang w:val="cs-CZ"/>
              </w:rPr>
              <w:t xml:space="preserve"> </w:t>
            </w:r>
            <w:r w:rsidRPr="0093313F">
              <w:rPr>
                <w:color w:val="000000" w:themeColor="text1"/>
                <w:szCs w:val="22"/>
                <w:lang w:val="cs-CZ" w:bidi="cs-CZ"/>
              </w:rPr>
              <w:t xml:space="preserve">Hlavní zkoušející </w:t>
            </w:r>
            <w:r w:rsidRPr="0093313F">
              <w:rPr>
                <w:color w:val="000000" w:themeColor="text1"/>
                <w:szCs w:val="22"/>
                <w:lang w:val="cs-CZ"/>
              </w:rPr>
              <w:t xml:space="preserve">bude odpovědný za vedení klinického hodnocení v souladu s platnými předpisy zdravotnického zařízení. </w:t>
            </w:r>
          </w:p>
        </w:tc>
      </w:tr>
      <w:tr w:rsidR="001E189E" w:rsidRPr="001E189E" w:rsidTr="008316BB">
        <w:tc>
          <w:tcPr>
            <w:tcW w:w="5341" w:type="dxa"/>
          </w:tcPr>
          <w:p w:rsidR="007D23FF" w:rsidRPr="001E189E" w:rsidRDefault="007D23FF" w:rsidP="007D23FF">
            <w:pPr>
              <w:rPr>
                <w:color w:val="000000" w:themeColor="text1"/>
                <w:szCs w:val="22"/>
              </w:rPr>
            </w:pPr>
          </w:p>
        </w:tc>
        <w:tc>
          <w:tcPr>
            <w:tcW w:w="5342" w:type="dxa"/>
          </w:tcPr>
          <w:p w:rsidR="007D23FF" w:rsidRPr="0093313F" w:rsidRDefault="007D23FF" w:rsidP="0093313F">
            <w:pPr>
              <w:pStyle w:val="ListParagraph"/>
              <w:ind w:left="0"/>
              <w:rPr>
                <w:color w:val="000000" w:themeColor="text1"/>
                <w:szCs w:val="22"/>
                <w:lang w:val="cs-CZ"/>
              </w:rPr>
            </w:pPr>
          </w:p>
        </w:tc>
      </w:tr>
      <w:tr w:rsidR="001E189E" w:rsidRPr="001E189E" w:rsidTr="008316BB">
        <w:tc>
          <w:tcPr>
            <w:tcW w:w="5341" w:type="dxa"/>
          </w:tcPr>
          <w:p w:rsidR="007D23FF" w:rsidRPr="001E189E" w:rsidRDefault="007D23FF" w:rsidP="007D23FF">
            <w:pPr>
              <w:numPr>
                <w:ilvl w:val="1"/>
                <w:numId w:val="1"/>
              </w:numPr>
              <w:rPr>
                <w:color w:val="000000" w:themeColor="text1"/>
                <w:szCs w:val="22"/>
              </w:rPr>
            </w:pPr>
            <w:r w:rsidRPr="001E189E">
              <w:rPr>
                <w:color w:val="000000" w:themeColor="text1"/>
                <w:szCs w:val="22"/>
                <w:u w:val="single"/>
              </w:rPr>
              <w:t>Subinvestigators and Research Staff</w:t>
            </w:r>
            <w:r w:rsidRPr="001E189E">
              <w:rPr>
                <w:color w:val="000000" w:themeColor="text1"/>
                <w:szCs w:val="22"/>
              </w:rPr>
              <w:t>. Institution and Principal Investigator will ensure that only individuals who are appropriately trained and qualified assist in the conduct of the Trial as subinvestigators or research staff.</w:t>
            </w:r>
          </w:p>
        </w:tc>
        <w:tc>
          <w:tcPr>
            <w:tcW w:w="5342" w:type="dxa"/>
          </w:tcPr>
          <w:p w:rsidR="007D23FF" w:rsidRPr="0093313F" w:rsidRDefault="007D23FF"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bidi="cs-CZ"/>
              </w:rPr>
              <w:t>Spoluzkoušející a výzkumný personál</w:t>
            </w:r>
            <w:r w:rsidRPr="0093313F">
              <w:rPr>
                <w:color w:val="000000" w:themeColor="text1"/>
                <w:szCs w:val="22"/>
                <w:lang w:val="cs-CZ" w:bidi="cs-CZ"/>
              </w:rPr>
              <w:t xml:space="preserve"> Zdravotnické zařízení a hlavní zkoušející zajistí, aby se na provádění klinického hodnocení jako spoluzkoušející a výzkumný personál podílely pouze osoby s odpovídajícím vzděláním a kvalifikací. </w:t>
            </w:r>
          </w:p>
        </w:tc>
      </w:tr>
      <w:tr w:rsidR="001E189E" w:rsidRPr="001E189E" w:rsidTr="008316BB">
        <w:tc>
          <w:tcPr>
            <w:tcW w:w="5341" w:type="dxa"/>
          </w:tcPr>
          <w:p w:rsidR="007D23FF" w:rsidRPr="001E189E" w:rsidRDefault="007D23FF" w:rsidP="007D23FF">
            <w:pPr>
              <w:rPr>
                <w:color w:val="000000" w:themeColor="text1"/>
                <w:szCs w:val="22"/>
              </w:rPr>
            </w:pPr>
          </w:p>
        </w:tc>
        <w:tc>
          <w:tcPr>
            <w:tcW w:w="5342" w:type="dxa"/>
          </w:tcPr>
          <w:p w:rsidR="007D23FF" w:rsidRPr="0093313F" w:rsidRDefault="007D23FF" w:rsidP="0093313F">
            <w:pPr>
              <w:pStyle w:val="ListParagraph"/>
              <w:ind w:left="0"/>
              <w:rPr>
                <w:color w:val="000000" w:themeColor="text1"/>
                <w:szCs w:val="22"/>
                <w:lang w:val="cs-CZ"/>
              </w:rPr>
            </w:pPr>
          </w:p>
        </w:tc>
      </w:tr>
      <w:tr w:rsidR="001E189E" w:rsidRPr="001E189E" w:rsidTr="008316BB">
        <w:tc>
          <w:tcPr>
            <w:tcW w:w="5341" w:type="dxa"/>
          </w:tcPr>
          <w:p w:rsidR="007D23FF" w:rsidRPr="001E189E" w:rsidRDefault="007D23FF" w:rsidP="00841C4A">
            <w:pPr>
              <w:numPr>
                <w:ilvl w:val="1"/>
                <w:numId w:val="1"/>
              </w:numPr>
              <w:rPr>
                <w:color w:val="000000" w:themeColor="text1"/>
                <w:szCs w:val="22"/>
              </w:rPr>
            </w:pPr>
            <w:r w:rsidRPr="001E189E">
              <w:rPr>
                <w:color w:val="000000" w:themeColor="text1"/>
                <w:szCs w:val="22"/>
                <w:u w:val="single"/>
              </w:rPr>
              <w:t>Obligations of Institution and Principal Investigator</w:t>
            </w:r>
            <w:r w:rsidRPr="001E189E">
              <w:rPr>
                <w:color w:val="000000" w:themeColor="text1"/>
                <w:szCs w:val="22"/>
              </w:rPr>
              <w:t xml:space="preserve">. </w:t>
            </w:r>
            <w:r w:rsidRPr="001E189E">
              <w:rPr>
                <w:bCs/>
                <w:iCs/>
                <w:color w:val="000000" w:themeColor="text1"/>
                <w:szCs w:val="22"/>
              </w:rPr>
              <w:t xml:space="preserve">Institution and Principal Investigator </w:t>
            </w:r>
            <w:r w:rsidR="00C436A2">
              <w:rPr>
                <w:bCs/>
                <w:iCs/>
                <w:color w:val="000000" w:themeColor="text1"/>
                <w:szCs w:val="22"/>
              </w:rPr>
              <w:t>undertake</w:t>
            </w:r>
            <w:r w:rsidRPr="001E189E">
              <w:rPr>
                <w:bCs/>
                <w:iCs/>
                <w:color w:val="000000" w:themeColor="text1"/>
                <w:szCs w:val="22"/>
              </w:rPr>
              <w:t xml:space="preserve"> to S</w:t>
            </w:r>
            <w:r w:rsidRPr="001E189E">
              <w:rPr>
                <w:color w:val="000000" w:themeColor="text1"/>
                <w:szCs w:val="22"/>
              </w:rPr>
              <w:t>ponsor</w:t>
            </w:r>
            <w:r w:rsidRPr="001E189E">
              <w:rPr>
                <w:bCs/>
                <w:iCs/>
                <w:color w:val="000000" w:themeColor="text1"/>
                <w:szCs w:val="22"/>
              </w:rPr>
              <w:t xml:space="preserve"> </w:t>
            </w:r>
            <w:r w:rsidR="00362879">
              <w:rPr>
                <w:bCs/>
                <w:iCs/>
                <w:color w:val="000000" w:themeColor="text1"/>
                <w:szCs w:val="22"/>
              </w:rPr>
              <w:t>to comply</w:t>
            </w:r>
            <w:r w:rsidRPr="001E189E">
              <w:rPr>
                <w:bCs/>
                <w:iCs/>
                <w:color w:val="000000" w:themeColor="text1"/>
                <w:szCs w:val="22"/>
              </w:rPr>
              <w:t xml:space="preserve"> with the terms of this Agreement</w:t>
            </w:r>
            <w:r w:rsidR="003D77FA">
              <w:rPr>
                <w:bCs/>
                <w:iCs/>
                <w:color w:val="000000" w:themeColor="text1"/>
                <w:szCs w:val="22"/>
              </w:rPr>
              <w:t xml:space="preserve"> and </w:t>
            </w:r>
            <w:r w:rsidR="00C21CC9" w:rsidRPr="006671C4">
              <w:rPr>
                <w:bCs/>
                <w:iCs/>
                <w:color w:val="000000" w:themeColor="text1"/>
                <w:szCs w:val="22"/>
              </w:rPr>
              <w:t>Principal Investigator</w:t>
            </w:r>
            <w:r w:rsidR="00C21CC9" w:rsidRPr="00A2090B">
              <w:rPr>
                <w:bCs/>
                <w:iCs/>
                <w:color w:val="000000" w:themeColor="text1"/>
                <w:szCs w:val="22"/>
              </w:rPr>
              <w:t xml:space="preserve"> </w:t>
            </w:r>
            <w:r w:rsidR="003D77FA" w:rsidRPr="00A2090B">
              <w:rPr>
                <w:bCs/>
                <w:iCs/>
                <w:color w:val="000000" w:themeColor="text1"/>
                <w:szCs w:val="22"/>
              </w:rPr>
              <w:t>shall</w:t>
            </w:r>
            <w:r w:rsidR="003D77FA" w:rsidRPr="006671C4">
              <w:rPr>
                <w:bCs/>
                <w:iCs/>
                <w:color w:val="000000" w:themeColor="text1"/>
                <w:szCs w:val="22"/>
              </w:rPr>
              <w:t xml:space="preserve"> ensure</w:t>
            </w:r>
            <w:r w:rsidR="003D77FA">
              <w:rPr>
                <w:bCs/>
                <w:iCs/>
                <w:color w:val="000000" w:themeColor="text1"/>
                <w:szCs w:val="22"/>
              </w:rPr>
              <w:t xml:space="preserve"> that all Trial Personnel comply with this Agreement</w:t>
            </w:r>
            <w:r w:rsidR="00362879">
              <w:rPr>
                <w:bCs/>
                <w:iCs/>
                <w:color w:val="000000" w:themeColor="text1"/>
                <w:szCs w:val="22"/>
              </w:rPr>
              <w:t>.</w:t>
            </w:r>
            <w:r w:rsidRPr="001E189E">
              <w:rPr>
                <w:bCs/>
                <w:iCs/>
                <w:color w:val="000000" w:themeColor="text1"/>
                <w:szCs w:val="22"/>
              </w:rPr>
              <w:t xml:space="preserve">Institution and Principal Investigator will ensure that any </w:t>
            </w:r>
            <w:r w:rsidR="00301F81">
              <w:rPr>
                <w:bCs/>
                <w:iCs/>
                <w:color w:val="000000" w:themeColor="text1"/>
                <w:szCs w:val="22"/>
              </w:rPr>
              <w:t>Trial Personnel</w:t>
            </w:r>
            <w:r w:rsidR="00301F81" w:rsidRPr="001E189E">
              <w:rPr>
                <w:bCs/>
                <w:iCs/>
                <w:color w:val="000000" w:themeColor="text1"/>
                <w:szCs w:val="22"/>
              </w:rPr>
              <w:t xml:space="preserve"> </w:t>
            </w:r>
            <w:r w:rsidRPr="001E189E">
              <w:rPr>
                <w:bCs/>
                <w:iCs/>
                <w:color w:val="000000" w:themeColor="text1"/>
                <w:szCs w:val="22"/>
              </w:rPr>
              <w:t xml:space="preserve">who assist in the conduct of the Trial are informed of and agree to abide by all terms of this Agreement applicable to the activities they perform. </w:t>
            </w:r>
            <w:r w:rsidRPr="001E189E">
              <w:rPr>
                <w:color w:val="000000" w:themeColor="text1"/>
                <w:szCs w:val="22"/>
              </w:rPr>
              <w:t>Institution will determine which of the obligations in this Agreement it will delegate to Principal Investigator. Institution and Principal Investigator will assume all those responsibilities assigned under all applicable laws, rules, regulations, guidelines and standards including without limitation all relevant International Conference on Harmonization Good Clinical Practice (“ICH GCP”) guidelines and standards, and the World Medical Association declaration of Helsinki “Ethical Principles for Medical Research Involving Human Subjects” (1996), all applicable laws and guidance relating to clinical trials of medicines and all applicable laws relating to human rights, supply of medicines legislation, legislation relating to human tissue and biological samples and all applicable laws relating to the confidentiality, privacy and security of patient information (“Applicable Law”).</w:t>
            </w:r>
          </w:p>
        </w:tc>
        <w:tc>
          <w:tcPr>
            <w:tcW w:w="5342" w:type="dxa"/>
          </w:tcPr>
          <w:p w:rsidR="007D23FF" w:rsidRPr="0093313F" w:rsidRDefault="007D23FF" w:rsidP="00C21CC9">
            <w:pPr>
              <w:pStyle w:val="ListParagraph"/>
              <w:numPr>
                <w:ilvl w:val="1"/>
                <w:numId w:val="47"/>
              </w:numPr>
              <w:rPr>
                <w:color w:val="000000" w:themeColor="text1"/>
                <w:szCs w:val="22"/>
                <w:u w:val="single"/>
                <w:lang w:val="cs-CZ"/>
              </w:rPr>
            </w:pPr>
            <w:r w:rsidRPr="0093313F">
              <w:rPr>
                <w:color w:val="000000" w:themeColor="text1"/>
                <w:szCs w:val="22"/>
                <w:u w:val="single"/>
                <w:lang w:val="cs-CZ" w:bidi="cs-CZ"/>
              </w:rPr>
              <w:t>Povinnosti zdravotnického zařízení a hlavního zkoušejícího</w:t>
            </w:r>
            <w:r w:rsidRPr="0093313F">
              <w:rPr>
                <w:color w:val="000000" w:themeColor="text1"/>
                <w:szCs w:val="22"/>
                <w:lang w:val="cs-CZ" w:bidi="cs-CZ"/>
              </w:rPr>
              <w:t xml:space="preserve"> </w:t>
            </w:r>
            <w:r w:rsidR="00071684" w:rsidRPr="0093313F">
              <w:rPr>
                <w:color w:val="000000" w:themeColor="text1"/>
                <w:szCs w:val="22"/>
                <w:lang w:val="cs-CZ" w:bidi="cs-CZ"/>
              </w:rPr>
              <w:t xml:space="preserve">Zdravotnické zařízení a hlavní zkoušející </w:t>
            </w:r>
            <w:r w:rsidR="00DC35DB" w:rsidRPr="0093313F">
              <w:rPr>
                <w:color w:val="000000" w:themeColor="text1"/>
                <w:szCs w:val="22"/>
                <w:lang w:val="cs-CZ" w:bidi="cs-CZ"/>
              </w:rPr>
              <w:t xml:space="preserve">se </w:t>
            </w:r>
            <w:r w:rsidR="002A6DC4">
              <w:rPr>
                <w:color w:val="000000" w:themeColor="text1"/>
                <w:szCs w:val="22"/>
                <w:lang w:val="cs-CZ" w:bidi="cs-CZ"/>
              </w:rPr>
              <w:t>zavazují</w:t>
            </w:r>
            <w:r w:rsidR="00071684" w:rsidRPr="0093313F">
              <w:rPr>
                <w:color w:val="000000" w:themeColor="text1"/>
                <w:szCs w:val="22"/>
                <w:lang w:val="cs-CZ" w:bidi="cs-CZ"/>
              </w:rPr>
              <w:t xml:space="preserve"> dodrž</w:t>
            </w:r>
            <w:r w:rsidR="002A6DC4">
              <w:rPr>
                <w:color w:val="000000" w:themeColor="text1"/>
                <w:szCs w:val="22"/>
                <w:lang w:val="cs-CZ" w:bidi="cs-CZ"/>
              </w:rPr>
              <w:t>ovat</w:t>
            </w:r>
            <w:r w:rsidR="00071684" w:rsidRPr="0093313F">
              <w:rPr>
                <w:color w:val="000000" w:themeColor="text1"/>
                <w:szCs w:val="22"/>
                <w:lang w:val="cs-CZ" w:bidi="cs-CZ"/>
              </w:rPr>
              <w:t xml:space="preserve"> </w:t>
            </w:r>
            <w:r w:rsidR="00DC35DB" w:rsidRPr="0093313F">
              <w:rPr>
                <w:color w:val="000000" w:themeColor="text1"/>
                <w:szCs w:val="22"/>
                <w:lang w:val="cs-CZ" w:bidi="cs-CZ"/>
              </w:rPr>
              <w:t>podmínk</w:t>
            </w:r>
            <w:r w:rsidR="002A6DC4">
              <w:rPr>
                <w:color w:val="000000" w:themeColor="text1"/>
                <w:szCs w:val="22"/>
                <w:lang w:val="cs-CZ" w:bidi="cs-CZ"/>
              </w:rPr>
              <w:t>y</w:t>
            </w:r>
            <w:r w:rsidR="00DC35DB" w:rsidRPr="0093313F">
              <w:rPr>
                <w:color w:val="000000" w:themeColor="text1"/>
                <w:szCs w:val="22"/>
                <w:lang w:val="cs-CZ" w:bidi="cs-CZ"/>
              </w:rPr>
              <w:t xml:space="preserve"> smlouvy</w:t>
            </w:r>
            <w:r w:rsidR="00C436A2">
              <w:rPr>
                <w:color w:val="000000" w:themeColor="text1"/>
                <w:szCs w:val="22"/>
                <w:lang w:val="cs-CZ" w:bidi="cs-CZ"/>
              </w:rPr>
              <w:t xml:space="preserve"> a hlavní zkoušející zajistí, že </w:t>
            </w:r>
            <w:r w:rsidR="00071684" w:rsidRPr="0093313F">
              <w:rPr>
                <w:color w:val="000000" w:themeColor="text1"/>
                <w:szCs w:val="22"/>
                <w:lang w:val="cs-CZ" w:bidi="cs-CZ"/>
              </w:rPr>
              <w:t>veškerý personál klinické</w:t>
            </w:r>
            <w:r w:rsidR="00C21CC9">
              <w:rPr>
                <w:color w:val="000000" w:themeColor="text1"/>
                <w:szCs w:val="22"/>
                <w:lang w:val="cs-CZ" w:bidi="cs-CZ"/>
              </w:rPr>
              <w:t>ho</w:t>
            </w:r>
            <w:r w:rsidR="00071684" w:rsidRPr="0093313F">
              <w:rPr>
                <w:color w:val="000000" w:themeColor="text1"/>
                <w:szCs w:val="22"/>
                <w:lang w:val="cs-CZ" w:bidi="cs-CZ"/>
              </w:rPr>
              <w:t xml:space="preserve"> hodnocení</w:t>
            </w:r>
            <w:r w:rsidR="00C436A2">
              <w:rPr>
                <w:color w:val="000000" w:themeColor="text1"/>
                <w:szCs w:val="22"/>
                <w:lang w:val="cs-CZ" w:bidi="cs-CZ"/>
              </w:rPr>
              <w:t xml:space="preserve"> bude dodržovat podmínky této smlouvy</w:t>
            </w:r>
            <w:r w:rsidR="00071684" w:rsidRPr="0093313F">
              <w:rPr>
                <w:color w:val="000000" w:themeColor="text1"/>
                <w:szCs w:val="22"/>
                <w:lang w:val="cs-CZ" w:bidi="cs-CZ"/>
              </w:rPr>
              <w:t xml:space="preserve">. </w:t>
            </w:r>
            <w:r w:rsidRPr="0093313F">
              <w:rPr>
                <w:color w:val="000000" w:themeColor="text1"/>
                <w:szCs w:val="22"/>
                <w:lang w:val="cs-CZ" w:bidi="cs-CZ"/>
              </w:rPr>
              <w:t xml:space="preserve">Zdravotnické zařízení a hlavní zkoušející zajistí, aby personál, který se bude podílet na provádění klinického hodnocení, byl informován o veškerých podmínkách této smlouvy platných pro vykonávané činnosti a souhlasil s nimi. </w:t>
            </w:r>
            <w:r w:rsidR="00DC35DB" w:rsidRPr="0093313F">
              <w:rPr>
                <w:color w:val="000000" w:themeColor="text1"/>
                <w:szCs w:val="22"/>
                <w:lang w:val="cs-CZ" w:bidi="cs-CZ"/>
              </w:rPr>
              <w:t xml:space="preserve">Zdravotnické zařízení určí, které povinnosti stanovené v této smlouvě </w:t>
            </w:r>
            <w:r w:rsidR="00360FBD" w:rsidRPr="0093313F">
              <w:rPr>
                <w:color w:val="000000" w:themeColor="text1"/>
                <w:szCs w:val="22"/>
                <w:lang w:val="cs-CZ" w:bidi="cs-CZ"/>
              </w:rPr>
              <w:t>deleguje</w:t>
            </w:r>
            <w:r w:rsidR="00DC35DB" w:rsidRPr="0093313F">
              <w:rPr>
                <w:color w:val="000000" w:themeColor="text1"/>
                <w:szCs w:val="22"/>
                <w:lang w:val="cs-CZ" w:bidi="cs-CZ"/>
              </w:rPr>
              <w:t xml:space="preserve"> na hlavního zkoušejícího. </w:t>
            </w:r>
            <w:r w:rsidRPr="0093313F">
              <w:rPr>
                <w:color w:val="000000" w:themeColor="text1"/>
                <w:szCs w:val="22"/>
                <w:lang w:val="cs-CZ" w:bidi="cs-CZ"/>
              </w:rPr>
              <w:t>Zdravotnické zařízení a hlavní zkoušející převezme všechny povinnosti vyplývající ze všech platných zákonů, předpisů, pokynů a norem, včetně zejména všech platných pokynů a standardů Mezinárodní konference o harmonizaci správné klinické praxe (International Conference on Harmonization Good Clinical Practice, ICH GCP) a Helsinské deklarace Světové lékařské asociace “Etické zásady pro lékařský výzkum za účasti lidských subjektů” (1996), všech platných zákonů a pokynů upravujících klinická hodnocení léčivých přípravků a všech platných zákonů upravujících lidská práva, legislativy upravující dodávky léků, legislativy upravující otázky vzorků tkáně a biologických vzorků</w:t>
            </w:r>
            <w:r w:rsidR="00436A8C" w:rsidRPr="0093313F">
              <w:rPr>
                <w:color w:val="000000" w:themeColor="text1"/>
                <w:szCs w:val="22"/>
                <w:lang w:val="cs-CZ" w:bidi="cs-CZ"/>
              </w:rPr>
              <w:t xml:space="preserve"> </w:t>
            </w:r>
            <w:r w:rsidR="00DC35DB" w:rsidRPr="0093313F">
              <w:rPr>
                <w:color w:val="000000" w:themeColor="text1"/>
                <w:szCs w:val="22"/>
                <w:lang w:val="cs-CZ" w:bidi="cs-CZ"/>
              </w:rPr>
              <w:t>a všech platných zákonů upravujících</w:t>
            </w:r>
            <w:r w:rsidRPr="0093313F">
              <w:rPr>
                <w:color w:val="000000" w:themeColor="text1"/>
                <w:szCs w:val="22"/>
                <w:lang w:val="cs-CZ" w:bidi="cs-CZ"/>
              </w:rPr>
              <w:t xml:space="preserve"> zachování důvěrnosti, ochrany osobních údajů a bezpečnosti informací o pacientech (dále jen “platné zákony”).</w:t>
            </w:r>
          </w:p>
        </w:tc>
      </w:tr>
      <w:tr w:rsidR="001E189E" w:rsidRPr="001E189E" w:rsidTr="008316BB">
        <w:tc>
          <w:tcPr>
            <w:tcW w:w="5341" w:type="dxa"/>
          </w:tcPr>
          <w:p w:rsidR="007D23FF" w:rsidRPr="001E189E" w:rsidRDefault="007D23FF" w:rsidP="007D23FF">
            <w:pPr>
              <w:rPr>
                <w:color w:val="000000" w:themeColor="text1"/>
                <w:szCs w:val="22"/>
                <w:lang w:val="cs-CZ"/>
              </w:rPr>
            </w:pPr>
          </w:p>
        </w:tc>
        <w:tc>
          <w:tcPr>
            <w:tcW w:w="5342" w:type="dxa"/>
          </w:tcPr>
          <w:p w:rsidR="007D23FF" w:rsidRPr="0093313F" w:rsidRDefault="007D23FF" w:rsidP="0093313F">
            <w:pPr>
              <w:pStyle w:val="ListParagraph"/>
              <w:ind w:left="0"/>
              <w:rPr>
                <w:color w:val="000000" w:themeColor="text1"/>
                <w:szCs w:val="22"/>
                <w:lang w:val="cs-CZ"/>
              </w:rPr>
            </w:pPr>
          </w:p>
        </w:tc>
      </w:tr>
      <w:tr w:rsidR="001E189E" w:rsidRPr="001E189E" w:rsidTr="008316BB">
        <w:tc>
          <w:tcPr>
            <w:tcW w:w="5341" w:type="dxa"/>
          </w:tcPr>
          <w:p w:rsidR="007D23FF" w:rsidRPr="001E189E" w:rsidRDefault="007D23FF" w:rsidP="007D23FF">
            <w:pPr>
              <w:numPr>
                <w:ilvl w:val="1"/>
                <w:numId w:val="1"/>
              </w:numPr>
              <w:rPr>
                <w:color w:val="000000" w:themeColor="text1"/>
                <w:szCs w:val="22"/>
              </w:rPr>
            </w:pPr>
            <w:r w:rsidRPr="001E189E">
              <w:rPr>
                <w:color w:val="000000" w:themeColor="text1"/>
                <w:szCs w:val="22"/>
                <w:u w:val="single"/>
              </w:rPr>
              <w:t>No Substitution</w:t>
            </w:r>
            <w:r w:rsidRPr="001E189E">
              <w:rPr>
                <w:color w:val="000000" w:themeColor="text1"/>
                <w:szCs w:val="22"/>
              </w:rPr>
              <w:t>. Institution</w:t>
            </w:r>
            <w:r w:rsidRPr="001E189E">
              <w:rPr>
                <w:bCs/>
                <w:iCs/>
                <w:color w:val="000000" w:themeColor="text1"/>
                <w:szCs w:val="22"/>
              </w:rPr>
              <w:t xml:space="preserve"> and Principal Investigator</w:t>
            </w:r>
            <w:r w:rsidRPr="001E189E">
              <w:rPr>
                <w:color w:val="000000" w:themeColor="text1"/>
                <w:szCs w:val="22"/>
              </w:rPr>
              <w:t xml:space="preserve"> may not reassign the conduct of the Trial to a different Principal Investigator without prior written authorization from Sponsor. Any replacement </w:t>
            </w:r>
            <w:r w:rsidRPr="001E189E">
              <w:rPr>
                <w:color w:val="000000" w:themeColor="text1"/>
                <w:szCs w:val="22"/>
              </w:rPr>
              <w:lastRenderedPageBreak/>
              <w:t>Principal Investigator will be required to agree to the terms and conditions of this Agreement in a separate writing. In the event Sponsor does not approve a replacement Principal Investigator, Sponsor may terminate this Agreement in accordance with the Termination provisions below.</w:t>
            </w:r>
          </w:p>
        </w:tc>
        <w:tc>
          <w:tcPr>
            <w:tcW w:w="5342" w:type="dxa"/>
          </w:tcPr>
          <w:p w:rsidR="007D23FF" w:rsidRPr="0093313F" w:rsidRDefault="007D23FF"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bidi="cs-CZ"/>
              </w:rPr>
              <w:lastRenderedPageBreak/>
              <w:t>Zákaz zastupování</w:t>
            </w:r>
            <w:r w:rsidRPr="0093313F">
              <w:rPr>
                <w:color w:val="000000" w:themeColor="text1"/>
                <w:szCs w:val="22"/>
                <w:lang w:val="cs-CZ" w:bidi="cs-CZ"/>
              </w:rPr>
              <w:t xml:space="preserve"> Zdravotnické zařízení a hlavní zkoušející nesmí postoupit provádění klinického hodnocení na jiného hlavního zkoušejícího bez předchozího písemného schválení společnosti </w:t>
            </w:r>
            <w:r w:rsidRPr="0093313F">
              <w:rPr>
                <w:color w:val="000000" w:themeColor="text1"/>
                <w:szCs w:val="22"/>
                <w:lang w:val="cs-CZ" w:bidi="cs-CZ"/>
              </w:rPr>
              <w:lastRenderedPageBreak/>
              <w:t>INC Research. Náhradní hlavní zkoušející bude muset vyjádřit souhlas s podmínkami této smlouvy v písemném dokumentu. V případě, že zadavatel neschválí náhradního hlavního zkoušejícího, může zadavatel v souladu s dále uvedenými podmínkami ukončení platnosti smlouvy smlouvu ukončit.</w:t>
            </w:r>
          </w:p>
        </w:tc>
      </w:tr>
      <w:tr w:rsidR="001E189E" w:rsidRPr="001E189E" w:rsidTr="008316BB">
        <w:tc>
          <w:tcPr>
            <w:tcW w:w="5341" w:type="dxa"/>
          </w:tcPr>
          <w:p w:rsidR="007D23FF" w:rsidRPr="001E189E" w:rsidRDefault="007D23FF" w:rsidP="007D23FF">
            <w:pPr>
              <w:rPr>
                <w:color w:val="000000" w:themeColor="text1"/>
                <w:szCs w:val="22"/>
                <w:lang w:val="cs-CZ"/>
              </w:rPr>
            </w:pPr>
          </w:p>
        </w:tc>
        <w:tc>
          <w:tcPr>
            <w:tcW w:w="5342" w:type="dxa"/>
          </w:tcPr>
          <w:p w:rsidR="007D23FF" w:rsidRPr="0093313F" w:rsidRDefault="007D23FF" w:rsidP="0093313F">
            <w:pPr>
              <w:pStyle w:val="ListParagraph"/>
              <w:ind w:left="0"/>
              <w:rPr>
                <w:color w:val="000000" w:themeColor="text1"/>
                <w:szCs w:val="22"/>
                <w:lang w:val="cs-CZ"/>
              </w:rPr>
            </w:pPr>
          </w:p>
        </w:tc>
      </w:tr>
      <w:tr w:rsidR="001E189E" w:rsidRPr="001E189E" w:rsidTr="008316BB">
        <w:tc>
          <w:tcPr>
            <w:tcW w:w="5341" w:type="dxa"/>
          </w:tcPr>
          <w:p w:rsidR="007D23FF" w:rsidRPr="001E189E" w:rsidRDefault="007D23FF" w:rsidP="007D23FF">
            <w:pPr>
              <w:numPr>
                <w:ilvl w:val="1"/>
                <w:numId w:val="1"/>
              </w:numPr>
              <w:rPr>
                <w:color w:val="000000" w:themeColor="text1"/>
                <w:szCs w:val="22"/>
              </w:rPr>
            </w:pPr>
            <w:r w:rsidRPr="001E189E">
              <w:rPr>
                <w:color w:val="000000" w:themeColor="text1"/>
                <w:szCs w:val="22"/>
                <w:u w:val="single"/>
              </w:rPr>
              <w:t>Delegation of Duties by Principal Investigator</w:t>
            </w:r>
            <w:r w:rsidRPr="001E189E">
              <w:rPr>
                <w:color w:val="000000" w:themeColor="text1"/>
                <w:szCs w:val="22"/>
              </w:rPr>
              <w:t>. Principal Investigator may delegate duties and responsibilities to subinvestigators or research staff only to the extent permitted by Applicable Law governing the Trial conduct, as described below.</w:t>
            </w:r>
          </w:p>
        </w:tc>
        <w:tc>
          <w:tcPr>
            <w:tcW w:w="5342" w:type="dxa"/>
          </w:tcPr>
          <w:p w:rsidR="007D23FF" w:rsidRPr="0093313F" w:rsidRDefault="00360FBD"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 xml:space="preserve">Delegování povinností hlavním zkoušejícím </w:t>
            </w:r>
            <w:r w:rsidRPr="0093313F">
              <w:rPr>
                <w:color w:val="000000" w:themeColor="text1"/>
                <w:szCs w:val="22"/>
                <w:lang w:val="cs-CZ" w:bidi="cs-CZ"/>
              </w:rPr>
              <w:t>Hlavní zkoušející může delegovat povinnosti a odpovědnosti na spoluzkoušející nebo výzkumný personál pouze v rozsahu povoleném platnými zákony upravujícími provádění klinického hodnocení, jak je uvedeno níže.</w:t>
            </w:r>
          </w:p>
        </w:tc>
      </w:tr>
      <w:tr w:rsidR="001E189E" w:rsidRPr="001E189E" w:rsidTr="008316BB">
        <w:tc>
          <w:tcPr>
            <w:tcW w:w="5341" w:type="dxa"/>
          </w:tcPr>
          <w:p w:rsidR="007D23FF" w:rsidRPr="001E189E" w:rsidRDefault="007D23FF" w:rsidP="007D23FF">
            <w:pPr>
              <w:rPr>
                <w:color w:val="000000" w:themeColor="text1"/>
                <w:szCs w:val="22"/>
              </w:rPr>
            </w:pPr>
          </w:p>
        </w:tc>
        <w:tc>
          <w:tcPr>
            <w:tcW w:w="5342" w:type="dxa"/>
          </w:tcPr>
          <w:p w:rsidR="007D23FF" w:rsidRPr="0093313F" w:rsidRDefault="007D23FF" w:rsidP="0093313F">
            <w:pPr>
              <w:pStyle w:val="ListParagraph"/>
              <w:ind w:left="0"/>
              <w:rPr>
                <w:color w:val="000000" w:themeColor="text1"/>
                <w:szCs w:val="22"/>
                <w:lang w:val="cs-CZ"/>
              </w:rPr>
            </w:pPr>
          </w:p>
        </w:tc>
      </w:tr>
      <w:tr w:rsidR="001E189E" w:rsidRPr="001E189E" w:rsidTr="008316BB">
        <w:tc>
          <w:tcPr>
            <w:tcW w:w="5341" w:type="dxa"/>
          </w:tcPr>
          <w:p w:rsidR="007D23FF" w:rsidRPr="001E189E" w:rsidRDefault="007D23FF" w:rsidP="00882D14">
            <w:pPr>
              <w:numPr>
                <w:ilvl w:val="1"/>
                <w:numId w:val="1"/>
              </w:numPr>
              <w:rPr>
                <w:color w:val="000000" w:themeColor="text1"/>
                <w:szCs w:val="22"/>
              </w:rPr>
            </w:pPr>
            <w:r w:rsidRPr="001E189E">
              <w:rPr>
                <w:color w:val="000000" w:themeColor="text1"/>
                <w:szCs w:val="22"/>
                <w:u w:val="single"/>
              </w:rPr>
              <w:t>Compliance with Institutional Policies</w:t>
            </w:r>
            <w:r w:rsidRPr="001E189E">
              <w:rPr>
                <w:color w:val="000000" w:themeColor="text1"/>
                <w:szCs w:val="22"/>
              </w:rPr>
              <w:t xml:space="preserve">. Principal Investigator will comply with </w:t>
            </w:r>
            <w:r w:rsidR="00882D14">
              <w:rPr>
                <w:color w:val="000000" w:themeColor="text1"/>
                <w:szCs w:val="22"/>
              </w:rPr>
              <w:t>Institution´s</w:t>
            </w:r>
            <w:r w:rsidR="00882D14" w:rsidRPr="001E189E">
              <w:rPr>
                <w:color w:val="000000" w:themeColor="text1"/>
                <w:szCs w:val="22"/>
              </w:rPr>
              <w:t xml:space="preserve"> </w:t>
            </w:r>
            <w:r w:rsidRPr="001E189E">
              <w:rPr>
                <w:color w:val="000000" w:themeColor="text1"/>
                <w:szCs w:val="22"/>
              </w:rPr>
              <w:t>policies and procedures, including any applicable financial policies. Principal Investigator will notify Sponsor promptly of any conflict between the terms of this Agreement and any such policy or procedure, and the parties will attempt to reach an appropriate accommodation.</w:t>
            </w:r>
          </w:p>
        </w:tc>
        <w:tc>
          <w:tcPr>
            <w:tcW w:w="5342" w:type="dxa"/>
          </w:tcPr>
          <w:p w:rsidR="007D23FF" w:rsidRPr="0093313F" w:rsidRDefault="00360FBD" w:rsidP="00882D14">
            <w:pPr>
              <w:pStyle w:val="ListParagraph"/>
              <w:numPr>
                <w:ilvl w:val="1"/>
                <w:numId w:val="47"/>
              </w:numPr>
              <w:rPr>
                <w:color w:val="000000" w:themeColor="text1"/>
                <w:szCs w:val="22"/>
                <w:u w:val="single"/>
                <w:lang w:val="cs-CZ"/>
              </w:rPr>
            </w:pPr>
            <w:r w:rsidRPr="0093313F">
              <w:rPr>
                <w:color w:val="000000" w:themeColor="text1"/>
                <w:szCs w:val="22"/>
                <w:u w:val="single"/>
                <w:lang w:val="cs-CZ"/>
              </w:rPr>
              <w:t xml:space="preserve">Dodržování předpisů zdravotnického zařízení </w:t>
            </w:r>
            <w:r w:rsidR="00174906" w:rsidRPr="0093313F">
              <w:rPr>
                <w:color w:val="000000" w:themeColor="text1"/>
                <w:szCs w:val="22"/>
                <w:lang w:val="cs-CZ"/>
              </w:rPr>
              <w:t xml:space="preserve">Hlavní zkoušející bude dodržovat předpisy a postupy </w:t>
            </w:r>
            <w:r w:rsidR="00882D14" w:rsidRPr="001A1B29">
              <w:rPr>
                <w:color w:val="000000" w:themeColor="text1"/>
                <w:szCs w:val="22"/>
                <w:lang w:val="cs-CZ"/>
              </w:rPr>
              <w:t>zdravotníckého zařízení</w:t>
            </w:r>
            <w:r w:rsidR="00174906" w:rsidRPr="00B26464">
              <w:rPr>
                <w:color w:val="000000" w:themeColor="text1"/>
                <w:szCs w:val="22"/>
                <w:lang w:val="cs-CZ"/>
              </w:rPr>
              <w:t>, včetně platných finančních předpisů. Hlavní</w:t>
            </w:r>
            <w:r w:rsidR="00174906" w:rsidRPr="0093313F">
              <w:rPr>
                <w:color w:val="000000" w:themeColor="text1"/>
                <w:szCs w:val="22"/>
                <w:lang w:val="cs-CZ"/>
              </w:rPr>
              <w:t xml:space="preserve"> zkoušející obratem uvědomí Zadavatele o jakékoli kolizi mezi ustanoveními této smlouvy a uvedenými předpisy nebo postupy a smluvní strany se pokusí dosáhnout odpovídající dohody.</w:t>
            </w:r>
          </w:p>
        </w:tc>
      </w:tr>
      <w:tr w:rsidR="001E189E" w:rsidRPr="001E189E" w:rsidTr="008316BB">
        <w:tc>
          <w:tcPr>
            <w:tcW w:w="5341" w:type="dxa"/>
          </w:tcPr>
          <w:p w:rsidR="007D23FF" w:rsidRPr="001E189E" w:rsidRDefault="007D23FF" w:rsidP="007D23FF">
            <w:pPr>
              <w:rPr>
                <w:color w:val="000000" w:themeColor="text1"/>
                <w:szCs w:val="22"/>
                <w:lang w:val="cs-CZ"/>
              </w:rPr>
            </w:pPr>
          </w:p>
        </w:tc>
        <w:tc>
          <w:tcPr>
            <w:tcW w:w="5342" w:type="dxa"/>
          </w:tcPr>
          <w:p w:rsidR="007D23FF" w:rsidRPr="0093313F" w:rsidRDefault="007D23FF" w:rsidP="0093313F">
            <w:pPr>
              <w:pStyle w:val="ListParagraph"/>
              <w:ind w:left="0"/>
              <w:rPr>
                <w:color w:val="000000" w:themeColor="text1"/>
                <w:szCs w:val="22"/>
                <w:lang w:val="cs-CZ"/>
              </w:rPr>
            </w:pPr>
          </w:p>
        </w:tc>
      </w:tr>
      <w:tr w:rsidR="001E189E" w:rsidRPr="001E189E" w:rsidTr="008316BB">
        <w:tc>
          <w:tcPr>
            <w:tcW w:w="5341" w:type="dxa"/>
          </w:tcPr>
          <w:p w:rsidR="007D23FF" w:rsidRPr="001E189E" w:rsidRDefault="007D23FF" w:rsidP="007D23FF">
            <w:pPr>
              <w:numPr>
                <w:ilvl w:val="0"/>
                <w:numId w:val="1"/>
              </w:numPr>
              <w:rPr>
                <w:color w:val="000000" w:themeColor="text1"/>
                <w:szCs w:val="22"/>
              </w:rPr>
            </w:pPr>
            <w:r w:rsidRPr="001E189E">
              <w:rPr>
                <w:color w:val="000000" w:themeColor="text1"/>
                <w:szCs w:val="22"/>
                <w:u w:val="single"/>
              </w:rPr>
              <w:t>Protocol</w:t>
            </w:r>
            <w:r w:rsidRPr="001E189E">
              <w:rPr>
                <w:color w:val="000000" w:themeColor="text1"/>
                <w:szCs w:val="22"/>
              </w:rPr>
              <w:t>. Institution</w:t>
            </w:r>
            <w:r w:rsidRPr="001E189E">
              <w:rPr>
                <w:bCs/>
                <w:iCs/>
                <w:color w:val="000000" w:themeColor="text1"/>
                <w:szCs w:val="22"/>
              </w:rPr>
              <w:t xml:space="preserve"> and Principal Investigator</w:t>
            </w:r>
            <w:r w:rsidRPr="001E189E">
              <w:rPr>
                <w:color w:val="000000" w:themeColor="text1"/>
                <w:szCs w:val="22"/>
              </w:rPr>
              <w:t xml:space="preserve"> will conduct the Trial in accordance with the Protocol.</w:t>
            </w:r>
          </w:p>
        </w:tc>
        <w:tc>
          <w:tcPr>
            <w:tcW w:w="5342" w:type="dxa"/>
          </w:tcPr>
          <w:p w:rsidR="007D23FF" w:rsidRPr="0093313F" w:rsidRDefault="007D23FF"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t>Protokol</w:t>
            </w:r>
            <w:r w:rsidRPr="0093313F">
              <w:rPr>
                <w:color w:val="000000" w:themeColor="text1"/>
                <w:szCs w:val="22"/>
                <w:lang w:val="cs-CZ"/>
              </w:rPr>
              <w:t xml:space="preserve"> Zdravotnické zařízení </w:t>
            </w:r>
            <w:r w:rsidRPr="0093313F">
              <w:rPr>
                <w:color w:val="000000" w:themeColor="text1"/>
                <w:szCs w:val="22"/>
                <w:lang w:val="cs-CZ" w:bidi="cs-CZ"/>
              </w:rPr>
              <w:t>a hlavní zkoušející povedou</w:t>
            </w:r>
            <w:r w:rsidRPr="0093313F">
              <w:rPr>
                <w:color w:val="000000" w:themeColor="text1"/>
                <w:szCs w:val="22"/>
                <w:lang w:val="cs-CZ"/>
              </w:rPr>
              <w:t xml:space="preserve"> klinické hodnocení v souladu s protokolem.</w:t>
            </w:r>
          </w:p>
        </w:tc>
      </w:tr>
      <w:tr w:rsidR="001E189E" w:rsidRPr="001E189E" w:rsidTr="008316BB">
        <w:tc>
          <w:tcPr>
            <w:tcW w:w="5341" w:type="dxa"/>
          </w:tcPr>
          <w:p w:rsidR="007D23FF" w:rsidRPr="001E189E" w:rsidRDefault="007D23FF" w:rsidP="007D23FF">
            <w:pPr>
              <w:rPr>
                <w:color w:val="000000" w:themeColor="text1"/>
                <w:szCs w:val="22"/>
              </w:rPr>
            </w:pPr>
          </w:p>
        </w:tc>
        <w:tc>
          <w:tcPr>
            <w:tcW w:w="5342" w:type="dxa"/>
          </w:tcPr>
          <w:p w:rsidR="007D23FF" w:rsidRPr="0093313F" w:rsidRDefault="007D23FF" w:rsidP="0093313F">
            <w:pPr>
              <w:pStyle w:val="ListParagraph"/>
              <w:ind w:left="0"/>
              <w:rPr>
                <w:color w:val="000000" w:themeColor="text1"/>
                <w:szCs w:val="22"/>
                <w:lang w:val="cs-CZ"/>
              </w:rPr>
            </w:pPr>
          </w:p>
        </w:tc>
      </w:tr>
      <w:tr w:rsidR="001E189E" w:rsidRPr="001E189E" w:rsidTr="008316BB">
        <w:tc>
          <w:tcPr>
            <w:tcW w:w="5341" w:type="dxa"/>
          </w:tcPr>
          <w:p w:rsidR="007D23FF" w:rsidRPr="001E189E" w:rsidRDefault="007D23FF" w:rsidP="007D23FF">
            <w:pPr>
              <w:numPr>
                <w:ilvl w:val="1"/>
                <w:numId w:val="1"/>
              </w:numPr>
              <w:rPr>
                <w:color w:val="000000" w:themeColor="text1"/>
                <w:szCs w:val="22"/>
              </w:rPr>
            </w:pPr>
            <w:r w:rsidRPr="001E189E">
              <w:rPr>
                <w:color w:val="000000" w:themeColor="text1"/>
                <w:szCs w:val="22"/>
                <w:u w:val="single"/>
              </w:rPr>
              <w:t>Amendments</w:t>
            </w:r>
            <w:r w:rsidRPr="001E189E">
              <w:rPr>
                <w:color w:val="000000" w:themeColor="text1"/>
                <w:szCs w:val="22"/>
              </w:rPr>
              <w:t xml:space="preserve">. The Protocol may be modified only by a written Amendment, signed by Sponsor, Institution and the Principal Investigator. The parties acknowledge that Protocol Amendments are also subject to approval by the responsible </w:t>
            </w:r>
            <w:r w:rsidRPr="001E189E">
              <w:rPr>
                <w:color w:val="000000" w:themeColor="text1"/>
                <w:szCs w:val="22"/>
                <w:lang w:val="en-GB"/>
              </w:rPr>
              <w:t xml:space="preserve">Independent Ethics Committee </w:t>
            </w:r>
            <w:r w:rsidRPr="001E189E">
              <w:rPr>
                <w:color w:val="000000" w:themeColor="text1"/>
                <w:szCs w:val="22"/>
              </w:rPr>
              <w:t>(“IEC”).</w:t>
            </w:r>
          </w:p>
        </w:tc>
        <w:tc>
          <w:tcPr>
            <w:tcW w:w="5342" w:type="dxa"/>
          </w:tcPr>
          <w:p w:rsidR="007D23FF" w:rsidRPr="0093313F" w:rsidRDefault="007D23FF"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Dodatky</w:t>
            </w:r>
            <w:r w:rsidRPr="0093313F">
              <w:rPr>
                <w:color w:val="000000" w:themeColor="text1"/>
                <w:szCs w:val="22"/>
                <w:lang w:val="cs-CZ"/>
              </w:rPr>
              <w:t xml:space="preserve"> Protokol se může upravovat pouze formou písemného dodatku podepsaného zadavatelem</w:t>
            </w:r>
            <w:r w:rsidR="004828B7" w:rsidRPr="0093313F">
              <w:rPr>
                <w:color w:val="000000" w:themeColor="text1"/>
                <w:szCs w:val="22"/>
                <w:lang w:val="cs-CZ"/>
              </w:rPr>
              <w:t>, zdravotnickým zařízením</w:t>
            </w:r>
            <w:r w:rsidRPr="0093313F">
              <w:rPr>
                <w:color w:val="000000" w:themeColor="text1"/>
                <w:szCs w:val="22"/>
                <w:lang w:val="cs-CZ"/>
              </w:rPr>
              <w:t xml:space="preserve"> a hlavním zkoušejícím. Strany jsou si vědomy skutečnosti, že dodatky k protokolu musí schválit také příslušná nezávislá etická komise (dále jen </w:t>
            </w:r>
            <w:r w:rsidR="00BD404F" w:rsidRPr="0093313F">
              <w:rPr>
                <w:color w:val="000000" w:themeColor="text1"/>
                <w:szCs w:val="22"/>
                <w:lang w:val="cs-CZ"/>
              </w:rPr>
              <w:t>„</w:t>
            </w:r>
            <w:r w:rsidRPr="0093313F">
              <w:rPr>
                <w:color w:val="000000" w:themeColor="text1"/>
                <w:szCs w:val="22"/>
                <w:lang w:val="cs-CZ"/>
              </w:rPr>
              <w:t>NEK</w:t>
            </w:r>
            <w:r w:rsidR="00BD404F" w:rsidRPr="0093313F">
              <w:rPr>
                <w:color w:val="000000" w:themeColor="text1"/>
                <w:szCs w:val="22"/>
                <w:lang w:val="cs-CZ"/>
              </w:rPr>
              <w:t>“</w:t>
            </w:r>
            <w:r w:rsidRPr="0093313F">
              <w:rPr>
                <w:color w:val="000000" w:themeColor="text1"/>
                <w:szCs w:val="22"/>
                <w:lang w:val="cs-CZ"/>
              </w:rPr>
              <w:t xml:space="preserve">). </w:t>
            </w:r>
          </w:p>
        </w:tc>
      </w:tr>
      <w:tr w:rsidR="001E189E" w:rsidRPr="001E189E" w:rsidTr="008316BB">
        <w:tc>
          <w:tcPr>
            <w:tcW w:w="5341" w:type="dxa"/>
          </w:tcPr>
          <w:p w:rsidR="007D23FF" w:rsidRPr="001E189E" w:rsidRDefault="007D23FF" w:rsidP="007D23FF">
            <w:pPr>
              <w:rPr>
                <w:color w:val="000000" w:themeColor="text1"/>
                <w:szCs w:val="22"/>
                <w:lang w:val="cs-CZ"/>
              </w:rPr>
            </w:pPr>
          </w:p>
        </w:tc>
        <w:tc>
          <w:tcPr>
            <w:tcW w:w="5342" w:type="dxa"/>
          </w:tcPr>
          <w:p w:rsidR="007D23FF" w:rsidRPr="0093313F" w:rsidRDefault="007D23FF" w:rsidP="0093313F">
            <w:pPr>
              <w:pStyle w:val="ListParagraph"/>
              <w:ind w:left="0"/>
              <w:rPr>
                <w:color w:val="000000" w:themeColor="text1"/>
                <w:szCs w:val="22"/>
                <w:lang w:val="cs-CZ"/>
              </w:rPr>
            </w:pPr>
          </w:p>
        </w:tc>
      </w:tr>
      <w:tr w:rsidR="001E189E" w:rsidRPr="001E189E" w:rsidTr="008316BB">
        <w:tc>
          <w:tcPr>
            <w:tcW w:w="5341" w:type="dxa"/>
          </w:tcPr>
          <w:p w:rsidR="007D23FF" w:rsidRPr="001E189E" w:rsidRDefault="007D23FF" w:rsidP="007D23FF">
            <w:pPr>
              <w:numPr>
                <w:ilvl w:val="1"/>
                <w:numId w:val="1"/>
              </w:numPr>
              <w:rPr>
                <w:color w:val="000000" w:themeColor="text1"/>
                <w:szCs w:val="22"/>
              </w:rPr>
            </w:pPr>
            <w:r w:rsidRPr="001E189E">
              <w:rPr>
                <w:color w:val="000000" w:themeColor="text1"/>
                <w:szCs w:val="22"/>
                <w:u w:val="single"/>
              </w:rPr>
              <w:t>Emergency Amendments</w:t>
            </w:r>
            <w:r w:rsidRPr="001E189E">
              <w:rPr>
                <w:color w:val="000000" w:themeColor="text1"/>
                <w:szCs w:val="22"/>
              </w:rPr>
              <w:t>. If it is necessary to change the Protocol on an emergency basis for the safety of the Trial Subjects (hereinafter defined), Institution</w:t>
            </w:r>
            <w:r w:rsidRPr="001E189E">
              <w:rPr>
                <w:bCs/>
                <w:iCs/>
                <w:color w:val="000000" w:themeColor="text1"/>
                <w:szCs w:val="22"/>
              </w:rPr>
              <w:t xml:space="preserve"> and/or Principal Investigator</w:t>
            </w:r>
            <w:r w:rsidRPr="001E189E">
              <w:rPr>
                <w:color w:val="000000" w:themeColor="text1"/>
                <w:szCs w:val="22"/>
              </w:rPr>
              <w:t xml:space="preserve"> will notify Sponsor and the responsible IEC as soon as practicable but, in any event, no later than five (5) business days after the change is implemented. Any emergency change to the Protocol must be followed by a written Amendment.</w:t>
            </w:r>
          </w:p>
        </w:tc>
        <w:tc>
          <w:tcPr>
            <w:tcW w:w="5342" w:type="dxa"/>
          </w:tcPr>
          <w:p w:rsidR="007D23FF" w:rsidRPr="0093313F" w:rsidRDefault="007D23FF"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 xml:space="preserve">Akutní </w:t>
            </w:r>
            <w:r w:rsidR="00040C60" w:rsidRPr="0093313F">
              <w:rPr>
                <w:color w:val="000000" w:themeColor="text1"/>
                <w:szCs w:val="22"/>
                <w:u w:val="single"/>
                <w:lang w:val="cs-CZ"/>
              </w:rPr>
              <w:t>dodatky</w:t>
            </w:r>
            <w:r w:rsidRPr="0093313F">
              <w:rPr>
                <w:color w:val="000000" w:themeColor="text1"/>
                <w:szCs w:val="22"/>
                <w:lang w:val="cs-CZ"/>
              </w:rPr>
              <w:t xml:space="preserve"> Jestliže je </w:t>
            </w:r>
            <w:r w:rsidR="00106235" w:rsidRPr="0093313F">
              <w:rPr>
                <w:color w:val="000000" w:themeColor="text1"/>
                <w:szCs w:val="22"/>
                <w:lang w:val="cs-CZ"/>
              </w:rPr>
              <w:t xml:space="preserve">v akutním případě v zájmu zachování bezpečnosti subjektů klinického hodnocení (definovány níže) </w:t>
            </w:r>
            <w:r w:rsidRPr="0093313F">
              <w:rPr>
                <w:color w:val="000000" w:themeColor="text1"/>
                <w:szCs w:val="22"/>
                <w:lang w:val="cs-CZ"/>
              </w:rPr>
              <w:t xml:space="preserve">nutné </w:t>
            </w:r>
            <w:r w:rsidR="004828B7" w:rsidRPr="0093313F">
              <w:rPr>
                <w:color w:val="000000" w:themeColor="text1"/>
                <w:szCs w:val="22"/>
                <w:lang w:val="cs-CZ"/>
              </w:rPr>
              <w:t>změnit</w:t>
            </w:r>
            <w:r w:rsidRPr="0093313F">
              <w:rPr>
                <w:color w:val="000000" w:themeColor="text1"/>
                <w:szCs w:val="22"/>
                <w:lang w:val="cs-CZ"/>
              </w:rPr>
              <w:t xml:space="preserve"> protokol, zdravotnické zařízení </w:t>
            </w:r>
            <w:r w:rsidRPr="0093313F">
              <w:rPr>
                <w:color w:val="000000" w:themeColor="text1"/>
                <w:szCs w:val="22"/>
                <w:lang w:val="cs-CZ" w:bidi="cs-CZ"/>
              </w:rPr>
              <w:t>a/nebo hlavní zkoušející</w:t>
            </w:r>
            <w:r w:rsidRPr="0093313F">
              <w:rPr>
                <w:color w:val="000000" w:themeColor="text1"/>
                <w:szCs w:val="22"/>
                <w:lang w:val="cs-CZ"/>
              </w:rPr>
              <w:t xml:space="preserve"> uvědomí zadavatele a příslušnou NEK co nejrychleji, v každém případě nejpozději do pěti (5) pracovních dnů po uplatnění této </w:t>
            </w:r>
            <w:r w:rsidR="00F57AE1" w:rsidRPr="0093313F">
              <w:rPr>
                <w:color w:val="000000" w:themeColor="text1"/>
                <w:szCs w:val="22"/>
                <w:lang w:val="cs-CZ"/>
              </w:rPr>
              <w:t>změny</w:t>
            </w:r>
            <w:r w:rsidRPr="0093313F">
              <w:rPr>
                <w:color w:val="000000" w:themeColor="text1"/>
                <w:szCs w:val="22"/>
                <w:lang w:val="cs-CZ"/>
              </w:rPr>
              <w:t>.</w:t>
            </w:r>
            <w:r w:rsidR="00F57AE1" w:rsidRPr="0093313F">
              <w:rPr>
                <w:color w:val="000000" w:themeColor="text1"/>
                <w:szCs w:val="22"/>
                <w:lang w:val="cs-CZ"/>
              </w:rPr>
              <w:t xml:space="preserve"> </w:t>
            </w:r>
            <w:r w:rsidR="00040C60" w:rsidRPr="0093313F">
              <w:rPr>
                <w:color w:val="000000" w:themeColor="text1"/>
                <w:szCs w:val="22"/>
                <w:lang w:val="cs-CZ"/>
              </w:rPr>
              <w:t>Každá akutní změna</w:t>
            </w:r>
            <w:r w:rsidR="00F57AE1" w:rsidRPr="0093313F">
              <w:rPr>
                <w:color w:val="000000" w:themeColor="text1"/>
                <w:szCs w:val="22"/>
                <w:lang w:val="cs-CZ"/>
              </w:rPr>
              <w:t xml:space="preserve"> protokolu musí </w:t>
            </w:r>
            <w:r w:rsidR="00040C60" w:rsidRPr="0093313F">
              <w:rPr>
                <w:color w:val="000000" w:themeColor="text1"/>
                <w:szCs w:val="22"/>
                <w:lang w:val="cs-CZ"/>
              </w:rPr>
              <w:t>být následně zachycena v písemném dodatku</w:t>
            </w:r>
            <w:r w:rsidR="00F57AE1" w:rsidRPr="0093313F">
              <w:rPr>
                <w:color w:val="000000" w:themeColor="text1"/>
                <w:szCs w:val="22"/>
                <w:lang w:val="cs-CZ"/>
              </w:rPr>
              <w:t>.</w:t>
            </w:r>
          </w:p>
        </w:tc>
      </w:tr>
      <w:tr w:rsidR="001E189E" w:rsidRPr="001E189E" w:rsidTr="008316BB">
        <w:tc>
          <w:tcPr>
            <w:tcW w:w="5341" w:type="dxa"/>
          </w:tcPr>
          <w:p w:rsidR="007D23FF" w:rsidRPr="001E189E" w:rsidRDefault="007D23FF" w:rsidP="007D23FF">
            <w:pPr>
              <w:rPr>
                <w:color w:val="000000" w:themeColor="text1"/>
                <w:szCs w:val="22"/>
                <w:lang w:val="cs-CZ"/>
              </w:rPr>
            </w:pPr>
          </w:p>
        </w:tc>
        <w:tc>
          <w:tcPr>
            <w:tcW w:w="5342" w:type="dxa"/>
          </w:tcPr>
          <w:p w:rsidR="007D23FF" w:rsidRPr="0093313F" w:rsidRDefault="007D23FF" w:rsidP="0093313F">
            <w:pPr>
              <w:pStyle w:val="ListParagraph"/>
              <w:ind w:left="0"/>
              <w:rPr>
                <w:color w:val="000000" w:themeColor="text1"/>
                <w:szCs w:val="22"/>
                <w:lang w:val="cs-CZ"/>
              </w:rPr>
            </w:pPr>
          </w:p>
        </w:tc>
      </w:tr>
      <w:tr w:rsidR="00BA6EBD" w:rsidRPr="001E189E" w:rsidTr="008316BB">
        <w:tc>
          <w:tcPr>
            <w:tcW w:w="5341" w:type="dxa"/>
          </w:tcPr>
          <w:p w:rsidR="00BA6EBD" w:rsidRPr="001E189E" w:rsidRDefault="00E56B28" w:rsidP="00BA6EBD">
            <w:pPr>
              <w:numPr>
                <w:ilvl w:val="1"/>
                <w:numId w:val="1"/>
              </w:numPr>
              <w:rPr>
                <w:color w:val="000000" w:themeColor="text1"/>
                <w:szCs w:val="22"/>
              </w:rPr>
            </w:pPr>
            <w:r w:rsidRPr="001E189E">
              <w:rPr>
                <w:color w:val="000000" w:themeColor="text1"/>
                <w:szCs w:val="22"/>
                <w:u w:val="single"/>
              </w:rPr>
              <w:t>No Additional Research</w:t>
            </w:r>
            <w:r w:rsidRPr="001E189E">
              <w:rPr>
                <w:color w:val="000000" w:themeColor="text1"/>
                <w:szCs w:val="22"/>
              </w:rPr>
              <w:t>. No additional research may be conducted on Trial Subjects during the conduct of the Trial, unless it is approved by Sponsor and documented as a companion protocol or an Amendment to the original Protocol. Such prohibited research activities include analyses of biological samples from Trial Subjects for any non-therapeutic purpose.</w:t>
            </w:r>
          </w:p>
        </w:tc>
        <w:tc>
          <w:tcPr>
            <w:tcW w:w="5342" w:type="dxa"/>
          </w:tcPr>
          <w:p w:rsidR="00BA6EBD" w:rsidRPr="0093313F" w:rsidRDefault="00E56B28" w:rsidP="00BA6EBD">
            <w:pPr>
              <w:pStyle w:val="ListParagraph"/>
              <w:numPr>
                <w:ilvl w:val="1"/>
                <w:numId w:val="47"/>
              </w:numPr>
              <w:rPr>
                <w:color w:val="000000" w:themeColor="text1"/>
                <w:szCs w:val="22"/>
                <w:u w:val="single"/>
                <w:lang w:val="cs-CZ"/>
              </w:rPr>
            </w:pPr>
            <w:r w:rsidRPr="00B00C87">
              <w:rPr>
                <w:szCs w:val="22"/>
                <w:u w:val="single"/>
                <w:lang w:bidi="cs-CZ"/>
              </w:rPr>
              <w:t>Zákaz</w:t>
            </w:r>
            <w:r w:rsidRPr="0093313F">
              <w:rPr>
                <w:color w:val="000000" w:themeColor="text1"/>
                <w:szCs w:val="22"/>
                <w:u w:val="single"/>
                <w:lang w:val="cs-CZ"/>
              </w:rPr>
              <w:t xml:space="preserve"> dalšího výzkumu</w:t>
            </w:r>
            <w:r w:rsidRPr="0093313F">
              <w:rPr>
                <w:color w:val="000000" w:themeColor="text1"/>
                <w:szCs w:val="22"/>
                <w:lang w:val="cs-CZ"/>
              </w:rPr>
              <w:t xml:space="preserve"> Během provádění klinického hodnocení nesmí být u subjektů klinického hodnocení prováděn žádný další výzkum, dokud to neschválí zadavatel a výzkum není zdokumentován jako přidružený protokol nebo dodatek původního protokolu. Tyto zakázané výzkumné činnosti zahrnují analýzu biologických vzorků od subjektů klinického hodnocení pro jiné než léčebné účely.</w:t>
            </w:r>
            <w:r>
              <w:rPr>
                <w:color w:val="000000" w:themeColor="text1"/>
                <w:szCs w:val="22"/>
                <w:lang w:val="cs-CZ"/>
              </w:rPr>
              <w:t xml:space="preserve"> </w:t>
            </w:r>
          </w:p>
        </w:tc>
      </w:tr>
      <w:tr w:rsidR="001E189E" w:rsidRPr="001E189E" w:rsidTr="008316BB">
        <w:tc>
          <w:tcPr>
            <w:tcW w:w="5341" w:type="dxa"/>
          </w:tcPr>
          <w:p w:rsidR="007D23FF" w:rsidRPr="001E189E" w:rsidRDefault="007D23FF" w:rsidP="007D23FF">
            <w:pPr>
              <w:rPr>
                <w:color w:val="000000" w:themeColor="text1"/>
                <w:szCs w:val="22"/>
                <w:lang w:val="cs-CZ"/>
              </w:rPr>
            </w:pPr>
          </w:p>
        </w:tc>
        <w:tc>
          <w:tcPr>
            <w:tcW w:w="5342" w:type="dxa"/>
          </w:tcPr>
          <w:p w:rsidR="007D23FF" w:rsidRPr="0093313F" w:rsidRDefault="007D23FF" w:rsidP="0093313F">
            <w:pPr>
              <w:pStyle w:val="ListParagraph"/>
              <w:ind w:left="0"/>
              <w:rPr>
                <w:color w:val="000000" w:themeColor="text1"/>
                <w:szCs w:val="22"/>
                <w:lang w:val="cs-CZ"/>
              </w:rPr>
            </w:pPr>
          </w:p>
        </w:tc>
      </w:tr>
      <w:tr w:rsidR="001E189E" w:rsidRPr="001E189E" w:rsidTr="008316BB">
        <w:tc>
          <w:tcPr>
            <w:tcW w:w="5341" w:type="dxa"/>
          </w:tcPr>
          <w:p w:rsidR="007D23FF" w:rsidRPr="001E189E" w:rsidRDefault="007D23FF" w:rsidP="007D23FF">
            <w:pPr>
              <w:numPr>
                <w:ilvl w:val="0"/>
                <w:numId w:val="1"/>
              </w:numPr>
              <w:rPr>
                <w:color w:val="000000" w:themeColor="text1"/>
                <w:szCs w:val="22"/>
              </w:rPr>
            </w:pPr>
            <w:r w:rsidRPr="001E189E">
              <w:rPr>
                <w:color w:val="000000" w:themeColor="text1"/>
                <w:szCs w:val="22"/>
                <w:u w:val="single"/>
                <w:lang w:val="en-GB"/>
              </w:rPr>
              <w:t>Independent Ethics Committee</w:t>
            </w:r>
            <w:r w:rsidRPr="001E189E">
              <w:rPr>
                <w:color w:val="000000" w:themeColor="text1"/>
                <w:szCs w:val="22"/>
              </w:rPr>
              <w:t xml:space="preserve">. Before the Trial is initiated, Institution </w:t>
            </w:r>
            <w:r w:rsidRPr="001E189E">
              <w:rPr>
                <w:bCs/>
                <w:iCs/>
                <w:color w:val="000000" w:themeColor="text1"/>
                <w:szCs w:val="22"/>
              </w:rPr>
              <w:t>and Principal Investigator</w:t>
            </w:r>
            <w:r w:rsidRPr="001E189E">
              <w:rPr>
                <w:color w:val="000000" w:themeColor="text1"/>
                <w:szCs w:val="22"/>
              </w:rPr>
              <w:t xml:space="preserve"> will ensure that both the Trial and the informed consent form are </w:t>
            </w:r>
            <w:r w:rsidRPr="001E189E">
              <w:rPr>
                <w:color w:val="000000" w:themeColor="text1"/>
                <w:szCs w:val="22"/>
              </w:rPr>
              <w:lastRenderedPageBreak/>
              <w:t>approved by an IEC that complies with all applicable regulations. Institution</w:t>
            </w:r>
            <w:r w:rsidRPr="001E189E">
              <w:rPr>
                <w:bCs/>
                <w:iCs/>
                <w:color w:val="000000" w:themeColor="text1"/>
                <w:szCs w:val="22"/>
              </w:rPr>
              <w:t xml:space="preserve"> and Principal Investigator</w:t>
            </w:r>
            <w:r w:rsidRPr="001E189E">
              <w:rPr>
                <w:color w:val="000000" w:themeColor="text1"/>
                <w:szCs w:val="22"/>
              </w:rPr>
              <w:t xml:space="preserve"> will further ensure that the Trial is subject to continuing oversight by the IEC throughout its conduct.</w:t>
            </w:r>
          </w:p>
        </w:tc>
        <w:tc>
          <w:tcPr>
            <w:tcW w:w="5342" w:type="dxa"/>
          </w:tcPr>
          <w:p w:rsidR="007D23FF" w:rsidRPr="0093313F" w:rsidRDefault="007D23FF"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lastRenderedPageBreak/>
              <w:t>Nezávislá etická komise</w:t>
            </w:r>
            <w:r w:rsidRPr="0093313F">
              <w:rPr>
                <w:color w:val="000000" w:themeColor="text1"/>
                <w:szCs w:val="22"/>
                <w:lang w:val="cs-CZ"/>
              </w:rPr>
              <w:t xml:space="preserve"> </w:t>
            </w:r>
            <w:r w:rsidR="00FD0EE3" w:rsidRPr="0093313F">
              <w:rPr>
                <w:color w:val="000000" w:themeColor="text1"/>
                <w:szCs w:val="22"/>
                <w:lang w:val="cs-CZ"/>
              </w:rPr>
              <w:t>Před zahájením klinického hodnocení z</w:t>
            </w:r>
            <w:r w:rsidRPr="0093313F">
              <w:rPr>
                <w:color w:val="000000" w:themeColor="text1"/>
                <w:szCs w:val="22"/>
                <w:lang w:val="cs-CZ"/>
              </w:rPr>
              <w:t>dravotnické zařízení</w:t>
            </w:r>
            <w:r w:rsidRPr="0093313F">
              <w:rPr>
                <w:color w:val="000000" w:themeColor="text1"/>
                <w:szCs w:val="22"/>
                <w:lang w:val="cs-CZ" w:bidi="cs-CZ"/>
              </w:rPr>
              <w:t xml:space="preserve"> a hlavní zkoušející</w:t>
            </w:r>
            <w:r w:rsidRPr="0093313F">
              <w:rPr>
                <w:color w:val="000000" w:themeColor="text1"/>
                <w:szCs w:val="22"/>
                <w:lang w:val="cs-CZ"/>
              </w:rPr>
              <w:t xml:space="preserve"> zajistí, </w:t>
            </w:r>
            <w:r w:rsidR="00C432B3" w:rsidRPr="0093313F">
              <w:rPr>
                <w:color w:val="000000" w:themeColor="text1"/>
                <w:szCs w:val="22"/>
                <w:lang w:val="cs-CZ"/>
              </w:rPr>
              <w:t xml:space="preserve">aby </w:t>
            </w:r>
            <w:r w:rsidRPr="0093313F">
              <w:rPr>
                <w:color w:val="000000" w:themeColor="text1"/>
                <w:szCs w:val="22"/>
                <w:lang w:val="cs-CZ"/>
              </w:rPr>
              <w:t xml:space="preserve">klinické hodnocení </w:t>
            </w:r>
            <w:r w:rsidR="00FD0EE3" w:rsidRPr="0093313F">
              <w:rPr>
                <w:color w:val="000000" w:themeColor="text1"/>
                <w:szCs w:val="22"/>
                <w:lang w:val="cs-CZ"/>
              </w:rPr>
              <w:t xml:space="preserve">i </w:t>
            </w:r>
            <w:r w:rsidRPr="0093313F">
              <w:rPr>
                <w:color w:val="000000" w:themeColor="text1"/>
                <w:szCs w:val="22"/>
                <w:lang w:val="cs-CZ"/>
              </w:rPr>
              <w:t xml:space="preserve">formuláře informovaného </w:t>
            </w:r>
            <w:r w:rsidRPr="0093313F">
              <w:rPr>
                <w:color w:val="000000" w:themeColor="text1"/>
                <w:szCs w:val="22"/>
                <w:lang w:val="cs-CZ"/>
              </w:rPr>
              <w:lastRenderedPageBreak/>
              <w:t xml:space="preserve">souhlasu, které jsou v souladu s platnými </w:t>
            </w:r>
            <w:r w:rsidR="00FA419E" w:rsidRPr="0093313F">
              <w:rPr>
                <w:color w:val="000000" w:themeColor="text1"/>
                <w:szCs w:val="22"/>
                <w:lang w:val="cs-CZ"/>
              </w:rPr>
              <w:t>předpisy</w:t>
            </w:r>
            <w:r w:rsidRPr="0093313F">
              <w:rPr>
                <w:color w:val="000000" w:themeColor="text1"/>
                <w:szCs w:val="22"/>
                <w:lang w:val="cs-CZ"/>
              </w:rPr>
              <w:t xml:space="preserve">, </w:t>
            </w:r>
            <w:r w:rsidR="00C432B3" w:rsidRPr="0093313F">
              <w:rPr>
                <w:color w:val="000000" w:themeColor="text1"/>
                <w:szCs w:val="22"/>
                <w:lang w:val="cs-CZ"/>
              </w:rPr>
              <w:t xml:space="preserve">byly schváleny </w:t>
            </w:r>
            <w:r w:rsidRPr="0093313F">
              <w:rPr>
                <w:color w:val="000000" w:themeColor="text1"/>
                <w:szCs w:val="22"/>
                <w:lang w:val="cs-CZ"/>
              </w:rPr>
              <w:t xml:space="preserve">nezávislou etickou komisí. Zdravotnické zařízení </w:t>
            </w:r>
            <w:r w:rsidRPr="0093313F">
              <w:rPr>
                <w:color w:val="000000" w:themeColor="text1"/>
                <w:szCs w:val="22"/>
                <w:lang w:val="cs-CZ" w:bidi="cs-CZ"/>
              </w:rPr>
              <w:t xml:space="preserve">a hlavní zkoušející </w:t>
            </w:r>
            <w:r w:rsidRPr="0093313F">
              <w:rPr>
                <w:color w:val="000000" w:themeColor="text1"/>
                <w:szCs w:val="22"/>
                <w:lang w:val="cs-CZ"/>
              </w:rPr>
              <w:t xml:space="preserve">dále zajistí, </w:t>
            </w:r>
            <w:r w:rsidRPr="0093313F">
              <w:rPr>
                <w:color w:val="000000" w:themeColor="text1"/>
                <w:szCs w:val="22"/>
                <w:lang w:val="cs-CZ" w:bidi="cs-CZ"/>
              </w:rPr>
              <w:t>aby</w:t>
            </w:r>
            <w:r w:rsidRPr="0093313F">
              <w:rPr>
                <w:color w:val="000000" w:themeColor="text1"/>
                <w:szCs w:val="22"/>
                <w:lang w:val="cs-CZ"/>
              </w:rPr>
              <w:t xml:space="preserve"> po celou dobu </w:t>
            </w:r>
            <w:r w:rsidRPr="0093313F">
              <w:rPr>
                <w:color w:val="000000" w:themeColor="text1"/>
                <w:szCs w:val="22"/>
                <w:lang w:val="cs-CZ" w:bidi="cs-CZ"/>
              </w:rPr>
              <w:t xml:space="preserve">jeho </w:t>
            </w:r>
            <w:r w:rsidRPr="0093313F">
              <w:rPr>
                <w:color w:val="000000" w:themeColor="text1"/>
                <w:szCs w:val="22"/>
                <w:lang w:val="cs-CZ"/>
              </w:rPr>
              <w:t xml:space="preserve">provádění </w:t>
            </w:r>
            <w:r w:rsidRPr="0093313F">
              <w:rPr>
                <w:color w:val="000000" w:themeColor="text1"/>
                <w:szCs w:val="22"/>
                <w:lang w:val="cs-CZ" w:bidi="cs-CZ"/>
              </w:rPr>
              <w:t>bylo klinického hodnocení pod trvalým dohledem</w:t>
            </w:r>
            <w:r w:rsidRPr="0093313F">
              <w:rPr>
                <w:color w:val="000000" w:themeColor="text1"/>
                <w:szCs w:val="22"/>
                <w:lang w:val="cs-CZ"/>
              </w:rPr>
              <w:t xml:space="preserve"> NEK.</w:t>
            </w:r>
          </w:p>
        </w:tc>
      </w:tr>
      <w:tr w:rsidR="001E189E" w:rsidRPr="001E189E" w:rsidTr="008316BB">
        <w:tc>
          <w:tcPr>
            <w:tcW w:w="5341" w:type="dxa"/>
          </w:tcPr>
          <w:p w:rsidR="007D23FF" w:rsidRPr="001E189E" w:rsidRDefault="007D23FF" w:rsidP="007D23FF">
            <w:pPr>
              <w:rPr>
                <w:color w:val="000000" w:themeColor="text1"/>
                <w:szCs w:val="22"/>
                <w:lang w:val="cs-CZ"/>
              </w:rPr>
            </w:pPr>
          </w:p>
        </w:tc>
        <w:tc>
          <w:tcPr>
            <w:tcW w:w="5342" w:type="dxa"/>
          </w:tcPr>
          <w:p w:rsidR="007D23FF" w:rsidRPr="0093313F" w:rsidRDefault="007D23FF" w:rsidP="0093313F">
            <w:pPr>
              <w:pStyle w:val="ListParagraph"/>
              <w:ind w:left="0"/>
              <w:rPr>
                <w:color w:val="000000" w:themeColor="text1"/>
                <w:szCs w:val="22"/>
                <w:lang w:val="cs-CZ"/>
              </w:rPr>
            </w:pPr>
          </w:p>
        </w:tc>
      </w:tr>
      <w:tr w:rsidR="001E189E" w:rsidRPr="001E189E" w:rsidTr="008316BB">
        <w:tc>
          <w:tcPr>
            <w:tcW w:w="5341" w:type="dxa"/>
          </w:tcPr>
          <w:p w:rsidR="007D23FF" w:rsidRPr="001E189E" w:rsidRDefault="007D23FF" w:rsidP="007D23FF">
            <w:pPr>
              <w:numPr>
                <w:ilvl w:val="1"/>
                <w:numId w:val="1"/>
              </w:numPr>
              <w:rPr>
                <w:color w:val="000000" w:themeColor="text1"/>
                <w:szCs w:val="22"/>
              </w:rPr>
            </w:pPr>
            <w:r w:rsidRPr="001E189E">
              <w:rPr>
                <w:color w:val="000000" w:themeColor="text1"/>
                <w:szCs w:val="22"/>
                <w:u w:val="single"/>
              </w:rPr>
              <w:t>Trial Disapproval</w:t>
            </w:r>
            <w:r w:rsidRPr="001E189E">
              <w:rPr>
                <w:color w:val="000000" w:themeColor="text1"/>
                <w:szCs w:val="22"/>
              </w:rPr>
              <w:t>. If, through no fault of Institution</w:t>
            </w:r>
            <w:r w:rsidRPr="001E189E">
              <w:rPr>
                <w:bCs/>
                <w:iCs/>
                <w:color w:val="000000" w:themeColor="text1"/>
                <w:szCs w:val="22"/>
              </w:rPr>
              <w:t xml:space="preserve"> or Principal Investigator</w:t>
            </w:r>
            <w:r w:rsidRPr="001E189E">
              <w:rPr>
                <w:color w:val="000000" w:themeColor="text1"/>
                <w:szCs w:val="22"/>
              </w:rPr>
              <w:t>, the Trial is disapproved by the IEC, this Agreement will immediately terminate with no penalty to the Institution</w:t>
            </w:r>
            <w:r w:rsidRPr="001E189E">
              <w:rPr>
                <w:bCs/>
                <w:iCs/>
                <w:color w:val="000000" w:themeColor="text1"/>
                <w:szCs w:val="22"/>
              </w:rPr>
              <w:t xml:space="preserve"> or Principal Investigator</w:t>
            </w:r>
            <w:r w:rsidRPr="001E189E">
              <w:rPr>
                <w:color w:val="000000" w:themeColor="text1"/>
                <w:szCs w:val="22"/>
              </w:rPr>
              <w:t>, as outlined below.</w:t>
            </w:r>
          </w:p>
        </w:tc>
        <w:tc>
          <w:tcPr>
            <w:tcW w:w="5342" w:type="dxa"/>
          </w:tcPr>
          <w:p w:rsidR="007D23FF" w:rsidRPr="0093313F" w:rsidRDefault="00960BC9"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Zamítnutí klinického hodnocení</w:t>
            </w:r>
            <w:r w:rsidR="00174906" w:rsidRPr="0093313F">
              <w:rPr>
                <w:color w:val="000000" w:themeColor="text1"/>
                <w:szCs w:val="22"/>
                <w:lang w:val="cs-CZ"/>
              </w:rPr>
              <w:t xml:space="preserve"> Bude-li klinické hodnocení bez zavinění zdravotnického zařízení nebo hlavního zkoušejícího zamítnuto ze strany NEK, tato smlouva bude s okamžitou platností ukončena bez sankce pro zdravotnické zařízení nebo hlavního zkoušejícího, jak je popsáno níže. </w:t>
            </w:r>
          </w:p>
        </w:tc>
      </w:tr>
      <w:tr w:rsidR="001E189E" w:rsidRPr="001E189E" w:rsidTr="008316BB">
        <w:tc>
          <w:tcPr>
            <w:tcW w:w="5341" w:type="dxa"/>
          </w:tcPr>
          <w:p w:rsidR="007D23FF" w:rsidRPr="001E189E" w:rsidRDefault="007D23FF" w:rsidP="007D23FF">
            <w:pPr>
              <w:rPr>
                <w:color w:val="000000" w:themeColor="text1"/>
                <w:szCs w:val="22"/>
              </w:rPr>
            </w:pPr>
          </w:p>
        </w:tc>
        <w:tc>
          <w:tcPr>
            <w:tcW w:w="5342" w:type="dxa"/>
          </w:tcPr>
          <w:p w:rsidR="007D23FF" w:rsidRPr="0093313F" w:rsidRDefault="007D23FF" w:rsidP="0093313F">
            <w:pPr>
              <w:pStyle w:val="ListParagraph"/>
              <w:ind w:left="0"/>
              <w:rPr>
                <w:color w:val="000000" w:themeColor="text1"/>
                <w:szCs w:val="22"/>
                <w:lang w:val="cs-CZ"/>
              </w:rPr>
            </w:pPr>
          </w:p>
        </w:tc>
      </w:tr>
      <w:tr w:rsidR="001E189E" w:rsidRPr="001E189E" w:rsidTr="008316BB">
        <w:tc>
          <w:tcPr>
            <w:tcW w:w="5341" w:type="dxa"/>
          </w:tcPr>
          <w:p w:rsidR="007D23FF" w:rsidRPr="001E189E" w:rsidRDefault="007D23FF" w:rsidP="007D23FF">
            <w:pPr>
              <w:numPr>
                <w:ilvl w:val="0"/>
                <w:numId w:val="1"/>
              </w:numPr>
              <w:rPr>
                <w:color w:val="000000" w:themeColor="text1"/>
                <w:szCs w:val="22"/>
              </w:rPr>
            </w:pPr>
            <w:r w:rsidRPr="001E189E">
              <w:rPr>
                <w:color w:val="000000" w:themeColor="text1"/>
                <w:szCs w:val="22"/>
                <w:u w:val="single"/>
              </w:rPr>
              <w:t>Trial Conduct</w:t>
            </w:r>
            <w:r w:rsidRPr="001E189E">
              <w:rPr>
                <w:color w:val="000000" w:themeColor="text1"/>
                <w:szCs w:val="22"/>
              </w:rPr>
              <w:t xml:space="preserve">. Institution </w:t>
            </w:r>
            <w:r w:rsidRPr="001E189E">
              <w:rPr>
                <w:bCs/>
                <w:iCs/>
                <w:color w:val="000000" w:themeColor="text1"/>
                <w:szCs w:val="22"/>
              </w:rPr>
              <w:t>and Principal Investigator</w:t>
            </w:r>
            <w:r w:rsidRPr="001E189E">
              <w:rPr>
                <w:color w:val="000000" w:themeColor="text1"/>
                <w:szCs w:val="22"/>
              </w:rPr>
              <w:t xml:space="preserve"> will conduct the Trial in accordance with the Protocol, Sponsor’s or its designee’s written instructions and Applicable Law.</w:t>
            </w:r>
          </w:p>
        </w:tc>
        <w:tc>
          <w:tcPr>
            <w:tcW w:w="5342" w:type="dxa"/>
          </w:tcPr>
          <w:p w:rsidR="007D23FF" w:rsidRPr="0093313F" w:rsidRDefault="00D5147D"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t>Provádění klinického hodnocení</w:t>
            </w:r>
            <w:r w:rsidR="00174906" w:rsidRPr="0093313F">
              <w:rPr>
                <w:color w:val="000000" w:themeColor="text1"/>
                <w:szCs w:val="22"/>
                <w:lang w:val="cs-CZ"/>
              </w:rPr>
              <w:t xml:space="preserve"> Zdravotnické zařízení a hlavní zkoušející provedou klinické hodnocení v souladu s protokolem, písemnými pokyny zadavatele nebo osoby jím určené a platnými zákony.</w:t>
            </w:r>
          </w:p>
        </w:tc>
      </w:tr>
      <w:tr w:rsidR="001E189E" w:rsidRPr="001E189E" w:rsidTr="008316BB">
        <w:tc>
          <w:tcPr>
            <w:tcW w:w="5341" w:type="dxa"/>
          </w:tcPr>
          <w:p w:rsidR="007D23FF" w:rsidRPr="001E189E" w:rsidRDefault="007D23FF" w:rsidP="007D23FF">
            <w:pPr>
              <w:rPr>
                <w:color w:val="000000" w:themeColor="text1"/>
                <w:szCs w:val="22"/>
              </w:rPr>
            </w:pPr>
          </w:p>
        </w:tc>
        <w:tc>
          <w:tcPr>
            <w:tcW w:w="5342" w:type="dxa"/>
          </w:tcPr>
          <w:p w:rsidR="007D23FF" w:rsidRPr="0093313F" w:rsidRDefault="007D23FF" w:rsidP="0093313F">
            <w:pPr>
              <w:pStyle w:val="ListParagraph"/>
              <w:ind w:left="0"/>
              <w:rPr>
                <w:color w:val="000000" w:themeColor="text1"/>
                <w:szCs w:val="22"/>
                <w:lang w:val="cs-CZ"/>
              </w:rPr>
            </w:pPr>
          </w:p>
        </w:tc>
      </w:tr>
      <w:tr w:rsidR="001E189E" w:rsidRPr="001E189E" w:rsidTr="008316BB">
        <w:tc>
          <w:tcPr>
            <w:tcW w:w="5341" w:type="dxa"/>
          </w:tcPr>
          <w:p w:rsidR="007D23FF" w:rsidRPr="001E189E" w:rsidRDefault="007D23FF" w:rsidP="007D23FF">
            <w:pPr>
              <w:numPr>
                <w:ilvl w:val="0"/>
                <w:numId w:val="1"/>
              </w:numPr>
              <w:rPr>
                <w:color w:val="000000" w:themeColor="text1"/>
                <w:szCs w:val="22"/>
              </w:rPr>
            </w:pPr>
            <w:r w:rsidRPr="001E189E">
              <w:rPr>
                <w:color w:val="000000" w:themeColor="text1"/>
                <w:szCs w:val="22"/>
                <w:u w:val="single"/>
              </w:rPr>
              <w:t>Sponsor Drug</w:t>
            </w:r>
            <w:r w:rsidRPr="001E189E">
              <w:rPr>
                <w:color w:val="000000" w:themeColor="text1"/>
                <w:szCs w:val="22"/>
              </w:rPr>
              <w:t>. Sponsor will provide Institution with sufficient quantities of the Sponsor product that is being studied (“Sponsor Drug”) to conduct the Trial. If required by the Protocol and unless otherwise agreed, Sponsor will also provide placebo or comparator drug (“Comparator Drug”). For the avoidance of doubt Sponsor will not provide any Sponsor Drug following completion of the Trial.</w:t>
            </w:r>
          </w:p>
        </w:tc>
        <w:tc>
          <w:tcPr>
            <w:tcW w:w="5342" w:type="dxa"/>
          </w:tcPr>
          <w:p w:rsidR="007D23FF" w:rsidRPr="0093313F" w:rsidRDefault="007D23FF"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t>Hodnocený léčivý přípravek</w:t>
            </w:r>
            <w:r w:rsidRPr="0093313F">
              <w:rPr>
                <w:color w:val="000000" w:themeColor="text1"/>
                <w:szCs w:val="22"/>
                <w:lang w:val="cs-CZ"/>
              </w:rPr>
              <w:t xml:space="preserve"> Zadavatel poskytne zdravotnickému zařízení dostatečné množství hodnoceného léčivého přípravku (dále je</w:t>
            </w:r>
            <w:r w:rsidR="00D5147D" w:rsidRPr="0093313F">
              <w:rPr>
                <w:color w:val="000000" w:themeColor="text1"/>
                <w:szCs w:val="22"/>
                <w:lang w:val="cs-CZ"/>
              </w:rPr>
              <w:t>n</w:t>
            </w:r>
            <w:r w:rsidRPr="0093313F">
              <w:rPr>
                <w:color w:val="000000" w:themeColor="text1"/>
                <w:szCs w:val="22"/>
                <w:lang w:val="cs-CZ"/>
              </w:rPr>
              <w:t xml:space="preserve"> </w:t>
            </w:r>
            <w:r w:rsidR="00BD404F" w:rsidRPr="0093313F">
              <w:rPr>
                <w:color w:val="000000" w:themeColor="text1"/>
                <w:szCs w:val="22"/>
                <w:lang w:val="cs-CZ"/>
              </w:rPr>
              <w:t>„</w:t>
            </w:r>
            <w:r w:rsidRPr="0093313F">
              <w:rPr>
                <w:color w:val="000000" w:themeColor="text1"/>
                <w:szCs w:val="22"/>
                <w:lang w:val="cs-CZ"/>
              </w:rPr>
              <w:t>hodnocený léčivý přípravek</w:t>
            </w:r>
            <w:r w:rsidR="00BD404F" w:rsidRPr="0093313F">
              <w:rPr>
                <w:color w:val="000000" w:themeColor="text1"/>
                <w:szCs w:val="22"/>
                <w:lang w:val="cs-CZ"/>
              </w:rPr>
              <w:t>“</w:t>
            </w:r>
            <w:r w:rsidRPr="0093313F">
              <w:rPr>
                <w:color w:val="000000" w:themeColor="text1"/>
                <w:szCs w:val="22"/>
                <w:lang w:val="cs-CZ"/>
              </w:rPr>
              <w:t xml:space="preserve">) k provedení klinického hodnocení. Pokud to požaduje protokol a pokud není dohodnuto jinak, zadavatel rovněž zdarma poskytne placebo nebo srovnávací lék (dále jen </w:t>
            </w:r>
            <w:r w:rsidR="003D038A" w:rsidRPr="0093313F">
              <w:rPr>
                <w:color w:val="000000" w:themeColor="text1"/>
                <w:szCs w:val="22"/>
                <w:lang w:val="cs-CZ"/>
              </w:rPr>
              <w:t>„</w:t>
            </w:r>
            <w:r w:rsidRPr="0093313F">
              <w:rPr>
                <w:color w:val="000000" w:themeColor="text1"/>
                <w:szCs w:val="22"/>
                <w:lang w:val="cs-CZ"/>
              </w:rPr>
              <w:t>srovnávací lék</w:t>
            </w:r>
            <w:r w:rsidR="003D038A" w:rsidRPr="0093313F">
              <w:rPr>
                <w:color w:val="000000" w:themeColor="text1"/>
                <w:szCs w:val="22"/>
                <w:lang w:val="cs-CZ"/>
              </w:rPr>
              <w:t>“</w:t>
            </w:r>
            <w:r w:rsidRPr="0093313F">
              <w:rPr>
                <w:color w:val="000000" w:themeColor="text1"/>
                <w:szCs w:val="22"/>
                <w:lang w:val="cs-CZ"/>
              </w:rPr>
              <w:t>).</w:t>
            </w:r>
            <w:r w:rsidR="00D5147D" w:rsidRPr="0093313F">
              <w:rPr>
                <w:color w:val="000000" w:themeColor="text1"/>
                <w:szCs w:val="22"/>
                <w:lang w:val="cs-CZ"/>
              </w:rPr>
              <w:t xml:space="preserve"> Pro vyloučení pochybností zadavatel neposkytne </w:t>
            </w:r>
            <w:r w:rsidR="00777517" w:rsidRPr="0093313F">
              <w:rPr>
                <w:color w:val="000000" w:themeColor="text1"/>
                <w:szCs w:val="22"/>
                <w:lang w:val="cs-CZ"/>
              </w:rPr>
              <w:t xml:space="preserve">žádný další </w:t>
            </w:r>
            <w:r w:rsidR="00D5147D" w:rsidRPr="0093313F">
              <w:rPr>
                <w:color w:val="000000" w:themeColor="text1"/>
                <w:szCs w:val="22"/>
                <w:lang w:val="cs-CZ"/>
              </w:rPr>
              <w:t>hodnocený léčivý přípravek po dokončení klinického hodnocení.</w:t>
            </w:r>
          </w:p>
        </w:tc>
      </w:tr>
      <w:tr w:rsidR="001E189E" w:rsidRPr="001E189E" w:rsidTr="008316BB">
        <w:tc>
          <w:tcPr>
            <w:tcW w:w="5341" w:type="dxa"/>
          </w:tcPr>
          <w:p w:rsidR="007D23FF" w:rsidRPr="001E189E" w:rsidRDefault="007D23FF" w:rsidP="007D23FF">
            <w:pPr>
              <w:rPr>
                <w:color w:val="000000" w:themeColor="text1"/>
                <w:szCs w:val="22"/>
                <w:lang w:val="cs-CZ"/>
              </w:rPr>
            </w:pPr>
          </w:p>
        </w:tc>
        <w:tc>
          <w:tcPr>
            <w:tcW w:w="5342" w:type="dxa"/>
          </w:tcPr>
          <w:p w:rsidR="007D23FF" w:rsidRPr="0093313F" w:rsidRDefault="007D23FF" w:rsidP="0093313F">
            <w:pPr>
              <w:pStyle w:val="ListParagraph"/>
              <w:ind w:left="0"/>
              <w:rPr>
                <w:color w:val="000000" w:themeColor="text1"/>
                <w:szCs w:val="22"/>
                <w:lang w:val="cs-CZ"/>
              </w:rPr>
            </w:pPr>
          </w:p>
        </w:tc>
      </w:tr>
      <w:tr w:rsidR="001E189E" w:rsidRPr="001E189E" w:rsidTr="008316BB">
        <w:tc>
          <w:tcPr>
            <w:tcW w:w="5341" w:type="dxa"/>
          </w:tcPr>
          <w:p w:rsidR="007D23FF" w:rsidRPr="001E189E" w:rsidRDefault="007D23FF" w:rsidP="007D23FF">
            <w:pPr>
              <w:numPr>
                <w:ilvl w:val="1"/>
                <w:numId w:val="1"/>
              </w:numPr>
              <w:rPr>
                <w:color w:val="000000" w:themeColor="text1"/>
                <w:szCs w:val="22"/>
              </w:rPr>
            </w:pPr>
            <w:r w:rsidRPr="001E189E">
              <w:rPr>
                <w:color w:val="000000" w:themeColor="text1"/>
                <w:szCs w:val="22"/>
                <w:u w:val="single"/>
              </w:rPr>
              <w:t>Custody and Dispensing</w:t>
            </w:r>
            <w:r w:rsidRPr="001E189E">
              <w:rPr>
                <w:color w:val="000000" w:themeColor="text1"/>
                <w:szCs w:val="22"/>
              </w:rPr>
              <w:t>. Institution</w:t>
            </w:r>
            <w:r w:rsidRPr="001E189E">
              <w:rPr>
                <w:bCs/>
                <w:iCs/>
                <w:color w:val="000000" w:themeColor="text1"/>
                <w:szCs w:val="22"/>
              </w:rPr>
              <w:t xml:space="preserve"> and Principal Investigator</w:t>
            </w:r>
            <w:r w:rsidRPr="001E189E">
              <w:rPr>
                <w:color w:val="000000" w:themeColor="text1"/>
                <w:szCs w:val="22"/>
              </w:rPr>
              <w:t xml:space="preserve"> will adhere to Applicable Law and industry standards requiring careful custody and dispensing of Sponsor Drug or Comparator Drug, as well as appropriate documentation of such activities.</w:t>
            </w:r>
          </w:p>
        </w:tc>
        <w:tc>
          <w:tcPr>
            <w:tcW w:w="5342" w:type="dxa"/>
          </w:tcPr>
          <w:p w:rsidR="007D23FF" w:rsidRPr="0093313F" w:rsidRDefault="007D23FF"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Uchovávání a vydávání léku</w:t>
            </w:r>
            <w:r w:rsidRPr="0093313F">
              <w:rPr>
                <w:color w:val="000000" w:themeColor="text1"/>
                <w:szCs w:val="22"/>
                <w:lang w:val="cs-CZ"/>
              </w:rPr>
              <w:t xml:space="preserve"> Zdravotnické zařízení</w:t>
            </w:r>
            <w:r w:rsidRPr="0093313F">
              <w:rPr>
                <w:color w:val="000000" w:themeColor="text1"/>
                <w:szCs w:val="22"/>
                <w:lang w:val="cs-CZ" w:bidi="cs-CZ"/>
              </w:rPr>
              <w:t xml:space="preserve"> a hlavní zkoušející</w:t>
            </w:r>
            <w:r w:rsidRPr="0093313F">
              <w:rPr>
                <w:color w:val="000000" w:themeColor="text1"/>
                <w:szCs w:val="22"/>
                <w:lang w:val="cs-CZ"/>
              </w:rPr>
              <w:t xml:space="preserve"> musí dodržovat platné zákony </w:t>
            </w:r>
            <w:r w:rsidR="00777517" w:rsidRPr="0093313F">
              <w:rPr>
                <w:color w:val="000000" w:themeColor="text1"/>
                <w:szCs w:val="22"/>
                <w:lang w:val="cs-CZ"/>
              </w:rPr>
              <w:t xml:space="preserve">a odvětvové normy </w:t>
            </w:r>
            <w:r w:rsidRPr="0093313F">
              <w:rPr>
                <w:color w:val="000000" w:themeColor="text1"/>
                <w:szCs w:val="22"/>
                <w:lang w:val="cs-CZ"/>
              </w:rPr>
              <w:t>vyžadující pečlivé uchovávání a vydávání hodnoceného léčivého přípravku nebo srovnávacího léku, včetně patřičné dokumentace těchto činností.</w:t>
            </w:r>
          </w:p>
        </w:tc>
      </w:tr>
      <w:tr w:rsidR="001E189E" w:rsidRPr="001E189E" w:rsidTr="008316BB">
        <w:tc>
          <w:tcPr>
            <w:tcW w:w="5341" w:type="dxa"/>
          </w:tcPr>
          <w:p w:rsidR="007D23FF" w:rsidRPr="001E189E" w:rsidRDefault="007D23FF" w:rsidP="007D23FF">
            <w:pPr>
              <w:rPr>
                <w:color w:val="000000" w:themeColor="text1"/>
                <w:szCs w:val="22"/>
              </w:rPr>
            </w:pPr>
          </w:p>
        </w:tc>
        <w:tc>
          <w:tcPr>
            <w:tcW w:w="5342" w:type="dxa"/>
          </w:tcPr>
          <w:p w:rsidR="007D23FF" w:rsidRPr="0093313F" w:rsidRDefault="007D23FF" w:rsidP="0093313F">
            <w:pPr>
              <w:pStyle w:val="ListParagraph"/>
              <w:ind w:left="0"/>
              <w:rPr>
                <w:color w:val="000000" w:themeColor="text1"/>
                <w:szCs w:val="22"/>
                <w:lang w:val="cs-CZ"/>
              </w:rPr>
            </w:pPr>
          </w:p>
        </w:tc>
      </w:tr>
      <w:tr w:rsidR="001E189E" w:rsidRPr="001E189E" w:rsidTr="008316BB">
        <w:tc>
          <w:tcPr>
            <w:tcW w:w="5341" w:type="dxa"/>
          </w:tcPr>
          <w:p w:rsidR="007D23FF" w:rsidRPr="001E189E" w:rsidRDefault="007D23FF" w:rsidP="007D23FF">
            <w:pPr>
              <w:numPr>
                <w:ilvl w:val="1"/>
                <w:numId w:val="1"/>
              </w:numPr>
              <w:rPr>
                <w:color w:val="000000" w:themeColor="text1"/>
                <w:szCs w:val="22"/>
              </w:rPr>
            </w:pPr>
            <w:r w:rsidRPr="001E189E">
              <w:rPr>
                <w:color w:val="000000" w:themeColor="text1"/>
                <w:szCs w:val="22"/>
                <w:u w:val="single"/>
              </w:rPr>
              <w:t>Control</w:t>
            </w:r>
            <w:r w:rsidRPr="001E189E">
              <w:rPr>
                <w:color w:val="000000" w:themeColor="text1"/>
                <w:szCs w:val="22"/>
              </w:rPr>
              <w:t>. Institution</w:t>
            </w:r>
            <w:r w:rsidRPr="001E189E">
              <w:rPr>
                <w:bCs/>
                <w:iCs/>
                <w:color w:val="000000" w:themeColor="text1"/>
                <w:szCs w:val="22"/>
              </w:rPr>
              <w:t xml:space="preserve"> and Principal Investigator</w:t>
            </w:r>
            <w:r w:rsidRPr="001E189E">
              <w:rPr>
                <w:color w:val="000000" w:themeColor="text1"/>
                <w:szCs w:val="22"/>
              </w:rPr>
              <w:t xml:space="preserve"> will maintain appropriate control of supplies of Sponsor Drug or Comparator Drug and will not administer or dispense it to anyone who is not a Trial Subject, or provide access to it to anyone except subinvestigators or Trial research staff.</w:t>
            </w:r>
          </w:p>
        </w:tc>
        <w:tc>
          <w:tcPr>
            <w:tcW w:w="5342" w:type="dxa"/>
          </w:tcPr>
          <w:p w:rsidR="007D23FF" w:rsidRPr="0093313F" w:rsidRDefault="007D23FF"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Kontrola</w:t>
            </w:r>
            <w:r w:rsidRPr="0093313F">
              <w:rPr>
                <w:color w:val="000000" w:themeColor="text1"/>
                <w:szCs w:val="22"/>
                <w:lang w:val="cs-CZ"/>
              </w:rPr>
              <w:t xml:space="preserve"> Zdravotnické zařízení</w:t>
            </w:r>
            <w:r w:rsidRPr="0093313F">
              <w:rPr>
                <w:color w:val="000000" w:themeColor="text1"/>
                <w:szCs w:val="22"/>
                <w:lang w:val="cs-CZ" w:bidi="cs-CZ"/>
              </w:rPr>
              <w:t xml:space="preserve"> a hlavní zkoušející</w:t>
            </w:r>
            <w:r w:rsidRPr="0093313F">
              <w:rPr>
                <w:color w:val="000000" w:themeColor="text1"/>
                <w:szCs w:val="22"/>
                <w:lang w:val="cs-CZ"/>
              </w:rPr>
              <w:t xml:space="preserve"> musí vykonávat dostatečnou kontrolu nad zásobami hodnoceného léčivého přípravku a srovnávacího léku a nepodá ani nevydá přípravek osobě, která není účastníkem klinického hodnocení, a neumožní přístup k přípravku nikomu s výjimkou spoluzkoušejících nebo výzkumného personálu klinického hodnocení.</w:t>
            </w:r>
          </w:p>
        </w:tc>
      </w:tr>
      <w:tr w:rsidR="001E189E" w:rsidRPr="001E189E" w:rsidTr="008316BB">
        <w:tc>
          <w:tcPr>
            <w:tcW w:w="5341" w:type="dxa"/>
          </w:tcPr>
          <w:p w:rsidR="007D23FF" w:rsidRPr="001E189E" w:rsidRDefault="007D23FF" w:rsidP="007D23FF">
            <w:pPr>
              <w:rPr>
                <w:color w:val="000000" w:themeColor="text1"/>
                <w:szCs w:val="22"/>
                <w:u w:val="single"/>
              </w:rPr>
            </w:pPr>
          </w:p>
        </w:tc>
        <w:tc>
          <w:tcPr>
            <w:tcW w:w="5342" w:type="dxa"/>
          </w:tcPr>
          <w:p w:rsidR="007D23FF" w:rsidRPr="0093313F" w:rsidRDefault="007D23FF" w:rsidP="0093313F">
            <w:pPr>
              <w:pStyle w:val="ListParagraph"/>
              <w:ind w:left="0"/>
              <w:rPr>
                <w:color w:val="000000" w:themeColor="text1"/>
                <w:szCs w:val="22"/>
                <w:u w:val="single"/>
                <w:lang w:val="cs-CZ"/>
              </w:rPr>
            </w:pPr>
          </w:p>
        </w:tc>
      </w:tr>
      <w:tr w:rsidR="001E189E" w:rsidRPr="001E189E" w:rsidTr="008316BB">
        <w:tc>
          <w:tcPr>
            <w:tcW w:w="5341" w:type="dxa"/>
          </w:tcPr>
          <w:p w:rsidR="007D23FF" w:rsidRPr="001E189E" w:rsidRDefault="007D23FF" w:rsidP="007D23FF">
            <w:pPr>
              <w:numPr>
                <w:ilvl w:val="1"/>
                <w:numId w:val="1"/>
              </w:numPr>
              <w:rPr>
                <w:color w:val="000000" w:themeColor="text1"/>
                <w:szCs w:val="22"/>
              </w:rPr>
            </w:pPr>
            <w:r w:rsidRPr="001E189E">
              <w:rPr>
                <w:color w:val="000000" w:themeColor="text1"/>
                <w:szCs w:val="22"/>
                <w:u w:val="single"/>
              </w:rPr>
              <w:t>Use</w:t>
            </w:r>
            <w:r w:rsidRPr="001E189E">
              <w:rPr>
                <w:color w:val="000000" w:themeColor="text1"/>
                <w:szCs w:val="22"/>
              </w:rPr>
              <w:t>. Institution</w:t>
            </w:r>
            <w:r w:rsidRPr="001E189E">
              <w:rPr>
                <w:bCs/>
                <w:iCs/>
                <w:color w:val="000000" w:themeColor="text1"/>
                <w:szCs w:val="22"/>
              </w:rPr>
              <w:t xml:space="preserve"> and Principal Investigator</w:t>
            </w:r>
            <w:r w:rsidRPr="001E189E">
              <w:rPr>
                <w:color w:val="000000" w:themeColor="text1"/>
                <w:szCs w:val="22"/>
              </w:rPr>
              <w:t xml:space="preserve"> will use Sponsor Drug or Comparator Drug only as specified in the Protocol. Any other use of Sponsor Drug or Comparator Drug constitutes a material breach of this Agreement.</w:t>
            </w:r>
          </w:p>
        </w:tc>
        <w:tc>
          <w:tcPr>
            <w:tcW w:w="5342" w:type="dxa"/>
          </w:tcPr>
          <w:p w:rsidR="007D23FF" w:rsidRPr="0093313F" w:rsidRDefault="007D23FF"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Použití</w:t>
            </w:r>
            <w:r w:rsidRPr="0093313F">
              <w:rPr>
                <w:color w:val="000000" w:themeColor="text1"/>
                <w:szCs w:val="22"/>
                <w:lang w:val="cs-CZ"/>
              </w:rPr>
              <w:t xml:space="preserve"> Zdravotnické zařízení </w:t>
            </w:r>
            <w:r w:rsidRPr="0093313F">
              <w:rPr>
                <w:color w:val="000000" w:themeColor="text1"/>
                <w:szCs w:val="22"/>
                <w:lang w:val="cs-CZ" w:bidi="cs-CZ"/>
              </w:rPr>
              <w:t>a hlavní zkoušející budou používat</w:t>
            </w:r>
            <w:r w:rsidRPr="0093313F">
              <w:rPr>
                <w:color w:val="000000" w:themeColor="text1"/>
                <w:szCs w:val="22"/>
                <w:lang w:val="cs-CZ"/>
              </w:rPr>
              <w:t xml:space="preserve"> hodnocený léčivý přípravek nebo srovnávací lék pouze způsobem uvedeným v protokolu. Jakékoliv jiné použití hodnoceného léčivého přípravku nebo srovnávacího léku představuje závažné porušení této smlouvy.</w:t>
            </w:r>
          </w:p>
        </w:tc>
      </w:tr>
      <w:tr w:rsidR="001E189E" w:rsidRPr="001E189E" w:rsidTr="008316BB">
        <w:tc>
          <w:tcPr>
            <w:tcW w:w="5341" w:type="dxa"/>
          </w:tcPr>
          <w:p w:rsidR="007D23FF" w:rsidRPr="001E189E" w:rsidRDefault="007D23FF" w:rsidP="007D23FF">
            <w:pPr>
              <w:rPr>
                <w:color w:val="000000" w:themeColor="text1"/>
                <w:szCs w:val="22"/>
                <w:u w:val="single"/>
                <w:lang w:val="cs-CZ"/>
              </w:rPr>
            </w:pPr>
          </w:p>
        </w:tc>
        <w:tc>
          <w:tcPr>
            <w:tcW w:w="5342" w:type="dxa"/>
          </w:tcPr>
          <w:p w:rsidR="007D23FF" w:rsidRPr="0093313F" w:rsidRDefault="007D23FF" w:rsidP="0093313F">
            <w:pPr>
              <w:pStyle w:val="ListParagraph"/>
              <w:ind w:left="0"/>
              <w:rPr>
                <w:color w:val="000000" w:themeColor="text1"/>
                <w:szCs w:val="22"/>
                <w:u w:val="single"/>
                <w:lang w:val="cs-CZ"/>
              </w:rPr>
            </w:pPr>
          </w:p>
        </w:tc>
      </w:tr>
      <w:tr w:rsidR="001E189E" w:rsidRPr="001E189E" w:rsidTr="008316BB">
        <w:tc>
          <w:tcPr>
            <w:tcW w:w="5341" w:type="dxa"/>
          </w:tcPr>
          <w:p w:rsidR="007D23FF" w:rsidRPr="001E189E" w:rsidRDefault="007D23FF" w:rsidP="007D23FF">
            <w:pPr>
              <w:numPr>
                <w:ilvl w:val="1"/>
                <w:numId w:val="1"/>
              </w:numPr>
              <w:rPr>
                <w:color w:val="000000" w:themeColor="text1"/>
                <w:szCs w:val="22"/>
              </w:rPr>
            </w:pPr>
            <w:r w:rsidRPr="001E189E">
              <w:rPr>
                <w:color w:val="000000" w:themeColor="text1"/>
                <w:szCs w:val="22"/>
                <w:u w:val="single"/>
              </w:rPr>
              <w:t>Ownership of Sponsor Drug</w:t>
            </w:r>
            <w:r w:rsidRPr="001E189E">
              <w:rPr>
                <w:color w:val="000000" w:themeColor="text1"/>
                <w:szCs w:val="22"/>
              </w:rPr>
              <w:t>. Sponsor Drug is and remains the property of Sponsor. Sponsor grants Institution</w:t>
            </w:r>
            <w:r w:rsidRPr="001E189E">
              <w:rPr>
                <w:bCs/>
                <w:iCs/>
                <w:color w:val="000000" w:themeColor="text1"/>
                <w:szCs w:val="22"/>
              </w:rPr>
              <w:t xml:space="preserve"> and Principal Investigator</w:t>
            </w:r>
            <w:r w:rsidRPr="001E189E">
              <w:rPr>
                <w:color w:val="000000" w:themeColor="text1"/>
                <w:szCs w:val="22"/>
              </w:rPr>
              <w:t xml:space="preserve"> no express or implied intellectual property rights in the Sponsor Drug or in any methods of making or using the </w:t>
            </w:r>
            <w:r w:rsidRPr="001E189E">
              <w:rPr>
                <w:color w:val="000000" w:themeColor="text1"/>
                <w:szCs w:val="22"/>
              </w:rPr>
              <w:lastRenderedPageBreak/>
              <w:t>Sponsor Drug.</w:t>
            </w:r>
          </w:p>
        </w:tc>
        <w:tc>
          <w:tcPr>
            <w:tcW w:w="5342" w:type="dxa"/>
          </w:tcPr>
          <w:p w:rsidR="007D23FF" w:rsidRPr="0093313F" w:rsidRDefault="007D23FF"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lastRenderedPageBreak/>
              <w:t>Vlastnictví hodnoceného léčivého přípravku</w:t>
            </w:r>
            <w:r w:rsidRPr="0093313F">
              <w:rPr>
                <w:color w:val="000000" w:themeColor="text1"/>
                <w:szCs w:val="22"/>
                <w:lang w:val="cs-CZ"/>
              </w:rPr>
              <w:t xml:space="preserve"> Hodnocený léčivý přípravek je a zůstává vlastnictvím zadavatele. Zadavatel neuděluje zdravotnickému zařízení </w:t>
            </w:r>
            <w:r w:rsidRPr="0093313F">
              <w:rPr>
                <w:color w:val="000000" w:themeColor="text1"/>
                <w:szCs w:val="22"/>
                <w:lang w:val="cs-CZ" w:bidi="cs-CZ"/>
              </w:rPr>
              <w:t xml:space="preserve">ani hlavnímu zkoušejícímu </w:t>
            </w:r>
            <w:r w:rsidRPr="0093313F">
              <w:rPr>
                <w:color w:val="000000" w:themeColor="text1"/>
                <w:szCs w:val="22"/>
                <w:lang w:val="cs-CZ"/>
              </w:rPr>
              <w:t xml:space="preserve">žádná výslovná ani předpokládaná práva duševního vlastnictví k </w:t>
            </w:r>
            <w:r w:rsidRPr="0093313F">
              <w:rPr>
                <w:color w:val="000000" w:themeColor="text1"/>
                <w:szCs w:val="22"/>
                <w:lang w:val="cs-CZ"/>
              </w:rPr>
              <w:lastRenderedPageBreak/>
              <w:t>hodnocenému léčivému přípravku nebo k jakýmkoliv metodám výroby nebo používání hodnoceného léčivého přípravku.</w:t>
            </w:r>
          </w:p>
        </w:tc>
      </w:tr>
      <w:tr w:rsidR="001E189E" w:rsidRPr="001E189E" w:rsidTr="008316BB">
        <w:tc>
          <w:tcPr>
            <w:tcW w:w="5341" w:type="dxa"/>
          </w:tcPr>
          <w:p w:rsidR="007D23FF" w:rsidRPr="001E189E" w:rsidRDefault="007D23FF" w:rsidP="007D23FF">
            <w:pPr>
              <w:rPr>
                <w:color w:val="000000" w:themeColor="text1"/>
                <w:szCs w:val="22"/>
                <w:lang w:val="cs-CZ"/>
              </w:rPr>
            </w:pPr>
          </w:p>
        </w:tc>
        <w:tc>
          <w:tcPr>
            <w:tcW w:w="5342" w:type="dxa"/>
          </w:tcPr>
          <w:p w:rsidR="007D23FF" w:rsidRPr="0093313F" w:rsidRDefault="007D23FF" w:rsidP="0093313F">
            <w:pPr>
              <w:pStyle w:val="ListParagraph"/>
              <w:ind w:left="0"/>
              <w:rPr>
                <w:color w:val="000000" w:themeColor="text1"/>
                <w:szCs w:val="22"/>
                <w:lang w:val="cs-CZ"/>
              </w:rPr>
            </w:pPr>
          </w:p>
        </w:tc>
      </w:tr>
      <w:tr w:rsidR="001E189E" w:rsidRPr="001E189E" w:rsidTr="008316BB">
        <w:tc>
          <w:tcPr>
            <w:tcW w:w="5341" w:type="dxa"/>
          </w:tcPr>
          <w:p w:rsidR="007D23FF" w:rsidRPr="001E189E" w:rsidRDefault="007D23FF" w:rsidP="007D23FF">
            <w:pPr>
              <w:numPr>
                <w:ilvl w:val="1"/>
                <w:numId w:val="1"/>
              </w:numPr>
              <w:rPr>
                <w:color w:val="000000" w:themeColor="text1"/>
                <w:szCs w:val="22"/>
              </w:rPr>
            </w:pPr>
            <w:r w:rsidRPr="001E189E">
              <w:rPr>
                <w:color w:val="000000" w:themeColor="text1"/>
                <w:szCs w:val="22"/>
                <w:u w:val="single"/>
              </w:rPr>
              <w:t>Payment for Sponsor Drug or Comparator Drug</w:t>
            </w:r>
            <w:r w:rsidRPr="001E189E">
              <w:rPr>
                <w:color w:val="000000" w:themeColor="text1"/>
                <w:szCs w:val="22"/>
              </w:rPr>
              <w:t>. Institution</w:t>
            </w:r>
            <w:r w:rsidRPr="001E189E">
              <w:rPr>
                <w:bCs/>
                <w:iCs/>
                <w:color w:val="000000" w:themeColor="text1"/>
                <w:szCs w:val="22"/>
              </w:rPr>
              <w:t xml:space="preserve"> and Principal Investigator</w:t>
            </w:r>
            <w:r w:rsidRPr="001E189E">
              <w:rPr>
                <w:color w:val="000000" w:themeColor="text1"/>
                <w:szCs w:val="22"/>
              </w:rPr>
              <w:t xml:space="preserve"> will not charge a Trial Subject or third-party payer for Sponsor Drug or Comparator Drug or for any services reimbursed by Sponsor under this Agreement.</w:t>
            </w:r>
          </w:p>
        </w:tc>
        <w:tc>
          <w:tcPr>
            <w:tcW w:w="5342" w:type="dxa"/>
          </w:tcPr>
          <w:p w:rsidR="007D23FF" w:rsidRPr="0093313F" w:rsidRDefault="007D23FF"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Platba za hodnocený léčivý přípravek nebo srovnávací lék</w:t>
            </w:r>
            <w:r w:rsidRPr="0093313F">
              <w:rPr>
                <w:color w:val="000000" w:themeColor="text1"/>
                <w:szCs w:val="22"/>
                <w:lang w:val="cs-CZ"/>
              </w:rPr>
              <w:t xml:space="preserve"> Zdravotnické zařízení </w:t>
            </w:r>
            <w:r w:rsidRPr="0093313F">
              <w:rPr>
                <w:color w:val="000000" w:themeColor="text1"/>
                <w:szCs w:val="22"/>
                <w:lang w:val="cs-CZ" w:bidi="cs-CZ"/>
              </w:rPr>
              <w:t>a hlavní zkoušející nebudou</w:t>
            </w:r>
            <w:r w:rsidRPr="0093313F">
              <w:rPr>
                <w:color w:val="000000" w:themeColor="text1"/>
                <w:szCs w:val="22"/>
                <w:lang w:val="cs-CZ"/>
              </w:rPr>
              <w:t xml:space="preserve"> subjektům klinického hodnocení ani plátcům třetích stran účtovat žádné částky za hodnocený léčivý přípravek nebo srovnávací lék ani za jakékoliv služby, které mu podle této smlouvy proplácí zadavatel.</w:t>
            </w:r>
          </w:p>
        </w:tc>
      </w:tr>
      <w:tr w:rsidR="001E189E" w:rsidRPr="001E189E" w:rsidTr="008316BB">
        <w:tc>
          <w:tcPr>
            <w:tcW w:w="5341" w:type="dxa"/>
          </w:tcPr>
          <w:p w:rsidR="007D23FF" w:rsidRPr="001E189E" w:rsidRDefault="007D23FF" w:rsidP="007D23FF">
            <w:pPr>
              <w:rPr>
                <w:color w:val="000000" w:themeColor="text1"/>
                <w:szCs w:val="22"/>
              </w:rPr>
            </w:pPr>
          </w:p>
        </w:tc>
        <w:tc>
          <w:tcPr>
            <w:tcW w:w="5342" w:type="dxa"/>
          </w:tcPr>
          <w:p w:rsidR="007D23FF" w:rsidRPr="0093313F" w:rsidRDefault="007D23FF" w:rsidP="0093313F">
            <w:pPr>
              <w:pStyle w:val="ListParagraph"/>
              <w:ind w:left="0"/>
              <w:rPr>
                <w:color w:val="000000" w:themeColor="text1"/>
                <w:szCs w:val="22"/>
                <w:lang w:val="cs-CZ"/>
              </w:rPr>
            </w:pPr>
          </w:p>
        </w:tc>
      </w:tr>
      <w:tr w:rsidR="001E189E" w:rsidRPr="001E189E" w:rsidTr="008316BB">
        <w:tc>
          <w:tcPr>
            <w:tcW w:w="5341" w:type="dxa"/>
          </w:tcPr>
          <w:p w:rsidR="007D23FF" w:rsidRPr="001E189E" w:rsidRDefault="007D23FF" w:rsidP="00615BA5">
            <w:pPr>
              <w:numPr>
                <w:ilvl w:val="0"/>
                <w:numId w:val="1"/>
              </w:numPr>
              <w:rPr>
                <w:color w:val="000000" w:themeColor="text1"/>
                <w:szCs w:val="22"/>
              </w:rPr>
            </w:pPr>
            <w:r w:rsidRPr="001E189E">
              <w:rPr>
                <w:color w:val="000000" w:themeColor="text1"/>
                <w:szCs w:val="22"/>
                <w:u w:val="single"/>
              </w:rPr>
              <w:t>Research Grant</w:t>
            </w:r>
            <w:r w:rsidRPr="001E189E">
              <w:rPr>
                <w:color w:val="000000" w:themeColor="text1"/>
                <w:szCs w:val="22"/>
              </w:rPr>
              <w:t xml:space="preserve">. Funding will be made by way of grant payments in accordance with Attachment </w:t>
            </w:r>
            <w:proofErr w:type="gramStart"/>
            <w:r w:rsidRPr="001E189E">
              <w:rPr>
                <w:color w:val="000000" w:themeColor="text1"/>
                <w:szCs w:val="22"/>
              </w:rPr>
              <w:t>A</w:t>
            </w:r>
            <w:proofErr w:type="gramEnd"/>
            <w:r w:rsidRPr="001E189E">
              <w:rPr>
                <w:color w:val="000000" w:themeColor="text1"/>
                <w:szCs w:val="22"/>
              </w:rPr>
              <w:t xml:space="preserve"> (Payment Terms). The grant represents Institution’s and Principal Investigator’s costs of conducting the Trial. All amounts are inclusive of all direct, indirect, overhead and other costs, including laboratory and ancillary service charges, and will remain firm for the duration of the Trial, unless otherwise agreed in writing by the parties. Neither the Institution nor the Principal Investigator will</w:t>
            </w:r>
            <w:r w:rsidR="002A1E44">
              <w:rPr>
                <w:color w:val="000000" w:themeColor="text1"/>
                <w:szCs w:val="22"/>
              </w:rPr>
              <w:t xml:space="preserve"> </w:t>
            </w:r>
            <w:r w:rsidRPr="001E189E">
              <w:rPr>
                <w:color w:val="000000" w:themeColor="text1"/>
                <w:szCs w:val="22"/>
              </w:rPr>
              <w:t>directly or indirectly seek or receive compensation from patient(s) participating in the Trial (“Trial Subject(s)”) or third-party payers for any material, treatment or service that is required by the Protocol and provided or paid by Sponsor, including, but not limited to, Sponsor Drug, Comparator Drug, Trial Subject screening, infusions, physician and nurse services, diagnostic tests, and Sponsor Drug and/or Comparator Drug administration.</w:t>
            </w:r>
          </w:p>
        </w:tc>
        <w:tc>
          <w:tcPr>
            <w:tcW w:w="5342" w:type="dxa"/>
          </w:tcPr>
          <w:p w:rsidR="007D23FF" w:rsidRPr="002A1E44" w:rsidRDefault="00777517"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t>Výzkumný grant</w:t>
            </w:r>
            <w:r w:rsidR="007D23FF" w:rsidRPr="0093313F">
              <w:rPr>
                <w:color w:val="000000" w:themeColor="text1"/>
                <w:szCs w:val="22"/>
                <w:lang w:val="cs-CZ"/>
              </w:rPr>
              <w:t xml:space="preserve"> </w:t>
            </w:r>
            <w:r w:rsidRPr="0093313F">
              <w:rPr>
                <w:color w:val="000000" w:themeColor="text1"/>
                <w:szCs w:val="22"/>
                <w:lang w:val="cs-CZ"/>
              </w:rPr>
              <w:t>Financování</w:t>
            </w:r>
            <w:r w:rsidR="007D23FF" w:rsidRPr="0093313F">
              <w:rPr>
                <w:color w:val="000000" w:themeColor="text1"/>
                <w:szCs w:val="22"/>
                <w:lang w:val="cs-CZ"/>
              </w:rPr>
              <w:t xml:space="preserve"> bude </w:t>
            </w:r>
            <w:r w:rsidR="008C10B6" w:rsidRPr="0093313F">
              <w:rPr>
                <w:color w:val="000000" w:themeColor="text1"/>
                <w:szCs w:val="22"/>
                <w:lang w:val="cs-CZ"/>
              </w:rPr>
              <w:t>prováděno formou</w:t>
            </w:r>
            <w:r w:rsidR="007D23FF" w:rsidRPr="0093313F">
              <w:rPr>
                <w:color w:val="000000" w:themeColor="text1"/>
                <w:szCs w:val="22"/>
                <w:lang w:val="cs-CZ"/>
              </w:rPr>
              <w:t xml:space="preserve"> úhrad </w:t>
            </w:r>
            <w:r w:rsidR="008C10B6" w:rsidRPr="0093313F">
              <w:rPr>
                <w:color w:val="000000" w:themeColor="text1"/>
                <w:szCs w:val="22"/>
                <w:lang w:val="cs-CZ"/>
              </w:rPr>
              <w:t xml:space="preserve">příspěvků </w:t>
            </w:r>
            <w:r w:rsidR="007D23FF" w:rsidRPr="0093313F">
              <w:rPr>
                <w:color w:val="000000" w:themeColor="text1"/>
                <w:szCs w:val="22"/>
                <w:lang w:val="cs-CZ"/>
              </w:rPr>
              <w:t>v souladu s přílohou A (platební podmínky)</w:t>
            </w:r>
            <w:r w:rsidR="008C10B6" w:rsidRPr="0093313F">
              <w:rPr>
                <w:color w:val="000000" w:themeColor="text1"/>
                <w:szCs w:val="22"/>
                <w:lang w:val="cs-CZ"/>
              </w:rPr>
              <w:t>.</w:t>
            </w:r>
            <w:r w:rsidR="001C234B" w:rsidRPr="0093313F">
              <w:rPr>
                <w:color w:val="000000" w:themeColor="text1"/>
                <w:szCs w:val="22"/>
                <w:lang w:val="cs-CZ"/>
              </w:rPr>
              <w:t xml:space="preserve"> </w:t>
            </w:r>
            <w:r w:rsidR="008C10B6" w:rsidRPr="0093313F">
              <w:rPr>
                <w:color w:val="000000" w:themeColor="text1"/>
                <w:szCs w:val="22"/>
                <w:lang w:val="cs-CZ"/>
              </w:rPr>
              <w:t xml:space="preserve">Grant představuje náklady zdravotnického zařízení </w:t>
            </w:r>
            <w:r w:rsidR="007D23FF" w:rsidRPr="0093313F">
              <w:rPr>
                <w:color w:val="000000" w:themeColor="text1"/>
                <w:szCs w:val="22"/>
                <w:lang w:val="cs-CZ"/>
              </w:rPr>
              <w:t>a hlavní</w:t>
            </w:r>
            <w:r w:rsidR="008C10B6" w:rsidRPr="0093313F">
              <w:rPr>
                <w:color w:val="000000" w:themeColor="text1"/>
                <w:szCs w:val="22"/>
                <w:lang w:val="cs-CZ"/>
              </w:rPr>
              <w:t>ho</w:t>
            </w:r>
            <w:r w:rsidR="007D23FF" w:rsidRPr="0093313F">
              <w:rPr>
                <w:color w:val="000000" w:themeColor="text1"/>
                <w:szCs w:val="22"/>
                <w:lang w:val="cs-CZ"/>
              </w:rPr>
              <w:t xml:space="preserve"> zkoušející</w:t>
            </w:r>
            <w:r w:rsidR="008C10B6" w:rsidRPr="0093313F">
              <w:rPr>
                <w:color w:val="000000" w:themeColor="text1"/>
                <w:szCs w:val="22"/>
                <w:lang w:val="cs-CZ"/>
              </w:rPr>
              <w:t>ho</w:t>
            </w:r>
            <w:r w:rsidR="007D23FF" w:rsidRPr="0093313F">
              <w:rPr>
                <w:color w:val="000000" w:themeColor="text1"/>
                <w:szCs w:val="22"/>
                <w:lang w:val="cs-CZ"/>
              </w:rPr>
              <w:t xml:space="preserve"> </w:t>
            </w:r>
            <w:r w:rsidR="008C10B6" w:rsidRPr="0093313F">
              <w:rPr>
                <w:color w:val="000000" w:themeColor="text1"/>
                <w:szCs w:val="22"/>
                <w:lang w:val="cs-CZ"/>
              </w:rPr>
              <w:t xml:space="preserve">na </w:t>
            </w:r>
            <w:r w:rsidR="007D23FF" w:rsidRPr="0093313F">
              <w:rPr>
                <w:color w:val="000000" w:themeColor="text1"/>
                <w:szCs w:val="22"/>
                <w:lang w:val="cs-CZ"/>
              </w:rPr>
              <w:t xml:space="preserve">provádění klinického hodnocení. Všechny částky zahrnují všechny přímé, nepřímé, režijní a další náklady, včetně nákladů na laboratorní a pomocné služby a zůstanou </w:t>
            </w:r>
            <w:r w:rsidR="00556474">
              <w:rPr>
                <w:color w:val="000000" w:themeColor="text1"/>
                <w:szCs w:val="22"/>
                <w:lang w:val="cs-CZ"/>
              </w:rPr>
              <w:t>neměnné</w:t>
            </w:r>
            <w:r w:rsidR="00556474" w:rsidRPr="0093313F">
              <w:rPr>
                <w:color w:val="000000" w:themeColor="text1"/>
                <w:szCs w:val="22"/>
                <w:lang w:val="cs-CZ"/>
              </w:rPr>
              <w:t xml:space="preserve"> </w:t>
            </w:r>
            <w:r w:rsidR="007D23FF" w:rsidRPr="0093313F">
              <w:rPr>
                <w:color w:val="000000" w:themeColor="text1"/>
                <w:szCs w:val="22"/>
                <w:lang w:val="cs-CZ"/>
              </w:rPr>
              <w:t xml:space="preserve">po dobu trvání klinického hodnocení, pokud se strany písemně nedohodnou jinak. Zdravotnické zařízení </w:t>
            </w:r>
            <w:r w:rsidR="007D23FF" w:rsidRPr="0093313F">
              <w:rPr>
                <w:color w:val="000000" w:themeColor="text1"/>
                <w:szCs w:val="22"/>
                <w:lang w:val="cs-CZ" w:bidi="cs-CZ"/>
              </w:rPr>
              <w:t>ani hlavní zkoušející nebudou</w:t>
            </w:r>
            <w:r w:rsidR="007D23FF" w:rsidRPr="0093313F">
              <w:rPr>
                <w:color w:val="000000" w:themeColor="text1"/>
                <w:szCs w:val="22"/>
                <w:lang w:val="cs-CZ"/>
              </w:rPr>
              <w:t xml:space="preserve"> přímo ani nepřímo vyžadovat ani přijímat odměnu od </w:t>
            </w:r>
            <w:r w:rsidR="008C10B6" w:rsidRPr="0093313F">
              <w:rPr>
                <w:color w:val="000000" w:themeColor="text1"/>
                <w:szCs w:val="22"/>
                <w:lang w:val="cs-CZ"/>
              </w:rPr>
              <w:t xml:space="preserve">pacienta, resp. pacientů účastnících se </w:t>
            </w:r>
            <w:r w:rsidR="007D23FF" w:rsidRPr="0093313F">
              <w:rPr>
                <w:color w:val="000000" w:themeColor="text1"/>
                <w:szCs w:val="22"/>
                <w:lang w:val="cs-CZ"/>
              </w:rPr>
              <w:t xml:space="preserve">klinického hodnocení </w:t>
            </w:r>
            <w:r w:rsidR="008C10B6" w:rsidRPr="0093313F">
              <w:rPr>
                <w:color w:val="000000" w:themeColor="text1"/>
                <w:szCs w:val="22"/>
                <w:lang w:val="cs-CZ"/>
              </w:rPr>
              <w:t xml:space="preserve">(dále jen </w:t>
            </w:r>
            <w:r w:rsidR="009A546F" w:rsidRPr="0093313F">
              <w:rPr>
                <w:color w:val="000000" w:themeColor="text1"/>
                <w:szCs w:val="22"/>
                <w:lang w:val="cs-CZ"/>
              </w:rPr>
              <w:t>„</w:t>
            </w:r>
            <w:r w:rsidR="008C10B6" w:rsidRPr="0093313F">
              <w:rPr>
                <w:color w:val="000000" w:themeColor="text1"/>
                <w:szCs w:val="22"/>
                <w:lang w:val="cs-CZ"/>
              </w:rPr>
              <w:t>subjekt(y) klinického hodnocení</w:t>
            </w:r>
            <w:r w:rsidR="009A546F" w:rsidRPr="0093313F">
              <w:rPr>
                <w:color w:val="000000" w:themeColor="text1"/>
                <w:szCs w:val="22"/>
                <w:lang w:val="cs-CZ"/>
              </w:rPr>
              <w:t>“</w:t>
            </w:r>
            <w:r w:rsidR="008C10B6" w:rsidRPr="0093313F">
              <w:rPr>
                <w:color w:val="000000" w:themeColor="text1"/>
                <w:szCs w:val="22"/>
                <w:lang w:val="cs-CZ"/>
              </w:rPr>
              <w:t xml:space="preserve">) </w:t>
            </w:r>
            <w:r w:rsidR="007D23FF" w:rsidRPr="0093313F">
              <w:rPr>
                <w:color w:val="000000" w:themeColor="text1"/>
                <w:szCs w:val="22"/>
                <w:lang w:val="cs-CZ"/>
              </w:rPr>
              <w:t xml:space="preserve">nebo plátců třetích stran za materiály, léčbu nebo služby vyžadované podle protokolu a poskytnuté nebo zaplacené </w:t>
            </w:r>
            <w:r w:rsidR="007D23FF" w:rsidRPr="0093313F">
              <w:rPr>
                <w:color w:val="000000" w:themeColor="text1"/>
                <w:szCs w:val="22"/>
                <w:lang w:val="cs-CZ" w:bidi="cs-CZ"/>
              </w:rPr>
              <w:t>zadavatelem</w:t>
            </w:r>
            <w:r w:rsidR="007D23FF" w:rsidRPr="0093313F">
              <w:rPr>
                <w:color w:val="000000" w:themeColor="text1"/>
                <w:szCs w:val="22"/>
                <w:lang w:val="cs-CZ"/>
              </w:rPr>
              <w:t xml:space="preserve">, včetně zejména hodnoceného léčivého přípravku, srovnávacího léku, screeningu subjektů klinického hodnocení, infuzí, služeb lékařů a sester, diagnostických testů a podávání hodnoceného léčivého přípravku a/nebo srovnávacího léku. </w:t>
            </w:r>
          </w:p>
          <w:p w:rsidR="002A1E44" w:rsidRPr="0093313F" w:rsidRDefault="002A1E44" w:rsidP="002A1E44">
            <w:pPr>
              <w:pStyle w:val="ListParagraph"/>
              <w:ind w:left="0"/>
              <w:rPr>
                <w:color w:val="000000" w:themeColor="text1"/>
                <w:szCs w:val="22"/>
                <w:u w:val="single"/>
                <w:lang w:val="cs-CZ"/>
              </w:rPr>
            </w:pPr>
          </w:p>
        </w:tc>
      </w:tr>
      <w:tr w:rsidR="001E189E" w:rsidRPr="001E189E" w:rsidTr="008316BB">
        <w:tc>
          <w:tcPr>
            <w:tcW w:w="5341" w:type="dxa"/>
          </w:tcPr>
          <w:p w:rsidR="003D06BA" w:rsidRPr="001E189E" w:rsidRDefault="003D06BA" w:rsidP="007D23FF">
            <w:pPr>
              <w:numPr>
                <w:ilvl w:val="0"/>
                <w:numId w:val="1"/>
              </w:numPr>
              <w:rPr>
                <w:iCs/>
                <w:color w:val="000000" w:themeColor="text1"/>
                <w:szCs w:val="22"/>
              </w:rPr>
            </w:pPr>
            <w:r w:rsidRPr="001E189E">
              <w:rPr>
                <w:color w:val="000000" w:themeColor="text1"/>
                <w:szCs w:val="22"/>
                <w:u w:val="single"/>
              </w:rPr>
              <w:t>Trial Subject Enrollment</w:t>
            </w:r>
            <w:r w:rsidRPr="001E189E">
              <w:rPr>
                <w:color w:val="000000" w:themeColor="text1"/>
                <w:szCs w:val="22"/>
              </w:rPr>
              <w:t xml:space="preserve">. </w:t>
            </w:r>
            <w:r w:rsidRPr="001E189E">
              <w:rPr>
                <w:iCs/>
                <w:color w:val="000000" w:themeColor="text1"/>
                <w:szCs w:val="22"/>
              </w:rPr>
              <w:t xml:space="preserve">Institution </w:t>
            </w:r>
            <w:r w:rsidRPr="001E189E">
              <w:rPr>
                <w:bCs/>
                <w:iCs/>
                <w:color w:val="000000" w:themeColor="text1"/>
                <w:szCs w:val="22"/>
              </w:rPr>
              <w:t>and Principal Investigator</w:t>
            </w:r>
            <w:r w:rsidRPr="001E189E">
              <w:rPr>
                <w:iCs/>
                <w:color w:val="000000" w:themeColor="text1"/>
                <w:szCs w:val="22"/>
              </w:rPr>
              <w:t xml:space="preserve"> have agreed to enroll Trial Subjects in the Trial in accordance with the Protocol.</w:t>
            </w:r>
          </w:p>
        </w:tc>
        <w:tc>
          <w:tcPr>
            <w:tcW w:w="5342" w:type="dxa"/>
          </w:tcPr>
          <w:p w:rsidR="003D06BA" w:rsidRPr="00765A8E" w:rsidRDefault="003D06BA"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t>Zařazení subjektů klinického hodnocení</w:t>
            </w:r>
            <w:r w:rsidRPr="0093313F">
              <w:rPr>
                <w:color w:val="000000" w:themeColor="text1"/>
                <w:szCs w:val="22"/>
                <w:lang w:val="cs-CZ"/>
              </w:rPr>
              <w:t xml:space="preserve"> Zdravotnické zařízení </w:t>
            </w:r>
            <w:r w:rsidRPr="0093313F">
              <w:rPr>
                <w:color w:val="000000" w:themeColor="text1"/>
                <w:szCs w:val="22"/>
                <w:lang w:val="cs-CZ" w:bidi="cs-CZ"/>
              </w:rPr>
              <w:t>a hlavní zkoušející se dohodli</w:t>
            </w:r>
            <w:r w:rsidRPr="0093313F">
              <w:rPr>
                <w:color w:val="000000" w:themeColor="text1"/>
                <w:szCs w:val="22"/>
                <w:lang w:val="cs-CZ"/>
              </w:rPr>
              <w:t xml:space="preserve"> zařadit subjekty klinického hodnocení do klinického hodnocení v souladu s protokolem</w:t>
            </w:r>
            <w:r w:rsidR="00040C60" w:rsidRPr="0093313F">
              <w:rPr>
                <w:color w:val="000000" w:themeColor="text1"/>
                <w:szCs w:val="22"/>
                <w:lang w:val="cs-CZ"/>
              </w:rPr>
              <w:t>.</w:t>
            </w:r>
            <w:r w:rsidRPr="0093313F">
              <w:rPr>
                <w:color w:val="000000" w:themeColor="text1"/>
                <w:szCs w:val="22"/>
                <w:lang w:val="cs-CZ"/>
              </w:rPr>
              <w:t xml:space="preserve"> </w:t>
            </w:r>
          </w:p>
          <w:p w:rsidR="00765A8E" w:rsidRPr="0093313F" w:rsidRDefault="00765A8E" w:rsidP="00765A8E">
            <w:pPr>
              <w:pStyle w:val="ListParagraph"/>
              <w:ind w:left="0"/>
              <w:rPr>
                <w:color w:val="000000" w:themeColor="text1"/>
                <w:szCs w:val="22"/>
                <w:u w:val="single"/>
                <w:lang w:val="cs-CZ"/>
              </w:rPr>
            </w:pPr>
          </w:p>
        </w:tc>
      </w:tr>
      <w:tr w:rsidR="001E189E" w:rsidRPr="001E189E" w:rsidTr="008316BB">
        <w:tc>
          <w:tcPr>
            <w:tcW w:w="5341" w:type="dxa"/>
          </w:tcPr>
          <w:p w:rsidR="003D06BA" w:rsidRPr="001E189E" w:rsidRDefault="003D06BA" w:rsidP="007D23FF">
            <w:pPr>
              <w:numPr>
                <w:ilvl w:val="1"/>
                <w:numId w:val="1"/>
              </w:numPr>
              <w:rPr>
                <w:color w:val="000000" w:themeColor="text1"/>
                <w:szCs w:val="22"/>
              </w:rPr>
            </w:pPr>
            <w:r w:rsidRPr="001E189E">
              <w:rPr>
                <w:iCs/>
                <w:color w:val="000000" w:themeColor="text1"/>
                <w:szCs w:val="22"/>
                <w:u w:val="single"/>
              </w:rPr>
              <w:t>Multi-Center Studies</w:t>
            </w:r>
            <w:r w:rsidRPr="001E189E">
              <w:rPr>
                <w:iCs/>
                <w:color w:val="000000" w:themeColor="text1"/>
                <w:szCs w:val="22"/>
              </w:rPr>
              <w:t>. The Trial is multi-center and Sponsor may discontinue patient enrollment if the total enrollment needed for a Trial has been achieved.</w:t>
            </w:r>
          </w:p>
        </w:tc>
        <w:tc>
          <w:tcPr>
            <w:tcW w:w="5342" w:type="dxa"/>
          </w:tcPr>
          <w:p w:rsidR="003D06BA" w:rsidRPr="0093313F" w:rsidRDefault="00040C60" w:rsidP="0093313F">
            <w:pPr>
              <w:pStyle w:val="ListParagraph"/>
              <w:numPr>
                <w:ilvl w:val="1"/>
                <w:numId w:val="47"/>
              </w:numPr>
              <w:rPr>
                <w:iCs/>
                <w:color w:val="000000" w:themeColor="text1"/>
                <w:szCs w:val="22"/>
                <w:u w:val="single"/>
                <w:lang w:val="cs-CZ"/>
              </w:rPr>
            </w:pPr>
            <w:r w:rsidRPr="0093313F">
              <w:rPr>
                <w:iCs/>
                <w:color w:val="000000" w:themeColor="text1"/>
                <w:szCs w:val="22"/>
                <w:u w:val="single"/>
                <w:lang w:val="cs-CZ"/>
              </w:rPr>
              <w:t>Multicentrické studie</w:t>
            </w:r>
            <w:r w:rsidR="00174906" w:rsidRPr="0093313F">
              <w:rPr>
                <w:iCs/>
                <w:color w:val="000000" w:themeColor="text1"/>
                <w:szCs w:val="22"/>
                <w:lang w:val="cs-CZ"/>
              </w:rPr>
              <w:t xml:space="preserve"> Klinické hodnocení je multicentrické a zadavatel může zastavit zařazování pacientů, bylo-li dosaženo celkového potřebného počtu subjektů klinického hodnocení.</w:t>
            </w:r>
          </w:p>
        </w:tc>
      </w:tr>
      <w:tr w:rsidR="001E189E" w:rsidRPr="001E189E" w:rsidTr="008316BB">
        <w:tc>
          <w:tcPr>
            <w:tcW w:w="5341" w:type="dxa"/>
          </w:tcPr>
          <w:p w:rsidR="003D06BA" w:rsidRPr="001E189E" w:rsidRDefault="003D06BA" w:rsidP="007D23FF">
            <w:pPr>
              <w:rPr>
                <w:color w:val="000000" w:themeColor="text1"/>
                <w:szCs w:val="22"/>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0"/>
                <w:numId w:val="1"/>
              </w:numPr>
              <w:rPr>
                <w:rStyle w:val="DeltaViewInsertion"/>
                <w:color w:val="000000" w:themeColor="text1"/>
                <w:szCs w:val="22"/>
                <w:u w:val="none"/>
              </w:rPr>
            </w:pPr>
            <w:r w:rsidRPr="001E189E">
              <w:rPr>
                <w:color w:val="000000" w:themeColor="text1"/>
                <w:szCs w:val="22"/>
                <w:u w:val="single"/>
              </w:rPr>
              <w:t>Informed Consent</w:t>
            </w:r>
            <w:r w:rsidRPr="001E189E">
              <w:rPr>
                <w:color w:val="000000" w:themeColor="text1"/>
                <w:szCs w:val="22"/>
              </w:rPr>
              <w:t>. Institution</w:t>
            </w:r>
            <w:r w:rsidRPr="001E189E">
              <w:rPr>
                <w:bCs/>
                <w:iCs/>
                <w:color w:val="000000" w:themeColor="text1"/>
                <w:szCs w:val="22"/>
              </w:rPr>
              <w:t xml:space="preserve"> and Principal Investigator</w:t>
            </w:r>
            <w:r w:rsidRPr="001E189E">
              <w:rPr>
                <w:color w:val="000000" w:themeColor="text1"/>
                <w:szCs w:val="22"/>
              </w:rPr>
              <w:t xml:space="preserve"> will obtain a written Informed Consent Form (“ICF”) for each Trial Subject explaining the Trial Subject’s rights in connection with its relationship with the Institution and Principal Investigator. Institution</w:t>
            </w:r>
            <w:r w:rsidRPr="001E189E">
              <w:rPr>
                <w:bCs/>
                <w:iCs/>
                <w:color w:val="000000" w:themeColor="text1"/>
                <w:szCs w:val="22"/>
              </w:rPr>
              <w:t xml:space="preserve"> and Principal Investigator</w:t>
            </w:r>
            <w:r w:rsidRPr="001E189E">
              <w:rPr>
                <w:color w:val="000000" w:themeColor="text1"/>
                <w:szCs w:val="22"/>
              </w:rPr>
              <w:t xml:space="preserve"> will maintain a signed original of that ICF in the Trial Subject’s record. Institution</w:t>
            </w:r>
            <w:r w:rsidRPr="001E189E">
              <w:rPr>
                <w:bCs/>
                <w:iCs/>
                <w:color w:val="000000" w:themeColor="text1"/>
                <w:szCs w:val="22"/>
              </w:rPr>
              <w:t xml:space="preserve"> and Principal Investigator</w:t>
            </w:r>
            <w:r w:rsidRPr="001E189E">
              <w:rPr>
                <w:color w:val="000000" w:themeColor="text1"/>
                <w:szCs w:val="22"/>
              </w:rPr>
              <w:t xml:space="preserve"> will provide Sponsor an opportunity to review and approve the content of the ICF, including any revisions made during the course of the Trial, before it is used. Institution</w:t>
            </w:r>
            <w:r w:rsidRPr="001E189E">
              <w:rPr>
                <w:bCs/>
                <w:iCs/>
                <w:color w:val="000000" w:themeColor="text1"/>
                <w:szCs w:val="22"/>
              </w:rPr>
              <w:t xml:space="preserve"> and Principal Investigator</w:t>
            </w:r>
            <w:r w:rsidRPr="001E189E">
              <w:rPr>
                <w:color w:val="000000" w:themeColor="text1"/>
                <w:szCs w:val="22"/>
              </w:rPr>
              <w:t xml:space="preserve"> will allow Sponsor or its designee to inspect </w:t>
            </w:r>
            <w:r w:rsidRPr="001E189E">
              <w:rPr>
                <w:color w:val="000000" w:themeColor="text1"/>
                <w:szCs w:val="22"/>
              </w:rPr>
              <w:lastRenderedPageBreak/>
              <w:t xml:space="preserve">signed ICFs or photocopies thereof during monitoring visits or audits. </w:t>
            </w:r>
            <w:r w:rsidRPr="001E189E">
              <w:rPr>
                <w:rStyle w:val="DeltaViewInsertion"/>
                <w:color w:val="000000" w:themeColor="text1"/>
                <w:szCs w:val="22"/>
                <w:u w:val="none"/>
              </w:rPr>
              <w:t>Institution</w:t>
            </w:r>
            <w:r w:rsidRPr="001E189E">
              <w:rPr>
                <w:bCs/>
                <w:iCs/>
                <w:color w:val="000000" w:themeColor="text1"/>
                <w:szCs w:val="22"/>
              </w:rPr>
              <w:t xml:space="preserve"> and Principal Investigator</w:t>
            </w:r>
            <w:r w:rsidRPr="001E189E">
              <w:rPr>
                <w:rStyle w:val="DeltaViewInsertion"/>
                <w:color w:val="000000" w:themeColor="text1"/>
                <w:szCs w:val="22"/>
                <w:u w:val="none"/>
              </w:rPr>
              <w:t xml:space="preserve"> will submit any modifications it may propose to the ICF to Sponsor for review and written approval by Sponsor before submitting the </w:t>
            </w:r>
            <w:r w:rsidRPr="001E189E">
              <w:rPr>
                <w:color w:val="000000" w:themeColor="text1"/>
                <w:szCs w:val="22"/>
              </w:rPr>
              <w:t xml:space="preserve">ICF </w:t>
            </w:r>
            <w:r w:rsidRPr="001E189E">
              <w:rPr>
                <w:rStyle w:val="DeltaViewInsertion"/>
                <w:color w:val="000000" w:themeColor="text1"/>
                <w:szCs w:val="22"/>
                <w:u w:val="none"/>
              </w:rPr>
              <w:t xml:space="preserve">for IEC approval. The Principal Investigator will ensure that every Trial Subject signs an ICF approved by Sponsor and the Institution’s IEC before the Trial Subject begins participating in the Trial. When required, the approved </w:t>
            </w:r>
            <w:r w:rsidRPr="001E189E">
              <w:rPr>
                <w:color w:val="000000" w:themeColor="text1"/>
                <w:szCs w:val="22"/>
              </w:rPr>
              <w:t xml:space="preserve">ICF </w:t>
            </w:r>
            <w:r w:rsidRPr="001E189E">
              <w:rPr>
                <w:rStyle w:val="DeltaViewInsertion"/>
                <w:color w:val="000000" w:themeColor="text1"/>
                <w:szCs w:val="22"/>
                <w:u w:val="none"/>
              </w:rPr>
              <w:t>will be modified to reflect amendments to the Protocol.</w:t>
            </w:r>
          </w:p>
        </w:tc>
        <w:tc>
          <w:tcPr>
            <w:tcW w:w="5342" w:type="dxa"/>
          </w:tcPr>
          <w:p w:rsidR="003D06BA" w:rsidRPr="0093313F" w:rsidRDefault="00040C60"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lastRenderedPageBreak/>
              <w:t>Informovaný souhlas</w:t>
            </w:r>
            <w:r w:rsidR="00174906" w:rsidRPr="0093313F">
              <w:rPr>
                <w:color w:val="000000" w:themeColor="text1"/>
                <w:szCs w:val="22"/>
                <w:lang w:val="cs-CZ"/>
              </w:rPr>
              <w:t xml:space="preserve"> Zdravotnické zařízení a hlavní zkoušející obdrží písemný formulář informovaného souhlasu (d</w:t>
            </w:r>
            <w:r w:rsidR="00ED7280" w:rsidRPr="0093313F">
              <w:rPr>
                <w:color w:val="000000" w:themeColor="text1"/>
                <w:szCs w:val="22"/>
                <w:lang w:val="cs-CZ"/>
              </w:rPr>
              <w:t>á</w:t>
            </w:r>
            <w:r w:rsidR="00174906" w:rsidRPr="0093313F">
              <w:rPr>
                <w:color w:val="000000" w:themeColor="text1"/>
                <w:szCs w:val="22"/>
                <w:lang w:val="cs-CZ"/>
              </w:rPr>
              <w:t xml:space="preserve">le jen </w:t>
            </w:r>
            <w:r w:rsidR="009D10CE" w:rsidRPr="0093313F">
              <w:rPr>
                <w:color w:val="000000" w:themeColor="text1"/>
                <w:szCs w:val="22"/>
                <w:lang w:val="cs-CZ"/>
              </w:rPr>
              <w:t>„</w:t>
            </w:r>
            <w:r w:rsidR="001A20B2" w:rsidRPr="0093313F">
              <w:rPr>
                <w:color w:val="000000" w:themeColor="text1"/>
                <w:szCs w:val="22"/>
                <w:lang w:val="cs-CZ"/>
              </w:rPr>
              <w:t>ICF</w:t>
            </w:r>
            <w:r w:rsidR="009D10CE" w:rsidRPr="0093313F">
              <w:rPr>
                <w:color w:val="000000" w:themeColor="text1"/>
                <w:szCs w:val="22"/>
                <w:lang w:val="cs-CZ"/>
              </w:rPr>
              <w:t>“</w:t>
            </w:r>
            <w:r w:rsidR="00174906" w:rsidRPr="0093313F">
              <w:rPr>
                <w:color w:val="000000" w:themeColor="text1"/>
                <w:szCs w:val="22"/>
                <w:lang w:val="cs-CZ"/>
              </w:rPr>
              <w:t xml:space="preserve">) </w:t>
            </w:r>
            <w:r w:rsidR="00556474">
              <w:rPr>
                <w:color w:val="000000" w:themeColor="text1"/>
                <w:szCs w:val="22"/>
                <w:lang w:val="cs-CZ"/>
              </w:rPr>
              <w:t>pro</w:t>
            </w:r>
            <w:r w:rsidR="00174906" w:rsidRPr="0093313F">
              <w:rPr>
                <w:color w:val="000000" w:themeColor="text1"/>
                <w:szCs w:val="22"/>
                <w:lang w:val="cs-CZ"/>
              </w:rPr>
              <w:t xml:space="preserve"> každý subjekt klinického hodnocení, který vysvětluje práva subjektu klinického hodnocení v souvislosti s jeho vztahem ke zdravotnickému zařízení a hlavnímu zkoušejícímu. Zdravotnické zařízení a hlavní zkoušející si ponechají podepsaný originál tohoto </w:t>
            </w:r>
            <w:r w:rsidR="001A20B2" w:rsidRPr="0093313F">
              <w:rPr>
                <w:color w:val="000000" w:themeColor="text1"/>
                <w:szCs w:val="22"/>
                <w:lang w:val="cs-CZ"/>
              </w:rPr>
              <w:t>ICF</w:t>
            </w:r>
            <w:r w:rsidR="00174906" w:rsidRPr="0093313F">
              <w:rPr>
                <w:color w:val="000000" w:themeColor="text1"/>
                <w:szCs w:val="22"/>
                <w:lang w:val="cs-CZ"/>
              </w:rPr>
              <w:t xml:space="preserve"> v záznamech subjektu klinického hodnocení. Zdravotnické zařízení a hlavní zkoušející dají zadavateli možnost zkontrolovat a schválit obsah </w:t>
            </w:r>
            <w:r w:rsidR="001A20B2" w:rsidRPr="0093313F">
              <w:rPr>
                <w:color w:val="000000" w:themeColor="text1"/>
                <w:szCs w:val="22"/>
                <w:lang w:val="cs-CZ"/>
              </w:rPr>
              <w:t>ICF</w:t>
            </w:r>
            <w:r w:rsidR="00174906" w:rsidRPr="0093313F">
              <w:rPr>
                <w:color w:val="000000" w:themeColor="text1"/>
                <w:szCs w:val="22"/>
                <w:lang w:val="cs-CZ"/>
              </w:rPr>
              <w:t xml:space="preserve">, jakož i veškeré úpravy provedené v průběhu klinického hodnocení, a to před jejich použitím. </w:t>
            </w:r>
            <w:r w:rsidR="00174906" w:rsidRPr="0093313F">
              <w:rPr>
                <w:color w:val="000000" w:themeColor="text1"/>
                <w:szCs w:val="22"/>
                <w:lang w:val="cs-CZ"/>
              </w:rPr>
              <w:lastRenderedPageBreak/>
              <w:t xml:space="preserve">Zdravotnické zařízení a hlavní zkoušející umožní zadavateli nebo osobě jím pověřené přezkoumat podepsané </w:t>
            </w:r>
            <w:r w:rsidR="001A20B2" w:rsidRPr="0093313F">
              <w:rPr>
                <w:color w:val="000000" w:themeColor="text1"/>
                <w:szCs w:val="22"/>
                <w:lang w:val="cs-CZ"/>
              </w:rPr>
              <w:t>ICF</w:t>
            </w:r>
            <w:r w:rsidR="00174906" w:rsidRPr="0093313F">
              <w:rPr>
                <w:color w:val="000000" w:themeColor="text1"/>
                <w:szCs w:val="22"/>
                <w:lang w:val="cs-CZ"/>
              </w:rPr>
              <w:t xml:space="preserve"> nebo jejich fotokopie během kontrol nebo auditů. Zdravotnické zařízení a hlavní zkoušející předloží zadavateli všechny navržené změny </w:t>
            </w:r>
            <w:r w:rsidR="001A20B2" w:rsidRPr="0093313F">
              <w:rPr>
                <w:color w:val="000000" w:themeColor="text1"/>
                <w:szCs w:val="22"/>
                <w:lang w:val="cs-CZ"/>
              </w:rPr>
              <w:t>ICF</w:t>
            </w:r>
            <w:r w:rsidR="00174906" w:rsidRPr="0093313F">
              <w:rPr>
                <w:color w:val="000000" w:themeColor="text1"/>
                <w:szCs w:val="22"/>
                <w:lang w:val="cs-CZ"/>
              </w:rPr>
              <w:t xml:space="preserve"> ke kontrole a písemnému odsouhlasení před předložením formuláře NEK ke schválení. Hlavní zkoušející zajistí, aby </w:t>
            </w:r>
            <w:r w:rsidR="00ED7280" w:rsidRPr="0093313F">
              <w:rPr>
                <w:color w:val="000000" w:themeColor="text1"/>
                <w:szCs w:val="22"/>
                <w:lang w:val="cs-CZ"/>
              </w:rPr>
              <w:t>předtím, než se začlení do klinického hodnocení</w:t>
            </w:r>
            <w:r w:rsidR="001C234B" w:rsidRPr="0093313F">
              <w:rPr>
                <w:color w:val="000000" w:themeColor="text1"/>
                <w:szCs w:val="22"/>
                <w:lang w:val="cs-CZ"/>
              </w:rPr>
              <w:t>,</w:t>
            </w:r>
            <w:r w:rsidR="00ED7280" w:rsidRPr="0093313F">
              <w:rPr>
                <w:color w:val="000000" w:themeColor="text1"/>
                <w:szCs w:val="22"/>
                <w:lang w:val="cs-CZ"/>
              </w:rPr>
              <w:t xml:space="preserve"> </w:t>
            </w:r>
            <w:r w:rsidR="00174906" w:rsidRPr="0093313F">
              <w:rPr>
                <w:color w:val="000000" w:themeColor="text1"/>
                <w:szCs w:val="22"/>
                <w:lang w:val="cs-CZ"/>
              </w:rPr>
              <w:t xml:space="preserve">každý subjekt klinického hodnocení podepsal </w:t>
            </w:r>
            <w:r w:rsidR="001A20B2" w:rsidRPr="0093313F">
              <w:rPr>
                <w:color w:val="000000" w:themeColor="text1"/>
                <w:szCs w:val="22"/>
                <w:lang w:val="cs-CZ"/>
              </w:rPr>
              <w:t>ICF</w:t>
            </w:r>
            <w:r w:rsidR="00174906" w:rsidRPr="0093313F">
              <w:rPr>
                <w:color w:val="000000" w:themeColor="text1"/>
                <w:szCs w:val="22"/>
                <w:lang w:val="cs-CZ"/>
              </w:rPr>
              <w:t xml:space="preserve"> schválený zadavatelem a NEK zdravotnického zařízení. V případě potřeby bude schválený </w:t>
            </w:r>
            <w:r w:rsidR="001A20B2" w:rsidRPr="0093313F">
              <w:rPr>
                <w:color w:val="000000" w:themeColor="text1"/>
                <w:szCs w:val="22"/>
                <w:lang w:val="cs-CZ"/>
              </w:rPr>
              <w:t>ICF</w:t>
            </w:r>
            <w:r w:rsidR="00174906" w:rsidRPr="0093313F">
              <w:rPr>
                <w:color w:val="000000" w:themeColor="text1"/>
                <w:szCs w:val="22"/>
                <w:lang w:val="cs-CZ"/>
              </w:rPr>
              <w:t xml:space="preserve"> upraven tak, aby odpovídal dodatkům protokolu.</w:t>
            </w:r>
          </w:p>
        </w:tc>
      </w:tr>
      <w:tr w:rsidR="001E189E" w:rsidRPr="001E189E" w:rsidTr="008316BB">
        <w:tc>
          <w:tcPr>
            <w:tcW w:w="5341" w:type="dxa"/>
          </w:tcPr>
          <w:p w:rsidR="003D06BA" w:rsidRPr="001E189E" w:rsidRDefault="003D06BA" w:rsidP="007D23FF">
            <w:pPr>
              <w:rPr>
                <w:color w:val="000000" w:themeColor="text1"/>
                <w:szCs w:val="22"/>
                <w:lang w:val="cs-CZ"/>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C21CC9">
            <w:pPr>
              <w:numPr>
                <w:ilvl w:val="0"/>
                <w:numId w:val="1"/>
              </w:numPr>
              <w:rPr>
                <w:color w:val="000000" w:themeColor="text1"/>
                <w:szCs w:val="22"/>
              </w:rPr>
            </w:pPr>
            <w:r w:rsidRPr="001E189E">
              <w:rPr>
                <w:color w:val="000000" w:themeColor="text1"/>
                <w:szCs w:val="22"/>
                <w:u w:val="single"/>
              </w:rPr>
              <w:t>Adverse Events</w:t>
            </w:r>
            <w:r w:rsidRPr="001E189E">
              <w:rPr>
                <w:color w:val="000000" w:themeColor="text1"/>
                <w:szCs w:val="22"/>
              </w:rPr>
              <w:t xml:space="preserve">. </w:t>
            </w:r>
            <w:r w:rsidR="00615BA5">
              <w:rPr>
                <w:color w:val="000000" w:themeColor="text1"/>
                <w:szCs w:val="22"/>
              </w:rPr>
              <w:t xml:space="preserve">Subject to the terms of Clause 17 (Indemnification), </w:t>
            </w:r>
            <w:r w:rsidRPr="001E189E">
              <w:rPr>
                <w:color w:val="000000" w:themeColor="text1"/>
                <w:szCs w:val="22"/>
              </w:rPr>
              <w:t xml:space="preserve">Institution </w:t>
            </w:r>
            <w:r w:rsidRPr="001E189E">
              <w:rPr>
                <w:bCs/>
                <w:iCs/>
                <w:color w:val="000000" w:themeColor="text1"/>
                <w:szCs w:val="22"/>
              </w:rPr>
              <w:t>and Principal Investigator</w:t>
            </w:r>
            <w:r w:rsidRPr="001E189E">
              <w:rPr>
                <w:color w:val="000000" w:themeColor="text1"/>
                <w:szCs w:val="22"/>
              </w:rPr>
              <w:t xml:space="preserve"> will report adverse events experienced by Trial Subjects in accordance with instructions in the Protocol and applicable regulations. This includes, where required, prompt reporting by telephone. If a Trial Subject is physically injured by the Sponsor Drug or properly performed Trial procedures and the Institution, Principal Investigator and other individuals participating in the conduct of the Trial have followed the Protocol, all applicable laws and regulations and all directions of Sponsor, Sponsor will reimburse the </w:t>
            </w:r>
            <w:r w:rsidR="00C21CC9" w:rsidRPr="006671C4">
              <w:rPr>
                <w:color w:val="000000" w:themeColor="text1"/>
                <w:szCs w:val="22"/>
              </w:rPr>
              <w:t>expended</w:t>
            </w:r>
            <w:r w:rsidR="00C21CC9">
              <w:rPr>
                <w:color w:val="000000" w:themeColor="text1"/>
                <w:szCs w:val="22"/>
              </w:rPr>
              <w:t xml:space="preserve"> </w:t>
            </w:r>
            <w:r w:rsidRPr="001E189E">
              <w:rPr>
                <w:color w:val="000000" w:themeColor="text1"/>
                <w:szCs w:val="22"/>
              </w:rPr>
              <w:t>costs of medical expenses necessary to treat the injury.</w:t>
            </w:r>
          </w:p>
        </w:tc>
        <w:tc>
          <w:tcPr>
            <w:tcW w:w="5342" w:type="dxa"/>
          </w:tcPr>
          <w:p w:rsidR="003D06BA" w:rsidRPr="0093313F" w:rsidRDefault="003D06BA" w:rsidP="009C3FD2">
            <w:pPr>
              <w:pStyle w:val="ListParagraph"/>
              <w:numPr>
                <w:ilvl w:val="0"/>
                <w:numId w:val="47"/>
              </w:numPr>
              <w:rPr>
                <w:color w:val="000000" w:themeColor="text1"/>
                <w:szCs w:val="22"/>
                <w:u w:val="single"/>
                <w:lang w:val="cs-CZ"/>
              </w:rPr>
            </w:pPr>
            <w:r w:rsidRPr="0093313F">
              <w:rPr>
                <w:color w:val="000000" w:themeColor="text1"/>
                <w:szCs w:val="22"/>
                <w:u w:val="single"/>
                <w:lang w:val="cs-CZ"/>
              </w:rPr>
              <w:t xml:space="preserve">Hlášení nežádoucích příhod </w:t>
            </w:r>
            <w:r w:rsidR="00EF7A4E" w:rsidRPr="006671C4">
              <w:rPr>
                <w:color w:val="000000" w:themeColor="text1"/>
                <w:szCs w:val="22"/>
                <w:u w:val="single"/>
                <w:lang w:val="cs-CZ"/>
              </w:rPr>
              <w:t>S výhradou ustanovení článku 17 (</w:t>
            </w:r>
            <w:r w:rsidR="00EF7A4E" w:rsidRPr="00A2090B">
              <w:rPr>
                <w:color w:val="000000" w:themeColor="text1"/>
                <w:szCs w:val="22"/>
                <w:u w:val="single"/>
                <w:lang w:val="cs-CZ"/>
              </w:rPr>
              <w:t xml:space="preserve">Zbavení odpovědnosti), </w:t>
            </w:r>
            <w:r w:rsidR="009C3FD2" w:rsidRPr="00A2090B">
              <w:rPr>
                <w:color w:val="000000" w:themeColor="text1"/>
                <w:szCs w:val="22"/>
                <w:lang w:val="cs-CZ"/>
              </w:rPr>
              <w:t>z</w:t>
            </w:r>
            <w:r w:rsidRPr="00607062">
              <w:rPr>
                <w:color w:val="000000" w:themeColor="text1"/>
                <w:szCs w:val="22"/>
                <w:lang w:val="cs-CZ"/>
              </w:rPr>
              <w:t>dravotnické</w:t>
            </w:r>
            <w:r w:rsidRPr="0093313F">
              <w:rPr>
                <w:color w:val="000000" w:themeColor="text1"/>
                <w:szCs w:val="22"/>
                <w:lang w:val="cs-CZ"/>
              </w:rPr>
              <w:t xml:space="preserve"> zařízení a hlavní zkoušející nahlásí nežádoucí příhody subjektů klinického hodnocení v souladu s pokyny protokolu a platnými </w:t>
            </w:r>
            <w:r w:rsidR="004072C3" w:rsidRPr="0093313F">
              <w:rPr>
                <w:color w:val="000000" w:themeColor="text1"/>
                <w:szCs w:val="22"/>
                <w:lang w:val="cs-CZ"/>
              </w:rPr>
              <w:t>předpisy</w:t>
            </w:r>
            <w:r w:rsidRPr="0093313F">
              <w:rPr>
                <w:color w:val="000000" w:themeColor="text1"/>
                <w:szCs w:val="22"/>
                <w:lang w:val="cs-CZ"/>
              </w:rPr>
              <w:t>.</w:t>
            </w:r>
            <w:r w:rsidR="004072C3" w:rsidRPr="0093313F">
              <w:rPr>
                <w:color w:val="000000" w:themeColor="text1"/>
                <w:szCs w:val="22"/>
                <w:lang w:val="cs-CZ"/>
              </w:rPr>
              <w:t xml:space="preserve"> To v případě potřeby zahrnuje rychlé telefonické oznámení. Dojde-li u subjektu klinického hodnocení k újmě </w:t>
            </w:r>
            <w:r w:rsidR="00F41BBD" w:rsidRPr="0093313F">
              <w:rPr>
                <w:color w:val="000000" w:themeColor="text1"/>
                <w:szCs w:val="22"/>
                <w:lang w:val="cs-CZ"/>
              </w:rPr>
              <w:t xml:space="preserve">na zdraví </w:t>
            </w:r>
            <w:r w:rsidR="004072C3" w:rsidRPr="0093313F">
              <w:rPr>
                <w:color w:val="000000" w:themeColor="text1"/>
                <w:szCs w:val="22"/>
                <w:lang w:val="cs-CZ"/>
              </w:rPr>
              <w:t>v důsledku aplikace hodnoceného léčivého přípravku nebo náležitě provedených postupů klinického hodnocení</w:t>
            </w:r>
            <w:r w:rsidR="00ED7280" w:rsidRPr="0093313F">
              <w:rPr>
                <w:color w:val="000000" w:themeColor="text1"/>
                <w:szCs w:val="22"/>
                <w:lang w:val="cs-CZ"/>
              </w:rPr>
              <w:t>,</w:t>
            </w:r>
            <w:r w:rsidR="004072C3" w:rsidRPr="0093313F">
              <w:rPr>
                <w:color w:val="000000" w:themeColor="text1"/>
                <w:szCs w:val="22"/>
                <w:lang w:val="cs-CZ"/>
              </w:rPr>
              <w:t xml:space="preserve"> a jestliže </w:t>
            </w:r>
            <w:r w:rsidR="00F41BBD" w:rsidRPr="0093313F">
              <w:rPr>
                <w:color w:val="000000" w:themeColor="text1"/>
                <w:szCs w:val="22"/>
                <w:lang w:val="cs-CZ"/>
              </w:rPr>
              <w:t xml:space="preserve">se </w:t>
            </w:r>
            <w:r w:rsidR="004072C3" w:rsidRPr="0093313F">
              <w:rPr>
                <w:color w:val="000000" w:themeColor="text1"/>
                <w:szCs w:val="22"/>
                <w:lang w:val="cs-CZ"/>
              </w:rPr>
              <w:t>zdravotnické zařízení, hlavní zkoušející a další osoby účastnící se provádění klinického hodnocení</w:t>
            </w:r>
            <w:r w:rsidR="00F41BBD" w:rsidRPr="0093313F">
              <w:rPr>
                <w:color w:val="000000" w:themeColor="text1"/>
                <w:szCs w:val="22"/>
                <w:lang w:val="cs-CZ"/>
              </w:rPr>
              <w:t xml:space="preserve"> </w:t>
            </w:r>
            <w:r w:rsidR="00174906" w:rsidRPr="0093313F">
              <w:rPr>
                <w:color w:val="000000" w:themeColor="text1"/>
                <w:szCs w:val="22"/>
                <w:lang w:val="cs-CZ"/>
              </w:rPr>
              <w:t xml:space="preserve">řídili protokolem, veškerými platnými zákony a předpisy a veškerými směrnicemi zadavatele, </w:t>
            </w:r>
            <w:r w:rsidR="004D6DC6" w:rsidRPr="0093313F">
              <w:rPr>
                <w:color w:val="000000" w:themeColor="text1"/>
                <w:szCs w:val="22"/>
                <w:lang w:val="cs-CZ"/>
              </w:rPr>
              <w:t>uhradí</w:t>
            </w:r>
            <w:r w:rsidR="00174906" w:rsidRPr="0093313F">
              <w:rPr>
                <w:color w:val="000000" w:themeColor="text1"/>
                <w:szCs w:val="22"/>
                <w:lang w:val="cs-CZ"/>
              </w:rPr>
              <w:t xml:space="preserve"> zadavatel </w:t>
            </w:r>
            <w:r w:rsidR="00556474">
              <w:rPr>
                <w:color w:val="000000" w:themeColor="text1"/>
                <w:szCs w:val="22"/>
                <w:lang w:val="cs-CZ"/>
              </w:rPr>
              <w:t>vynaložené</w:t>
            </w:r>
            <w:r w:rsidR="00174906" w:rsidRPr="0093313F">
              <w:rPr>
                <w:color w:val="000000" w:themeColor="text1"/>
                <w:szCs w:val="22"/>
                <w:lang w:val="cs-CZ"/>
              </w:rPr>
              <w:t xml:space="preserve"> náklady na lékařské výdaje nutné </w:t>
            </w:r>
            <w:r w:rsidR="008C52BF" w:rsidRPr="0093313F">
              <w:rPr>
                <w:color w:val="000000" w:themeColor="text1"/>
                <w:szCs w:val="22"/>
                <w:lang w:val="cs-CZ"/>
              </w:rPr>
              <w:t xml:space="preserve">pro </w:t>
            </w:r>
            <w:r w:rsidR="004D6DC6" w:rsidRPr="0093313F">
              <w:rPr>
                <w:color w:val="000000" w:themeColor="text1"/>
                <w:szCs w:val="22"/>
                <w:lang w:val="cs-CZ"/>
              </w:rPr>
              <w:t>léčení</w:t>
            </w:r>
            <w:r w:rsidR="004072C3" w:rsidRPr="0093313F">
              <w:rPr>
                <w:color w:val="000000" w:themeColor="text1"/>
                <w:szCs w:val="22"/>
                <w:lang w:val="cs-CZ"/>
              </w:rPr>
              <w:t xml:space="preserve"> této újmy.</w:t>
            </w:r>
          </w:p>
        </w:tc>
      </w:tr>
      <w:tr w:rsidR="001E189E" w:rsidRPr="001E189E" w:rsidTr="008316BB">
        <w:tc>
          <w:tcPr>
            <w:tcW w:w="5341" w:type="dxa"/>
          </w:tcPr>
          <w:p w:rsidR="003D06BA" w:rsidRPr="001E189E" w:rsidRDefault="003D06BA" w:rsidP="007D23FF">
            <w:pPr>
              <w:rPr>
                <w:color w:val="000000" w:themeColor="text1"/>
                <w:szCs w:val="22"/>
                <w:lang w:val="cs-CZ"/>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0"/>
                <w:numId w:val="1"/>
              </w:numPr>
              <w:rPr>
                <w:color w:val="000000" w:themeColor="text1"/>
                <w:szCs w:val="22"/>
              </w:rPr>
            </w:pPr>
            <w:r w:rsidRPr="001E189E">
              <w:rPr>
                <w:color w:val="000000" w:themeColor="text1"/>
                <w:szCs w:val="22"/>
                <w:u w:val="single"/>
              </w:rPr>
              <w:t>Protected Health Information</w:t>
            </w:r>
            <w:r w:rsidRPr="001E189E">
              <w:rPr>
                <w:color w:val="000000" w:themeColor="text1"/>
                <w:szCs w:val="22"/>
              </w:rPr>
              <w:t>. The parties recognize a common goal of securing all individually identifiable health information and holding such information in confidence and protecting it from unauthorized disclosure. Institution</w:t>
            </w:r>
            <w:r w:rsidRPr="001E189E">
              <w:rPr>
                <w:bCs/>
                <w:iCs/>
                <w:color w:val="000000" w:themeColor="text1"/>
                <w:szCs w:val="22"/>
              </w:rPr>
              <w:t xml:space="preserve"> and Principal Investigator</w:t>
            </w:r>
            <w:r w:rsidRPr="001E189E">
              <w:rPr>
                <w:color w:val="000000" w:themeColor="text1"/>
                <w:szCs w:val="22"/>
              </w:rPr>
              <w:t xml:space="preserve"> represent and warrant that it will comply with the provisions of any Applicable Laws relating to the confidentiality, privacy and security of such information.</w:t>
            </w:r>
          </w:p>
        </w:tc>
        <w:tc>
          <w:tcPr>
            <w:tcW w:w="5342" w:type="dxa"/>
          </w:tcPr>
          <w:p w:rsidR="003D06BA" w:rsidRPr="0093313F" w:rsidRDefault="003D06BA"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t>Chráněné zdravotní informace</w:t>
            </w:r>
            <w:r w:rsidRPr="0093313F">
              <w:rPr>
                <w:color w:val="000000" w:themeColor="text1"/>
                <w:szCs w:val="22"/>
                <w:lang w:val="cs-CZ"/>
              </w:rPr>
              <w:t xml:space="preserve"> Strany jsou si vědomy společného cíle zabezpečení všech individuálně identifikovatelných zdravotních informací, zachování jejich důvěrnosti a ochrany před neoprávněným zveřejněním. Zdravotnické zařízení a </w:t>
            </w:r>
            <w:r w:rsidRPr="0093313F">
              <w:rPr>
                <w:color w:val="000000" w:themeColor="text1"/>
                <w:szCs w:val="22"/>
                <w:lang w:val="cs-CZ" w:bidi="cs-CZ"/>
              </w:rPr>
              <w:t>hlavní zkoušející prohlašují a zaručují</w:t>
            </w:r>
            <w:r w:rsidRPr="0093313F">
              <w:rPr>
                <w:color w:val="000000" w:themeColor="text1"/>
                <w:szCs w:val="22"/>
                <w:lang w:val="cs-CZ"/>
              </w:rPr>
              <w:t xml:space="preserve">, že </w:t>
            </w:r>
            <w:r w:rsidRPr="0093313F">
              <w:rPr>
                <w:color w:val="000000" w:themeColor="text1"/>
                <w:szCs w:val="22"/>
                <w:lang w:val="cs-CZ" w:bidi="cs-CZ"/>
              </w:rPr>
              <w:t>budou</w:t>
            </w:r>
            <w:r w:rsidRPr="0093313F">
              <w:rPr>
                <w:color w:val="000000" w:themeColor="text1"/>
                <w:szCs w:val="22"/>
                <w:lang w:val="cs-CZ"/>
              </w:rPr>
              <w:t xml:space="preserve"> dodržovat všechna ustanovení platných zákonů upravujících důvěrnost, ochranu soukromí a zabezpečení těchto informací.</w:t>
            </w:r>
          </w:p>
        </w:tc>
      </w:tr>
      <w:tr w:rsidR="001E189E" w:rsidRPr="001E189E" w:rsidTr="008316BB">
        <w:tc>
          <w:tcPr>
            <w:tcW w:w="5341" w:type="dxa"/>
          </w:tcPr>
          <w:p w:rsidR="003D06BA" w:rsidRPr="001E189E" w:rsidRDefault="003D06BA" w:rsidP="007D23FF">
            <w:pPr>
              <w:autoSpaceDE w:val="0"/>
              <w:autoSpaceDN w:val="0"/>
              <w:adjustRightInd w:val="0"/>
              <w:rPr>
                <w:color w:val="000000" w:themeColor="text1"/>
                <w:szCs w:val="22"/>
                <w:lang w:val="cs-CZ"/>
              </w:rPr>
            </w:pPr>
          </w:p>
        </w:tc>
        <w:tc>
          <w:tcPr>
            <w:tcW w:w="5342" w:type="dxa"/>
          </w:tcPr>
          <w:p w:rsidR="003D06BA" w:rsidRPr="0093313F" w:rsidRDefault="003D06BA" w:rsidP="0093313F">
            <w:pPr>
              <w:pStyle w:val="ListParagraph"/>
              <w:autoSpaceDE w:val="0"/>
              <w:autoSpaceDN w:val="0"/>
              <w:adjustRightInd w:val="0"/>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1"/>
                <w:numId w:val="1"/>
              </w:numPr>
              <w:rPr>
                <w:color w:val="000000" w:themeColor="text1"/>
                <w:szCs w:val="22"/>
              </w:rPr>
            </w:pPr>
            <w:r w:rsidRPr="001E189E">
              <w:rPr>
                <w:color w:val="000000" w:themeColor="text1"/>
                <w:szCs w:val="22"/>
                <w:u w:val="single"/>
              </w:rPr>
              <w:t>Authorization to Use and Disclose Health Information.</w:t>
            </w:r>
            <w:r w:rsidRPr="001E189E">
              <w:rPr>
                <w:color w:val="000000" w:themeColor="text1"/>
                <w:szCs w:val="22"/>
              </w:rPr>
              <w:t xml:space="preserve"> Institution</w:t>
            </w:r>
            <w:r w:rsidRPr="001E189E">
              <w:rPr>
                <w:bCs/>
                <w:iCs/>
                <w:color w:val="000000" w:themeColor="text1"/>
                <w:szCs w:val="22"/>
              </w:rPr>
              <w:t xml:space="preserve"> and Principal Investigator</w:t>
            </w:r>
            <w:r w:rsidRPr="001E189E">
              <w:rPr>
                <w:color w:val="000000" w:themeColor="text1"/>
                <w:szCs w:val="22"/>
              </w:rPr>
              <w:t xml:space="preserve"> will obtain a written privacy authorization, complying with all Applicable Law, for each Trial Subject which will enable Institution</w:t>
            </w:r>
            <w:r w:rsidRPr="001E189E">
              <w:rPr>
                <w:bCs/>
                <w:iCs/>
                <w:color w:val="000000" w:themeColor="text1"/>
                <w:szCs w:val="22"/>
              </w:rPr>
              <w:t xml:space="preserve"> and Principal Investigator</w:t>
            </w:r>
            <w:r w:rsidRPr="001E189E">
              <w:rPr>
                <w:color w:val="000000" w:themeColor="text1"/>
                <w:szCs w:val="22"/>
              </w:rPr>
              <w:t xml:space="preserve"> to provide Sponsor and other persons and entities designated by Sponsor with completed case report forms (“CRFs”), source documents and all other information required by the Protocol. Sponsor, though not a covered entity, recognizes that, pursuant to this Agreement, it has the responsibility to protect all individually identifiable patient information and to restrict the use of such information to those persons and entities, including consultants, contractors, subcontractors and agents, who must have access to such information in order to fulfill their assigned duties with respect to the Trial. Such use also will be restricted to those permitted in </w:t>
            </w:r>
            <w:r w:rsidRPr="001E189E">
              <w:rPr>
                <w:color w:val="000000" w:themeColor="text1"/>
                <w:szCs w:val="22"/>
              </w:rPr>
              <w:lastRenderedPageBreak/>
              <w:t>the authorization forms and neither Sponsor nor any party to whom Sponsor may disclose individually identifiable health information may use such information to recruit research subjects to additional studies, to advertise additional studies or products, or to perform marketing or marketing research. Institution</w:t>
            </w:r>
            <w:r w:rsidRPr="001E189E">
              <w:rPr>
                <w:bCs/>
                <w:iCs/>
                <w:color w:val="000000" w:themeColor="text1"/>
                <w:szCs w:val="22"/>
              </w:rPr>
              <w:t xml:space="preserve"> and Principal Investigator</w:t>
            </w:r>
            <w:r w:rsidRPr="001E189E">
              <w:rPr>
                <w:color w:val="000000" w:themeColor="text1"/>
                <w:szCs w:val="22"/>
              </w:rPr>
              <w:t xml:space="preserve"> will provide Sponsor or INC Research an opportunity to review and approve the content of the authorization (including any revisions made during the course of the Trial) before it is used.</w:t>
            </w:r>
          </w:p>
        </w:tc>
        <w:tc>
          <w:tcPr>
            <w:tcW w:w="5342" w:type="dxa"/>
          </w:tcPr>
          <w:p w:rsidR="003D06BA" w:rsidRPr="0093313F" w:rsidRDefault="003D06BA"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lastRenderedPageBreak/>
              <w:t>Souhlas používat a sdělovat zdravotní informace</w:t>
            </w:r>
            <w:r w:rsidRPr="0093313F">
              <w:rPr>
                <w:color w:val="000000" w:themeColor="text1"/>
                <w:szCs w:val="22"/>
                <w:lang w:val="cs-CZ"/>
              </w:rPr>
              <w:t xml:space="preserve"> Zdravotnické zařízení </w:t>
            </w:r>
            <w:r w:rsidRPr="0093313F">
              <w:rPr>
                <w:color w:val="000000" w:themeColor="text1"/>
                <w:szCs w:val="22"/>
                <w:lang w:val="cs-CZ" w:bidi="cs-CZ"/>
              </w:rPr>
              <w:t>a hlavní zkoušející získají</w:t>
            </w:r>
            <w:r w:rsidRPr="0093313F">
              <w:rPr>
                <w:color w:val="000000" w:themeColor="text1"/>
                <w:szCs w:val="22"/>
                <w:lang w:val="cs-CZ"/>
              </w:rPr>
              <w:t xml:space="preserve"> od každého subjektu klinického hodnocení v souladu s</w:t>
            </w:r>
            <w:r w:rsidR="008C52BF" w:rsidRPr="0093313F">
              <w:rPr>
                <w:color w:val="000000" w:themeColor="text1"/>
                <w:szCs w:val="22"/>
                <w:lang w:val="cs-CZ"/>
              </w:rPr>
              <w:t>e všemi</w:t>
            </w:r>
            <w:r w:rsidRPr="0093313F">
              <w:rPr>
                <w:color w:val="000000" w:themeColor="text1"/>
                <w:szCs w:val="22"/>
                <w:lang w:val="cs-CZ"/>
              </w:rPr>
              <w:t xml:space="preserve"> platnými zákony písemný souhlas k poskytnutí osobních údajů, který umožní </w:t>
            </w:r>
            <w:r w:rsidR="008C52BF" w:rsidRPr="0093313F">
              <w:rPr>
                <w:color w:val="000000" w:themeColor="text1"/>
                <w:szCs w:val="22"/>
                <w:lang w:val="cs-CZ"/>
              </w:rPr>
              <w:t xml:space="preserve">zdravotnickému zařízení a </w:t>
            </w:r>
            <w:r w:rsidRPr="0093313F">
              <w:rPr>
                <w:color w:val="000000" w:themeColor="text1"/>
                <w:szCs w:val="22"/>
                <w:lang w:val="cs-CZ" w:bidi="cs-CZ"/>
              </w:rPr>
              <w:t>hlavnímu zkoušejícímu</w:t>
            </w:r>
            <w:r w:rsidRPr="0093313F">
              <w:rPr>
                <w:color w:val="000000" w:themeColor="text1"/>
                <w:szCs w:val="22"/>
                <w:lang w:val="cs-CZ"/>
              </w:rPr>
              <w:t xml:space="preserve"> </w:t>
            </w:r>
            <w:r w:rsidR="008C52BF" w:rsidRPr="0093313F">
              <w:rPr>
                <w:color w:val="000000" w:themeColor="text1"/>
                <w:szCs w:val="22"/>
                <w:lang w:val="cs-CZ"/>
              </w:rPr>
              <w:t xml:space="preserve">poskytnout </w:t>
            </w:r>
            <w:r w:rsidRPr="0093313F">
              <w:rPr>
                <w:color w:val="000000" w:themeColor="text1"/>
                <w:szCs w:val="22"/>
                <w:lang w:val="cs-CZ"/>
              </w:rPr>
              <w:t>zadavateli a dalším osobám a subjektům určeným zadavatelem vyplněn</w:t>
            </w:r>
            <w:r w:rsidR="008C52BF" w:rsidRPr="0093313F">
              <w:rPr>
                <w:color w:val="000000" w:themeColor="text1"/>
                <w:szCs w:val="22"/>
                <w:lang w:val="cs-CZ"/>
              </w:rPr>
              <w:t>é</w:t>
            </w:r>
            <w:r w:rsidRPr="0093313F">
              <w:rPr>
                <w:color w:val="000000" w:themeColor="text1"/>
                <w:szCs w:val="22"/>
                <w:lang w:val="cs-CZ"/>
              </w:rPr>
              <w:t xml:space="preserve"> formulář</w:t>
            </w:r>
            <w:r w:rsidR="008C52BF" w:rsidRPr="0093313F">
              <w:rPr>
                <w:color w:val="000000" w:themeColor="text1"/>
                <w:szCs w:val="22"/>
                <w:lang w:val="cs-CZ"/>
              </w:rPr>
              <w:t>e</w:t>
            </w:r>
            <w:r w:rsidRPr="0093313F">
              <w:rPr>
                <w:color w:val="000000" w:themeColor="text1"/>
                <w:szCs w:val="22"/>
                <w:lang w:val="cs-CZ"/>
              </w:rPr>
              <w:t xml:space="preserve"> záznamů subjektu (case report forms, CRF), zdrojov</w:t>
            </w:r>
            <w:r w:rsidR="008C52BF" w:rsidRPr="0093313F">
              <w:rPr>
                <w:color w:val="000000" w:themeColor="text1"/>
                <w:szCs w:val="22"/>
                <w:lang w:val="cs-CZ"/>
              </w:rPr>
              <w:t>é</w:t>
            </w:r>
            <w:r w:rsidRPr="0093313F">
              <w:rPr>
                <w:color w:val="000000" w:themeColor="text1"/>
                <w:szCs w:val="22"/>
                <w:lang w:val="cs-CZ"/>
              </w:rPr>
              <w:t xml:space="preserve"> </w:t>
            </w:r>
            <w:r w:rsidRPr="0093313F">
              <w:rPr>
                <w:color w:val="000000" w:themeColor="text1"/>
                <w:szCs w:val="22"/>
                <w:lang w:val="cs-CZ" w:bidi="cs-CZ"/>
              </w:rPr>
              <w:t>dokument</w:t>
            </w:r>
            <w:r w:rsidR="008C52BF" w:rsidRPr="0093313F">
              <w:rPr>
                <w:color w:val="000000" w:themeColor="text1"/>
                <w:szCs w:val="22"/>
                <w:lang w:val="cs-CZ" w:bidi="cs-CZ"/>
              </w:rPr>
              <w:t>y</w:t>
            </w:r>
            <w:r w:rsidRPr="0093313F">
              <w:rPr>
                <w:color w:val="000000" w:themeColor="text1"/>
                <w:szCs w:val="22"/>
                <w:lang w:val="cs-CZ"/>
              </w:rPr>
              <w:t xml:space="preserve"> a vše</w:t>
            </w:r>
            <w:r w:rsidR="008C52BF" w:rsidRPr="0093313F">
              <w:rPr>
                <w:color w:val="000000" w:themeColor="text1"/>
                <w:szCs w:val="22"/>
                <w:lang w:val="cs-CZ"/>
              </w:rPr>
              <w:t>chny</w:t>
            </w:r>
            <w:r w:rsidRPr="0093313F">
              <w:rPr>
                <w:color w:val="000000" w:themeColor="text1"/>
                <w:szCs w:val="22"/>
                <w:lang w:val="cs-CZ"/>
              </w:rPr>
              <w:t xml:space="preserve"> další informac</w:t>
            </w:r>
            <w:r w:rsidR="008C52BF" w:rsidRPr="0093313F">
              <w:rPr>
                <w:color w:val="000000" w:themeColor="text1"/>
                <w:szCs w:val="22"/>
                <w:lang w:val="cs-CZ"/>
              </w:rPr>
              <w:t>e</w:t>
            </w:r>
            <w:r w:rsidRPr="0093313F">
              <w:rPr>
                <w:color w:val="000000" w:themeColor="text1"/>
                <w:szCs w:val="22"/>
                <w:lang w:val="cs-CZ"/>
              </w:rPr>
              <w:t xml:space="preserve"> </w:t>
            </w:r>
            <w:r w:rsidRPr="0093313F">
              <w:rPr>
                <w:color w:val="000000" w:themeColor="text1"/>
                <w:szCs w:val="22"/>
                <w:lang w:val="cs-CZ" w:bidi="cs-CZ"/>
              </w:rPr>
              <w:t>požadovan</w:t>
            </w:r>
            <w:r w:rsidR="008C52BF" w:rsidRPr="0093313F">
              <w:rPr>
                <w:color w:val="000000" w:themeColor="text1"/>
                <w:szCs w:val="22"/>
                <w:lang w:val="cs-CZ" w:bidi="cs-CZ"/>
              </w:rPr>
              <w:t>é</w:t>
            </w:r>
            <w:r w:rsidRPr="0093313F">
              <w:rPr>
                <w:color w:val="000000" w:themeColor="text1"/>
                <w:szCs w:val="22"/>
                <w:lang w:val="cs-CZ"/>
              </w:rPr>
              <w:t xml:space="preserve"> dle protokolu. Zadavatel, ačkoliv se nejedná o smluvní stranu, </w:t>
            </w:r>
            <w:r w:rsidRPr="0093313F">
              <w:rPr>
                <w:color w:val="000000" w:themeColor="text1"/>
                <w:szCs w:val="22"/>
                <w:lang w:val="cs-CZ" w:bidi="cs-CZ"/>
              </w:rPr>
              <w:t>bere</w:t>
            </w:r>
            <w:r w:rsidRPr="0093313F">
              <w:rPr>
                <w:color w:val="000000" w:themeColor="text1"/>
                <w:szCs w:val="22"/>
                <w:lang w:val="cs-CZ"/>
              </w:rPr>
              <w:t xml:space="preserve"> na vědomí, že tato smlouva zakládá povinnost chránit všechny individuálně identifikovatelné údaje o pacientech a omezit jejich používání pouze na osoby a subjekty, včetně konzultantů, dodavatelů, subdodavatelů a </w:t>
            </w:r>
            <w:r w:rsidR="00BD568C" w:rsidRPr="0093313F">
              <w:rPr>
                <w:color w:val="000000" w:themeColor="text1"/>
                <w:szCs w:val="22"/>
                <w:lang w:val="cs-CZ"/>
              </w:rPr>
              <w:t>zmocněnců</w:t>
            </w:r>
            <w:r w:rsidRPr="0093313F">
              <w:rPr>
                <w:color w:val="000000" w:themeColor="text1"/>
                <w:szCs w:val="22"/>
                <w:lang w:val="cs-CZ"/>
              </w:rPr>
              <w:t xml:space="preserve">, které potřebují přístup k těmto informacím pro plnění povinností v souvislosti s </w:t>
            </w:r>
            <w:r w:rsidRPr="0093313F">
              <w:rPr>
                <w:color w:val="000000" w:themeColor="text1"/>
                <w:szCs w:val="22"/>
                <w:lang w:val="cs-CZ"/>
              </w:rPr>
              <w:lastRenderedPageBreak/>
              <w:t xml:space="preserve">klinickým hodnocením. Používání těchto údajů bude omezeno na rozsah povolený souhlasem, a zadavatel ani žádná jiná strana, které zadavatel </w:t>
            </w:r>
            <w:r w:rsidRPr="0093313F">
              <w:rPr>
                <w:color w:val="000000" w:themeColor="text1"/>
                <w:szCs w:val="22"/>
                <w:lang w:val="cs-CZ" w:bidi="cs-CZ"/>
              </w:rPr>
              <w:t>mohl</w:t>
            </w:r>
            <w:r w:rsidRPr="0093313F">
              <w:rPr>
                <w:color w:val="000000" w:themeColor="text1"/>
                <w:szCs w:val="22"/>
                <w:lang w:val="cs-CZ"/>
              </w:rPr>
              <w:t xml:space="preserve"> sdělit individuálně identifikovatelné zdravotní údaje, nesmí tyto informace používat k získávání subjektů výzkumu pro další studie, k propagaci jiných studií, produktů, k marketingu či marketingovému výzkumu. </w:t>
            </w:r>
            <w:r w:rsidR="008C52BF" w:rsidRPr="0093313F">
              <w:rPr>
                <w:color w:val="000000" w:themeColor="text1"/>
                <w:szCs w:val="22"/>
                <w:lang w:val="cs-CZ"/>
              </w:rPr>
              <w:t>Z</w:t>
            </w:r>
            <w:r w:rsidRPr="0093313F">
              <w:rPr>
                <w:color w:val="000000" w:themeColor="text1"/>
                <w:szCs w:val="22"/>
                <w:lang w:val="cs-CZ"/>
              </w:rPr>
              <w:t xml:space="preserve">dravotnické zařízení </w:t>
            </w:r>
            <w:r w:rsidRPr="0093313F">
              <w:rPr>
                <w:color w:val="000000" w:themeColor="text1"/>
                <w:szCs w:val="22"/>
                <w:lang w:val="cs-CZ" w:bidi="cs-CZ"/>
              </w:rPr>
              <w:t xml:space="preserve">a hlavní zkoušející </w:t>
            </w:r>
            <w:r w:rsidR="008C52BF" w:rsidRPr="0093313F">
              <w:rPr>
                <w:color w:val="000000" w:themeColor="text1"/>
                <w:szCs w:val="22"/>
                <w:lang w:val="cs-CZ" w:bidi="cs-CZ"/>
              </w:rPr>
              <w:t>dají</w:t>
            </w:r>
            <w:r w:rsidRPr="0093313F">
              <w:rPr>
                <w:color w:val="000000" w:themeColor="text1"/>
                <w:szCs w:val="22"/>
                <w:lang w:val="cs-CZ"/>
              </w:rPr>
              <w:t xml:space="preserve"> zadavatel</w:t>
            </w:r>
            <w:r w:rsidR="008C52BF" w:rsidRPr="0093313F">
              <w:rPr>
                <w:color w:val="000000" w:themeColor="text1"/>
                <w:szCs w:val="22"/>
                <w:lang w:val="cs-CZ"/>
              </w:rPr>
              <w:t>inebo INC Research</w:t>
            </w:r>
            <w:r w:rsidRPr="0093313F">
              <w:rPr>
                <w:color w:val="000000" w:themeColor="text1"/>
                <w:szCs w:val="22"/>
                <w:lang w:val="cs-CZ"/>
              </w:rPr>
              <w:t xml:space="preserve"> </w:t>
            </w:r>
            <w:r w:rsidR="008C52BF" w:rsidRPr="0093313F">
              <w:rPr>
                <w:color w:val="000000" w:themeColor="text1"/>
                <w:szCs w:val="22"/>
                <w:lang w:val="cs-CZ"/>
              </w:rPr>
              <w:t>možnost zkontrolovat a schválit obsah souhlasu (včetně veškerých změn provedených v průběhu klinického hodnocení), a to před jeho použitím</w:t>
            </w:r>
            <w:r w:rsidRPr="0093313F">
              <w:rPr>
                <w:color w:val="000000" w:themeColor="text1"/>
                <w:szCs w:val="22"/>
                <w:lang w:val="cs-CZ"/>
              </w:rPr>
              <w:t>.</w:t>
            </w:r>
          </w:p>
        </w:tc>
      </w:tr>
      <w:tr w:rsidR="001E189E" w:rsidRPr="001E189E" w:rsidTr="008316BB">
        <w:tc>
          <w:tcPr>
            <w:tcW w:w="5341" w:type="dxa"/>
          </w:tcPr>
          <w:p w:rsidR="003D06BA" w:rsidRPr="001E189E" w:rsidRDefault="003D06BA" w:rsidP="007D23FF">
            <w:pPr>
              <w:rPr>
                <w:color w:val="000000" w:themeColor="text1"/>
                <w:szCs w:val="22"/>
                <w:lang w:val="cs-CZ"/>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0"/>
                <w:numId w:val="1"/>
              </w:numPr>
              <w:rPr>
                <w:color w:val="000000" w:themeColor="text1"/>
                <w:szCs w:val="22"/>
              </w:rPr>
            </w:pPr>
            <w:r w:rsidRPr="001E189E">
              <w:rPr>
                <w:color w:val="000000" w:themeColor="text1"/>
                <w:szCs w:val="22"/>
                <w:u w:val="single"/>
              </w:rPr>
              <w:t>Confidential Information</w:t>
            </w:r>
            <w:r w:rsidRPr="001E189E">
              <w:rPr>
                <w:color w:val="000000" w:themeColor="text1"/>
                <w:szCs w:val="22"/>
              </w:rPr>
              <w:t>. During the course of the Trial, Institution</w:t>
            </w:r>
            <w:r w:rsidRPr="001E189E">
              <w:rPr>
                <w:bCs/>
                <w:iCs/>
                <w:color w:val="000000" w:themeColor="text1"/>
                <w:szCs w:val="22"/>
              </w:rPr>
              <w:t xml:space="preserve"> and Principal Investigator</w:t>
            </w:r>
            <w:r w:rsidRPr="001E189E">
              <w:rPr>
                <w:color w:val="000000" w:themeColor="text1"/>
                <w:szCs w:val="22"/>
              </w:rPr>
              <w:t xml:space="preserve"> may receive or generate information that is confidential to Sponsor or a Sponsor affiliate.</w:t>
            </w:r>
          </w:p>
        </w:tc>
        <w:tc>
          <w:tcPr>
            <w:tcW w:w="5342" w:type="dxa"/>
          </w:tcPr>
          <w:p w:rsidR="003D06BA" w:rsidRPr="0093313F" w:rsidRDefault="003D06BA" w:rsidP="0093313F">
            <w:pPr>
              <w:pStyle w:val="ListParagraph"/>
              <w:numPr>
                <w:ilvl w:val="0"/>
                <w:numId w:val="47"/>
              </w:numPr>
              <w:tabs>
                <w:tab w:val="left" w:pos="1089"/>
              </w:tabs>
              <w:rPr>
                <w:color w:val="000000" w:themeColor="text1"/>
                <w:szCs w:val="22"/>
                <w:lang w:val="cs-CZ"/>
              </w:rPr>
            </w:pPr>
            <w:r w:rsidRPr="0093313F">
              <w:rPr>
                <w:color w:val="000000" w:themeColor="text1"/>
                <w:szCs w:val="22"/>
                <w:u w:val="single"/>
                <w:lang w:val="cs-CZ"/>
              </w:rPr>
              <w:t>Důvěrné informace</w:t>
            </w:r>
            <w:r w:rsidRPr="0093313F">
              <w:rPr>
                <w:color w:val="000000" w:themeColor="text1"/>
                <w:szCs w:val="22"/>
                <w:lang w:val="cs-CZ"/>
              </w:rPr>
              <w:t xml:space="preserve"> V průběhu klinického hodnocení </w:t>
            </w:r>
            <w:r w:rsidRPr="0093313F">
              <w:rPr>
                <w:color w:val="000000" w:themeColor="text1"/>
                <w:szCs w:val="22"/>
                <w:lang w:val="cs-CZ" w:bidi="cs-CZ"/>
              </w:rPr>
              <w:t>mohou</w:t>
            </w:r>
            <w:r w:rsidRPr="0093313F">
              <w:rPr>
                <w:color w:val="000000" w:themeColor="text1"/>
                <w:szCs w:val="22"/>
                <w:lang w:val="cs-CZ"/>
              </w:rPr>
              <w:t xml:space="preserve"> zdravotnické zařízení</w:t>
            </w:r>
            <w:r w:rsidRPr="0093313F">
              <w:rPr>
                <w:color w:val="000000" w:themeColor="text1"/>
                <w:szCs w:val="22"/>
                <w:lang w:val="cs-CZ" w:bidi="cs-CZ"/>
              </w:rPr>
              <w:t xml:space="preserve"> a hlavní zkoušející</w:t>
            </w:r>
            <w:r w:rsidRPr="0093313F">
              <w:rPr>
                <w:color w:val="000000" w:themeColor="text1"/>
                <w:szCs w:val="22"/>
                <w:lang w:val="cs-CZ"/>
              </w:rPr>
              <w:t xml:space="preserve"> získávat nebo vytvářet informace, které jsou důvěrnými informacemi zadavatele nebo jeho přidružené strany.</w:t>
            </w:r>
          </w:p>
        </w:tc>
      </w:tr>
      <w:tr w:rsidR="001E189E" w:rsidRPr="001E189E" w:rsidTr="008316BB">
        <w:tc>
          <w:tcPr>
            <w:tcW w:w="5341" w:type="dxa"/>
          </w:tcPr>
          <w:p w:rsidR="003D06BA" w:rsidRPr="001E189E" w:rsidRDefault="003D06BA" w:rsidP="007D23FF">
            <w:pPr>
              <w:rPr>
                <w:color w:val="000000" w:themeColor="text1"/>
                <w:szCs w:val="22"/>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1"/>
                <w:numId w:val="1"/>
              </w:numPr>
              <w:rPr>
                <w:color w:val="000000" w:themeColor="text1"/>
                <w:szCs w:val="22"/>
              </w:rPr>
            </w:pPr>
            <w:r w:rsidRPr="001E189E">
              <w:rPr>
                <w:color w:val="000000" w:themeColor="text1"/>
                <w:szCs w:val="22"/>
                <w:u w:val="single"/>
              </w:rPr>
              <w:t>Definition</w:t>
            </w:r>
            <w:r w:rsidRPr="001E189E">
              <w:rPr>
                <w:color w:val="000000" w:themeColor="text1"/>
                <w:szCs w:val="22"/>
              </w:rPr>
              <w:t>. Except as specified below, Confidential Information includes all information provided by Sponsor or INC Research, or developed for Sponsor or INC Research, Inventions (hereinafter defined) and all data collected during the Trial, including without limitation results, reports, technical and economic information, the existence or terms of this or other Trial agreements with the Sponsor or INC Research, commercialization and Trial strategies, trade secrets and know-how disclosed by Sponsor to Institution or Principal Investigator directly or indirectly, whether in writing, electronic, oral or visual transmission, or which is developed under this Agreement.</w:t>
            </w:r>
          </w:p>
        </w:tc>
        <w:tc>
          <w:tcPr>
            <w:tcW w:w="5342" w:type="dxa"/>
          </w:tcPr>
          <w:p w:rsidR="003D06BA" w:rsidRPr="0093313F" w:rsidRDefault="003D06BA"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Definice</w:t>
            </w:r>
            <w:r w:rsidRPr="0093313F">
              <w:rPr>
                <w:color w:val="000000" w:themeColor="text1"/>
                <w:szCs w:val="22"/>
                <w:lang w:val="cs-CZ"/>
              </w:rPr>
              <w:t xml:space="preserve"> S výjimkou níže uvedených omezení zahrnují důvěrné informace všechny informace poskytnuté zadavatelem nebo společností INC Research nebo vytvořené pro zadavatele nebo pro společnost INC Research, vynálezy (definované níže) a všechny údaje shromážděné v průběhu klinického hodnocení, zahrnující zejména výsledky, zprávy, technické a ekonomické informace, existenci podmínek této smlouvy o klinickém hodnocení nebo jiných smluv uzavřených se zadavatelem nebo společností INC Research, komercializaci a strategii </w:t>
            </w:r>
            <w:r w:rsidRPr="0093313F">
              <w:rPr>
                <w:color w:val="000000" w:themeColor="text1"/>
                <w:szCs w:val="22"/>
                <w:lang w:val="cs-CZ" w:bidi="cs-CZ"/>
              </w:rPr>
              <w:t>studie</w:t>
            </w:r>
            <w:r w:rsidRPr="0093313F">
              <w:rPr>
                <w:color w:val="000000" w:themeColor="text1"/>
                <w:szCs w:val="22"/>
                <w:lang w:val="cs-CZ"/>
              </w:rPr>
              <w:t xml:space="preserve">, obchodní tajemství a know-how předané zadavatelem zdravotnickému zařízení </w:t>
            </w:r>
            <w:r w:rsidRPr="0093313F">
              <w:rPr>
                <w:color w:val="000000" w:themeColor="text1"/>
                <w:szCs w:val="22"/>
                <w:lang w:val="cs-CZ" w:bidi="cs-CZ"/>
              </w:rPr>
              <w:t xml:space="preserve">nebo hlavnímu zkoušejícímu </w:t>
            </w:r>
            <w:r w:rsidRPr="0093313F">
              <w:rPr>
                <w:color w:val="000000" w:themeColor="text1"/>
                <w:szCs w:val="22"/>
                <w:lang w:val="cs-CZ"/>
              </w:rPr>
              <w:t xml:space="preserve">přímo </w:t>
            </w:r>
            <w:r w:rsidRPr="0093313F">
              <w:rPr>
                <w:color w:val="000000" w:themeColor="text1"/>
                <w:szCs w:val="22"/>
                <w:lang w:val="cs-CZ" w:bidi="cs-CZ"/>
              </w:rPr>
              <w:t>nebo</w:t>
            </w:r>
            <w:r w:rsidRPr="0093313F">
              <w:rPr>
                <w:color w:val="000000" w:themeColor="text1"/>
                <w:szCs w:val="22"/>
                <w:lang w:val="cs-CZ"/>
              </w:rPr>
              <w:t xml:space="preserve"> nepřímo, v písemné, elektronické, ústní nebo obrazové formě, nebo vzniklé v rámci této smlouvy.</w:t>
            </w:r>
          </w:p>
        </w:tc>
      </w:tr>
      <w:tr w:rsidR="001E189E" w:rsidRPr="001E189E" w:rsidTr="008316BB">
        <w:tc>
          <w:tcPr>
            <w:tcW w:w="5341" w:type="dxa"/>
          </w:tcPr>
          <w:p w:rsidR="003D06BA" w:rsidRPr="001E189E" w:rsidRDefault="003D06BA" w:rsidP="007D23FF">
            <w:pPr>
              <w:rPr>
                <w:color w:val="000000" w:themeColor="text1"/>
                <w:szCs w:val="22"/>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1"/>
                <w:numId w:val="1"/>
              </w:numPr>
              <w:rPr>
                <w:color w:val="000000" w:themeColor="text1"/>
                <w:szCs w:val="22"/>
              </w:rPr>
            </w:pPr>
            <w:r w:rsidRPr="001E189E">
              <w:rPr>
                <w:color w:val="000000" w:themeColor="text1"/>
                <w:szCs w:val="22"/>
                <w:u w:val="single"/>
              </w:rPr>
              <w:t>Exclusions</w:t>
            </w:r>
            <w:r w:rsidRPr="001E189E">
              <w:rPr>
                <w:color w:val="000000" w:themeColor="text1"/>
                <w:szCs w:val="22"/>
              </w:rPr>
              <w:t>. Confidential Information does not include information that is in the public domain prior to disclosure by Sponsor or INC Research; becomes part of the public domain during the term of this confidentiality obligation by any means other than breach of this Agreement by Institution</w:t>
            </w:r>
            <w:r w:rsidRPr="001E189E">
              <w:rPr>
                <w:bCs/>
                <w:iCs/>
                <w:color w:val="000000" w:themeColor="text1"/>
                <w:szCs w:val="22"/>
              </w:rPr>
              <w:t xml:space="preserve"> or Principal Investigator</w:t>
            </w:r>
            <w:r w:rsidRPr="001E189E">
              <w:rPr>
                <w:color w:val="000000" w:themeColor="text1"/>
                <w:szCs w:val="22"/>
              </w:rPr>
              <w:t xml:space="preserve">; is already known to Institution </w:t>
            </w:r>
            <w:r w:rsidRPr="001E189E">
              <w:rPr>
                <w:color w:val="000000" w:themeColor="text1"/>
                <w:szCs w:val="22"/>
                <w:lang w:val="en-GB"/>
              </w:rPr>
              <w:t xml:space="preserve">or Principal Investigator </w:t>
            </w:r>
            <w:r w:rsidRPr="001E189E">
              <w:rPr>
                <w:color w:val="000000" w:themeColor="text1"/>
                <w:szCs w:val="22"/>
              </w:rPr>
              <w:t>at the time of disclosure and is free of any obligations of confidentiality; or is obtained by Institution</w:t>
            </w:r>
            <w:r w:rsidRPr="001E189E">
              <w:rPr>
                <w:bCs/>
                <w:iCs/>
                <w:color w:val="000000" w:themeColor="text1"/>
                <w:szCs w:val="22"/>
              </w:rPr>
              <w:t xml:space="preserve"> or Principal Investigator</w:t>
            </w:r>
            <w:r w:rsidRPr="001E189E">
              <w:rPr>
                <w:color w:val="000000" w:themeColor="text1"/>
                <w:szCs w:val="22"/>
              </w:rPr>
              <w:t>, free of any obligations of confidentiality from a third party who has a lawful right to disclose it.</w:t>
            </w:r>
          </w:p>
        </w:tc>
        <w:tc>
          <w:tcPr>
            <w:tcW w:w="5342" w:type="dxa"/>
          </w:tcPr>
          <w:p w:rsidR="003D06BA" w:rsidRPr="0093313F" w:rsidRDefault="003D06BA"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Výjimky</w:t>
            </w:r>
            <w:r w:rsidRPr="0093313F">
              <w:rPr>
                <w:color w:val="000000" w:themeColor="text1"/>
                <w:szCs w:val="22"/>
                <w:lang w:val="cs-CZ"/>
              </w:rPr>
              <w:t xml:space="preserve"> Důvěrné informace nezahrnují informace, které již byly veřejně přístupné před jejich předáním zadavateli nebo společnosti INC Research, staly se veřejně přístupnými v průběhu trvání tohoto závazku důvěrnosti jiným způsobem než porušením této smlouvy zdravotnickým </w:t>
            </w:r>
            <w:r w:rsidRPr="0093313F">
              <w:rPr>
                <w:color w:val="000000" w:themeColor="text1"/>
                <w:szCs w:val="22"/>
                <w:lang w:val="cs-CZ" w:bidi="cs-CZ"/>
              </w:rPr>
              <w:t>zařízením nebo hlavním zkoušejícím</w:t>
            </w:r>
            <w:r w:rsidRPr="0093313F">
              <w:rPr>
                <w:color w:val="000000" w:themeColor="text1"/>
                <w:szCs w:val="22"/>
                <w:lang w:val="cs-CZ"/>
              </w:rPr>
              <w:t xml:space="preserve">, jsou již známy zdravotnickému zařízení </w:t>
            </w:r>
            <w:r w:rsidRPr="0093313F">
              <w:rPr>
                <w:color w:val="000000" w:themeColor="text1"/>
                <w:szCs w:val="22"/>
                <w:lang w:val="cs-CZ" w:bidi="cs-CZ"/>
              </w:rPr>
              <w:t xml:space="preserve">nebo hlavnímu zkoušejícímu </w:t>
            </w:r>
            <w:r w:rsidRPr="0093313F">
              <w:rPr>
                <w:color w:val="000000" w:themeColor="text1"/>
                <w:szCs w:val="22"/>
                <w:lang w:val="cs-CZ"/>
              </w:rPr>
              <w:t xml:space="preserve">v okamžiku jejich předání a nepodléhají závazkům důvěrnosti nebo je zdravotnické zařízení </w:t>
            </w:r>
            <w:r w:rsidRPr="0093313F">
              <w:rPr>
                <w:color w:val="000000" w:themeColor="text1"/>
                <w:szCs w:val="22"/>
                <w:lang w:val="cs-CZ" w:bidi="cs-CZ"/>
              </w:rPr>
              <w:t>nebo hlavní zkoušející získali</w:t>
            </w:r>
            <w:r w:rsidRPr="0093313F">
              <w:rPr>
                <w:color w:val="000000" w:themeColor="text1"/>
                <w:szCs w:val="22"/>
                <w:lang w:val="cs-CZ"/>
              </w:rPr>
              <w:t xml:space="preserve"> bez závazků důvěrnosti od třetí strany, která má zákonné právo na jejich zveřejnění.</w:t>
            </w:r>
          </w:p>
        </w:tc>
      </w:tr>
      <w:tr w:rsidR="001E189E" w:rsidRPr="001E189E" w:rsidTr="008316BB">
        <w:tc>
          <w:tcPr>
            <w:tcW w:w="5341" w:type="dxa"/>
          </w:tcPr>
          <w:p w:rsidR="003D06BA" w:rsidRPr="001E189E" w:rsidRDefault="003D06BA" w:rsidP="007D23FF">
            <w:pPr>
              <w:rPr>
                <w:color w:val="000000" w:themeColor="text1"/>
                <w:szCs w:val="22"/>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1"/>
                <w:numId w:val="1"/>
              </w:numPr>
              <w:rPr>
                <w:color w:val="000000" w:themeColor="text1"/>
                <w:szCs w:val="22"/>
              </w:rPr>
            </w:pPr>
            <w:r w:rsidRPr="001E189E">
              <w:rPr>
                <w:color w:val="000000" w:themeColor="text1"/>
                <w:szCs w:val="22"/>
                <w:u w:val="single"/>
              </w:rPr>
              <w:t>Obligations of Confidentiality</w:t>
            </w:r>
            <w:r w:rsidRPr="001E189E">
              <w:rPr>
                <w:color w:val="000000" w:themeColor="text1"/>
                <w:szCs w:val="22"/>
              </w:rPr>
              <w:t>. Unless Sponsor provides prior written consent, Institution</w:t>
            </w:r>
            <w:r w:rsidRPr="001E189E">
              <w:rPr>
                <w:bCs/>
                <w:iCs/>
                <w:color w:val="000000" w:themeColor="text1"/>
                <w:szCs w:val="22"/>
              </w:rPr>
              <w:t xml:space="preserve"> and Principal Investigator</w:t>
            </w:r>
            <w:r w:rsidRPr="001E189E">
              <w:rPr>
                <w:color w:val="000000" w:themeColor="text1"/>
                <w:szCs w:val="22"/>
              </w:rPr>
              <w:t xml:space="preserve"> may not use Confidential Information for any purpose other than that authorized in this Agreement, nor may Institution or Principal Investigator disclose Confidential Information to any third party except as authorized in this Agreement or </w:t>
            </w:r>
            <w:r w:rsidRPr="001E189E">
              <w:rPr>
                <w:color w:val="000000" w:themeColor="text1"/>
                <w:szCs w:val="22"/>
              </w:rPr>
              <w:lastRenderedPageBreak/>
              <w:t>as required by law. Required disclosure of Confidential Information to the IEC or to an applicable regulatory authority is specifically authorized.</w:t>
            </w:r>
          </w:p>
        </w:tc>
        <w:tc>
          <w:tcPr>
            <w:tcW w:w="5342" w:type="dxa"/>
          </w:tcPr>
          <w:p w:rsidR="003D06BA" w:rsidRPr="0093313F" w:rsidRDefault="003D06BA"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lastRenderedPageBreak/>
              <w:t>Závazky zachování důvěrnosti informací</w:t>
            </w:r>
            <w:r w:rsidRPr="0093313F">
              <w:rPr>
                <w:color w:val="000000" w:themeColor="text1"/>
                <w:szCs w:val="22"/>
                <w:lang w:val="cs-CZ"/>
              </w:rPr>
              <w:t xml:space="preserve"> Bez předchozího písemného schválení zadavatele nesmí zdravotnické zařízení </w:t>
            </w:r>
            <w:r w:rsidRPr="0093313F">
              <w:rPr>
                <w:color w:val="000000" w:themeColor="text1"/>
                <w:szCs w:val="22"/>
                <w:lang w:val="cs-CZ" w:bidi="cs-CZ"/>
              </w:rPr>
              <w:t xml:space="preserve">a hlavní zkoušející </w:t>
            </w:r>
            <w:r w:rsidRPr="0093313F">
              <w:rPr>
                <w:color w:val="000000" w:themeColor="text1"/>
                <w:szCs w:val="22"/>
                <w:lang w:val="cs-CZ"/>
              </w:rPr>
              <w:t xml:space="preserve">používat důvěrné informace pro jakékoliv jiné účely, než k jakým </w:t>
            </w:r>
            <w:r w:rsidRPr="0093313F">
              <w:rPr>
                <w:color w:val="000000" w:themeColor="text1"/>
                <w:szCs w:val="22"/>
                <w:lang w:val="cs-CZ" w:bidi="cs-CZ"/>
              </w:rPr>
              <w:t>ho</w:t>
            </w:r>
            <w:r w:rsidRPr="0093313F">
              <w:rPr>
                <w:color w:val="000000" w:themeColor="text1"/>
                <w:szCs w:val="22"/>
                <w:lang w:val="cs-CZ"/>
              </w:rPr>
              <w:t xml:space="preserve"> opravňuje tato smlouva, a nesmí je sdělovat třetím stranám kromě případů, ke kterým </w:t>
            </w:r>
            <w:r w:rsidRPr="0093313F">
              <w:rPr>
                <w:color w:val="000000" w:themeColor="text1"/>
                <w:szCs w:val="22"/>
                <w:lang w:val="cs-CZ" w:bidi="cs-CZ"/>
              </w:rPr>
              <w:t>ho</w:t>
            </w:r>
            <w:r w:rsidRPr="0093313F">
              <w:rPr>
                <w:color w:val="000000" w:themeColor="text1"/>
                <w:szCs w:val="22"/>
                <w:lang w:val="cs-CZ"/>
              </w:rPr>
              <w:t xml:space="preserve"> opravňuje tato smlouva nebo které jsou vyžadovány</w:t>
            </w:r>
            <w:r w:rsidRPr="0093313F">
              <w:rPr>
                <w:color w:val="000000" w:themeColor="text1"/>
                <w:szCs w:val="22"/>
                <w:lang w:val="cs-CZ" w:bidi="cs-CZ"/>
              </w:rPr>
              <w:t xml:space="preserve"> zákony</w:t>
            </w:r>
            <w:r w:rsidRPr="0093313F">
              <w:rPr>
                <w:color w:val="000000" w:themeColor="text1"/>
                <w:szCs w:val="22"/>
                <w:lang w:val="cs-CZ"/>
              </w:rPr>
              <w:t xml:space="preserve">. </w:t>
            </w:r>
            <w:r w:rsidRPr="0093313F">
              <w:rPr>
                <w:color w:val="000000" w:themeColor="text1"/>
                <w:szCs w:val="22"/>
                <w:lang w:val="cs-CZ"/>
              </w:rPr>
              <w:lastRenderedPageBreak/>
              <w:t>Vyžádaná zveřejnění důvěrných informací NEK nebo příslušnému kontrolnímu úřadu jsou výslovně schválena.</w:t>
            </w:r>
          </w:p>
        </w:tc>
      </w:tr>
      <w:tr w:rsidR="001E189E" w:rsidRPr="001E189E" w:rsidTr="008316BB">
        <w:tc>
          <w:tcPr>
            <w:tcW w:w="5341" w:type="dxa"/>
          </w:tcPr>
          <w:p w:rsidR="003D06BA" w:rsidRPr="001E189E" w:rsidRDefault="003D06BA" w:rsidP="007D23FF">
            <w:pPr>
              <w:rPr>
                <w:color w:val="000000" w:themeColor="text1"/>
                <w:szCs w:val="22"/>
                <w:lang w:val="cs-CZ"/>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1"/>
                <w:numId w:val="1"/>
              </w:numPr>
              <w:rPr>
                <w:color w:val="000000" w:themeColor="text1"/>
                <w:szCs w:val="22"/>
              </w:rPr>
            </w:pPr>
            <w:r w:rsidRPr="001E189E">
              <w:rPr>
                <w:color w:val="000000" w:themeColor="text1"/>
                <w:szCs w:val="22"/>
                <w:u w:val="single"/>
              </w:rPr>
              <w:t>Disclosure Required by Law</w:t>
            </w:r>
            <w:r w:rsidRPr="001E189E">
              <w:rPr>
                <w:color w:val="000000" w:themeColor="text1"/>
                <w:szCs w:val="22"/>
              </w:rPr>
              <w:t>. If disclosure of Confidential Information beyond that expressly authorized in this Agreement is required by Applicable Law, that disclosure does not constitute a breach of this Agreement so long as Institution</w:t>
            </w:r>
            <w:r w:rsidRPr="001E189E">
              <w:rPr>
                <w:bCs/>
                <w:iCs/>
                <w:color w:val="000000" w:themeColor="text1"/>
                <w:szCs w:val="22"/>
              </w:rPr>
              <w:t xml:space="preserve"> and Principal Investigator</w:t>
            </w:r>
            <w:r w:rsidRPr="001E189E">
              <w:rPr>
                <w:color w:val="000000" w:themeColor="text1"/>
                <w:szCs w:val="22"/>
              </w:rPr>
              <w:t xml:space="preserve"> notify Sponsor in writing as far as possible in advance of the disclosure so as to allow Sponsor to take legal action to protect its Confidential Information, discloses only that Confidential Information required to comply with the legal requirement, and continues to maintain the confidentiality of this Confidential Information with respect to all other third parties.</w:t>
            </w:r>
          </w:p>
        </w:tc>
        <w:tc>
          <w:tcPr>
            <w:tcW w:w="5342" w:type="dxa"/>
          </w:tcPr>
          <w:p w:rsidR="003D06BA" w:rsidRPr="0093313F" w:rsidRDefault="003D06BA" w:rsidP="006D43A7">
            <w:pPr>
              <w:pStyle w:val="ListParagraph"/>
              <w:numPr>
                <w:ilvl w:val="1"/>
                <w:numId w:val="47"/>
              </w:numPr>
              <w:rPr>
                <w:color w:val="000000" w:themeColor="text1"/>
                <w:szCs w:val="22"/>
                <w:u w:val="single"/>
                <w:lang w:val="cs-CZ"/>
              </w:rPr>
            </w:pPr>
            <w:r w:rsidRPr="0093313F">
              <w:rPr>
                <w:color w:val="000000" w:themeColor="text1"/>
                <w:szCs w:val="22"/>
                <w:u w:val="single"/>
                <w:lang w:val="cs-CZ"/>
              </w:rPr>
              <w:t>Sdělení důvěrných informací vyžadované ze zákona</w:t>
            </w:r>
            <w:r w:rsidRPr="0093313F">
              <w:rPr>
                <w:color w:val="000000" w:themeColor="text1"/>
                <w:szCs w:val="22"/>
                <w:lang w:val="cs-CZ"/>
              </w:rPr>
              <w:t xml:space="preserve"> Jestliže je ze zákona vyžadováno sdělení důvěrných informací nad rámec toho, co je výslovně schváleno v této smlouvě, takové sdělení nepředstavuje porušení smlouvy, pokud o něm zdravotnické zařízení </w:t>
            </w:r>
            <w:r w:rsidRPr="0093313F">
              <w:rPr>
                <w:color w:val="000000" w:themeColor="text1"/>
                <w:szCs w:val="22"/>
                <w:lang w:val="cs-CZ" w:bidi="cs-CZ"/>
              </w:rPr>
              <w:t xml:space="preserve">a hlavní zkoušející </w:t>
            </w:r>
            <w:r w:rsidRPr="0093313F">
              <w:rPr>
                <w:color w:val="000000" w:themeColor="text1"/>
                <w:szCs w:val="22"/>
                <w:lang w:val="cs-CZ"/>
              </w:rPr>
              <w:t xml:space="preserve">písemně </w:t>
            </w:r>
            <w:r w:rsidRPr="0093313F">
              <w:rPr>
                <w:color w:val="000000" w:themeColor="text1"/>
                <w:szCs w:val="22"/>
                <w:lang w:val="cs-CZ" w:bidi="cs-CZ"/>
              </w:rPr>
              <w:t>informují</w:t>
            </w:r>
            <w:r w:rsidRPr="0093313F">
              <w:rPr>
                <w:color w:val="000000" w:themeColor="text1"/>
                <w:szCs w:val="22"/>
                <w:lang w:val="cs-CZ"/>
              </w:rPr>
              <w:t xml:space="preserve"> zadavatele v co možná největším předstihu, aby zadavatel mohl podniknout zákonné kroky k ochraně svých důvěrných informací, sdělí pouze důvěrné informace nutné ke splnění zákonného požadavku a zachová důvěrnost těchto důvěrných informací ve vztahu ke všem ostatním třetím stranám.</w:t>
            </w:r>
          </w:p>
        </w:tc>
      </w:tr>
      <w:tr w:rsidR="001E189E" w:rsidRPr="001E189E" w:rsidTr="008316BB">
        <w:tc>
          <w:tcPr>
            <w:tcW w:w="5341" w:type="dxa"/>
          </w:tcPr>
          <w:p w:rsidR="003D06BA" w:rsidRPr="001E189E" w:rsidRDefault="003D06BA" w:rsidP="007D23FF">
            <w:pPr>
              <w:rPr>
                <w:color w:val="000000" w:themeColor="text1"/>
                <w:szCs w:val="22"/>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1"/>
                <w:numId w:val="1"/>
              </w:numPr>
              <w:rPr>
                <w:color w:val="000000" w:themeColor="text1"/>
                <w:szCs w:val="22"/>
              </w:rPr>
            </w:pPr>
            <w:r w:rsidRPr="001E189E">
              <w:rPr>
                <w:color w:val="000000" w:themeColor="text1"/>
                <w:szCs w:val="22"/>
                <w:u w:val="single"/>
              </w:rPr>
              <w:t>Survival of Obligations</w:t>
            </w:r>
            <w:r w:rsidRPr="001E189E">
              <w:rPr>
                <w:color w:val="000000" w:themeColor="text1"/>
                <w:szCs w:val="22"/>
              </w:rPr>
              <w:t xml:space="preserve">. For Confidential Information other than Trial Data and Biological Sample Analysis Data, these obligations of nonuse and nondisclosure survive termination of this Agreement and continue for a period of seven (7) years after termination. Permitted uses and disclosures of Trial Data are described in Section </w:t>
            </w:r>
            <w:r w:rsidR="00333CFB">
              <w:fldChar w:fldCharType="begin"/>
            </w:r>
            <w:r w:rsidR="00333CFB">
              <w:instrText xml:space="preserve"> REF _Ref460939638 \r \h  \* MERGEFORMAT </w:instrText>
            </w:r>
            <w:r w:rsidR="00333CFB">
              <w:fldChar w:fldCharType="separate"/>
            </w:r>
            <w:r w:rsidRPr="001E189E">
              <w:rPr>
                <w:color w:val="000000" w:themeColor="text1"/>
                <w:szCs w:val="22"/>
              </w:rPr>
              <w:t>15</w:t>
            </w:r>
            <w:r w:rsidR="00333CFB">
              <w:fldChar w:fldCharType="end"/>
            </w:r>
            <w:r w:rsidRPr="001E189E">
              <w:rPr>
                <w:color w:val="000000" w:themeColor="text1"/>
                <w:szCs w:val="22"/>
              </w:rPr>
              <w:t xml:space="preserve"> (Publications) of this Agreement.</w:t>
            </w:r>
          </w:p>
        </w:tc>
        <w:tc>
          <w:tcPr>
            <w:tcW w:w="5342" w:type="dxa"/>
          </w:tcPr>
          <w:p w:rsidR="003D06BA" w:rsidRPr="0093313F" w:rsidRDefault="003D06BA"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Platnost závazků po ukončení smlouvy</w:t>
            </w:r>
            <w:r w:rsidRPr="0093313F">
              <w:rPr>
                <w:color w:val="000000" w:themeColor="text1"/>
                <w:szCs w:val="22"/>
                <w:lang w:val="cs-CZ"/>
              </w:rPr>
              <w:t xml:space="preserve"> Tyto závazky nepoužívat a nezveřejňovat důvěrné informace, s výjimkou údajů klinické</w:t>
            </w:r>
            <w:r w:rsidR="00F71EBB" w:rsidRPr="0093313F">
              <w:rPr>
                <w:color w:val="000000" w:themeColor="text1"/>
                <w:szCs w:val="22"/>
                <w:lang w:val="cs-CZ"/>
              </w:rPr>
              <w:t>ho</w:t>
            </w:r>
            <w:r w:rsidRPr="0093313F">
              <w:rPr>
                <w:color w:val="000000" w:themeColor="text1"/>
                <w:szCs w:val="22"/>
                <w:lang w:val="cs-CZ"/>
              </w:rPr>
              <w:t xml:space="preserve"> hodnocení  a údajů z analýz biologických vzorků, zůstanou v platnosti </w:t>
            </w:r>
            <w:r w:rsidR="00106235" w:rsidRPr="0093313F">
              <w:rPr>
                <w:color w:val="000000" w:themeColor="text1"/>
                <w:szCs w:val="22"/>
                <w:lang w:val="cs-CZ"/>
              </w:rPr>
              <w:t>po dobu sedmi</w:t>
            </w:r>
            <w:r w:rsidR="00602328" w:rsidRPr="0093313F">
              <w:rPr>
                <w:color w:val="000000" w:themeColor="text1"/>
                <w:szCs w:val="22"/>
                <w:lang w:val="cs-CZ"/>
              </w:rPr>
              <w:t xml:space="preserve"> </w:t>
            </w:r>
            <w:r w:rsidRPr="0093313F">
              <w:rPr>
                <w:color w:val="000000" w:themeColor="text1"/>
                <w:szCs w:val="22"/>
                <w:lang w:val="cs-CZ"/>
              </w:rPr>
              <w:t>(</w:t>
            </w:r>
            <w:r w:rsidR="00602328" w:rsidRPr="0093313F">
              <w:rPr>
                <w:color w:val="000000" w:themeColor="text1"/>
                <w:szCs w:val="22"/>
                <w:lang w:val="cs-CZ"/>
              </w:rPr>
              <w:t>7</w:t>
            </w:r>
            <w:r w:rsidRPr="0093313F">
              <w:rPr>
                <w:color w:val="000000" w:themeColor="text1"/>
                <w:szCs w:val="22"/>
                <w:lang w:val="cs-CZ"/>
              </w:rPr>
              <w:t>) let po ukončení této smlouvy. Povolené použití a zveřejnění údajů klinické</w:t>
            </w:r>
            <w:r w:rsidR="00F71EBB" w:rsidRPr="0093313F">
              <w:rPr>
                <w:color w:val="000000" w:themeColor="text1"/>
                <w:szCs w:val="22"/>
                <w:lang w:val="cs-CZ"/>
              </w:rPr>
              <w:t>ho</w:t>
            </w:r>
            <w:r w:rsidRPr="0093313F">
              <w:rPr>
                <w:color w:val="000000" w:themeColor="text1"/>
                <w:szCs w:val="22"/>
                <w:lang w:val="cs-CZ"/>
              </w:rPr>
              <w:t xml:space="preserve"> hodnocení je popsáno v bodě </w:t>
            </w:r>
            <w:r w:rsidRPr="0093313F">
              <w:rPr>
                <w:color w:val="000000" w:themeColor="text1"/>
                <w:szCs w:val="22"/>
                <w:lang w:val="cs-CZ" w:bidi="cs-CZ"/>
              </w:rPr>
              <w:t>15</w:t>
            </w:r>
            <w:r w:rsidRPr="0093313F">
              <w:rPr>
                <w:color w:val="000000" w:themeColor="text1"/>
                <w:szCs w:val="22"/>
                <w:lang w:val="cs-CZ"/>
              </w:rPr>
              <w:t xml:space="preserve"> (Publikace) této smlouvy.</w:t>
            </w:r>
          </w:p>
        </w:tc>
      </w:tr>
      <w:tr w:rsidR="001E189E" w:rsidRPr="001E189E" w:rsidTr="008316BB">
        <w:tc>
          <w:tcPr>
            <w:tcW w:w="5341" w:type="dxa"/>
          </w:tcPr>
          <w:p w:rsidR="003D06BA" w:rsidRPr="001E189E" w:rsidRDefault="003D06BA" w:rsidP="007D23FF">
            <w:pPr>
              <w:rPr>
                <w:color w:val="000000" w:themeColor="text1"/>
                <w:szCs w:val="22"/>
                <w:lang w:val="cs-CZ"/>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1"/>
                <w:numId w:val="1"/>
              </w:numPr>
              <w:rPr>
                <w:color w:val="000000" w:themeColor="text1"/>
                <w:szCs w:val="22"/>
              </w:rPr>
            </w:pPr>
            <w:r w:rsidRPr="001E189E">
              <w:rPr>
                <w:color w:val="000000" w:themeColor="text1"/>
                <w:szCs w:val="22"/>
                <w:u w:val="single"/>
              </w:rPr>
              <w:t>Return of Confidential Information</w:t>
            </w:r>
            <w:r w:rsidRPr="001E189E">
              <w:rPr>
                <w:color w:val="000000" w:themeColor="text1"/>
                <w:szCs w:val="22"/>
              </w:rPr>
              <w:t>. If requested by Sponsor in writing, Institution</w:t>
            </w:r>
            <w:r w:rsidRPr="001E189E">
              <w:rPr>
                <w:bCs/>
                <w:iCs/>
                <w:color w:val="000000" w:themeColor="text1"/>
                <w:szCs w:val="22"/>
              </w:rPr>
              <w:t xml:space="preserve"> and Principal Investigator</w:t>
            </w:r>
            <w:r w:rsidRPr="001E189E">
              <w:rPr>
                <w:color w:val="000000" w:themeColor="text1"/>
                <w:szCs w:val="22"/>
              </w:rPr>
              <w:t xml:space="preserve"> will return all Confidential Information, at Sponsor’s expense, except that required to be retained at the Trial site by Applicable Law. However, Institution</w:t>
            </w:r>
            <w:r w:rsidRPr="001E189E">
              <w:rPr>
                <w:bCs/>
                <w:iCs/>
                <w:color w:val="000000" w:themeColor="text1"/>
                <w:szCs w:val="22"/>
              </w:rPr>
              <w:t xml:space="preserve"> and Principal Investigator</w:t>
            </w:r>
            <w:r w:rsidRPr="001E189E">
              <w:rPr>
                <w:color w:val="000000" w:themeColor="text1"/>
                <w:szCs w:val="22"/>
              </w:rPr>
              <w:t xml:space="preserve"> may retain a single archival copy of the Confidential Information for the sole purpose of determining the scope of obligations incurred under this Agreement.</w:t>
            </w:r>
          </w:p>
        </w:tc>
        <w:tc>
          <w:tcPr>
            <w:tcW w:w="5342" w:type="dxa"/>
          </w:tcPr>
          <w:p w:rsidR="003D06BA" w:rsidRPr="0093313F" w:rsidRDefault="003D06BA"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Vrácení důvěrných informací</w:t>
            </w:r>
            <w:r w:rsidRPr="0093313F">
              <w:rPr>
                <w:color w:val="000000" w:themeColor="text1"/>
                <w:szCs w:val="22"/>
                <w:lang w:val="cs-CZ"/>
              </w:rPr>
              <w:t xml:space="preserve"> Pokud o to zadavatel písemně </w:t>
            </w:r>
            <w:r w:rsidRPr="0093313F">
              <w:rPr>
                <w:color w:val="000000" w:themeColor="text1"/>
                <w:szCs w:val="22"/>
                <w:lang w:val="cs-CZ" w:bidi="cs-CZ"/>
              </w:rPr>
              <w:t>požádá</w:t>
            </w:r>
            <w:r w:rsidRPr="0093313F">
              <w:rPr>
                <w:color w:val="000000" w:themeColor="text1"/>
                <w:szCs w:val="22"/>
                <w:lang w:val="cs-CZ"/>
              </w:rPr>
              <w:t xml:space="preserve">, zdravotnické zařízení </w:t>
            </w:r>
            <w:r w:rsidRPr="0093313F">
              <w:rPr>
                <w:color w:val="000000" w:themeColor="text1"/>
                <w:szCs w:val="22"/>
                <w:lang w:val="cs-CZ" w:bidi="cs-CZ"/>
              </w:rPr>
              <w:t>a hlavní zkoušející</w:t>
            </w:r>
            <w:r w:rsidRPr="0093313F">
              <w:rPr>
                <w:color w:val="000000" w:themeColor="text1"/>
                <w:szCs w:val="22"/>
                <w:lang w:val="cs-CZ"/>
              </w:rPr>
              <w:t xml:space="preserve"> na náklady zadavatele</w:t>
            </w:r>
            <w:r w:rsidRPr="0093313F">
              <w:rPr>
                <w:color w:val="000000" w:themeColor="text1"/>
                <w:szCs w:val="22"/>
                <w:lang w:val="cs-CZ" w:bidi="cs-CZ"/>
              </w:rPr>
              <w:t xml:space="preserve"> vrátí</w:t>
            </w:r>
            <w:r w:rsidRPr="0093313F">
              <w:rPr>
                <w:color w:val="000000" w:themeColor="text1"/>
                <w:szCs w:val="22"/>
                <w:lang w:val="cs-CZ"/>
              </w:rPr>
              <w:t xml:space="preserve"> všechny důvěrné informace s výjimkou informací, které musí podle platných zákonů zůstat na pracovišti klinického hodnocení. Zdravotnické zařízení </w:t>
            </w:r>
            <w:r w:rsidRPr="0093313F">
              <w:rPr>
                <w:color w:val="000000" w:themeColor="text1"/>
                <w:szCs w:val="22"/>
                <w:lang w:val="cs-CZ" w:bidi="cs-CZ"/>
              </w:rPr>
              <w:t xml:space="preserve">a hlavní zkoušející </w:t>
            </w:r>
            <w:r w:rsidRPr="0093313F">
              <w:rPr>
                <w:color w:val="000000" w:themeColor="text1"/>
                <w:szCs w:val="22"/>
                <w:lang w:val="cs-CZ"/>
              </w:rPr>
              <w:t xml:space="preserve">si však </w:t>
            </w:r>
            <w:r w:rsidRPr="0093313F">
              <w:rPr>
                <w:color w:val="000000" w:themeColor="text1"/>
                <w:szCs w:val="22"/>
                <w:lang w:val="cs-CZ" w:bidi="cs-CZ"/>
              </w:rPr>
              <w:t>mohou</w:t>
            </w:r>
            <w:r w:rsidRPr="0093313F">
              <w:rPr>
                <w:color w:val="000000" w:themeColor="text1"/>
                <w:szCs w:val="22"/>
                <w:lang w:val="cs-CZ"/>
              </w:rPr>
              <w:t xml:space="preserve"> ponechat jednu archivní kopii důvěrných informací výhradně za účelem stanovení rozsahu </w:t>
            </w:r>
            <w:r w:rsidRPr="0093313F">
              <w:rPr>
                <w:color w:val="000000" w:themeColor="text1"/>
                <w:szCs w:val="22"/>
                <w:lang w:val="cs-CZ" w:bidi="cs-CZ"/>
              </w:rPr>
              <w:t>povinností v rámci</w:t>
            </w:r>
            <w:r w:rsidRPr="0093313F">
              <w:rPr>
                <w:color w:val="000000" w:themeColor="text1"/>
                <w:szCs w:val="22"/>
                <w:lang w:val="cs-CZ"/>
              </w:rPr>
              <w:t xml:space="preserve"> této smlouvy.</w:t>
            </w:r>
          </w:p>
        </w:tc>
      </w:tr>
      <w:tr w:rsidR="001E189E" w:rsidRPr="001E189E" w:rsidTr="008316BB">
        <w:tc>
          <w:tcPr>
            <w:tcW w:w="5341" w:type="dxa"/>
          </w:tcPr>
          <w:p w:rsidR="003D06BA" w:rsidRPr="001E189E" w:rsidRDefault="003D06BA" w:rsidP="007D23FF">
            <w:pPr>
              <w:pStyle w:val="ListParagraph"/>
              <w:ind w:left="0"/>
              <w:rPr>
                <w:color w:val="000000" w:themeColor="text1"/>
                <w:szCs w:val="22"/>
                <w:u w:val="single"/>
                <w:lang w:val="cs-CZ"/>
              </w:rPr>
            </w:pPr>
          </w:p>
        </w:tc>
        <w:tc>
          <w:tcPr>
            <w:tcW w:w="5342" w:type="dxa"/>
          </w:tcPr>
          <w:p w:rsidR="003D06BA" w:rsidRPr="001E189E" w:rsidRDefault="003D06BA" w:rsidP="0093313F">
            <w:pPr>
              <w:pStyle w:val="ListParagraph"/>
              <w:ind w:left="0"/>
              <w:rPr>
                <w:color w:val="000000" w:themeColor="text1"/>
                <w:szCs w:val="22"/>
                <w:u w:val="single"/>
                <w:lang w:val="cs-CZ"/>
              </w:rPr>
            </w:pPr>
          </w:p>
        </w:tc>
      </w:tr>
      <w:tr w:rsidR="001E189E" w:rsidRPr="001E189E" w:rsidTr="008316BB">
        <w:tc>
          <w:tcPr>
            <w:tcW w:w="5341" w:type="dxa"/>
          </w:tcPr>
          <w:p w:rsidR="003D06BA" w:rsidRPr="001E189E" w:rsidRDefault="003D06BA" w:rsidP="007D23FF">
            <w:pPr>
              <w:numPr>
                <w:ilvl w:val="0"/>
                <w:numId w:val="1"/>
              </w:numPr>
              <w:rPr>
                <w:color w:val="000000" w:themeColor="text1"/>
                <w:szCs w:val="22"/>
              </w:rPr>
            </w:pPr>
            <w:r w:rsidRPr="001E189E">
              <w:rPr>
                <w:color w:val="000000" w:themeColor="text1"/>
                <w:szCs w:val="22"/>
                <w:u w:val="single"/>
              </w:rPr>
              <w:t>Trial Data, Biological Samples, and Records</w:t>
            </w:r>
            <w:r w:rsidRPr="001E189E">
              <w:rPr>
                <w:color w:val="000000" w:themeColor="text1"/>
                <w:szCs w:val="22"/>
              </w:rPr>
              <w:t>.</w:t>
            </w:r>
          </w:p>
        </w:tc>
        <w:tc>
          <w:tcPr>
            <w:tcW w:w="5342" w:type="dxa"/>
          </w:tcPr>
          <w:p w:rsidR="003D06BA" w:rsidRPr="0093313F" w:rsidRDefault="00A21DB4"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t>Údaje klinického</w:t>
            </w:r>
            <w:r w:rsidR="00602328" w:rsidRPr="0093313F">
              <w:rPr>
                <w:color w:val="000000" w:themeColor="text1"/>
                <w:szCs w:val="22"/>
                <w:u w:val="single"/>
                <w:lang w:val="cs-CZ"/>
              </w:rPr>
              <w:t xml:space="preserve"> hodnocení, biologické vzorky a záznamy</w:t>
            </w:r>
          </w:p>
        </w:tc>
      </w:tr>
      <w:tr w:rsidR="001E189E" w:rsidRPr="001E189E" w:rsidTr="008316BB">
        <w:tc>
          <w:tcPr>
            <w:tcW w:w="5341" w:type="dxa"/>
          </w:tcPr>
          <w:p w:rsidR="003D06BA" w:rsidRPr="001E189E" w:rsidRDefault="003D06BA" w:rsidP="007D23FF">
            <w:pPr>
              <w:rPr>
                <w:color w:val="000000" w:themeColor="text1"/>
                <w:szCs w:val="22"/>
                <w:lang w:val="pl-PL"/>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1"/>
                <w:numId w:val="1"/>
              </w:numPr>
              <w:rPr>
                <w:color w:val="000000" w:themeColor="text1"/>
                <w:szCs w:val="22"/>
              </w:rPr>
            </w:pPr>
            <w:r w:rsidRPr="001E189E">
              <w:rPr>
                <w:color w:val="000000" w:themeColor="text1"/>
                <w:szCs w:val="22"/>
                <w:u w:val="single"/>
              </w:rPr>
              <w:t>Trial Data</w:t>
            </w:r>
            <w:r w:rsidRPr="001E189E">
              <w:rPr>
                <w:color w:val="000000" w:themeColor="text1"/>
                <w:szCs w:val="22"/>
              </w:rPr>
              <w:t>. During the course of the Trial, Institution</w:t>
            </w:r>
            <w:r w:rsidRPr="001E189E">
              <w:rPr>
                <w:bCs/>
                <w:iCs/>
                <w:color w:val="000000" w:themeColor="text1"/>
                <w:szCs w:val="22"/>
              </w:rPr>
              <w:t xml:space="preserve"> and Principal Investigator</w:t>
            </w:r>
            <w:r w:rsidRPr="001E189E">
              <w:rPr>
                <w:color w:val="000000" w:themeColor="text1"/>
                <w:szCs w:val="22"/>
              </w:rPr>
              <w:t xml:space="preserve"> will collect and submit certain data to Sponsor or its agent, as specified in the Protocol. This includes CRFs (or their equivalent) or electronic data records, as well as any other documents or materials created for the Trial and required to be submitted to Sponsor or its agent, such as X-ray, MRI, or other types of medical images, ECG, EEG, or other types of tracings or printouts, or data summaries (collectively, “Trial Data”). Institution </w:t>
            </w:r>
            <w:r w:rsidRPr="001E189E">
              <w:rPr>
                <w:bCs/>
                <w:iCs/>
                <w:color w:val="000000" w:themeColor="text1"/>
                <w:szCs w:val="22"/>
              </w:rPr>
              <w:t>and Principal Investigator</w:t>
            </w:r>
            <w:r w:rsidRPr="001E189E">
              <w:rPr>
                <w:color w:val="000000" w:themeColor="text1"/>
                <w:szCs w:val="22"/>
              </w:rPr>
              <w:t xml:space="preserve"> will ensure accurate and timely collection, recording, and submission of Trial Data.</w:t>
            </w:r>
          </w:p>
        </w:tc>
        <w:tc>
          <w:tcPr>
            <w:tcW w:w="5342" w:type="dxa"/>
          </w:tcPr>
          <w:p w:rsidR="003D06BA" w:rsidRPr="0093313F" w:rsidRDefault="00A21DB4"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Údaje klinického</w:t>
            </w:r>
            <w:r w:rsidR="00365C34" w:rsidRPr="0093313F">
              <w:rPr>
                <w:color w:val="000000" w:themeColor="text1"/>
                <w:szCs w:val="22"/>
                <w:u w:val="single"/>
                <w:lang w:val="cs-CZ"/>
              </w:rPr>
              <w:t xml:space="preserve"> hodnocení</w:t>
            </w:r>
            <w:r w:rsidR="00037133" w:rsidRPr="0093313F">
              <w:rPr>
                <w:color w:val="000000" w:themeColor="text1"/>
                <w:szCs w:val="22"/>
                <w:u w:val="single"/>
                <w:lang w:val="cs-CZ"/>
              </w:rPr>
              <w:t>.</w:t>
            </w:r>
            <w:r w:rsidR="00365C34" w:rsidRPr="0093313F">
              <w:rPr>
                <w:color w:val="000000" w:themeColor="text1"/>
                <w:szCs w:val="22"/>
                <w:lang w:val="cs-CZ"/>
              </w:rPr>
              <w:t xml:space="preserve"> V průběhu klinického hodnocení budou zdravotnické zařízení a hlavní zkoušející shromažďovat a předávat určité údaje zadavateli nebo jeho </w:t>
            </w:r>
            <w:r w:rsidR="00BD568C" w:rsidRPr="0093313F">
              <w:rPr>
                <w:color w:val="000000" w:themeColor="text1"/>
                <w:szCs w:val="22"/>
                <w:lang w:val="cs-CZ"/>
              </w:rPr>
              <w:t>zmocněnci</w:t>
            </w:r>
            <w:r w:rsidR="00365C34" w:rsidRPr="0093313F">
              <w:rPr>
                <w:color w:val="000000" w:themeColor="text1"/>
                <w:szCs w:val="22"/>
                <w:lang w:val="cs-CZ"/>
              </w:rPr>
              <w:t xml:space="preserve">, jak je blíže uvedeno v protokolu. To zahrnuje formuláře CRF (nebo jejich obdobu) či elektronické záznamy údajů, jakož i další dokumenty nebo materiály vytvořené pro účely klinického hodnocení a určené k předložení dodavateli nebo jeho </w:t>
            </w:r>
            <w:r w:rsidR="00BD568C" w:rsidRPr="0093313F">
              <w:rPr>
                <w:color w:val="000000" w:themeColor="text1"/>
                <w:szCs w:val="22"/>
                <w:lang w:val="cs-CZ"/>
              </w:rPr>
              <w:t>zmocněnci</w:t>
            </w:r>
            <w:r w:rsidR="00365C34" w:rsidRPr="0093313F">
              <w:rPr>
                <w:color w:val="000000" w:themeColor="text1"/>
                <w:szCs w:val="22"/>
                <w:lang w:val="cs-CZ"/>
              </w:rPr>
              <w:t>, jako např. rentgenové snímky,</w:t>
            </w:r>
            <w:r w:rsidRPr="0093313F">
              <w:rPr>
                <w:color w:val="000000" w:themeColor="text1"/>
                <w:szCs w:val="22"/>
                <w:lang w:val="cs-CZ"/>
              </w:rPr>
              <w:t xml:space="preserve"> snímky z magnetické rezonance či jiné druhy lékařských snímků, EKG, EEG nebo jiné druhy sledování či výstupů nebo přehledy údajů (</w:t>
            </w:r>
            <w:r w:rsidR="00BD568C" w:rsidRPr="0093313F">
              <w:rPr>
                <w:color w:val="000000" w:themeColor="text1"/>
                <w:szCs w:val="22"/>
                <w:lang w:val="cs-CZ"/>
              </w:rPr>
              <w:t xml:space="preserve">souhrnně </w:t>
            </w:r>
            <w:r w:rsidRPr="0093313F">
              <w:rPr>
                <w:color w:val="000000" w:themeColor="text1"/>
                <w:szCs w:val="22"/>
                <w:lang w:val="cs-CZ"/>
              </w:rPr>
              <w:t>dále jen “údaje klinického hodnocení”).</w:t>
            </w:r>
            <w:r w:rsidRPr="0093313F">
              <w:rPr>
                <w:color w:val="000000" w:themeColor="text1"/>
                <w:szCs w:val="22"/>
                <w:u w:val="single"/>
                <w:lang w:val="cs-CZ"/>
              </w:rPr>
              <w:t xml:space="preserve"> </w:t>
            </w:r>
            <w:r w:rsidRPr="0093313F">
              <w:rPr>
                <w:color w:val="000000" w:themeColor="text1"/>
                <w:szCs w:val="22"/>
                <w:lang w:val="cs-CZ"/>
              </w:rPr>
              <w:t xml:space="preserve">Zdravotnické zařízení </w:t>
            </w:r>
            <w:r w:rsidRPr="0093313F">
              <w:rPr>
                <w:color w:val="000000" w:themeColor="text1"/>
                <w:szCs w:val="22"/>
                <w:lang w:val="cs-CZ" w:bidi="cs-CZ"/>
              </w:rPr>
              <w:t xml:space="preserve">a hlavní zkoušející zajistí </w:t>
            </w:r>
            <w:r w:rsidRPr="0093313F">
              <w:rPr>
                <w:color w:val="000000" w:themeColor="text1"/>
                <w:szCs w:val="22"/>
                <w:lang w:val="cs-CZ" w:bidi="cs-CZ"/>
              </w:rPr>
              <w:lastRenderedPageBreak/>
              <w:t>přesný a včasný sběr, zaznamenání a předání údajů klinického hodnocení.</w:t>
            </w:r>
          </w:p>
        </w:tc>
      </w:tr>
      <w:tr w:rsidR="001E189E" w:rsidRPr="001E189E" w:rsidTr="008316BB">
        <w:tc>
          <w:tcPr>
            <w:tcW w:w="5341" w:type="dxa"/>
          </w:tcPr>
          <w:p w:rsidR="003D06BA" w:rsidRPr="001E189E" w:rsidRDefault="003D06BA" w:rsidP="007D23FF">
            <w:pPr>
              <w:rPr>
                <w:color w:val="000000" w:themeColor="text1"/>
                <w:szCs w:val="22"/>
                <w:lang w:val="cs-CZ"/>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2"/>
                <w:numId w:val="1"/>
              </w:numPr>
              <w:rPr>
                <w:color w:val="000000" w:themeColor="text1"/>
                <w:szCs w:val="22"/>
              </w:rPr>
            </w:pPr>
            <w:r w:rsidRPr="001E189E">
              <w:rPr>
                <w:color w:val="000000" w:themeColor="text1"/>
                <w:szCs w:val="22"/>
                <w:u w:val="single"/>
              </w:rPr>
              <w:t>Ownership of Trial Data</w:t>
            </w:r>
            <w:r w:rsidRPr="001E189E">
              <w:rPr>
                <w:color w:val="000000" w:themeColor="text1"/>
                <w:szCs w:val="22"/>
              </w:rPr>
              <w:t>. Subject to Institution’s</w:t>
            </w:r>
            <w:r w:rsidRPr="001E189E">
              <w:rPr>
                <w:bCs/>
                <w:iCs/>
                <w:color w:val="000000" w:themeColor="text1"/>
                <w:szCs w:val="22"/>
              </w:rPr>
              <w:t xml:space="preserve"> and/or Principal Investigator</w:t>
            </w:r>
            <w:r w:rsidRPr="001E189E">
              <w:rPr>
                <w:color w:val="000000" w:themeColor="text1"/>
                <w:szCs w:val="22"/>
              </w:rPr>
              <w:t xml:space="preserve"> right to publish the results of the Trial and the non-exclusive license that permits certain uses, Sponsor is the exclusive owner of all Trial Data.</w:t>
            </w:r>
          </w:p>
        </w:tc>
        <w:tc>
          <w:tcPr>
            <w:tcW w:w="5342" w:type="dxa"/>
          </w:tcPr>
          <w:p w:rsidR="003D06BA" w:rsidRPr="0093313F" w:rsidRDefault="00A21DB4" w:rsidP="0093313F">
            <w:pPr>
              <w:pStyle w:val="ListParagraph"/>
              <w:numPr>
                <w:ilvl w:val="2"/>
                <w:numId w:val="47"/>
              </w:numPr>
              <w:rPr>
                <w:color w:val="000000" w:themeColor="text1"/>
                <w:szCs w:val="22"/>
                <w:u w:val="single"/>
                <w:lang w:val="cs-CZ"/>
              </w:rPr>
            </w:pPr>
            <w:r w:rsidRPr="0093313F">
              <w:rPr>
                <w:color w:val="000000" w:themeColor="text1"/>
                <w:szCs w:val="22"/>
                <w:u w:val="single"/>
                <w:lang w:val="cs-CZ"/>
              </w:rPr>
              <w:t>Vlastnictví údajů klinického hodnocení</w:t>
            </w:r>
            <w:r w:rsidR="00894D49" w:rsidRPr="0093313F">
              <w:rPr>
                <w:color w:val="000000" w:themeColor="text1"/>
                <w:szCs w:val="22"/>
                <w:u w:val="single"/>
                <w:lang w:val="cs-CZ"/>
              </w:rPr>
              <w:t>.</w:t>
            </w:r>
            <w:r w:rsidR="00174906" w:rsidRPr="0093313F">
              <w:rPr>
                <w:color w:val="000000" w:themeColor="text1"/>
                <w:szCs w:val="22"/>
                <w:lang w:val="cs-CZ"/>
              </w:rPr>
              <w:t xml:space="preserve"> S</w:t>
            </w:r>
            <w:r w:rsidR="003E0413" w:rsidRPr="0093313F">
              <w:rPr>
                <w:color w:val="000000" w:themeColor="text1"/>
                <w:szCs w:val="22"/>
                <w:lang w:val="cs-CZ"/>
              </w:rPr>
              <w:t> </w:t>
            </w:r>
            <w:r w:rsidR="00174906" w:rsidRPr="0093313F">
              <w:rPr>
                <w:color w:val="000000" w:themeColor="text1"/>
                <w:szCs w:val="22"/>
                <w:lang w:val="cs-CZ"/>
              </w:rPr>
              <w:t>výhradou práva zdravotnického zařízení a/nebo hlavního zkoušejícího zveřejnit výsledky klinického hodnocení a nevýhradní oprávnění, jež povoluje určité využití údajů, je výhradním vlastníkem veškerých údajů klinického hodnocení zadavatel.</w:t>
            </w:r>
          </w:p>
        </w:tc>
      </w:tr>
      <w:tr w:rsidR="001E189E" w:rsidRPr="001E189E" w:rsidTr="008316BB">
        <w:tc>
          <w:tcPr>
            <w:tcW w:w="5341" w:type="dxa"/>
          </w:tcPr>
          <w:p w:rsidR="003D06BA" w:rsidRPr="001E189E" w:rsidRDefault="003D06BA" w:rsidP="007D23FF">
            <w:pPr>
              <w:rPr>
                <w:color w:val="000000" w:themeColor="text1"/>
                <w:szCs w:val="22"/>
                <w:lang w:val="cs-CZ"/>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2"/>
                <w:numId w:val="1"/>
              </w:numPr>
              <w:rPr>
                <w:color w:val="000000" w:themeColor="text1"/>
                <w:szCs w:val="22"/>
              </w:rPr>
            </w:pPr>
            <w:r w:rsidRPr="001E189E">
              <w:rPr>
                <w:color w:val="000000" w:themeColor="text1"/>
                <w:szCs w:val="22"/>
                <w:u w:val="single"/>
              </w:rPr>
              <w:t>Non-Exclusive License.</w:t>
            </w:r>
            <w:r w:rsidRPr="001E189E">
              <w:rPr>
                <w:color w:val="000000" w:themeColor="text1"/>
                <w:szCs w:val="22"/>
              </w:rPr>
              <w:t xml:space="preserve"> Sponsor grants Institution</w:t>
            </w:r>
            <w:r w:rsidRPr="001E189E">
              <w:rPr>
                <w:bCs/>
                <w:iCs/>
                <w:color w:val="000000" w:themeColor="text1"/>
                <w:szCs w:val="22"/>
              </w:rPr>
              <w:t xml:space="preserve"> and Principal Investigator</w:t>
            </w:r>
            <w:r w:rsidRPr="001E189E">
              <w:rPr>
                <w:color w:val="000000" w:themeColor="text1"/>
                <w:szCs w:val="22"/>
              </w:rPr>
              <w:t xml:space="preserve"> a royalty free non-exclusive license, with no right to sublicense, to use Trial Data for internal research or educational purposes only.</w:t>
            </w:r>
          </w:p>
        </w:tc>
        <w:tc>
          <w:tcPr>
            <w:tcW w:w="5342" w:type="dxa"/>
          </w:tcPr>
          <w:p w:rsidR="003D06BA" w:rsidRPr="0093313F" w:rsidRDefault="00921A2A" w:rsidP="0093313F">
            <w:pPr>
              <w:pStyle w:val="ListParagraph"/>
              <w:numPr>
                <w:ilvl w:val="2"/>
                <w:numId w:val="47"/>
              </w:numPr>
              <w:rPr>
                <w:color w:val="000000" w:themeColor="text1"/>
                <w:szCs w:val="22"/>
                <w:u w:val="single"/>
                <w:lang w:val="cs-CZ"/>
              </w:rPr>
            </w:pPr>
            <w:r w:rsidRPr="0093313F">
              <w:rPr>
                <w:color w:val="000000" w:themeColor="text1"/>
                <w:szCs w:val="22"/>
                <w:u w:val="single"/>
                <w:lang w:val="cs-CZ"/>
              </w:rPr>
              <w:t>Nevýhradní oprávnění</w:t>
            </w:r>
            <w:r w:rsidR="00FE57B9" w:rsidRPr="0093313F">
              <w:rPr>
                <w:color w:val="000000" w:themeColor="text1"/>
                <w:szCs w:val="22"/>
                <w:u w:val="single"/>
                <w:lang w:val="cs-CZ"/>
              </w:rPr>
              <w:t>.</w:t>
            </w:r>
            <w:r w:rsidR="00174906" w:rsidRPr="0093313F">
              <w:rPr>
                <w:color w:val="000000" w:themeColor="text1"/>
                <w:szCs w:val="22"/>
                <w:lang w:val="cs-CZ"/>
              </w:rPr>
              <w:t xml:space="preserve"> Zadavatel uděluje zdravotnickému zařízení a hlavnímu zkoušejícímu bezplatné a nevýhradní oprávnění bez práva udělovat sublicence k používání údajů klinického hodnocení pouze pro interní výzkum nebo vzdělávací účely.</w:t>
            </w:r>
          </w:p>
        </w:tc>
      </w:tr>
      <w:tr w:rsidR="001E189E" w:rsidRPr="001E189E" w:rsidTr="008316BB">
        <w:tc>
          <w:tcPr>
            <w:tcW w:w="5341" w:type="dxa"/>
          </w:tcPr>
          <w:p w:rsidR="003D06BA" w:rsidRPr="001E189E" w:rsidRDefault="003D06BA" w:rsidP="007D23FF">
            <w:pPr>
              <w:rPr>
                <w:color w:val="000000" w:themeColor="text1"/>
                <w:szCs w:val="22"/>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2"/>
                <w:numId w:val="1"/>
              </w:numPr>
              <w:rPr>
                <w:color w:val="000000" w:themeColor="text1"/>
                <w:szCs w:val="22"/>
              </w:rPr>
            </w:pPr>
            <w:r w:rsidRPr="001E189E">
              <w:rPr>
                <w:color w:val="000000" w:themeColor="text1"/>
                <w:szCs w:val="22"/>
                <w:u w:val="single"/>
              </w:rPr>
              <w:t>Medical Records.</w:t>
            </w:r>
            <w:r w:rsidRPr="001E189E">
              <w:rPr>
                <w:color w:val="000000" w:themeColor="text1"/>
                <w:szCs w:val="22"/>
              </w:rPr>
              <w:t xml:space="preserve"> Medical records relating to Trial Subjects that are not submitted to Sponsor may include some of the same information as is included in Trial Data; however, Sponsor makes no claim of ownership to those documents or the information they contain.</w:t>
            </w:r>
          </w:p>
        </w:tc>
        <w:tc>
          <w:tcPr>
            <w:tcW w:w="5342" w:type="dxa"/>
          </w:tcPr>
          <w:p w:rsidR="003D06BA" w:rsidRPr="0093313F" w:rsidRDefault="00921A2A" w:rsidP="0093313F">
            <w:pPr>
              <w:pStyle w:val="ListParagraph"/>
              <w:numPr>
                <w:ilvl w:val="2"/>
                <w:numId w:val="47"/>
              </w:numPr>
              <w:rPr>
                <w:color w:val="000000" w:themeColor="text1"/>
                <w:szCs w:val="22"/>
                <w:u w:val="single"/>
                <w:lang w:val="cs-CZ"/>
              </w:rPr>
            </w:pPr>
            <w:r w:rsidRPr="0093313F">
              <w:rPr>
                <w:color w:val="000000" w:themeColor="text1"/>
                <w:szCs w:val="22"/>
                <w:u w:val="single"/>
                <w:lang w:val="cs-CZ"/>
              </w:rPr>
              <w:t>Lékařské záznamy</w:t>
            </w:r>
            <w:r w:rsidR="007C5F44" w:rsidRPr="0093313F">
              <w:rPr>
                <w:color w:val="000000" w:themeColor="text1"/>
                <w:szCs w:val="22"/>
                <w:u w:val="single"/>
                <w:lang w:val="cs-CZ"/>
              </w:rPr>
              <w:t>.</w:t>
            </w:r>
            <w:r w:rsidR="00174906" w:rsidRPr="0093313F">
              <w:rPr>
                <w:color w:val="000000" w:themeColor="text1"/>
                <w:szCs w:val="22"/>
                <w:lang w:val="cs-CZ"/>
              </w:rPr>
              <w:t xml:space="preserve"> Lékařské záznamy subjektů klinického hodnocení, které nejsou poskytnuty zadavateli</w:t>
            </w:r>
            <w:r w:rsidR="001C234B" w:rsidRPr="0093313F">
              <w:rPr>
                <w:color w:val="000000" w:themeColor="text1"/>
                <w:szCs w:val="22"/>
                <w:lang w:val="cs-CZ"/>
              </w:rPr>
              <w:t>,</w:t>
            </w:r>
            <w:r w:rsidR="00174906" w:rsidRPr="0093313F">
              <w:rPr>
                <w:color w:val="000000" w:themeColor="text1"/>
                <w:szCs w:val="22"/>
                <w:lang w:val="cs-CZ"/>
              </w:rPr>
              <w:t xml:space="preserve"> mohou obsahovat i některé z informací, jež jsou součástí údajů klinického hodnocení. Přesto zadavatel neuplatňuje nárok na vlastnictví těchto dokumentů nebo informací v nich obsažených.</w:t>
            </w:r>
          </w:p>
        </w:tc>
      </w:tr>
      <w:tr w:rsidR="001E189E" w:rsidRPr="001E189E" w:rsidTr="008316BB">
        <w:tc>
          <w:tcPr>
            <w:tcW w:w="5341" w:type="dxa"/>
          </w:tcPr>
          <w:p w:rsidR="003D06BA" w:rsidRPr="001E189E" w:rsidRDefault="003D06BA" w:rsidP="007D23FF">
            <w:pPr>
              <w:rPr>
                <w:color w:val="000000" w:themeColor="text1"/>
                <w:szCs w:val="22"/>
                <w:lang w:val="cs-CZ"/>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1"/>
                <w:numId w:val="1"/>
              </w:numPr>
              <w:rPr>
                <w:color w:val="000000" w:themeColor="text1"/>
                <w:szCs w:val="22"/>
              </w:rPr>
            </w:pPr>
            <w:r w:rsidRPr="0093313F">
              <w:rPr>
                <w:color w:val="000000" w:themeColor="text1"/>
                <w:szCs w:val="22"/>
                <w:u w:val="single"/>
              </w:rPr>
              <w:t>Personal Information of the Parties</w:t>
            </w:r>
            <w:r w:rsidRPr="001E189E">
              <w:rPr>
                <w:color w:val="000000" w:themeColor="text1"/>
                <w:szCs w:val="22"/>
              </w:rPr>
              <w:t>.</w:t>
            </w:r>
          </w:p>
        </w:tc>
        <w:tc>
          <w:tcPr>
            <w:tcW w:w="5342" w:type="dxa"/>
          </w:tcPr>
          <w:p w:rsidR="003D06BA" w:rsidRPr="0093313F" w:rsidRDefault="003D06BA" w:rsidP="0093313F">
            <w:pPr>
              <w:pStyle w:val="ListParagraph"/>
              <w:numPr>
                <w:ilvl w:val="1"/>
                <w:numId w:val="47"/>
              </w:numPr>
              <w:rPr>
                <w:color w:val="000000" w:themeColor="text1"/>
                <w:szCs w:val="22"/>
                <w:lang w:val="cs-CZ"/>
              </w:rPr>
            </w:pPr>
            <w:r w:rsidRPr="0093313F">
              <w:rPr>
                <w:color w:val="000000" w:themeColor="text1"/>
                <w:szCs w:val="22"/>
                <w:u w:val="single"/>
                <w:lang w:val="cs-CZ"/>
              </w:rPr>
              <w:t>Osobní údaje stran</w:t>
            </w:r>
          </w:p>
        </w:tc>
      </w:tr>
      <w:tr w:rsidR="001E189E" w:rsidRPr="001E189E" w:rsidTr="008316BB">
        <w:tc>
          <w:tcPr>
            <w:tcW w:w="5341" w:type="dxa"/>
          </w:tcPr>
          <w:p w:rsidR="003D06BA" w:rsidRPr="001E189E" w:rsidRDefault="003D06BA" w:rsidP="007D23FF">
            <w:pPr>
              <w:rPr>
                <w:color w:val="000000" w:themeColor="text1"/>
                <w:szCs w:val="22"/>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2"/>
                <w:numId w:val="1"/>
              </w:numPr>
              <w:rPr>
                <w:color w:val="000000" w:themeColor="text1"/>
                <w:szCs w:val="22"/>
              </w:rPr>
            </w:pPr>
            <w:r w:rsidRPr="001E189E">
              <w:rPr>
                <w:color w:val="000000" w:themeColor="text1"/>
                <w:szCs w:val="22"/>
              </w:rPr>
              <w:t>Both prior to and during the course of the Trial, the Principal Investigator and other employees/contractors of the Institution may be called upon to provide personal information to INC Research. For the Principal Investigator, this personal information may include names, contact information, work experience and professional qualifications, publications, resumes, educational background and/or information relating to payments made pursuant to this Agreement (“Personal Information”). For other employees/contractors of the Institution, this Personal Information may include names and contact information. The Personal Information may be stored electronically by INC Research and/or transferred to third parties (situated throughout the world) for the following purposes:</w:t>
            </w:r>
          </w:p>
        </w:tc>
        <w:tc>
          <w:tcPr>
            <w:tcW w:w="5342" w:type="dxa"/>
          </w:tcPr>
          <w:p w:rsidR="003D06BA" w:rsidRPr="0093313F" w:rsidRDefault="003D06BA" w:rsidP="0093313F">
            <w:pPr>
              <w:pStyle w:val="ListParagraph"/>
              <w:numPr>
                <w:ilvl w:val="2"/>
                <w:numId w:val="47"/>
              </w:numPr>
              <w:rPr>
                <w:color w:val="000000" w:themeColor="text1"/>
                <w:szCs w:val="22"/>
                <w:lang w:val="cs-CZ"/>
              </w:rPr>
            </w:pPr>
            <w:r w:rsidRPr="0093313F">
              <w:rPr>
                <w:color w:val="000000" w:themeColor="text1"/>
                <w:szCs w:val="22"/>
                <w:lang w:val="cs-CZ"/>
              </w:rPr>
              <w:t xml:space="preserve">Hlavní zkoušející a </w:t>
            </w:r>
            <w:r w:rsidRPr="0093313F">
              <w:rPr>
                <w:color w:val="000000" w:themeColor="text1"/>
                <w:szCs w:val="22"/>
                <w:lang w:val="cs-CZ" w:bidi="cs-CZ"/>
              </w:rPr>
              <w:t>zaměstnanci</w:t>
            </w:r>
            <w:r w:rsidRPr="0093313F">
              <w:rPr>
                <w:color w:val="000000" w:themeColor="text1"/>
                <w:szCs w:val="22"/>
                <w:lang w:val="cs-CZ"/>
              </w:rPr>
              <w:t xml:space="preserve">/smluvní partneři zdravotnického zařízení mohou být před i během klinického hodnocení vyzváni, aby společnosti INC Research poskytli osobní údaje. </w:t>
            </w:r>
            <w:r w:rsidRPr="0093313F">
              <w:rPr>
                <w:color w:val="000000" w:themeColor="text1"/>
                <w:szCs w:val="22"/>
                <w:lang w:val="cs-CZ" w:bidi="cs-CZ"/>
              </w:rPr>
              <w:t>V případě hlavního zkoušejícího mohou tyto</w:t>
            </w:r>
            <w:r w:rsidRPr="0093313F">
              <w:rPr>
                <w:color w:val="000000" w:themeColor="text1"/>
                <w:szCs w:val="22"/>
                <w:lang w:val="cs-CZ"/>
              </w:rPr>
              <w:t xml:space="preserve"> osobní údaje zahrnovat jména, kontaktní informace, pracovní zkušenosti, profesní kvalifikaci, publikace, životopisy, vzdělání a/nebo informace o platbách hrazených dle této smlouvy (dále jen “osobní údaje”). </w:t>
            </w:r>
            <w:r w:rsidRPr="0093313F">
              <w:rPr>
                <w:color w:val="000000" w:themeColor="text1"/>
                <w:szCs w:val="22"/>
                <w:lang w:val="cs-CZ" w:bidi="cs-CZ"/>
              </w:rPr>
              <w:t xml:space="preserve">U ostatních zaměstnanců/smluvních partnerů </w:t>
            </w:r>
            <w:r w:rsidR="00554EFB" w:rsidRPr="0093313F">
              <w:rPr>
                <w:color w:val="000000" w:themeColor="text1"/>
                <w:szCs w:val="22"/>
                <w:lang w:val="cs-CZ"/>
              </w:rPr>
              <w:t xml:space="preserve">zdravotnického zařízení </w:t>
            </w:r>
            <w:r w:rsidRPr="0093313F">
              <w:rPr>
                <w:color w:val="000000" w:themeColor="text1"/>
                <w:szCs w:val="22"/>
                <w:lang w:val="cs-CZ" w:bidi="cs-CZ"/>
              </w:rPr>
              <w:t xml:space="preserve">mohou tyto osobní údaje zahrnovat jména a kontaktní informace. </w:t>
            </w:r>
            <w:r w:rsidRPr="0093313F">
              <w:rPr>
                <w:color w:val="000000" w:themeColor="text1"/>
                <w:szCs w:val="22"/>
                <w:lang w:val="cs-CZ"/>
              </w:rPr>
              <w:t>Společnost INC Research může osobní údaje uchovávat v elektronické podobě a/nebo je převádět třetím stranám (nacházejícím se kdekoliv na světě) k následujícím účelům:</w:t>
            </w:r>
          </w:p>
        </w:tc>
      </w:tr>
      <w:tr w:rsidR="001E189E" w:rsidRPr="001E189E" w:rsidTr="008316BB">
        <w:tc>
          <w:tcPr>
            <w:tcW w:w="5341" w:type="dxa"/>
          </w:tcPr>
          <w:p w:rsidR="003D06BA" w:rsidRPr="001E189E" w:rsidRDefault="003D06BA" w:rsidP="007D23FF">
            <w:pPr>
              <w:rPr>
                <w:color w:val="000000" w:themeColor="text1"/>
                <w:szCs w:val="22"/>
                <w:lang w:val="cs-CZ"/>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3"/>
                <w:numId w:val="1"/>
              </w:numPr>
              <w:rPr>
                <w:color w:val="000000" w:themeColor="text1"/>
                <w:szCs w:val="22"/>
              </w:rPr>
            </w:pPr>
            <w:r w:rsidRPr="001E189E">
              <w:rPr>
                <w:color w:val="000000" w:themeColor="text1"/>
                <w:szCs w:val="22"/>
              </w:rPr>
              <w:t>The conduct of clinical trials;</w:t>
            </w:r>
          </w:p>
        </w:tc>
        <w:tc>
          <w:tcPr>
            <w:tcW w:w="5342" w:type="dxa"/>
          </w:tcPr>
          <w:p w:rsidR="003D06BA" w:rsidRPr="0093313F" w:rsidRDefault="003D06BA" w:rsidP="0093313F">
            <w:pPr>
              <w:pStyle w:val="ListParagraph"/>
              <w:numPr>
                <w:ilvl w:val="3"/>
                <w:numId w:val="47"/>
              </w:numPr>
              <w:rPr>
                <w:color w:val="000000" w:themeColor="text1"/>
                <w:szCs w:val="22"/>
                <w:lang w:val="cs-CZ"/>
              </w:rPr>
            </w:pPr>
            <w:r w:rsidRPr="0093313F">
              <w:rPr>
                <w:color w:val="000000" w:themeColor="text1"/>
                <w:szCs w:val="22"/>
                <w:lang w:val="cs-CZ"/>
              </w:rPr>
              <w:t>provádění klinických hodnocení;</w:t>
            </w:r>
          </w:p>
        </w:tc>
      </w:tr>
      <w:tr w:rsidR="001E189E" w:rsidRPr="001E189E" w:rsidTr="008316BB">
        <w:tc>
          <w:tcPr>
            <w:tcW w:w="5341" w:type="dxa"/>
          </w:tcPr>
          <w:p w:rsidR="003D06BA" w:rsidRPr="001E189E" w:rsidRDefault="003D06BA" w:rsidP="007D23FF">
            <w:pPr>
              <w:rPr>
                <w:color w:val="000000" w:themeColor="text1"/>
                <w:szCs w:val="22"/>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3"/>
                <w:numId w:val="1"/>
              </w:numPr>
              <w:rPr>
                <w:color w:val="000000" w:themeColor="text1"/>
                <w:szCs w:val="22"/>
              </w:rPr>
            </w:pPr>
            <w:r w:rsidRPr="001E189E">
              <w:rPr>
                <w:color w:val="000000" w:themeColor="text1"/>
                <w:szCs w:val="22"/>
              </w:rPr>
              <w:t xml:space="preserve">Verification by government or regulatory agencies, the Sponsor, INC Research and their agents and affiliates; </w:t>
            </w:r>
          </w:p>
        </w:tc>
        <w:tc>
          <w:tcPr>
            <w:tcW w:w="5342" w:type="dxa"/>
          </w:tcPr>
          <w:p w:rsidR="003D06BA" w:rsidRPr="0093313F" w:rsidRDefault="003D06BA" w:rsidP="0093313F">
            <w:pPr>
              <w:pStyle w:val="ListParagraph"/>
              <w:numPr>
                <w:ilvl w:val="3"/>
                <w:numId w:val="47"/>
              </w:numPr>
              <w:rPr>
                <w:color w:val="000000" w:themeColor="text1"/>
                <w:szCs w:val="22"/>
                <w:lang w:val="cs-CZ"/>
              </w:rPr>
            </w:pPr>
            <w:r w:rsidRPr="0093313F">
              <w:rPr>
                <w:color w:val="000000" w:themeColor="text1"/>
                <w:szCs w:val="22"/>
                <w:lang w:val="cs-CZ"/>
              </w:rPr>
              <w:t xml:space="preserve">ověření ze strany státních nebo kontrolních úřadů, zadavatele, společnosti INC Research a jejich </w:t>
            </w:r>
            <w:r w:rsidR="00BD568C" w:rsidRPr="0093313F">
              <w:rPr>
                <w:color w:val="000000" w:themeColor="text1"/>
                <w:szCs w:val="22"/>
                <w:lang w:val="cs-CZ"/>
              </w:rPr>
              <w:t xml:space="preserve">zmocněnců </w:t>
            </w:r>
            <w:r w:rsidRPr="0093313F">
              <w:rPr>
                <w:color w:val="000000" w:themeColor="text1"/>
                <w:szCs w:val="22"/>
                <w:lang w:val="cs-CZ"/>
              </w:rPr>
              <w:t>a přidružených osob;</w:t>
            </w:r>
          </w:p>
        </w:tc>
      </w:tr>
      <w:tr w:rsidR="001E189E" w:rsidRPr="001E189E" w:rsidTr="008316BB">
        <w:tc>
          <w:tcPr>
            <w:tcW w:w="5341" w:type="dxa"/>
          </w:tcPr>
          <w:p w:rsidR="003D06BA" w:rsidRPr="001E189E" w:rsidRDefault="003D06BA" w:rsidP="007D23FF">
            <w:pPr>
              <w:pStyle w:val="ListParagraph"/>
              <w:ind w:left="0"/>
              <w:rPr>
                <w:color w:val="000000" w:themeColor="text1"/>
                <w:szCs w:val="22"/>
              </w:rPr>
            </w:pPr>
          </w:p>
        </w:tc>
        <w:tc>
          <w:tcPr>
            <w:tcW w:w="5342" w:type="dxa"/>
          </w:tcPr>
          <w:p w:rsidR="003D06BA" w:rsidRPr="001E189E"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3"/>
                <w:numId w:val="1"/>
              </w:numPr>
              <w:rPr>
                <w:color w:val="000000" w:themeColor="text1"/>
                <w:szCs w:val="22"/>
              </w:rPr>
            </w:pPr>
            <w:r w:rsidRPr="001E189E">
              <w:rPr>
                <w:color w:val="000000" w:themeColor="text1"/>
                <w:szCs w:val="22"/>
              </w:rPr>
              <w:t>Compliance with legal and regulatory requirements;</w:t>
            </w:r>
          </w:p>
        </w:tc>
        <w:tc>
          <w:tcPr>
            <w:tcW w:w="5342" w:type="dxa"/>
          </w:tcPr>
          <w:p w:rsidR="003D06BA" w:rsidRPr="0093313F" w:rsidRDefault="003D06BA" w:rsidP="0093313F">
            <w:pPr>
              <w:pStyle w:val="ListParagraph"/>
              <w:numPr>
                <w:ilvl w:val="3"/>
                <w:numId w:val="47"/>
              </w:numPr>
              <w:rPr>
                <w:color w:val="000000" w:themeColor="text1"/>
                <w:szCs w:val="22"/>
                <w:lang w:val="cs-CZ"/>
              </w:rPr>
            </w:pPr>
            <w:r w:rsidRPr="0093313F">
              <w:rPr>
                <w:color w:val="000000" w:themeColor="text1"/>
                <w:szCs w:val="22"/>
                <w:lang w:val="cs-CZ"/>
              </w:rPr>
              <w:t>dodržování zákonných a regulatorních požadavků;</w:t>
            </w:r>
          </w:p>
        </w:tc>
      </w:tr>
      <w:tr w:rsidR="001E189E" w:rsidRPr="001E189E" w:rsidTr="008316BB">
        <w:tc>
          <w:tcPr>
            <w:tcW w:w="5341" w:type="dxa"/>
          </w:tcPr>
          <w:p w:rsidR="003D06BA" w:rsidRPr="001E189E" w:rsidRDefault="003D06BA" w:rsidP="007D23FF">
            <w:pPr>
              <w:pStyle w:val="ListParagraph"/>
              <w:ind w:left="0"/>
              <w:rPr>
                <w:color w:val="000000" w:themeColor="text1"/>
                <w:szCs w:val="22"/>
              </w:rPr>
            </w:pPr>
          </w:p>
        </w:tc>
        <w:tc>
          <w:tcPr>
            <w:tcW w:w="5342" w:type="dxa"/>
          </w:tcPr>
          <w:p w:rsidR="003D06BA" w:rsidRPr="001E189E"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3"/>
                <w:numId w:val="1"/>
              </w:numPr>
              <w:rPr>
                <w:color w:val="000000" w:themeColor="text1"/>
                <w:szCs w:val="22"/>
              </w:rPr>
            </w:pPr>
            <w:r w:rsidRPr="001E189E">
              <w:rPr>
                <w:color w:val="000000" w:themeColor="text1"/>
                <w:szCs w:val="22"/>
              </w:rPr>
              <w:lastRenderedPageBreak/>
              <w:t xml:space="preserve">Publication on www.clinicaltrials.gov and other websites and/or databases that serve a comparable purpose; </w:t>
            </w:r>
          </w:p>
        </w:tc>
        <w:tc>
          <w:tcPr>
            <w:tcW w:w="5342" w:type="dxa"/>
          </w:tcPr>
          <w:p w:rsidR="003D06BA" w:rsidRPr="0093313F" w:rsidRDefault="003D06BA" w:rsidP="0093313F">
            <w:pPr>
              <w:pStyle w:val="ListParagraph"/>
              <w:numPr>
                <w:ilvl w:val="3"/>
                <w:numId w:val="47"/>
              </w:numPr>
              <w:rPr>
                <w:color w:val="000000" w:themeColor="text1"/>
                <w:szCs w:val="22"/>
                <w:lang w:val="cs-CZ"/>
              </w:rPr>
            </w:pPr>
            <w:r w:rsidRPr="0093313F">
              <w:rPr>
                <w:color w:val="000000" w:themeColor="text1"/>
                <w:szCs w:val="22"/>
                <w:lang w:val="cs-CZ"/>
              </w:rPr>
              <w:t>zveřejnění v databázi www.clinicaltrials.gov a dalších internetových stránkách a/nebo databázích, které slouží srovnatelném</w:t>
            </w:r>
            <w:r w:rsidR="00DF4C5E" w:rsidRPr="0093313F">
              <w:rPr>
                <w:color w:val="000000" w:themeColor="text1"/>
                <w:szCs w:val="22"/>
                <w:lang w:val="cs-CZ"/>
              </w:rPr>
              <w:t>u</w:t>
            </w:r>
            <w:r w:rsidRPr="0093313F">
              <w:rPr>
                <w:color w:val="000000" w:themeColor="text1"/>
                <w:szCs w:val="22"/>
                <w:lang w:val="cs-CZ"/>
              </w:rPr>
              <w:t xml:space="preserve"> účelu;</w:t>
            </w:r>
          </w:p>
        </w:tc>
      </w:tr>
      <w:tr w:rsidR="001E189E" w:rsidRPr="001E189E" w:rsidTr="008316BB">
        <w:tc>
          <w:tcPr>
            <w:tcW w:w="5341" w:type="dxa"/>
          </w:tcPr>
          <w:p w:rsidR="003D06BA" w:rsidRPr="001E189E" w:rsidRDefault="003D06BA" w:rsidP="007D23FF">
            <w:pPr>
              <w:pStyle w:val="ListParagraph"/>
              <w:ind w:left="0"/>
              <w:rPr>
                <w:color w:val="000000" w:themeColor="text1"/>
                <w:szCs w:val="22"/>
              </w:rPr>
            </w:pPr>
          </w:p>
        </w:tc>
        <w:tc>
          <w:tcPr>
            <w:tcW w:w="5342" w:type="dxa"/>
          </w:tcPr>
          <w:p w:rsidR="003D06BA" w:rsidRPr="001E189E"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3"/>
                <w:numId w:val="1"/>
              </w:numPr>
              <w:rPr>
                <w:color w:val="000000" w:themeColor="text1"/>
                <w:szCs w:val="22"/>
              </w:rPr>
            </w:pPr>
            <w:r w:rsidRPr="001E189E">
              <w:rPr>
                <w:color w:val="000000" w:themeColor="text1"/>
                <w:szCs w:val="22"/>
              </w:rPr>
              <w:t>Storage in databases to facilitate the selection of investigators for future clinical trials; and</w:t>
            </w:r>
          </w:p>
        </w:tc>
        <w:tc>
          <w:tcPr>
            <w:tcW w:w="5342" w:type="dxa"/>
          </w:tcPr>
          <w:p w:rsidR="003D06BA" w:rsidRPr="0093313F" w:rsidRDefault="003D06BA" w:rsidP="0093313F">
            <w:pPr>
              <w:pStyle w:val="ListParagraph"/>
              <w:numPr>
                <w:ilvl w:val="3"/>
                <w:numId w:val="47"/>
              </w:numPr>
              <w:rPr>
                <w:color w:val="000000" w:themeColor="text1"/>
                <w:szCs w:val="22"/>
                <w:lang w:val="cs-CZ"/>
              </w:rPr>
            </w:pPr>
            <w:r w:rsidRPr="0093313F">
              <w:rPr>
                <w:color w:val="000000" w:themeColor="text1"/>
                <w:szCs w:val="22"/>
                <w:lang w:val="cs-CZ"/>
              </w:rPr>
              <w:t>uchování v databázích k usnadnění výběru zkoušejících pro budoucí klinická hodnocení a</w:t>
            </w:r>
          </w:p>
        </w:tc>
      </w:tr>
      <w:tr w:rsidR="001E189E" w:rsidRPr="001E189E" w:rsidTr="008316BB">
        <w:tc>
          <w:tcPr>
            <w:tcW w:w="5341" w:type="dxa"/>
          </w:tcPr>
          <w:p w:rsidR="003D06BA" w:rsidRPr="001E189E" w:rsidRDefault="003D06BA" w:rsidP="007D23FF">
            <w:pPr>
              <w:pStyle w:val="ListParagraph"/>
              <w:ind w:left="0"/>
              <w:rPr>
                <w:color w:val="000000" w:themeColor="text1"/>
                <w:szCs w:val="22"/>
              </w:rPr>
            </w:pPr>
          </w:p>
        </w:tc>
        <w:tc>
          <w:tcPr>
            <w:tcW w:w="5342" w:type="dxa"/>
          </w:tcPr>
          <w:p w:rsidR="003D06BA" w:rsidRPr="001E189E"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3"/>
                <w:numId w:val="1"/>
              </w:numPr>
              <w:rPr>
                <w:color w:val="000000" w:themeColor="text1"/>
                <w:szCs w:val="22"/>
              </w:rPr>
            </w:pPr>
            <w:r w:rsidRPr="001E189E">
              <w:rPr>
                <w:color w:val="000000" w:themeColor="text1"/>
                <w:szCs w:val="22"/>
              </w:rPr>
              <w:t>Anti-corruption compliance. Institution confirms that the Principal Investigator and employees/contractors of Institution consent to provide the Personal Information to INC Research to be electronically stored by INC Research and for INC Research to transfer to third parties as stated above.</w:t>
            </w:r>
          </w:p>
        </w:tc>
        <w:tc>
          <w:tcPr>
            <w:tcW w:w="5342" w:type="dxa"/>
          </w:tcPr>
          <w:p w:rsidR="003D06BA" w:rsidRPr="0093313F" w:rsidRDefault="003D06BA" w:rsidP="0093313F">
            <w:pPr>
              <w:pStyle w:val="ListParagraph"/>
              <w:numPr>
                <w:ilvl w:val="3"/>
                <w:numId w:val="47"/>
              </w:numPr>
              <w:rPr>
                <w:color w:val="000000" w:themeColor="text1"/>
                <w:szCs w:val="22"/>
                <w:lang w:val="cs-CZ"/>
              </w:rPr>
            </w:pPr>
            <w:r w:rsidRPr="0093313F">
              <w:rPr>
                <w:color w:val="000000" w:themeColor="text1"/>
                <w:szCs w:val="22"/>
                <w:lang w:val="cs-CZ"/>
              </w:rPr>
              <w:t>dodržování protikorupčních předpisů.</w:t>
            </w:r>
            <w:r w:rsidR="00554EFB" w:rsidRPr="0093313F">
              <w:rPr>
                <w:color w:val="000000" w:themeColor="text1"/>
                <w:szCs w:val="22"/>
                <w:lang w:val="cs-CZ"/>
              </w:rPr>
              <w:t xml:space="preserve"> Zdravotnické zařízení potvrzuje, že hlavní zkoušející a zaměstnanci/ smluvní partneři zdravotnického zařízení souhlasí s poskytováním osobních údajů společnosti INC Research</w:t>
            </w:r>
            <w:r w:rsidR="007A707C" w:rsidRPr="0093313F">
              <w:rPr>
                <w:color w:val="000000" w:themeColor="text1"/>
                <w:szCs w:val="22"/>
                <w:lang w:val="cs-CZ"/>
              </w:rPr>
              <w:t xml:space="preserve"> a jejich</w:t>
            </w:r>
            <w:r w:rsidR="00554EFB" w:rsidRPr="0093313F">
              <w:rPr>
                <w:color w:val="000000" w:themeColor="text1"/>
                <w:szCs w:val="22"/>
                <w:lang w:val="cs-CZ"/>
              </w:rPr>
              <w:t xml:space="preserve"> </w:t>
            </w:r>
            <w:r w:rsidR="007A707C" w:rsidRPr="0093313F">
              <w:rPr>
                <w:color w:val="000000" w:themeColor="text1"/>
                <w:szCs w:val="22"/>
                <w:lang w:val="cs-CZ"/>
              </w:rPr>
              <w:t>uchováním</w:t>
            </w:r>
            <w:r w:rsidR="00554EFB" w:rsidRPr="0093313F">
              <w:rPr>
                <w:color w:val="000000" w:themeColor="text1"/>
                <w:szCs w:val="22"/>
                <w:lang w:val="cs-CZ"/>
              </w:rPr>
              <w:t xml:space="preserve"> v elektronické podobě </w:t>
            </w:r>
            <w:r w:rsidR="007A707C" w:rsidRPr="0093313F">
              <w:rPr>
                <w:color w:val="000000" w:themeColor="text1"/>
                <w:szCs w:val="22"/>
                <w:lang w:val="cs-CZ"/>
              </w:rPr>
              <w:t>touto společností, jakož i</w:t>
            </w:r>
            <w:r w:rsidR="00554EFB" w:rsidRPr="0093313F">
              <w:rPr>
                <w:color w:val="000000" w:themeColor="text1"/>
                <w:szCs w:val="22"/>
                <w:lang w:val="cs-CZ"/>
              </w:rPr>
              <w:t xml:space="preserve"> je</w:t>
            </w:r>
            <w:r w:rsidR="007A707C" w:rsidRPr="0093313F">
              <w:rPr>
                <w:color w:val="000000" w:themeColor="text1"/>
                <w:szCs w:val="22"/>
                <w:lang w:val="cs-CZ"/>
              </w:rPr>
              <w:t>jich</w:t>
            </w:r>
            <w:r w:rsidR="00554EFB" w:rsidRPr="0093313F">
              <w:rPr>
                <w:color w:val="000000" w:themeColor="text1"/>
                <w:szCs w:val="22"/>
                <w:lang w:val="cs-CZ"/>
              </w:rPr>
              <w:t xml:space="preserve"> přev</w:t>
            </w:r>
            <w:r w:rsidR="007A707C" w:rsidRPr="0093313F">
              <w:rPr>
                <w:color w:val="000000" w:themeColor="text1"/>
                <w:szCs w:val="22"/>
                <w:lang w:val="cs-CZ"/>
              </w:rPr>
              <w:t>odem od společnosti INC Research</w:t>
            </w:r>
            <w:r w:rsidR="00554EFB" w:rsidRPr="0093313F">
              <w:rPr>
                <w:color w:val="000000" w:themeColor="text1"/>
                <w:szCs w:val="22"/>
                <w:lang w:val="cs-CZ"/>
              </w:rPr>
              <w:t xml:space="preserve"> třetí</w:t>
            </w:r>
            <w:r w:rsidR="007A707C" w:rsidRPr="0093313F">
              <w:rPr>
                <w:color w:val="000000" w:themeColor="text1"/>
                <w:szCs w:val="22"/>
                <w:lang w:val="cs-CZ"/>
              </w:rPr>
              <w:t>m stranám</w:t>
            </w:r>
            <w:r w:rsidR="00554EFB" w:rsidRPr="0093313F">
              <w:rPr>
                <w:color w:val="000000" w:themeColor="text1"/>
                <w:szCs w:val="22"/>
                <w:lang w:val="cs-CZ"/>
              </w:rPr>
              <w:t>, jak bylo uvedeno výše.</w:t>
            </w:r>
          </w:p>
        </w:tc>
      </w:tr>
      <w:tr w:rsidR="001E189E" w:rsidRPr="001E189E" w:rsidTr="008316BB">
        <w:tc>
          <w:tcPr>
            <w:tcW w:w="5341" w:type="dxa"/>
          </w:tcPr>
          <w:p w:rsidR="003D06BA" w:rsidRPr="001E189E" w:rsidRDefault="003D06BA" w:rsidP="007D23FF">
            <w:pPr>
              <w:pStyle w:val="ListParagraph"/>
              <w:ind w:left="0"/>
              <w:rPr>
                <w:color w:val="000000" w:themeColor="text1"/>
                <w:szCs w:val="22"/>
              </w:rPr>
            </w:pPr>
          </w:p>
        </w:tc>
        <w:tc>
          <w:tcPr>
            <w:tcW w:w="5342" w:type="dxa"/>
          </w:tcPr>
          <w:p w:rsidR="003D06BA" w:rsidRPr="001E189E"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2"/>
                <w:numId w:val="1"/>
              </w:numPr>
              <w:rPr>
                <w:color w:val="000000" w:themeColor="text1"/>
                <w:szCs w:val="22"/>
              </w:rPr>
            </w:pPr>
            <w:r w:rsidRPr="001E189E">
              <w:rPr>
                <w:color w:val="000000" w:themeColor="text1"/>
                <w:szCs w:val="22"/>
              </w:rPr>
              <w:t>Institution shall process Personal Information relating to INC Research’s employees/contractors only to the extent, and in such a manner as is necessary for the purposes of this Agreement. Institution shall not transfer such Personal Information relating to INC Research’s employees/contractors to a third party without the prior written consent of INC Research.</w:t>
            </w:r>
          </w:p>
        </w:tc>
        <w:tc>
          <w:tcPr>
            <w:tcW w:w="5342" w:type="dxa"/>
          </w:tcPr>
          <w:p w:rsidR="003D06BA" w:rsidRPr="0093313F" w:rsidRDefault="003D06BA" w:rsidP="0093313F">
            <w:pPr>
              <w:pStyle w:val="ListParagraph"/>
              <w:numPr>
                <w:ilvl w:val="2"/>
                <w:numId w:val="47"/>
              </w:numPr>
              <w:rPr>
                <w:color w:val="000000" w:themeColor="text1"/>
                <w:szCs w:val="22"/>
                <w:lang w:val="cs-CZ"/>
              </w:rPr>
            </w:pPr>
            <w:r w:rsidRPr="0093313F">
              <w:rPr>
                <w:color w:val="000000" w:themeColor="text1"/>
                <w:szCs w:val="22"/>
                <w:lang w:val="cs-CZ"/>
              </w:rPr>
              <w:t>Zdravotnické zařízení bude zpracovávat osobní údaje o zaměstnancích/smluvních partnerech společnosti INC Research pouze v rozsahu a způsobem, které jsou nezbytné pro naplnění účelu této smlouvy. Zdravotnické zařízení tyto osobní údaje zaměstnanců/smluvních partnerů společnosti INC Research bez předchozího písemného souhlasu společnosti INC Research nepřevede na žádnou třetí stranu.</w:t>
            </w:r>
          </w:p>
        </w:tc>
      </w:tr>
      <w:tr w:rsidR="001E189E" w:rsidRPr="001E189E" w:rsidTr="008316BB">
        <w:tc>
          <w:tcPr>
            <w:tcW w:w="5341" w:type="dxa"/>
          </w:tcPr>
          <w:p w:rsidR="003D06BA" w:rsidRPr="001E189E" w:rsidRDefault="003D06BA" w:rsidP="007D23FF">
            <w:pPr>
              <w:rPr>
                <w:color w:val="000000" w:themeColor="text1"/>
                <w:szCs w:val="22"/>
                <w:lang w:val="cs-CZ"/>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2"/>
                <w:numId w:val="1"/>
              </w:numPr>
              <w:rPr>
                <w:color w:val="000000" w:themeColor="text1"/>
                <w:szCs w:val="22"/>
              </w:rPr>
            </w:pPr>
            <w:r w:rsidRPr="001E189E">
              <w:rPr>
                <w:color w:val="000000" w:themeColor="text1"/>
                <w:szCs w:val="22"/>
              </w:rPr>
              <w:t>Each party warrants that it will take technical and organizational measures against unauthorized or unlawful processing, accidental loss, destruction, and/or damage of Personal Information.</w:t>
            </w:r>
          </w:p>
        </w:tc>
        <w:tc>
          <w:tcPr>
            <w:tcW w:w="5342" w:type="dxa"/>
          </w:tcPr>
          <w:p w:rsidR="003D06BA" w:rsidRPr="0093313F" w:rsidRDefault="003D06BA" w:rsidP="0093313F">
            <w:pPr>
              <w:pStyle w:val="ListParagraph"/>
              <w:numPr>
                <w:ilvl w:val="2"/>
                <w:numId w:val="47"/>
              </w:numPr>
              <w:rPr>
                <w:color w:val="000000" w:themeColor="text1"/>
                <w:szCs w:val="22"/>
                <w:lang w:val="cs-CZ"/>
              </w:rPr>
            </w:pPr>
            <w:r w:rsidRPr="0093313F">
              <w:rPr>
                <w:color w:val="000000" w:themeColor="text1"/>
                <w:szCs w:val="22"/>
                <w:lang w:val="cs-CZ"/>
              </w:rPr>
              <w:t>Každá smluvní strana zaručuje, že přijme technická a organizační opatření proti neoprávněnému nebo nezákonnému zpracování, náhodné ztrátě, zničení a/nebo poškození osobních údajů.</w:t>
            </w:r>
          </w:p>
        </w:tc>
      </w:tr>
      <w:tr w:rsidR="001E189E" w:rsidRPr="001E189E" w:rsidTr="008316BB">
        <w:tc>
          <w:tcPr>
            <w:tcW w:w="5341" w:type="dxa"/>
          </w:tcPr>
          <w:p w:rsidR="003D06BA" w:rsidRPr="001E189E" w:rsidRDefault="003D06BA" w:rsidP="007D23FF">
            <w:pPr>
              <w:rPr>
                <w:color w:val="000000" w:themeColor="text1"/>
                <w:szCs w:val="22"/>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2"/>
                <w:numId w:val="1"/>
              </w:numPr>
              <w:rPr>
                <w:color w:val="000000" w:themeColor="text1"/>
                <w:szCs w:val="22"/>
              </w:rPr>
            </w:pPr>
            <w:r w:rsidRPr="001E189E">
              <w:rPr>
                <w:color w:val="000000" w:themeColor="text1"/>
                <w:szCs w:val="22"/>
                <w:u w:val="single"/>
              </w:rPr>
              <w:t>Personal Information Protection</w:t>
            </w:r>
            <w:r w:rsidRPr="001E189E">
              <w:rPr>
                <w:color w:val="000000" w:themeColor="text1"/>
                <w:szCs w:val="22"/>
              </w:rPr>
              <w:t>. Each party represents and warrants that procedures compatible with relevant personal information and data protection laws and regulations will be employed so that processing and transfer of such information and data identifiers will not be impeded.</w:t>
            </w:r>
          </w:p>
        </w:tc>
        <w:tc>
          <w:tcPr>
            <w:tcW w:w="5342" w:type="dxa"/>
          </w:tcPr>
          <w:p w:rsidR="003D06BA" w:rsidRPr="0093313F" w:rsidRDefault="003D06BA" w:rsidP="0093313F">
            <w:pPr>
              <w:pStyle w:val="ListParagraph"/>
              <w:numPr>
                <w:ilvl w:val="2"/>
                <w:numId w:val="47"/>
              </w:numPr>
              <w:rPr>
                <w:color w:val="000000" w:themeColor="text1"/>
                <w:szCs w:val="22"/>
                <w:u w:val="single"/>
                <w:lang w:val="cs-CZ"/>
              </w:rPr>
            </w:pPr>
            <w:r w:rsidRPr="0093313F">
              <w:rPr>
                <w:color w:val="000000" w:themeColor="text1"/>
                <w:szCs w:val="22"/>
                <w:u w:val="single"/>
                <w:lang w:val="cs-CZ"/>
              </w:rPr>
              <w:t>Ochrana osobních údajů</w:t>
            </w:r>
            <w:r w:rsidRPr="0093313F">
              <w:rPr>
                <w:color w:val="000000" w:themeColor="text1"/>
                <w:szCs w:val="22"/>
                <w:lang w:val="cs-CZ"/>
              </w:rPr>
              <w:t xml:space="preserve"> Obě strany prohlašují a zaručují, že budou používat postupy, které jsou v souladu s příslušnými zákony a předpisy na ochranu osobních informací a údajů, aby nedošlo k ohrožení zpracování a předávání těchto informací a identifikačních údajů.</w:t>
            </w:r>
          </w:p>
        </w:tc>
      </w:tr>
      <w:tr w:rsidR="001E189E" w:rsidRPr="001E189E" w:rsidTr="008316BB">
        <w:tc>
          <w:tcPr>
            <w:tcW w:w="5341" w:type="dxa"/>
          </w:tcPr>
          <w:p w:rsidR="003D06BA" w:rsidRPr="001E189E" w:rsidRDefault="003D06BA" w:rsidP="007D23FF">
            <w:pPr>
              <w:rPr>
                <w:color w:val="000000" w:themeColor="text1"/>
                <w:szCs w:val="22"/>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2"/>
                <w:numId w:val="1"/>
              </w:numPr>
              <w:rPr>
                <w:color w:val="000000" w:themeColor="text1"/>
                <w:szCs w:val="22"/>
              </w:rPr>
            </w:pPr>
            <w:r w:rsidRPr="001E189E">
              <w:rPr>
                <w:color w:val="000000" w:themeColor="text1"/>
                <w:szCs w:val="22"/>
              </w:rPr>
              <w:t xml:space="preserve">Sponsor or INC Research may transmit Personal Information to a third country not being </w:t>
            </w:r>
            <w:proofErr w:type="gramStart"/>
            <w:r w:rsidRPr="001E189E">
              <w:rPr>
                <w:color w:val="000000" w:themeColor="text1"/>
                <w:szCs w:val="22"/>
              </w:rPr>
              <w:t>an</w:t>
            </w:r>
            <w:proofErr w:type="gramEnd"/>
            <w:r w:rsidRPr="001E189E">
              <w:rPr>
                <w:color w:val="000000" w:themeColor="text1"/>
                <w:szCs w:val="22"/>
              </w:rPr>
              <w:t xml:space="preserve"> European Economic Area</w:t>
            </w:r>
            <w:r w:rsidRPr="001E189E" w:rsidDel="0015751A">
              <w:rPr>
                <w:color w:val="000000" w:themeColor="text1"/>
                <w:szCs w:val="22"/>
              </w:rPr>
              <w:t xml:space="preserve"> </w:t>
            </w:r>
            <w:r w:rsidRPr="001E189E">
              <w:rPr>
                <w:color w:val="000000" w:themeColor="text1"/>
                <w:szCs w:val="22"/>
              </w:rPr>
              <w:t>member state even in case of the data protection in such a country may not exist or be as developed as in the Institution’s own country. The Principal Investigator shall give written consents from other research staff members to the processing of their Personal Information by INC Research and Sponsor for the purposes as specified in this section. INC Research may withhold payments, i.e. may refuse to make any payments if it does not receive the written consents of the research staff members.</w:t>
            </w:r>
          </w:p>
        </w:tc>
        <w:tc>
          <w:tcPr>
            <w:tcW w:w="5342" w:type="dxa"/>
          </w:tcPr>
          <w:p w:rsidR="003D06BA" w:rsidRPr="0093313F" w:rsidRDefault="007A707C" w:rsidP="0093313F">
            <w:pPr>
              <w:pStyle w:val="ListParagraph"/>
              <w:numPr>
                <w:ilvl w:val="2"/>
                <w:numId w:val="47"/>
              </w:numPr>
              <w:rPr>
                <w:color w:val="000000" w:themeColor="text1"/>
                <w:szCs w:val="22"/>
                <w:lang w:val="cs-CZ"/>
              </w:rPr>
            </w:pPr>
            <w:r w:rsidRPr="0093313F">
              <w:rPr>
                <w:color w:val="000000" w:themeColor="text1"/>
                <w:szCs w:val="22"/>
                <w:lang w:val="cs-CZ"/>
              </w:rPr>
              <w:t xml:space="preserve">Zadavatel nebo </w:t>
            </w:r>
            <w:r w:rsidR="00ED7280" w:rsidRPr="0093313F">
              <w:rPr>
                <w:color w:val="000000" w:themeColor="text1"/>
                <w:szCs w:val="22"/>
                <w:lang w:val="cs-CZ"/>
              </w:rPr>
              <w:t xml:space="preserve">společnost </w:t>
            </w:r>
            <w:r w:rsidRPr="0093313F">
              <w:rPr>
                <w:color w:val="000000" w:themeColor="text1"/>
                <w:szCs w:val="22"/>
                <w:lang w:val="cs-CZ"/>
              </w:rPr>
              <w:t xml:space="preserve">INC Research mohou převést osobní údaje třetí straně, jež nepatří mezi členské státy Evropského hospodářského prostoru i v případě, že ochrana osobních údajů v dané zemi neexistuje nebo není na stejné úrovni jako v zemi zdravotnického zařízení. Hlavní zkoušející poskytne písemný souhlas ostatních </w:t>
            </w:r>
            <w:r w:rsidR="00AF78FA" w:rsidRPr="0093313F">
              <w:rPr>
                <w:color w:val="000000" w:themeColor="text1"/>
                <w:szCs w:val="22"/>
                <w:lang w:val="cs-CZ"/>
              </w:rPr>
              <w:t>výzkumných pracovníků</w:t>
            </w:r>
            <w:r w:rsidRPr="0093313F">
              <w:rPr>
                <w:color w:val="000000" w:themeColor="text1"/>
                <w:szCs w:val="22"/>
                <w:lang w:val="cs-CZ"/>
              </w:rPr>
              <w:t xml:space="preserve"> se zpracováním jejich osobních údajů společností INC Research a zadavatelem pro účely uvedené v této části. </w:t>
            </w:r>
            <w:r w:rsidR="00ED7280" w:rsidRPr="0093313F">
              <w:rPr>
                <w:color w:val="000000" w:themeColor="text1"/>
                <w:szCs w:val="22"/>
                <w:lang w:val="cs-CZ"/>
              </w:rPr>
              <w:t xml:space="preserve">Společnost </w:t>
            </w:r>
            <w:r w:rsidRPr="0093313F">
              <w:rPr>
                <w:color w:val="000000" w:themeColor="text1"/>
                <w:szCs w:val="22"/>
                <w:lang w:val="cs-CZ"/>
              </w:rPr>
              <w:t xml:space="preserve">INC Research může pozastavit platby, tj. </w:t>
            </w:r>
            <w:r w:rsidR="00AF78FA" w:rsidRPr="0093313F">
              <w:rPr>
                <w:color w:val="000000" w:themeColor="text1"/>
                <w:szCs w:val="22"/>
                <w:lang w:val="cs-CZ"/>
              </w:rPr>
              <w:t xml:space="preserve">může </w:t>
            </w:r>
            <w:r w:rsidRPr="0093313F">
              <w:rPr>
                <w:color w:val="000000" w:themeColor="text1"/>
                <w:szCs w:val="22"/>
                <w:lang w:val="cs-CZ"/>
              </w:rPr>
              <w:t xml:space="preserve">odmítnout </w:t>
            </w:r>
            <w:r w:rsidR="00AF78FA" w:rsidRPr="0093313F">
              <w:rPr>
                <w:color w:val="000000" w:themeColor="text1"/>
                <w:szCs w:val="22"/>
                <w:lang w:val="cs-CZ"/>
              </w:rPr>
              <w:t>provést jakékoli platby, pokud neobdrží písemný souhlas výzkumných pracovníků.</w:t>
            </w:r>
          </w:p>
        </w:tc>
      </w:tr>
      <w:tr w:rsidR="001E189E" w:rsidRPr="001E189E" w:rsidTr="008316BB">
        <w:tc>
          <w:tcPr>
            <w:tcW w:w="5341" w:type="dxa"/>
          </w:tcPr>
          <w:p w:rsidR="003D06BA" w:rsidRPr="001E189E" w:rsidRDefault="003D06BA" w:rsidP="007D23FF">
            <w:pPr>
              <w:pStyle w:val="ListParagraph"/>
              <w:ind w:left="0"/>
              <w:rPr>
                <w:color w:val="000000" w:themeColor="text1"/>
                <w:szCs w:val="22"/>
                <w:lang w:val="cs-CZ"/>
              </w:rPr>
            </w:pPr>
          </w:p>
        </w:tc>
        <w:tc>
          <w:tcPr>
            <w:tcW w:w="5342" w:type="dxa"/>
          </w:tcPr>
          <w:p w:rsidR="003D06BA" w:rsidRPr="001E189E"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2"/>
                <w:numId w:val="1"/>
              </w:numPr>
              <w:rPr>
                <w:color w:val="000000" w:themeColor="text1"/>
                <w:szCs w:val="22"/>
              </w:rPr>
            </w:pPr>
            <w:r w:rsidRPr="00F467AE">
              <w:rPr>
                <w:color w:val="000000" w:themeColor="text1"/>
                <w:szCs w:val="22"/>
                <w:u w:val="single"/>
              </w:rPr>
              <w:lastRenderedPageBreak/>
              <w:t>Trial Subject Personal Data</w:t>
            </w:r>
            <w:r w:rsidRPr="001E189E">
              <w:rPr>
                <w:color w:val="000000" w:themeColor="text1"/>
                <w:szCs w:val="22"/>
              </w:rPr>
              <w:t>. The Principal Investigator shall obtain Trial Subject written consent for the collection and use of Trial Subject personal data for Trial purposes as a condition of the Trial Subject participating in the Trial, including the disclosure, transfer and processing of data collected in accordance with the Protocol, in compliance with applicable data protection provisions.</w:t>
            </w:r>
          </w:p>
        </w:tc>
        <w:tc>
          <w:tcPr>
            <w:tcW w:w="5342" w:type="dxa"/>
          </w:tcPr>
          <w:p w:rsidR="003D06BA" w:rsidRPr="0093313F" w:rsidRDefault="00174906" w:rsidP="0093313F">
            <w:pPr>
              <w:pStyle w:val="ListParagraph"/>
              <w:numPr>
                <w:ilvl w:val="2"/>
                <w:numId w:val="47"/>
              </w:numPr>
              <w:rPr>
                <w:color w:val="000000" w:themeColor="text1"/>
                <w:szCs w:val="22"/>
                <w:lang w:val="cs-CZ"/>
              </w:rPr>
            </w:pPr>
            <w:r w:rsidRPr="0093313F">
              <w:rPr>
                <w:color w:val="000000" w:themeColor="text1"/>
                <w:szCs w:val="22"/>
                <w:u w:val="single"/>
                <w:lang w:val="cs-CZ"/>
              </w:rPr>
              <w:t>Osobní údaje subjektů klinického hodnocení</w:t>
            </w:r>
            <w:r w:rsidR="00AF78FA" w:rsidRPr="0093313F">
              <w:rPr>
                <w:color w:val="000000" w:themeColor="text1"/>
                <w:szCs w:val="22"/>
                <w:lang w:val="cs-CZ"/>
              </w:rPr>
              <w:t xml:space="preserve"> Hlavní zkoušející </w:t>
            </w:r>
            <w:r w:rsidR="00106235" w:rsidRPr="0093313F">
              <w:rPr>
                <w:color w:val="000000" w:themeColor="text1"/>
                <w:szCs w:val="22"/>
                <w:lang w:val="cs-CZ"/>
              </w:rPr>
              <w:t>si opatří</w:t>
            </w:r>
            <w:r w:rsidR="00AF78FA" w:rsidRPr="0093313F">
              <w:rPr>
                <w:color w:val="000000" w:themeColor="text1"/>
                <w:szCs w:val="22"/>
                <w:lang w:val="cs-CZ"/>
              </w:rPr>
              <w:t xml:space="preserve"> písemný souhlas subjektů klinického hodnocení se shromažďováním a použitím osobních údajů subjektů klinického hodnocení pro účely klinického hodnocení jakožto podmínku účasti subjektů klinického hod</w:t>
            </w:r>
            <w:r w:rsidR="00106235" w:rsidRPr="0093313F">
              <w:rPr>
                <w:color w:val="000000" w:themeColor="text1"/>
                <w:szCs w:val="22"/>
                <w:lang w:val="cs-CZ"/>
              </w:rPr>
              <w:t>nocení na klinickém hodnocení, a to v</w:t>
            </w:r>
            <w:r w:rsidR="00AF78FA" w:rsidRPr="0093313F">
              <w:rPr>
                <w:color w:val="000000" w:themeColor="text1"/>
                <w:szCs w:val="22"/>
                <w:lang w:val="cs-CZ"/>
              </w:rPr>
              <w:t>četně</w:t>
            </w:r>
            <w:r w:rsidR="006106AD" w:rsidRPr="0093313F">
              <w:rPr>
                <w:color w:val="000000" w:themeColor="text1"/>
                <w:szCs w:val="22"/>
                <w:lang w:val="cs-CZ"/>
              </w:rPr>
              <w:t xml:space="preserve"> zveřejnění, převodu a zpracování údajů shromážděných dle protokolu a v souladu s platnými předpisy upravujícími ochranu osobních údajů.</w:t>
            </w:r>
          </w:p>
        </w:tc>
      </w:tr>
      <w:tr w:rsidR="001E189E" w:rsidRPr="001E189E" w:rsidTr="008316BB">
        <w:tc>
          <w:tcPr>
            <w:tcW w:w="5341" w:type="dxa"/>
          </w:tcPr>
          <w:p w:rsidR="003D06BA" w:rsidRPr="001E189E" w:rsidRDefault="003D06BA" w:rsidP="007D23FF">
            <w:pPr>
              <w:pStyle w:val="ListParagraph"/>
              <w:ind w:left="0"/>
              <w:rPr>
                <w:color w:val="000000" w:themeColor="text1"/>
                <w:szCs w:val="22"/>
              </w:rPr>
            </w:pPr>
          </w:p>
        </w:tc>
        <w:tc>
          <w:tcPr>
            <w:tcW w:w="5342" w:type="dxa"/>
          </w:tcPr>
          <w:p w:rsidR="003D06BA" w:rsidRPr="001E189E"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2"/>
                <w:numId w:val="1"/>
              </w:numPr>
              <w:rPr>
                <w:color w:val="000000" w:themeColor="text1"/>
                <w:szCs w:val="22"/>
              </w:rPr>
            </w:pPr>
            <w:r w:rsidRPr="001E189E">
              <w:rPr>
                <w:color w:val="000000" w:themeColor="text1"/>
                <w:szCs w:val="22"/>
              </w:rPr>
              <w:t>The Institution consents to the disclosure of information required under the European Federation of Pharmaceutical Industries and Associations Code (“EFPIA Code”). The Principal Investigator shall ensure that any member of the Trial research staff provides their consent for the Sponsor to disclose their personal information and any amounts paid to them under this Agreement for the purposes of complying with the EFPIA Code.</w:t>
            </w:r>
          </w:p>
        </w:tc>
        <w:tc>
          <w:tcPr>
            <w:tcW w:w="5342" w:type="dxa"/>
          </w:tcPr>
          <w:p w:rsidR="003D06BA" w:rsidRPr="0093313F" w:rsidRDefault="006106AD" w:rsidP="0093313F">
            <w:pPr>
              <w:pStyle w:val="ListParagraph"/>
              <w:numPr>
                <w:ilvl w:val="2"/>
                <w:numId w:val="47"/>
              </w:numPr>
              <w:rPr>
                <w:color w:val="000000" w:themeColor="text1"/>
                <w:szCs w:val="22"/>
                <w:lang w:val="cs-CZ"/>
              </w:rPr>
            </w:pPr>
            <w:r w:rsidRPr="0093313F">
              <w:rPr>
                <w:color w:val="000000" w:themeColor="text1"/>
                <w:szCs w:val="22"/>
                <w:lang w:val="cs-CZ"/>
              </w:rPr>
              <w:t xml:space="preserve">Zdravotnické zařízení souhlasí se zveřejněním </w:t>
            </w:r>
            <w:r w:rsidR="00BD568C" w:rsidRPr="0093313F">
              <w:rPr>
                <w:color w:val="000000" w:themeColor="text1"/>
                <w:szCs w:val="22"/>
                <w:lang w:val="cs-CZ"/>
              </w:rPr>
              <w:t>povinných údajů dle</w:t>
            </w:r>
            <w:r w:rsidRPr="0093313F">
              <w:rPr>
                <w:color w:val="000000" w:themeColor="text1"/>
                <w:szCs w:val="22"/>
                <w:lang w:val="cs-CZ"/>
              </w:rPr>
              <w:t xml:space="preserve"> </w:t>
            </w:r>
            <w:r w:rsidR="00BD568C" w:rsidRPr="0093313F">
              <w:rPr>
                <w:color w:val="000000" w:themeColor="text1"/>
                <w:szCs w:val="22"/>
                <w:lang w:val="cs-CZ"/>
              </w:rPr>
              <w:t>kodexu</w:t>
            </w:r>
            <w:r w:rsidRPr="0093313F">
              <w:rPr>
                <w:color w:val="000000" w:themeColor="text1"/>
                <w:szCs w:val="22"/>
                <w:lang w:val="cs-CZ"/>
              </w:rPr>
              <w:t xml:space="preserve"> Evropské federace farmaceutického průmyslu a asociací (dále jen </w:t>
            </w:r>
            <w:r w:rsidR="00EA0B2D" w:rsidRPr="0093313F">
              <w:rPr>
                <w:color w:val="000000" w:themeColor="text1"/>
                <w:szCs w:val="22"/>
                <w:lang w:val="cs-CZ"/>
              </w:rPr>
              <w:t>„</w:t>
            </w:r>
            <w:r w:rsidRPr="0093313F">
              <w:rPr>
                <w:color w:val="000000" w:themeColor="text1"/>
                <w:szCs w:val="22"/>
                <w:lang w:val="cs-CZ"/>
              </w:rPr>
              <w:t>kodex EFPIA</w:t>
            </w:r>
            <w:r w:rsidR="00EA0B2D" w:rsidRPr="0093313F">
              <w:rPr>
                <w:color w:val="000000" w:themeColor="text1"/>
                <w:szCs w:val="22"/>
                <w:lang w:val="cs-CZ"/>
              </w:rPr>
              <w:t>“</w:t>
            </w:r>
            <w:r w:rsidRPr="0093313F">
              <w:rPr>
                <w:color w:val="000000" w:themeColor="text1"/>
                <w:szCs w:val="22"/>
                <w:lang w:val="cs-CZ"/>
              </w:rPr>
              <w:t xml:space="preserve">). Hlavní zkoušející zajistí, aby </w:t>
            </w:r>
            <w:r w:rsidR="00C5032C" w:rsidRPr="0093313F">
              <w:rPr>
                <w:color w:val="000000" w:themeColor="text1"/>
                <w:szCs w:val="22"/>
                <w:lang w:val="cs-CZ"/>
              </w:rPr>
              <w:t xml:space="preserve">každý výzkumný pracovník klinického hodnocení poskytl </w:t>
            </w:r>
            <w:r w:rsidR="00DB3B45" w:rsidRPr="0093313F">
              <w:rPr>
                <w:color w:val="000000" w:themeColor="text1"/>
                <w:szCs w:val="22"/>
                <w:lang w:val="cs-CZ"/>
              </w:rPr>
              <w:t xml:space="preserve">zadavateli </w:t>
            </w:r>
            <w:r w:rsidR="00C5032C" w:rsidRPr="0093313F">
              <w:rPr>
                <w:color w:val="000000" w:themeColor="text1"/>
                <w:szCs w:val="22"/>
                <w:lang w:val="cs-CZ"/>
              </w:rPr>
              <w:t xml:space="preserve">souhlas se zveřejněním </w:t>
            </w:r>
            <w:r w:rsidR="00ED7280" w:rsidRPr="0093313F">
              <w:rPr>
                <w:color w:val="000000" w:themeColor="text1"/>
                <w:szCs w:val="22"/>
                <w:lang w:val="cs-CZ"/>
              </w:rPr>
              <w:t>svých</w:t>
            </w:r>
            <w:r w:rsidR="00C5032C" w:rsidRPr="0093313F">
              <w:rPr>
                <w:color w:val="000000" w:themeColor="text1"/>
                <w:szCs w:val="22"/>
                <w:lang w:val="cs-CZ"/>
              </w:rPr>
              <w:t xml:space="preserve"> osobních údajů a odměn </w:t>
            </w:r>
            <w:r w:rsidR="00DB3B45" w:rsidRPr="0093313F">
              <w:rPr>
                <w:color w:val="000000" w:themeColor="text1"/>
                <w:szCs w:val="22"/>
                <w:lang w:val="cs-CZ"/>
              </w:rPr>
              <w:t>jemu</w:t>
            </w:r>
            <w:r w:rsidR="00C5032C" w:rsidRPr="0093313F">
              <w:rPr>
                <w:color w:val="000000" w:themeColor="text1"/>
                <w:szCs w:val="22"/>
                <w:lang w:val="cs-CZ"/>
              </w:rPr>
              <w:t xml:space="preserve"> vyplacených dle této smlouvy za účelem dodržení kodexu EFPIA.</w:t>
            </w:r>
          </w:p>
        </w:tc>
      </w:tr>
      <w:tr w:rsidR="001E189E" w:rsidRPr="001E189E" w:rsidTr="008316BB">
        <w:tc>
          <w:tcPr>
            <w:tcW w:w="5341" w:type="dxa"/>
          </w:tcPr>
          <w:p w:rsidR="003D06BA" w:rsidRPr="001E189E" w:rsidRDefault="003D06BA" w:rsidP="007D23FF">
            <w:pPr>
              <w:pStyle w:val="ListParagraph"/>
              <w:ind w:left="0"/>
              <w:rPr>
                <w:color w:val="000000" w:themeColor="text1"/>
                <w:szCs w:val="22"/>
                <w:lang w:val="cs-CZ"/>
              </w:rPr>
            </w:pPr>
          </w:p>
        </w:tc>
        <w:tc>
          <w:tcPr>
            <w:tcW w:w="5342" w:type="dxa"/>
          </w:tcPr>
          <w:p w:rsidR="003D06BA" w:rsidRPr="001E189E"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1"/>
                <w:numId w:val="1"/>
              </w:numPr>
              <w:rPr>
                <w:color w:val="000000" w:themeColor="text1"/>
                <w:szCs w:val="22"/>
              </w:rPr>
            </w:pPr>
            <w:r w:rsidRPr="001E189E">
              <w:rPr>
                <w:color w:val="000000" w:themeColor="text1"/>
                <w:szCs w:val="22"/>
                <w:u w:val="single"/>
              </w:rPr>
              <w:t>Biological Samples</w:t>
            </w:r>
            <w:r w:rsidRPr="001E189E">
              <w:rPr>
                <w:color w:val="000000" w:themeColor="text1"/>
                <w:szCs w:val="22"/>
              </w:rPr>
              <w:t>. If so specified in the Protocol, Institution</w:t>
            </w:r>
            <w:r w:rsidRPr="001E189E">
              <w:rPr>
                <w:bCs/>
                <w:iCs/>
                <w:color w:val="000000" w:themeColor="text1"/>
                <w:szCs w:val="22"/>
              </w:rPr>
              <w:t xml:space="preserve"> and Principal Investigator</w:t>
            </w:r>
            <w:r w:rsidRPr="001E189E">
              <w:rPr>
                <w:color w:val="000000" w:themeColor="text1"/>
                <w:szCs w:val="22"/>
              </w:rPr>
              <w:t xml:space="preserve"> may collect and provide to Sponsor or its designee biological samples (e.g., blood, urine, tissue, saliva, etc.) obtained from Trial Subjects for testing that is not directly related to patient care or safety monitoring, including pharmacokinetic, pharmacogenomic, or biomarker testing (“Biological Samples”).</w:t>
            </w:r>
          </w:p>
        </w:tc>
        <w:tc>
          <w:tcPr>
            <w:tcW w:w="5342" w:type="dxa"/>
          </w:tcPr>
          <w:p w:rsidR="003D06BA" w:rsidRPr="0093313F" w:rsidRDefault="003D06BA" w:rsidP="0093313F">
            <w:pPr>
              <w:pStyle w:val="ListParagraph"/>
              <w:numPr>
                <w:ilvl w:val="1"/>
                <w:numId w:val="47"/>
              </w:numPr>
              <w:rPr>
                <w:color w:val="000000" w:themeColor="text1"/>
                <w:szCs w:val="22"/>
                <w:lang w:val="cs-CZ"/>
              </w:rPr>
            </w:pPr>
            <w:r w:rsidRPr="0093313F">
              <w:rPr>
                <w:color w:val="000000" w:themeColor="text1"/>
                <w:szCs w:val="22"/>
                <w:u w:val="single"/>
                <w:lang w:val="cs-CZ"/>
              </w:rPr>
              <w:t>Biologické vzorky</w:t>
            </w:r>
            <w:r w:rsidRPr="0093313F">
              <w:rPr>
                <w:color w:val="000000" w:themeColor="text1"/>
                <w:szCs w:val="22"/>
                <w:lang w:val="cs-CZ"/>
              </w:rPr>
              <w:t xml:space="preserve"> </w:t>
            </w:r>
            <w:r w:rsidR="00DB3B45" w:rsidRPr="0093313F">
              <w:rPr>
                <w:color w:val="000000" w:themeColor="text1"/>
                <w:szCs w:val="22"/>
                <w:lang w:val="cs-CZ"/>
              </w:rPr>
              <w:t>Pokud tak stanoví protokol,</w:t>
            </w:r>
            <w:r w:rsidR="00DB3B45" w:rsidRPr="0093313F" w:rsidDel="00DB3B45">
              <w:rPr>
                <w:color w:val="000000" w:themeColor="text1"/>
                <w:szCs w:val="22"/>
                <w:lang w:val="cs-CZ"/>
              </w:rPr>
              <w:t xml:space="preserve"> </w:t>
            </w:r>
            <w:r w:rsidR="00DB3B45" w:rsidRPr="0093313F">
              <w:rPr>
                <w:color w:val="000000" w:themeColor="text1"/>
                <w:szCs w:val="22"/>
                <w:lang w:val="cs-CZ"/>
              </w:rPr>
              <w:t>z</w:t>
            </w:r>
            <w:r w:rsidRPr="0093313F">
              <w:rPr>
                <w:color w:val="000000" w:themeColor="text1"/>
                <w:szCs w:val="22"/>
                <w:lang w:val="cs-CZ"/>
              </w:rPr>
              <w:t xml:space="preserve">dravotnické zařízení </w:t>
            </w:r>
            <w:r w:rsidRPr="0093313F">
              <w:rPr>
                <w:color w:val="000000" w:themeColor="text1"/>
                <w:szCs w:val="22"/>
                <w:lang w:val="cs-CZ" w:bidi="cs-CZ"/>
              </w:rPr>
              <w:t>a hlavní zkoušející mohou</w:t>
            </w:r>
            <w:r w:rsidRPr="0093313F">
              <w:rPr>
                <w:color w:val="000000" w:themeColor="text1"/>
                <w:szCs w:val="22"/>
                <w:lang w:val="cs-CZ"/>
              </w:rPr>
              <w:t xml:space="preserve"> shromažďovat a poskytovat zadavateli nebo osobě jím určené biologické vzorky </w:t>
            </w:r>
            <w:r w:rsidR="00DB3B45" w:rsidRPr="0093313F">
              <w:rPr>
                <w:color w:val="000000" w:themeColor="text1"/>
                <w:szCs w:val="22"/>
                <w:lang w:val="cs-CZ"/>
              </w:rPr>
              <w:t xml:space="preserve">(např. krev, moč, tkáň, sliny apod.) získané od subjektů klinického hodnocení pro testy, které nejsou přímo spojené s péčí o </w:t>
            </w:r>
            <w:r w:rsidR="00B511D4" w:rsidRPr="0093313F">
              <w:rPr>
                <w:color w:val="000000" w:themeColor="text1"/>
                <w:szCs w:val="22"/>
                <w:lang w:val="cs-CZ"/>
              </w:rPr>
              <w:t>pacienty nebo sledováním</w:t>
            </w:r>
            <w:r w:rsidR="00ED7280" w:rsidRPr="0093313F">
              <w:rPr>
                <w:color w:val="000000" w:themeColor="text1"/>
                <w:szCs w:val="22"/>
                <w:lang w:val="cs-CZ"/>
              </w:rPr>
              <w:t xml:space="preserve"> bezpečnosti, včetně far</w:t>
            </w:r>
            <w:r w:rsidR="00B511D4" w:rsidRPr="0093313F">
              <w:rPr>
                <w:color w:val="000000" w:themeColor="text1"/>
                <w:szCs w:val="22"/>
                <w:lang w:val="cs-CZ"/>
              </w:rPr>
              <w:t>m</w:t>
            </w:r>
            <w:r w:rsidR="00ED7280" w:rsidRPr="0093313F">
              <w:rPr>
                <w:color w:val="000000" w:themeColor="text1"/>
                <w:szCs w:val="22"/>
                <w:lang w:val="cs-CZ"/>
              </w:rPr>
              <w:t>a</w:t>
            </w:r>
            <w:r w:rsidR="00B511D4" w:rsidRPr="0093313F">
              <w:rPr>
                <w:color w:val="000000" w:themeColor="text1"/>
                <w:szCs w:val="22"/>
                <w:lang w:val="cs-CZ"/>
              </w:rPr>
              <w:t xml:space="preserve">kokinetických, farmakogenomických nebo biomarkerových testů (dále jen </w:t>
            </w:r>
            <w:r w:rsidR="004F16B0" w:rsidRPr="0093313F">
              <w:rPr>
                <w:color w:val="000000" w:themeColor="text1"/>
                <w:szCs w:val="22"/>
                <w:lang w:val="cs-CZ"/>
              </w:rPr>
              <w:t>„</w:t>
            </w:r>
            <w:r w:rsidR="00B511D4" w:rsidRPr="0093313F">
              <w:rPr>
                <w:color w:val="000000" w:themeColor="text1"/>
                <w:szCs w:val="22"/>
                <w:lang w:val="cs-CZ"/>
              </w:rPr>
              <w:t>biologické vzorky</w:t>
            </w:r>
            <w:r w:rsidR="004F16B0" w:rsidRPr="0093313F">
              <w:rPr>
                <w:color w:val="000000" w:themeColor="text1"/>
                <w:szCs w:val="22"/>
                <w:lang w:val="cs-CZ"/>
              </w:rPr>
              <w:t>“</w:t>
            </w:r>
            <w:r w:rsidR="00B511D4" w:rsidRPr="0093313F">
              <w:rPr>
                <w:color w:val="000000" w:themeColor="text1"/>
                <w:szCs w:val="22"/>
                <w:lang w:val="cs-CZ"/>
              </w:rPr>
              <w:t>)</w:t>
            </w:r>
            <w:r w:rsidRPr="0093313F">
              <w:rPr>
                <w:color w:val="000000" w:themeColor="text1"/>
                <w:szCs w:val="22"/>
                <w:lang w:val="cs-CZ"/>
              </w:rPr>
              <w:t>.</w:t>
            </w:r>
          </w:p>
        </w:tc>
      </w:tr>
      <w:tr w:rsidR="001E189E" w:rsidRPr="001E189E" w:rsidTr="008316BB">
        <w:tc>
          <w:tcPr>
            <w:tcW w:w="5341" w:type="dxa"/>
          </w:tcPr>
          <w:p w:rsidR="003D06BA" w:rsidRPr="001E189E" w:rsidRDefault="003D06BA" w:rsidP="007D23FF">
            <w:pPr>
              <w:rPr>
                <w:color w:val="000000" w:themeColor="text1"/>
                <w:szCs w:val="22"/>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2"/>
                <w:numId w:val="1"/>
              </w:numPr>
              <w:rPr>
                <w:color w:val="000000" w:themeColor="text1"/>
                <w:szCs w:val="22"/>
                <w:u w:val="single"/>
              </w:rPr>
            </w:pPr>
            <w:r w:rsidRPr="001E189E">
              <w:rPr>
                <w:color w:val="000000" w:themeColor="text1"/>
                <w:szCs w:val="22"/>
                <w:u w:val="single"/>
              </w:rPr>
              <w:t>Use</w:t>
            </w:r>
            <w:r w:rsidRPr="001E189E">
              <w:rPr>
                <w:color w:val="000000" w:themeColor="text1"/>
                <w:szCs w:val="22"/>
              </w:rPr>
              <w:t>. Institution</w:t>
            </w:r>
            <w:r w:rsidRPr="001E189E">
              <w:rPr>
                <w:bCs/>
                <w:iCs/>
                <w:color w:val="000000" w:themeColor="text1"/>
                <w:szCs w:val="22"/>
              </w:rPr>
              <w:t xml:space="preserve"> and Principal Investigator</w:t>
            </w:r>
            <w:r w:rsidRPr="001E189E">
              <w:rPr>
                <w:color w:val="000000" w:themeColor="text1"/>
                <w:szCs w:val="22"/>
              </w:rPr>
              <w:t xml:space="preserve"> will not use Biological Samples collected under the Protocol in any manner or for any purpose other than that described in the Protocol.</w:t>
            </w:r>
          </w:p>
        </w:tc>
        <w:tc>
          <w:tcPr>
            <w:tcW w:w="5342" w:type="dxa"/>
          </w:tcPr>
          <w:p w:rsidR="003D06BA" w:rsidRPr="0093313F" w:rsidRDefault="003D06BA" w:rsidP="0093313F">
            <w:pPr>
              <w:pStyle w:val="ListParagraph"/>
              <w:numPr>
                <w:ilvl w:val="2"/>
                <w:numId w:val="47"/>
              </w:numPr>
              <w:rPr>
                <w:color w:val="000000" w:themeColor="text1"/>
                <w:szCs w:val="22"/>
                <w:u w:val="single"/>
                <w:lang w:val="cs-CZ"/>
              </w:rPr>
            </w:pPr>
            <w:r w:rsidRPr="0093313F">
              <w:rPr>
                <w:color w:val="000000" w:themeColor="text1"/>
                <w:szCs w:val="22"/>
                <w:u w:val="single"/>
                <w:lang w:val="cs-CZ"/>
              </w:rPr>
              <w:t>Použití</w:t>
            </w:r>
            <w:r w:rsidRPr="0093313F">
              <w:rPr>
                <w:color w:val="000000" w:themeColor="text1"/>
                <w:szCs w:val="22"/>
                <w:lang w:val="cs-CZ"/>
              </w:rPr>
              <w:t xml:space="preserve"> Zdravotnické zařízení </w:t>
            </w:r>
            <w:r w:rsidRPr="0093313F">
              <w:rPr>
                <w:color w:val="000000" w:themeColor="text1"/>
                <w:szCs w:val="22"/>
                <w:lang w:val="cs-CZ" w:bidi="cs-CZ"/>
              </w:rPr>
              <w:t>a hlavní zkoušející nepoužijí</w:t>
            </w:r>
            <w:r w:rsidRPr="0093313F">
              <w:rPr>
                <w:color w:val="000000" w:themeColor="text1"/>
                <w:szCs w:val="22"/>
                <w:lang w:val="cs-CZ"/>
              </w:rPr>
              <w:t xml:space="preserve"> biologické vzorky odebrané podle protokolu žádným jiným způsobem nebo pro žádný jiný účel, než jak je uvedeno v protokolu.</w:t>
            </w:r>
          </w:p>
        </w:tc>
      </w:tr>
      <w:tr w:rsidR="001E189E" w:rsidRPr="001E189E" w:rsidTr="008316BB">
        <w:tc>
          <w:tcPr>
            <w:tcW w:w="5341" w:type="dxa"/>
          </w:tcPr>
          <w:p w:rsidR="003D06BA" w:rsidRPr="001E189E" w:rsidRDefault="003D06BA" w:rsidP="007D23FF">
            <w:pPr>
              <w:rPr>
                <w:color w:val="000000" w:themeColor="text1"/>
                <w:szCs w:val="22"/>
                <w:u w:val="single"/>
              </w:rPr>
            </w:pPr>
          </w:p>
        </w:tc>
        <w:tc>
          <w:tcPr>
            <w:tcW w:w="5342" w:type="dxa"/>
          </w:tcPr>
          <w:p w:rsidR="003D06BA" w:rsidRPr="0093313F" w:rsidRDefault="003D06BA" w:rsidP="0093313F">
            <w:pPr>
              <w:pStyle w:val="ListParagraph"/>
              <w:ind w:left="0"/>
              <w:rPr>
                <w:color w:val="000000" w:themeColor="text1"/>
                <w:szCs w:val="22"/>
                <w:u w:val="single"/>
                <w:lang w:val="cs-CZ"/>
              </w:rPr>
            </w:pPr>
          </w:p>
        </w:tc>
      </w:tr>
      <w:tr w:rsidR="001E189E" w:rsidRPr="001E189E" w:rsidTr="008316BB">
        <w:tc>
          <w:tcPr>
            <w:tcW w:w="5341" w:type="dxa"/>
          </w:tcPr>
          <w:p w:rsidR="003D06BA" w:rsidRPr="001E189E" w:rsidRDefault="003D06BA" w:rsidP="007D23FF">
            <w:pPr>
              <w:numPr>
                <w:ilvl w:val="2"/>
                <w:numId w:val="1"/>
              </w:numPr>
              <w:rPr>
                <w:color w:val="000000" w:themeColor="text1"/>
                <w:szCs w:val="22"/>
              </w:rPr>
            </w:pPr>
            <w:r w:rsidRPr="001E189E">
              <w:rPr>
                <w:color w:val="000000" w:themeColor="text1"/>
                <w:szCs w:val="22"/>
                <w:u w:val="single"/>
              </w:rPr>
              <w:t>Sample Data</w:t>
            </w:r>
            <w:r w:rsidRPr="001E189E">
              <w:rPr>
                <w:color w:val="000000" w:themeColor="text1"/>
                <w:szCs w:val="22"/>
              </w:rPr>
              <w:t>. Sponsor or its designees will test Biological Samples as described in the Protocol. Unless otherwise specified in the Protocol, Sponsor will not provide the results of such tests (“Sample Data”) to the Institution</w:t>
            </w:r>
            <w:r w:rsidRPr="001E189E">
              <w:rPr>
                <w:bCs/>
                <w:iCs/>
                <w:color w:val="000000" w:themeColor="text1"/>
                <w:szCs w:val="22"/>
              </w:rPr>
              <w:t xml:space="preserve"> or Principal Investigator</w:t>
            </w:r>
            <w:r w:rsidRPr="001E189E">
              <w:rPr>
                <w:color w:val="000000" w:themeColor="text1"/>
                <w:szCs w:val="22"/>
              </w:rPr>
              <w:t xml:space="preserve"> or Trial Subject. Sample Data will be treated as Trial Data; therefore, if Sponsor provides Sample Data to the Institution</w:t>
            </w:r>
            <w:r w:rsidRPr="001E189E">
              <w:rPr>
                <w:color w:val="000000" w:themeColor="text1"/>
                <w:szCs w:val="22"/>
                <w:lang w:val="en-GB"/>
              </w:rPr>
              <w:t xml:space="preserve"> or Principal Investigator</w:t>
            </w:r>
            <w:r w:rsidRPr="001E189E">
              <w:rPr>
                <w:color w:val="000000" w:themeColor="text1"/>
                <w:szCs w:val="22"/>
              </w:rPr>
              <w:t>, that data will be subject to the permitted use of Trial Data as outlined in this Agreement.</w:t>
            </w:r>
          </w:p>
        </w:tc>
        <w:tc>
          <w:tcPr>
            <w:tcW w:w="5342" w:type="dxa"/>
          </w:tcPr>
          <w:p w:rsidR="003D06BA" w:rsidRPr="0093313F" w:rsidRDefault="003D06BA" w:rsidP="0093313F">
            <w:pPr>
              <w:pStyle w:val="ListParagraph"/>
              <w:numPr>
                <w:ilvl w:val="2"/>
                <w:numId w:val="47"/>
              </w:numPr>
              <w:rPr>
                <w:color w:val="000000" w:themeColor="text1"/>
                <w:szCs w:val="22"/>
                <w:u w:val="single"/>
                <w:lang w:val="cs-CZ"/>
              </w:rPr>
            </w:pPr>
            <w:r w:rsidRPr="0093313F">
              <w:rPr>
                <w:color w:val="000000" w:themeColor="text1"/>
                <w:szCs w:val="22"/>
                <w:u w:val="single"/>
                <w:lang w:val="cs-CZ"/>
              </w:rPr>
              <w:t>Výsledky vzorků</w:t>
            </w:r>
            <w:r w:rsidRPr="0093313F">
              <w:rPr>
                <w:color w:val="000000" w:themeColor="text1"/>
                <w:szCs w:val="22"/>
                <w:lang w:val="cs-CZ"/>
              </w:rPr>
              <w:t xml:space="preserve"> Zadavatel nebo osoba jím určená provede testy biologických vzorků, jak je uvedeno v protokolu. Pokud protokol neuvádí jinak, zadavatel neposkytne výsledky těchto testů (dále jen “výsledky vzorků”) zdravotnickému zařízení nebo </w:t>
            </w:r>
            <w:r w:rsidRPr="0093313F">
              <w:rPr>
                <w:color w:val="000000" w:themeColor="text1"/>
                <w:szCs w:val="22"/>
                <w:lang w:val="cs-CZ" w:bidi="cs-CZ"/>
              </w:rPr>
              <w:t xml:space="preserve">hlavnímu zkoušejícímu nebo </w:t>
            </w:r>
            <w:r w:rsidRPr="0093313F">
              <w:rPr>
                <w:color w:val="000000" w:themeColor="text1"/>
                <w:szCs w:val="22"/>
                <w:lang w:val="cs-CZ"/>
              </w:rPr>
              <w:t>subjektu klinického hodnocení. S výsledky vzorků bude nakládáno stejně jako s údaji klinického hodnocení, a proto jestliže zadavatel poskytne výsledky vzorků zdravotnickému zařízení</w:t>
            </w:r>
            <w:r w:rsidRPr="0093313F">
              <w:rPr>
                <w:color w:val="000000" w:themeColor="text1"/>
                <w:szCs w:val="22"/>
                <w:lang w:val="cs-CZ" w:bidi="cs-CZ"/>
              </w:rPr>
              <w:t xml:space="preserve"> nebo hlavnímu zkoušejícímu</w:t>
            </w:r>
            <w:r w:rsidRPr="0093313F">
              <w:rPr>
                <w:color w:val="000000" w:themeColor="text1"/>
                <w:szCs w:val="22"/>
                <w:lang w:val="cs-CZ"/>
              </w:rPr>
              <w:t xml:space="preserve">, budou se na tyto údaje </w:t>
            </w:r>
            <w:r w:rsidRPr="0093313F">
              <w:rPr>
                <w:color w:val="000000" w:themeColor="text1"/>
                <w:szCs w:val="22"/>
                <w:lang w:val="cs-CZ" w:bidi="cs-CZ"/>
              </w:rPr>
              <w:t xml:space="preserve"> </w:t>
            </w:r>
            <w:r w:rsidRPr="0093313F">
              <w:rPr>
                <w:color w:val="000000" w:themeColor="text1"/>
                <w:szCs w:val="22"/>
                <w:lang w:val="cs-CZ"/>
              </w:rPr>
              <w:t>vztahovat povolené způsoby použití údajů klinického hodnocení, jak jsou uvedeny v této smlouvě.</w:t>
            </w:r>
          </w:p>
        </w:tc>
      </w:tr>
      <w:tr w:rsidR="001E189E" w:rsidRPr="001E189E" w:rsidTr="008316BB">
        <w:tc>
          <w:tcPr>
            <w:tcW w:w="5341" w:type="dxa"/>
          </w:tcPr>
          <w:p w:rsidR="003D06BA" w:rsidRPr="001E189E" w:rsidRDefault="003D06BA" w:rsidP="007D23FF">
            <w:pPr>
              <w:rPr>
                <w:color w:val="000000" w:themeColor="text1"/>
                <w:szCs w:val="22"/>
                <w:u w:val="single"/>
                <w:lang w:val="cs-CZ"/>
              </w:rPr>
            </w:pPr>
          </w:p>
        </w:tc>
        <w:tc>
          <w:tcPr>
            <w:tcW w:w="5342" w:type="dxa"/>
          </w:tcPr>
          <w:p w:rsidR="003D06BA" w:rsidRPr="0093313F" w:rsidRDefault="003D06BA" w:rsidP="0093313F">
            <w:pPr>
              <w:pStyle w:val="ListParagraph"/>
              <w:ind w:left="0"/>
              <w:rPr>
                <w:color w:val="000000" w:themeColor="text1"/>
                <w:szCs w:val="22"/>
                <w:u w:val="single"/>
                <w:lang w:val="cs-CZ"/>
              </w:rPr>
            </w:pPr>
          </w:p>
        </w:tc>
      </w:tr>
      <w:tr w:rsidR="001E189E" w:rsidRPr="001E189E" w:rsidTr="008316BB">
        <w:tc>
          <w:tcPr>
            <w:tcW w:w="5341" w:type="dxa"/>
          </w:tcPr>
          <w:p w:rsidR="003D06BA" w:rsidRPr="001E189E" w:rsidRDefault="003D06BA" w:rsidP="007D23FF">
            <w:pPr>
              <w:numPr>
                <w:ilvl w:val="1"/>
                <w:numId w:val="1"/>
              </w:numPr>
              <w:rPr>
                <w:color w:val="000000" w:themeColor="text1"/>
                <w:szCs w:val="22"/>
              </w:rPr>
            </w:pPr>
            <w:r w:rsidRPr="001E189E">
              <w:rPr>
                <w:color w:val="000000" w:themeColor="text1"/>
                <w:szCs w:val="22"/>
                <w:u w:val="single"/>
              </w:rPr>
              <w:t>Records</w:t>
            </w:r>
            <w:r w:rsidRPr="001E189E">
              <w:rPr>
                <w:color w:val="000000" w:themeColor="text1"/>
                <w:szCs w:val="22"/>
              </w:rPr>
              <w:t>. Institution</w:t>
            </w:r>
            <w:r w:rsidRPr="001E189E">
              <w:rPr>
                <w:bCs/>
                <w:iCs/>
                <w:color w:val="000000" w:themeColor="text1"/>
                <w:szCs w:val="22"/>
              </w:rPr>
              <w:t xml:space="preserve"> and Principal Investigator</w:t>
            </w:r>
            <w:r w:rsidRPr="001E189E">
              <w:rPr>
                <w:color w:val="000000" w:themeColor="text1"/>
                <w:szCs w:val="22"/>
              </w:rPr>
              <w:t xml:space="preserve"> will ensure that Trial Subject’s Trial records, which include the Institution’s</w:t>
            </w:r>
            <w:r w:rsidRPr="001E189E">
              <w:rPr>
                <w:bCs/>
                <w:iCs/>
                <w:color w:val="000000" w:themeColor="text1"/>
                <w:szCs w:val="22"/>
              </w:rPr>
              <w:t xml:space="preserve"> and Principal Investigator’s</w:t>
            </w:r>
            <w:r w:rsidRPr="001E189E">
              <w:rPr>
                <w:color w:val="000000" w:themeColor="text1"/>
                <w:szCs w:val="22"/>
              </w:rPr>
              <w:t xml:space="preserve"> copies of all Trial Data as well as relevant source </w:t>
            </w:r>
            <w:r w:rsidRPr="001E189E">
              <w:rPr>
                <w:color w:val="000000" w:themeColor="text1"/>
                <w:szCs w:val="22"/>
              </w:rPr>
              <w:lastRenderedPageBreak/>
              <w:t>documents (collectively, “Records”), are kept up to date and maintained in accordance with Applicable Law.</w:t>
            </w:r>
          </w:p>
        </w:tc>
        <w:tc>
          <w:tcPr>
            <w:tcW w:w="5342" w:type="dxa"/>
          </w:tcPr>
          <w:p w:rsidR="003D06BA" w:rsidRPr="0093313F" w:rsidRDefault="0090411D"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lastRenderedPageBreak/>
              <w:t>Záznamy</w:t>
            </w:r>
            <w:r w:rsidR="00826852" w:rsidRPr="0093313F">
              <w:rPr>
                <w:color w:val="000000" w:themeColor="text1"/>
                <w:szCs w:val="22"/>
                <w:lang w:val="cs-CZ"/>
              </w:rPr>
              <w:t>.</w:t>
            </w:r>
            <w:r w:rsidR="00174906" w:rsidRPr="0093313F">
              <w:rPr>
                <w:color w:val="000000" w:themeColor="text1"/>
                <w:szCs w:val="22"/>
                <w:lang w:val="cs-CZ"/>
              </w:rPr>
              <w:t xml:space="preserve"> </w:t>
            </w:r>
            <w:r w:rsidRPr="0093313F">
              <w:rPr>
                <w:color w:val="000000" w:themeColor="text1"/>
                <w:szCs w:val="22"/>
                <w:lang w:val="cs-CZ"/>
              </w:rPr>
              <w:t xml:space="preserve">Zdravotnické zařízení </w:t>
            </w:r>
            <w:r w:rsidRPr="0093313F">
              <w:rPr>
                <w:color w:val="000000" w:themeColor="text1"/>
                <w:szCs w:val="22"/>
                <w:lang w:val="cs-CZ" w:bidi="cs-CZ"/>
              </w:rPr>
              <w:t>a hlavní zkoušející zajistí, že záznamy subjektů klinického hodnocení, jež zahrnují kopie</w:t>
            </w:r>
            <w:r w:rsidRPr="0093313F">
              <w:rPr>
                <w:color w:val="000000" w:themeColor="text1"/>
                <w:szCs w:val="22"/>
                <w:lang w:val="cs-CZ"/>
              </w:rPr>
              <w:t xml:space="preserve"> </w:t>
            </w:r>
            <w:r w:rsidRPr="0093313F">
              <w:rPr>
                <w:color w:val="000000" w:themeColor="text1"/>
                <w:szCs w:val="22"/>
                <w:lang w:val="cs-CZ" w:bidi="cs-CZ"/>
              </w:rPr>
              <w:t>veškerých údajů klinického hodnocení</w:t>
            </w:r>
            <w:r w:rsidR="00ED7280" w:rsidRPr="0093313F">
              <w:rPr>
                <w:color w:val="000000" w:themeColor="text1"/>
                <w:szCs w:val="22"/>
                <w:lang w:val="cs-CZ" w:bidi="cs-CZ"/>
              </w:rPr>
              <w:t>,</w:t>
            </w:r>
            <w:r w:rsidRPr="0093313F">
              <w:rPr>
                <w:color w:val="000000" w:themeColor="text1"/>
                <w:szCs w:val="22"/>
                <w:lang w:val="cs-CZ" w:bidi="cs-CZ"/>
              </w:rPr>
              <w:t xml:space="preserve"> jakož i příslušných zdrojových </w:t>
            </w:r>
            <w:r w:rsidRPr="0093313F">
              <w:rPr>
                <w:color w:val="000000" w:themeColor="text1"/>
                <w:szCs w:val="22"/>
                <w:lang w:val="cs-CZ" w:bidi="cs-CZ"/>
              </w:rPr>
              <w:lastRenderedPageBreak/>
              <w:t xml:space="preserve">dokumentů, jež mají </w:t>
            </w:r>
            <w:r w:rsidRPr="0093313F">
              <w:rPr>
                <w:color w:val="000000" w:themeColor="text1"/>
                <w:szCs w:val="22"/>
                <w:lang w:val="cs-CZ"/>
              </w:rPr>
              <w:t xml:space="preserve">zdravotnické zařízení </w:t>
            </w:r>
            <w:r w:rsidRPr="0093313F">
              <w:rPr>
                <w:color w:val="000000" w:themeColor="text1"/>
                <w:szCs w:val="22"/>
                <w:lang w:val="cs-CZ" w:bidi="cs-CZ"/>
              </w:rPr>
              <w:t>a hlavní zkoušející k dispozici (</w:t>
            </w:r>
            <w:r w:rsidR="00BD568C" w:rsidRPr="0093313F">
              <w:rPr>
                <w:color w:val="000000" w:themeColor="text1"/>
                <w:szCs w:val="22"/>
                <w:lang w:val="cs-CZ" w:bidi="cs-CZ"/>
              </w:rPr>
              <w:t xml:space="preserve">souhrnně </w:t>
            </w:r>
            <w:r w:rsidRPr="0093313F">
              <w:rPr>
                <w:color w:val="000000" w:themeColor="text1"/>
                <w:szCs w:val="22"/>
                <w:lang w:val="cs-CZ" w:bidi="cs-CZ"/>
              </w:rPr>
              <w:t xml:space="preserve">dále jen </w:t>
            </w:r>
            <w:r w:rsidR="002659D1" w:rsidRPr="0093313F">
              <w:rPr>
                <w:color w:val="000000" w:themeColor="text1"/>
                <w:szCs w:val="22"/>
                <w:lang w:val="cs-CZ" w:bidi="cs-CZ"/>
              </w:rPr>
              <w:t>„</w:t>
            </w:r>
            <w:r w:rsidRPr="0093313F">
              <w:rPr>
                <w:color w:val="000000" w:themeColor="text1"/>
                <w:szCs w:val="22"/>
                <w:lang w:val="cs-CZ" w:bidi="cs-CZ"/>
              </w:rPr>
              <w:t>záznamy</w:t>
            </w:r>
            <w:r w:rsidR="002659D1" w:rsidRPr="0093313F">
              <w:rPr>
                <w:color w:val="000000" w:themeColor="text1"/>
                <w:szCs w:val="22"/>
                <w:lang w:val="cs-CZ" w:bidi="cs-CZ"/>
              </w:rPr>
              <w:t>“</w:t>
            </w:r>
            <w:r w:rsidRPr="0093313F">
              <w:rPr>
                <w:color w:val="000000" w:themeColor="text1"/>
                <w:szCs w:val="22"/>
                <w:lang w:val="cs-CZ" w:bidi="cs-CZ"/>
              </w:rPr>
              <w:t>), budou stále aktuální a udržovány v souladu s platnými zákony.</w:t>
            </w:r>
          </w:p>
        </w:tc>
      </w:tr>
      <w:tr w:rsidR="001E189E" w:rsidRPr="001E189E" w:rsidTr="008316BB">
        <w:tc>
          <w:tcPr>
            <w:tcW w:w="5341" w:type="dxa"/>
          </w:tcPr>
          <w:p w:rsidR="003D06BA" w:rsidRPr="001E189E" w:rsidRDefault="003D06BA" w:rsidP="007D23FF">
            <w:pPr>
              <w:rPr>
                <w:color w:val="000000" w:themeColor="text1"/>
                <w:szCs w:val="22"/>
                <w:lang w:val="cs-CZ"/>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2"/>
                <w:numId w:val="1"/>
              </w:numPr>
              <w:rPr>
                <w:color w:val="000000" w:themeColor="text1"/>
                <w:szCs w:val="22"/>
              </w:rPr>
            </w:pPr>
            <w:r w:rsidRPr="001E189E">
              <w:rPr>
                <w:color w:val="000000" w:themeColor="text1"/>
                <w:szCs w:val="22"/>
                <w:u w:val="single"/>
              </w:rPr>
              <w:t>Retention</w:t>
            </w:r>
            <w:r w:rsidRPr="001E189E">
              <w:rPr>
                <w:color w:val="000000" w:themeColor="text1"/>
                <w:szCs w:val="22"/>
              </w:rPr>
              <w:t>. Institution</w:t>
            </w:r>
            <w:r w:rsidRPr="001E189E">
              <w:rPr>
                <w:bCs/>
                <w:iCs/>
                <w:color w:val="000000" w:themeColor="text1"/>
                <w:szCs w:val="22"/>
              </w:rPr>
              <w:t xml:space="preserve"> and Principal Investigator</w:t>
            </w:r>
            <w:r w:rsidRPr="001E189E">
              <w:rPr>
                <w:color w:val="000000" w:themeColor="text1"/>
                <w:szCs w:val="22"/>
              </w:rPr>
              <w:t xml:space="preserve"> will retain all records and documents pertaining to the Trial for a period in accordance with Applicable Law and regulations and the Protocol. Institution</w:t>
            </w:r>
            <w:r w:rsidRPr="001E189E">
              <w:rPr>
                <w:bCs/>
                <w:iCs/>
                <w:color w:val="000000" w:themeColor="text1"/>
                <w:szCs w:val="22"/>
              </w:rPr>
              <w:t xml:space="preserve"> and Principal Investigator</w:t>
            </w:r>
            <w:r w:rsidRPr="001E189E">
              <w:rPr>
                <w:color w:val="000000" w:themeColor="text1"/>
                <w:szCs w:val="22"/>
              </w:rPr>
              <w:t xml:space="preserve"> will retain Records, under storage conditions conducive to their stability and protection, for a period of fifteen (15) years after termination of the Trial unless Sponsor authorizes, in writing, earlier destruction. </w:t>
            </w:r>
            <w:r w:rsidRPr="001E189E">
              <w:rPr>
                <w:bCs/>
                <w:iCs/>
                <w:color w:val="000000" w:themeColor="text1"/>
                <w:szCs w:val="22"/>
              </w:rPr>
              <w:t>At the end of such required retention period, neither Institution or Principal Investigator will</w:t>
            </w:r>
            <w:r w:rsidR="002F4E63">
              <w:rPr>
                <w:bCs/>
                <w:iCs/>
                <w:color w:val="000000" w:themeColor="text1"/>
                <w:szCs w:val="22"/>
              </w:rPr>
              <w:t xml:space="preserve"> not</w:t>
            </w:r>
            <w:r w:rsidRPr="001E189E">
              <w:rPr>
                <w:bCs/>
                <w:iCs/>
                <w:color w:val="000000" w:themeColor="text1"/>
                <w:szCs w:val="22"/>
              </w:rPr>
              <w:t xml:space="preserve"> destroy any such records until it has obtained Sponsor’s prior written permission to do so; provided, however, that if Sponsor does not give written permission to Institution or Principal Investigator to destroy such records within thirty (30) calendar days of Institution’s</w:t>
            </w:r>
            <w:r w:rsidRPr="001E189E">
              <w:rPr>
                <w:color w:val="000000" w:themeColor="text1"/>
                <w:szCs w:val="22"/>
                <w:lang w:val="en-GB"/>
              </w:rPr>
              <w:t xml:space="preserve"> or Principal Investigator’s</w:t>
            </w:r>
            <w:r w:rsidRPr="001E189E">
              <w:rPr>
                <w:bCs/>
                <w:iCs/>
                <w:color w:val="000000" w:themeColor="text1"/>
                <w:szCs w:val="22"/>
              </w:rPr>
              <w:t xml:space="preserve"> request to Sponsor, then Institution and Principal Investigator may forward all such records to Sponsor, at Sponsor’s expense, or continue to retain such records.</w:t>
            </w:r>
            <w:r w:rsidRPr="001E189E">
              <w:rPr>
                <w:color w:val="000000" w:themeColor="text1"/>
                <w:szCs w:val="22"/>
              </w:rPr>
              <w:t xml:space="preserve"> Institution</w:t>
            </w:r>
            <w:r w:rsidRPr="001E189E">
              <w:rPr>
                <w:bCs/>
                <w:iCs/>
                <w:color w:val="000000" w:themeColor="text1"/>
                <w:szCs w:val="22"/>
              </w:rPr>
              <w:t xml:space="preserve"> and Principal Investigator</w:t>
            </w:r>
            <w:r w:rsidRPr="001E189E">
              <w:rPr>
                <w:color w:val="000000" w:themeColor="text1"/>
                <w:szCs w:val="22"/>
              </w:rPr>
              <w:t xml:space="preserve"> further agree to permit Sponsor to ensure that the records are retained for a longer period if necessary, at Sponsor expense, under an arrangement that protects the confidentiality of the records (e.g., secure off-site storage).</w:t>
            </w:r>
          </w:p>
        </w:tc>
        <w:tc>
          <w:tcPr>
            <w:tcW w:w="5342" w:type="dxa"/>
          </w:tcPr>
          <w:p w:rsidR="003D06BA" w:rsidRPr="0093313F" w:rsidRDefault="00F72FFF" w:rsidP="0093313F">
            <w:pPr>
              <w:pStyle w:val="ListParagraph"/>
              <w:numPr>
                <w:ilvl w:val="2"/>
                <w:numId w:val="47"/>
              </w:numPr>
              <w:rPr>
                <w:color w:val="000000" w:themeColor="text1"/>
                <w:szCs w:val="22"/>
                <w:u w:val="single"/>
                <w:lang w:val="cs-CZ"/>
              </w:rPr>
            </w:pPr>
            <w:r w:rsidRPr="0093313F">
              <w:rPr>
                <w:color w:val="000000" w:themeColor="text1"/>
                <w:szCs w:val="22"/>
                <w:u w:val="single"/>
                <w:lang w:val="cs-CZ"/>
              </w:rPr>
              <w:t>Archivace</w:t>
            </w:r>
            <w:r w:rsidRPr="0093313F">
              <w:rPr>
                <w:color w:val="000000" w:themeColor="text1"/>
                <w:szCs w:val="22"/>
                <w:lang w:val="cs-CZ"/>
              </w:rPr>
              <w:t xml:space="preserve"> Zdravotnické zařízení a hlavní zkoušející archivují veškeré záznamy a dokumenty patřící ke klinickému hodnocení po dobu stanovenou platnými zákony a předpisy a protokolem. Zdravotnické zařízení a hlavní zkoušející archivují záznamy v podmínkách zajišťujících jejich trvalost a ochranu, </w:t>
            </w:r>
            <w:r w:rsidR="00106235" w:rsidRPr="0093313F">
              <w:rPr>
                <w:color w:val="000000" w:themeColor="text1"/>
                <w:szCs w:val="22"/>
                <w:lang w:val="cs-CZ"/>
              </w:rPr>
              <w:t xml:space="preserve">a to </w:t>
            </w:r>
            <w:r w:rsidRPr="0093313F">
              <w:rPr>
                <w:color w:val="000000" w:themeColor="text1"/>
                <w:szCs w:val="22"/>
                <w:lang w:val="cs-CZ"/>
              </w:rPr>
              <w:t>po dobu patnácti (15) let od ukončení klinického hodnocení, neposkytne-li zadavatel písemné svolení k jejich předčasné skartaci. Na konci povinného archivačního období zdravotnické zařízení ani hlavní zkoušející nezničí žádné záznamy, dokud neobdrží předchozí písemné svolení zadavatele takto učinit</w:t>
            </w:r>
            <w:r w:rsidR="00B147A1" w:rsidRPr="0093313F">
              <w:rPr>
                <w:color w:val="000000" w:themeColor="text1"/>
                <w:szCs w:val="22"/>
                <w:lang w:val="cs-CZ"/>
              </w:rPr>
              <w:t>. Nicméně pokud zadavatel nedá zdravotnickému zařízení nebo hlavnímu zkoušejícímu písemné svolení se zničením předmětných údajů ve lhůtě třiceti (30) kalendářních dnů od zaslání žádosti zdravotnického zařízení nebo hlavního zkoušejícího zadavateli, pak zdravotnické zařízení a hlavní zkoušející mohou předat veškeré záznamy zadavateli na jeho vlastní náklady nebo tyto záznamy dále archivovat. Zdravotnické zařízení a hlavní zkoušející dále souhlasí, že dovolí zadavateli zajistit, aby byly záznamy v případě potřeby archivovány po delší dobu, a to na náklady zadavatele a v souladu s dohodou, která ochrání důvěrný charakter záznamů (např. zabezpečí uložení mimo pracoviště).</w:t>
            </w:r>
          </w:p>
        </w:tc>
      </w:tr>
      <w:tr w:rsidR="001E189E" w:rsidRPr="001E189E" w:rsidTr="008316BB">
        <w:tc>
          <w:tcPr>
            <w:tcW w:w="5341" w:type="dxa"/>
          </w:tcPr>
          <w:p w:rsidR="003D06BA" w:rsidRPr="001E189E" w:rsidRDefault="003D06BA" w:rsidP="007D23FF">
            <w:pPr>
              <w:pStyle w:val="BodyText"/>
              <w:rPr>
                <w:color w:val="000000" w:themeColor="text1"/>
                <w:szCs w:val="22"/>
                <w:lang w:val="cs-CZ"/>
              </w:rPr>
            </w:pPr>
          </w:p>
        </w:tc>
        <w:tc>
          <w:tcPr>
            <w:tcW w:w="5342" w:type="dxa"/>
          </w:tcPr>
          <w:p w:rsidR="003D06BA" w:rsidRPr="001E189E" w:rsidRDefault="003D06BA" w:rsidP="0093313F">
            <w:pPr>
              <w:pStyle w:val="BodyText"/>
              <w:rPr>
                <w:color w:val="000000" w:themeColor="text1"/>
                <w:szCs w:val="22"/>
                <w:lang w:val="cs-CZ"/>
              </w:rPr>
            </w:pPr>
          </w:p>
        </w:tc>
      </w:tr>
      <w:tr w:rsidR="001E189E" w:rsidRPr="001E189E" w:rsidTr="008316BB">
        <w:tc>
          <w:tcPr>
            <w:tcW w:w="5341" w:type="dxa"/>
          </w:tcPr>
          <w:p w:rsidR="003D06BA" w:rsidRPr="001E189E" w:rsidRDefault="003D06BA" w:rsidP="007D23FF">
            <w:pPr>
              <w:numPr>
                <w:ilvl w:val="0"/>
                <w:numId w:val="1"/>
              </w:numPr>
              <w:rPr>
                <w:color w:val="000000" w:themeColor="text1"/>
                <w:szCs w:val="22"/>
              </w:rPr>
            </w:pPr>
            <w:r w:rsidRPr="001E189E">
              <w:rPr>
                <w:color w:val="000000" w:themeColor="text1"/>
                <w:szCs w:val="22"/>
                <w:u w:val="single"/>
              </w:rPr>
              <w:t>Inspections and Audits</w:t>
            </w:r>
            <w:r w:rsidRPr="001E189E">
              <w:rPr>
                <w:color w:val="000000" w:themeColor="text1"/>
                <w:szCs w:val="22"/>
              </w:rPr>
              <w:t>.</w:t>
            </w:r>
          </w:p>
        </w:tc>
        <w:tc>
          <w:tcPr>
            <w:tcW w:w="5342" w:type="dxa"/>
          </w:tcPr>
          <w:p w:rsidR="003D06BA" w:rsidRPr="0093313F" w:rsidRDefault="003D06BA"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t>Kontroly a audity.</w:t>
            </w:r>
          </w:p>
        </w:tc>
      </w:tr>
      <w:tr w:rsidR="001E189E" w:rsidRPr="001E189E" w:rsidTr="008316BB">
        <w:tc>
          <w:tcPr>
            <w:tcW w:w="5341" w:type="dxa"/>
          </w:tcPr>
          <w:p w:rsidR="003D06BA" w:rsidRPr="001E189E" w:rsidRDefault="003D06BA" w:rsidP="007D23FF">
            <w:pPr>
              <w:rPr>
                <w:color w:val="000000" w:themeColor="text1"/>
                <w:szCs w:val="22"/>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615BA5">
            <w:pPr>
              <w:numPr>
                <w:ilvl w:val="1"/>
                <w:numId w:val="1"/>
              </w:numPr>
              <w:rPr>
                <w:color w:val="000000" w:themeColor="text1"/>
                <w:szCs w:val="22"/>
              </w:rPr>
            </w:pPr>
            <w:r w:rsidRPr="001E189E">
              <w:rPr>
                <w:color w:val="000000" w:themeColor="text1"/>
                <w:szCs w:val="22"/>
                <w:u w:val="single"/>
              </w:rPr>
              <w:t>Access</w:t>
            </w:r>
            <w:r w:rsidRPr="001E189E">
              <w:rPr>
                <w:color w:val="000000" w:themeColor="text1"/>
                <w:szCs w:val="22"/>
              </w:rPr>
              <w:t xml:space="preserve">. </w:t>
            </w:r>
            <w:r w:rsidR="00615BA5">
              <w:rPr>
                <w:color w:val="000000" w:themeColor="text1"/>
                <w:szCs w:val="22"/>
              </w:rPr>
              <w:t>Where permissible, u</w:t>
            </w:r>
            <w:r w:rsidRPr="001E189E">
              <w:rPr>
                <w:color w:val="000000" w:themeColor="text1"/>
                <w:szCs w:val="22"/>
              </w:rPr>
              <w:t xml:space="preserve">pon </w:t>
            </w:r>
            <w:r w:rsidR="00615BA5">
              <w:rPr>
                <w:color w:val="000000" w:themeColor="text1"/>
                <w:szCs w:val="22"/>
              </w:rPr>
              <w:t xml:space="preserve">prior </w:t>
            </w:r>
            <w:r w:rsidR="009F4BA5">
              <w:rPr>
                <w:color w:val="000000" w:themeColor="text1"/>
                <w:szCs w:val="22"/>
              </w:rPr>
              <w:t>written</w:t>
            </w:r>
            <w:r w:rsidR="009F4BA5" w:rsidRPr="001E189E">
              <w:rPr>
                <w:color w:val="000000" w:themeColor="text1"/>
                <w:szCs w:val="22"/>
              </w:rPr>
              <w:t xml:space="preserve"> </w:t>
            </w:r>
            <w:r w:rsidRPr="001E189E">
              <w:rPr>
                <w:color w:val="000000" w:themeColor="text1"/>
                <w:szCs w:val="22"/>
              </w:rPr>
              <w:t>request, Sponsor, authorized representatives of Sponsor, and/or authorized representatives of the applicable regulatory authority, may during regular business hours examine and copy: all CRFs and other Trial records (including Trial Subject records and medical charts; Trial Subject consent documents; drug receipt and disposition logs); examine and inspect the facilities and other activities relating to the Trial or the IEC; and observe the conduct of the Trial.</w:t>
            </w:r>
          </w:p>
        </w:tc>
        <w:tc>
          <w:tcPr>
            <w:tcW w:w="5342" w:type="dxa"/>
          </w:tcPr>
          <w:p w:rsidR="003D06BA" w:rsidRPr="0093313F" w:rsidRDefault="003D06BA" w:rsidP="00EF7A4E">
            <w:pPr>
              <w:pStyle w:val="ListParagraph"/>
              <w:numPr>
                <w:ilvl w:val="1"/>
                <w:numId w:val="47"/>
              </w:numPr>
              <w:rPr>
                <w:color w:val="000000" w:themeColor="text1"/>
                <w:szCs w:val="22"/>
                <w:u w:val="single"/>
                <w:lang w:val="cs-CZ"/>
              </w:rPr>
            </w:pPr>
            <w:r w:rsidRPr="0093313F">
              <w:rPr>
                <w:color w:val="000000" w:themeColor="text1"/>
                <w:szCs w:val="22"/>
                <w:u w:val="single"/>
                <w:lang w:val="cs-CZ"/>
              </w:rPr>
              <w:t>Přístup</w:t>
            </w:r>
            <w:r w:rsidRPr="0093313F">
              <w:rPr>
                <w:color w:val="000000" w:themeColor="text1"/>
                <w:szCs w:val="22"/>
                <w:lang w:val="cs-CZ"/>
              </w:rPr>
              <w:t xml:space="preserve"> Na základě </w:t>
            </w:r>
            <w:r w:rsidR="00057531">
              <w:rPr>
                <w:color w:val="000000" w:themeColor="text1"/>
                <w:szCs w:val="22"/>
                <w:lang w:val="cs-CZ"/>
              </w:rPr>
              <w:t xml:space="preserve">předchozí písemné </w:t>
            </w:r>
            <w:r w:rsidRPr="0093313F">
              <w:rPr>
                <w:color w:val="000000" w:themeColor="text1"/>
                <w:szCs w:val="22"/>
                <w:lang w:val="cs-CZ"/>
              </w:rPr>
              <w:t xml:space="preserve"> žádosti</w:t>
            </w:r>
            <w:r w:rsidR="00EF7A4E">
              <w:rPr>
                <w:color w:val="000000" w:themeColor="text1"/>
                <w:szCs w:val="22"/>
                <w:lang w:val="cs-CZ"/>
              </w:rPr>
              <w:t xml:space="preserve">, </w:t>
            </w:r>
            <w:r w:rsidR="00EF7A4E" w:rsidRPr="006671C4">
              <w:rPr>
                <w:color w:val="000000" w:themeColor="text1"/>
                <w:szCs w:val="22"/>
                <w:lang w:val="cs-CZ"/>
              </w:rPr>
              <w:t>pokud je to přípustné</w:t>
            </w:r>
            <w:r w:rsidR="00EF7A4E" w:rsidRPr="00A2090B">
              <w:rPr>
                <w:color w:val="000000" w:themeColor="text1"/>
                <w:szCs w:val="22"/>
                <w:lang w:val="cs-CZ"/>
              </w:rPr>
              <w:t>,</w:t>
            </w:r>
            <w:r w:rsidR="00EF7A4E">
              <w:rPr>
                <w:color w:val="000000" w:themeColor="text1"/>
                <w:szCs w:val="22"/>
                <w:lang w:val="cs-CZ"/>
              </w:rPr>
              <w:t xml:space="preserve"> </w:t>
            </w:r>
            <w:r w:rsidRPr="0093313F">
              <w:rPr>
                <w:color w:val="000000" w:themeColor="text1"/>
                <w:szCs w:val="22"/>
                <w:lang w:val="cs-CZ"/>
              </w:rPr>
              <w:t>bude zadavateli, oprávněným zástupcům zadavatele a/nebo oprávněným zástupcům příslušného kontrolního úřadu během standardní pracovní doby umožněno</w:t>
            </w:r>
            <w:r w:rsidR="004D522F" w:rsidRPr="0093313F">
              <w:rPr>
                <w:color w:val="000000" w:themeColor="text1"/>
                <w:szCs w:val="22"/>
                <w:lang w:val="cs-CZ"/>
              </w:rPr>
              <w:t xml:space="preserve"> </w:t>
            </w:r>
            <w:r w:rsidRPr="0093313F">
              <w:rPr>
                <w:color w:val="000000" w:themeColor="text1"/>
                <w:szCs w:val="22"/>
                <w:lang w:val="cs-CZ"/>
              </w:rPr>
              <w:t xml:space="preserve">nahlížet do všech CRF a dalších záznamů klinického hodnocení (včetně záznamů subjektů klinického hodnocení a zdravotních záznamů, formulářů informovaného souhlasu subjektů klinického hodnocení, záznamů </w:t>
            </w:r>
            <w:r w:rsidR="004D522F" w:rsidRPr="0093313F">
              <w:rPr>
                <w:color w:val="000000" w:themeColor="text1"/>
                <w:szCs w:val="22"/>
                <w:lang w:val="cs-CZ"/>
              </w:rPr>
              <w:t xml:space="preserve">o </w:t>
            </w:r>
            <w:r w:rsidRPr="0093313F">
              <w:rPr>
                <w:color w:val="000000" w:themeColor="text1"/>
                <w:szCs w:val="22"/>
                <w:lang w:val="cs-CZ"/>
              </w:rPr>
              <w:t>přijetí a manipulac</w:t>
            </w:r>
            <w:r w:rsidR="004D522F" w:rsidRPr="0093313F">
              <w:rPr>
                <w:color w:val="000000" w:themeColor="text1"/>
                <w:szCs w:val="22"/>
                <w:lang w:val="cs-CZ"/>
              </w:rPr>
              <w:t>i</w:t>
            </w:r>
            <w:r w:rsidRPr="0093313F">
              <w:rPr>
                <w:color w:val="000000" w:themeColor="text1"/>
                <w:szCs w:val="22"/>
                <w:lang w:val="cs-CZ"/>
              </w:rPr>
              <w:t xml:space="preserve"> s léčivým přípravkem) a pořizovat jejich kopie; prohlížet a kontrolovat zařízení a další činnosti související s klinickým hodnocením nebo NEK a sledovat provádění klinického hodnocení.</w:t>
            </w:r>
          </w:p>
        </w:tc>
      </w:tr>
      <w:tr w:rsidR="001E189E" w:rsidRPr="001E189E" w:rsidTr="008316BB">
        <w:tc>
          <w:tcPr>
            <w:tcW w:w="5341" w:type="dxa"/>
          </w:tcPr>
          <w:p w:rsidR="003D06BA" w:rsidRPr="001E189E" w:rsidRDefault="003D06BA" w:rsidP="007D23FF">
            <w:pPr>
              <w:rPr>
                <w:color w:val="000000" w:themeColor="text1"/>
                <w:szCs w:val="22"/>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1"/>
                <w:numId w:val="1"/>
              </w:numPr>
              <w:rPr>
                <w:color w:val="000000" w:themeColor="text1"/>
                <w:szCs w:val="22"/>
              </w:rPr>
            </w:pPr>
            <w:r w:rsidRPr="001E189E">
              <w:rPr>
                <w:color w:val="000000" w:themeColor="text1"/>
                <w:szCs w:val="22"/>
                <w:u w:val="single"/>
              </w:rPr>
              <w:t>Notice</w:t>
            </w:r>
            <w:r w:rsidRPr="001E189E">
              <w:rPr>
                <w:color w:val="000000" w:themeColor="text1"/>
                <w:szCs w:val="22"/>
              </w:rPr>
              <w:t xml:space="preserve">. Institution </w:t>
            </w:r>
            <w:r w:rsidRPr="001E189E">
              <w:rPr>
                <w:bCs/>
                <w:iCs/>
                <w:color w:val="000000" w:themeColor="text1"/>
                <w:szCs w:val="22"/>
              </w:rPr>
              <w:t>and/or Principal Investigator</w:t>
            </w:r>
            <w:r w:rsidRPr="001E189E">
              <w:rPr>
                <w:color w:val="000000" w:themeColor="text1"/>
                <w:szCs w:val="22"/>
              </w:rPr>
              <w:t xml:space="preserve"> will inform Sponsor within twenty-four (24) hours of any effort or request by the government, applicable regulatory authority or other persons to inspect or </w:t>
            </w:r>
            <w:r w:rsidRPr="001E189E">
              <w:rPr>
                <w:color w:val="000000" w:themeColor="text1"/>
                <w:szCs w:val="22"/>
              </w:rPr>
              <w:lastRenderedPageBreak/>
              <w:t xml:space="preserve">contact the Institution, </w:t>
            </w:r>
            <w:r w:rsidRPr="001E189E">
              <w:rPr>
                <w:bCs/>
                <w:iCs/>
                <w:color w:val="000000" w:themeColor="text1"/>
                <w:szCs w:val="22"/>
              </w:rPr>
              <w:t>Principal Investigator</w:t>
            </w:r>
            <w:r w:rsidRPr="001E189E">
              <w:rPr>
                <w:color w:val="000000" w:themeColor="text1"/>
                <w:szCs w:val="22"/>
              </w:rPr>
              <w:t xml:space="preserve"> or research staff with regard to the Trial; will provide Sponsor with a copy of any communications sent by such persons; and will provide Sponsor the opportunity to participate in any proposed or actual responses by Principal Investigator or Institution to such communications.</w:t>
            </w:r>
          </w:p>
        </w:tc>
        <w:tc>
          <w:tcPr>
            <w:tcW w:w="5342" w:type="dxa"/>
          </w:tcPr>
          <w:p w:rsidR="003D06BA" w:rsidRPr="0093313F" w:rsidRDefault="003D06BA"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lastRenderedPageBreak/>
              <w:t>Oznámení</w:t>
            </w:r>
            <w:r w:rsidRPr="0093313F">
              <w:rPr>
                <w:color w:val="000000" w:themeColor="text1"/>
                <w:szCs w:val="22"/>
                <w:lang w:val="cs-CZ"/>
              </w:rPr>
              <w:t xml:space="preserve"> Zdravotnické zařízení </w:t>
            </w:r>
            <w:r w:rsidRPr="0093313F">
              <w:rPr>
                <w:color w:val="000000" w:themeColor="text1"/>
                <w:szCs w:val="22"/>
                <w:lang w:val="cs-CZ" w:bidi="cs-CZ"/>
              </w:rPr>
              <w:t>a/</w:t>
            </w:r>
            <w:r w:rsidR="004D522F" w:rsidRPr="0093313F">
              <w:rPr>
                <w:color w:val="000000" w:themeColor="text1"/>
                <w:szCs w:val="22"/>
                <w:lang w:val="cs-CZ" w:bidi="cs-CZ"/>
              </w:rPr>
              <w:t xml:space="preserve"> </w:t>
            </w:r>
            <w:r w:rsidRPr="0093313F">
              <w:rPr>
                <w:color w:val="000000" w:themeColor="text1"/>
                <w:szCs w:val="22"/>
                <w:lang w:val="cs-CZ" w:bidi="cs-CZ"/>
              </w:rPr>
              <w:t xml:space="preserve">nebo hlavní zkoušející </w:t>
            </w:r>
            <w:r w:rsidRPr="0093313F">
              <w:rPr>
                <w:color w:val="000000" w:themeColor="text1"/>
                <w:szCs w:val="22"/>
                <w:lang w:val="cs-CZ"/>
              </w:rPr>
              <w:t>uvědom</w:t>
            </w:r>
            <w:r w:rsidR="004D522F" w:rsidRPr="0093313F">
              <w:rPr>
                <w:color w:val="000000" w:themeColor="text1"/>
                <w:szCs w:val="22"/>
                <w:lang w:val="cs-CZ"/>
              </w:rPr>
              <w:t>í</w:t>
            </w:r>
            <w:r w:rsidRPr="0093313F">
              <w:rPr>
                <w:color w:val="000000" w:themeColor="text1"/>
                <w:szCs w:val="22"/>
                <w:lang w:val="cs-CZ"/>
              </w:rPr>
              <w:t xml:space="preserve"> zadavatele </w:t>
            </w:r>
            <w:r w:rsidR="004D522F" w:rsidRPr="0093313F">
              <w:rPr>
                <w:color w:val="000000" w:themeColor="text1"/>
                <w:szCs w:val="22"/>
                <w:lang w:val="cs-CZ"/>
              </w:rPr>
              <w:t xml:space="preserve">do dvaceti čtyř (24) hodin </w:t>
            </w:r>
            <w:r w:rsidRPr="0093313F">
              <w:rPr>
                <w:color w:val="000000" w:themeColor="text1"/>
                <w:szCs w:val="22"/>
                <w:lang w:val="cs-CZ"/>
              </w:rPr>
              <w:t xml:space="preserve">o pokusu nebo žádosti státního úřadu, příslušného kontrolního úřadu nebo jiných osob o </w:t>
            </w:r>
            <w:r w:rsidRPr="0093313F">
              <w:rPr>
                <w:color w:val="000000" w:themeColor="text1"/>
                <w:szCs w:val="22"/>
                <w:lang w:val="cs-CZ" w:bidi="cs-CZ"/>
              </w:rPr>
              <w:lastRenderedPageBreak/>
              <w:t>inspekci</w:t>
            </w:r>
            <w:r w:rsidRPr="0093313F">
              <w:rPr>
                <w:color w:val="000000" w:themeColor="text1"/>
                <w:szCs w:val="22"/>
                <w:lang w:val="cs-CZ"/>
              </w:rPr>
              <w:t xml:space="preserve"> nebo kontaktování zdravotnického zařízení</w:t>
            </w:r>
            <w:r w:rsidRPr="0093313F">
              <w:rPr>
                <w:color w:val="000000" w:themeColor="text1"/>
                <w:szCs w:val="22"/>
                <w:lang w:val="cs-CZ" w:bidi="cs-CZ"/>
              </w:rPr>
              <w:t>, hlavního zkoušejícího</w:t>
            </w:r>
            <w:r w:rsidRPr="0093313F">
              <w:rPr>
                <w:color w:val="000000" w:themeColor="text1"/>
                <w:szCs w:val="22"/>
                <w:lang w:val="cs-CZ"/>
              </w:rPr>
              <w:t xml:space="preserve"> nebo výzkumného personálu ve věci klinického hodnocení; poskytnou zadavateli kopie veškerých sdělení zaslaných těmito osobami a poskytnou zadavateli příležitost podílet se na jakýchkoliv navrhovaných nebo uskutečněných odpovědích podaných</w:t>
            </w:r>
            <w:r w:rsidRPr="0093313F">
              <w:rPr>
                <w:color w:val="000000" w:themeColor="text1"/>
                <w:szCs w:val="22"/>
                <w:lang w:val="cs-CZ" w:bidi="cs-CZ"/>
              </w:rPr>
              <w:t xml:space="preserve"> hlavním zkoušejícím nebo</w:t>
            </w:r>
            <w:r w:rsidRPr="0093313F">
              <w:rPr>
                <w:color w:val="000000" w:themeColor="text1"/>
                <w:szCs w:val="22"/>
                <w:lang w:val="cs-CZ"/>
              </w:rPr>
              <w:t xml:space="preserve"> zdravotnickým zařízením na taková sdělení.</w:t>
            </w:r>
          </w:p>
        </w:tc>
      </w:tr>
      <w:tr w:rsidR="001E189E" w:rsidRPr="001E189E" w:rsidTr="008316BB">
        <w:tc>
          <w:tcPr>
            <w:tcW w:w="5341" w:type="dxa"/>
          </w:tcPr>
          <w:p w:rsidR="003D06BA" w:rsidRPr="001E189E" w:rsidRDefault="003D06BA" w:rsidP="007D23FF">
            <w:pPr>
              <w:rPr>
                <w:color w:val="000000" w:themeColor="text1"/>
                <w:szCs w:val="22"/>
                <w:u w:val="single"/>
              </w:rPr>
            </w:pPr>
          </w:p>
        </w:tc>
        <w:tc>
          <w:tcPr>
            <w:tcW w:w="5342" w:type="dxa"/>
          </w:tcPr>
          <w:p w:rsidR="003D06BA" w:rsidRPr="0093313F" w:rsidRDefault="003D06BA" w:rsidP="0093313F">
            <w:pPr>
              <w:pStyle w:val="ListParagraph"/>
              <w:ind w:left="0"/>
              <w:rPr>
                <w:color w:val="000000" w:themeColor="text1"/>
                <w:szCs w:val="22"/>
                <w:u w:val="single"/>
                <w:lang w:val="cs-CZ"/>
              </w:rPr>
            </w:pPr>
          </w:p>
        </w:tc>
      </w:tr>
      <w:tr w:rsidR="001E189E" w:rsidRPr="001E189E" w:rsidTr="008316BB">
        <w:tc>
          <w:tcPr>
            <w:tcW w:w="5341" w:type="dxa"/>
          </w:tcPr>
          <w:p w:rsidR="003D06BA" w:rsidRPr="001E189E" w:rsidRDefault="003D06BA" w:rsidP="007D23FF">
            <w:pPr>
              <w:numPr>
                <w:ilvl w:val="1"/>
                <w:numId w:val="1"/>
              </w:numPr>
              <w:rPr>
                <w:color w:val="000000" w:themeColor="text1"/>
                <w:szCs w:val="22"/>
              </w:rPr>
            </w:pPr>
            <w:r w:rsidRPr="001E189E">
              <w:rPr>
                <w:color w:val="000000" w:themeColor="text1"/>
                <w:szCs w:val="22"/>
                <w:u w:val="single"/>
              </w:rPr>
              <w:t>Cooperation</w:t>
            </w:r>
            <w:r w:rsidRPr="001E189E">
              <w:rPr>
                <w:color w:val="000000" w:themeColor="text1"/>
                <w:szCs w:val="22"/>
              </w:rPr>
              <w:t>. Institution and Principal Investigator will ensure the full cooperation of the Institution, Principal Investigator, researchers, and IEC members with any such inspection and will ensure timely access to applicable records and data. Institution</w:t>
            </w:r>
            <w:r w:rsidRPr="001E189E">
              <w:rPr>
                <w:bCs/>
                <w:iCs/>
                <w:color w:val="000000" w:themeColor="text1"/>
                <w:szCs w:val="22"/>
              </w:rPr>
              <w:t xml:space="preserve"> and/or Principal Investigator</w:t>
            </w:r>
            <w:r w:rsidRPr="001E189E">
              <w:rPr>
                <w:color w:val="000000" w:themeColor="text1"/>
                <w:szCs w:val="22"/>
              </w:rPr>
              <w:t xml:space="preserve"> will promptly resolve any discrepancies that are identified between the Trial Data and the Trial Subject’s medical records. Institution</w:t>
            </w:r>
            <w:r w:rsidRPr="001E189E">
              <w:rPr>
                <w:bCs/>
                <w:iCs/>
                <w:color w:val="000000" w:themeColor="text1"/>
                <w:szCs w:val="22"/>
              </w:rPr>
              <w:t xml:space="preserve"> and/or Principal Investigator</w:t>
            </w:r>
            <w:r w:rsidRPr="001E189E">
              <w:rPr>
                <w:color w:val="000000" w:themeColor="text1"/>
                <w:szCs w:val="22"/>
              </w:rPr>
              <w:t xml:space="preserve"> will promptly forward to Sponsor copies of any inspection findings that Institution</w:t>
            </w:r>
            <w:r w:rsidRPr="001E189E">
              <w:rPr>
                <w:color w:val="000000" w:themeColor="text1"/>
                <w:szCs w:val="22"/>
                <w:lang w:val="en-GB"/>
              </w:rPr>
              <w:t xml:space="preserve"> or Principal Investigator</w:t>
            </w:r>
            <w:r w:rsidRPr="001E189E">
              <w:rPr>
                <w:color w:val="000000" w:themeColor="text1"/>
                <w:szCs w:val="22"/>
              </w:rPr>
              <w:t xml:space="preserve"> receives from a regulatory agency in relation to the Trial. Whenever feasible, Institution</w:t>
            </w:r>
            <w:r w:rsidRPr="001E189E">
              <w:rPr>
                <w:bCs/>
                <w:iCs/>
                <w:color w:val="000000" w:themeColor="text1"/>
                <w:szCs w:val="22"/>
              </w:rPr>
              <w:t xml:space="preserve"> and/or Principal Investigator</w:t>
            </w:r>
            <w:r w:rsidRPr="001E189E">
              <w:rPr>
                <w:color w:val="000000" w:themeColor="text1"/>
                <w:szCs w:val="22"/>
              </w:rPr>
              <w:t xml:space="preserve"> will also provide Sponsor with an opportunity to prospectively review and comment on any Institution</w:t>
            </w:r>
            <w:r w:rsidRPr="001E189E">
              <w:rPr>
                <w:bCs/>
                <w:iCs/>
                <w:color w:val="000000" w:themeColor="text1"/>
                <w:szCs w:val="22"/>
              </w:rPr>
              <w:t xml:space="preserve"> and/or Principal Investigator</w:t>
            </w:r>
            <w:r w:rsidRPr="001E189E">
              <w:rPr>
                <w:color w:val="000000" w:themeColor="text1"/>
                <w:szCs w:val="22"/>
              </w:rPr>
              <w:t xml:space="preserve"> responses to regulatory agency inspections in regard to the Trial.</w:t>
            </w:r>
          </w:p>
        </w:tc>
        <w:tc>
          <w:tcPr>
            <w:tcW w:w="5342" w:type="dxa"/>
          </w:tcPr>
          <w:p w:rsidR="003D06BA" w:rsidRPr="0093313F" w:rsidRDefault="003D06BA"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Spolupráce</w:t>
            </w:r>
            <w:r w:rsidRPr="0093313F">
              <w:rPr>
                <w:color w:val="000000" w:themeColor="text1"/>
                <w:szCs w:val="22"/>
                <w:lang w:val="cs-CZ"/>
              </w:rPr>
              <w:t xml:space="preserve"> Zdravotnické zařízení </w:t>
            </w:r>
            <w:r w:rsidRPr="0093313F">
              <w:rPr>
                <w:color w:val="000000" w:themeColor="text1"/>
                <w:szCs w:val="22"/>
                <w:lang w:val="cs-CZ" w:bidi="cs-CZ"/>
              </w:rPr>
              <w:t xml:space="preserve">a hlavní zkoušející </w:t>
            </w:r>
            <w:r w:rsidRPr="0093313F">
              <w:rPr>
                <w:color w:val="000000" w:themeColor="text1"/>
                <w:szCs w:val="22"/>
                <w:lang w:val="cs-CZ"/>
              </w:rPr>
              <w:t xml:space="preserve">zajistí plnou spolupráci </w:t>
            </w:r>
            <w:r w:rsidR="00DE2FC1" w:rsidRPr="0093313F">
              <w:rPr>
                <w:color w:val="000000" w:themeColor="text1"/>
                <w:szCs w:val="22"/>
                <w:lang w:val="cs-CZ"/>
              </w:rPr>
              <w:t xml:space="preserve">zdravotnického zařízení, hlavního zkoušejícího, </w:t>
            </w:r>
            <w:r w:rsidRPr="0093313F">
              <w:rPr>
                <w:color w:val="000000" w:themeColor="text1"/>
                <w:szCs w:val="22"/>
                <w:lang w:val="cs-CZ"/>
              </w:rPr>
              <w:t>výzkumn</w:t>
            </w:r>
            <w:r w:rsidR="00DE2FC1" w:rsidRPr="0093313F">
              <w:rPr>
                <w:color w:val="000000" w:themeColor="text1"/>
                <w:szCs w:val="22"/>
                <w:lang w:val="cs-CZ"/>
              </w:rPr>
              <w:t>ých pracovníků</w:t>
            </w:r>
            <w:r w:rsidRPr="0093313F">
              <w:rPr>
                <w:color w:val="000000" w:themeColor="text1"/>
                <w:szCs w:val="22"/>
                <w:lang w:val="cs-CZ"/>
              </w:rPr>
              <w:t xml:space="preserve"> a členů NEK při takové kontrole a včasný přístup k příslušným záznamům a údajům. Zdravotnické zařízení </w:t>
            </w:r>
            <w:r w:rsidRPr="0093313F">
              <w:rPr>
                <w:color w:val="000000" w:themeColor="text1"/>
                <w:szCs w:val="22"/>
                <w:lang w:val="cs-CZ" w:bidi="cs-CZ"/>
              </w:rPr>
              <w:t>a/</w:t>
            </w:r>
            <w:r w:rsidR="00DE2FC1" w:rsidRPr="0093313F">
              <w:rPr>
                <w:color w:val="000000" w:themeColor="text1"/>
                <w:szCs w:val="22"/>
                <w:lang w:val="cs-CZ" w:bidi="cs-CZ"/>
              </w:rPr>
              <w:t xml:space="preserve"> </w:t>
            </w:r>
            <w:r w:rsidRPr="0093313F">
              <w:rPr>
                <w:color w:val="000000" w:themeColor="text1"/>
                <w:szCs w:val="22"/>
                <w:lang w:val="cs-CZ" w:bidi="cs-CZ"/>
              </w:rPr>
              <w:t xml:space="preserve">nebo hlavní zkoušející </w:t>
            </w:r>
            <w:r w:rsidRPr="0093313F">
              <w:rPr>
                <w:color w:val="000000" w:themeColor="text1"/>
                <w:szCs w:val="22"/>
                <w:lang w:val="cs-CZ"/>
              </w:rPr>
              <w:t>musí bez odkladu řešit jakékoliv nesrovnalosti shledané v údajích klinického hodnocení a zdravotních záznamech subjektů klinického hodnocení.</w:t>
            </w:r>
            <w:r w:rsidR="00DE2FC1" w:rsidRPr="0093313F">
              <w:rPr>
                <w:color w:val="000000" w:themeColor="text1"/>
                <w:szCs w:val="22"/>
                <w:lang w:val="cs-CZ"/>
              </w:rPr>
              <w:t xml:space="preserve"> Zdravotnické zařízení </w:t>
            </w:r>
            <w:r w:rsidR="00DE2FC1" w:rsidRPr="0093313F">
              <w:rPr>
                <w:color w:val="000000" w:themeColor="text1"/>
                <w:szCs w:val="22"/>
                <w:lang w:val="cs-CZ" w:bidi="cs-CZ"/>
              </w:rPr>
              <w:t xml:space="preserve">a/ nebo hlavní zkoušející obratem předají zadavateli kopie výsledků </w:t>
            </w:r>
            <w:r w:rsidR="005F6905" w:rsidRPr="0093313F">
              <w:rPr>
                <w:color w:val="000000" w:themeColor="text1"/>
                <w:szCs w:val="22"/>
                <w:lang w:val="cs-CZ" w:bidi="cs-CZ"/>
              </w:rPr>
              <w:t xml:space="preserve">kontrol, které zdravotnické zařízení nebo hlavní zkoušející obdrží od kontrolního úřadu v souvislosti s klinickým hodnocením. Kdykoli je to možné, </w:t>
            </w:r>
            <w:r w:rsidR="005F6905" w:rsidRPr="0093313F">
              <w:rPr>
                <w:color w:val="000000" w:themeColor="text1"/>
                <w:szCs w:val="22"/>
                <w:lang w:val="cs-CZ"/>
              </w:rPr>
              <w:t xml:space="preserve">zdravotnické zařízení </w:t>
            </w:r>
            <w:r w:rsidR="005F6905" w:rsidRPr="0093313F">
              <w:rPr>
                <w:color w:val="000000" w:themeColor="text1"/>
                <w:szCs w:val="22"/>
                <w:lang w:val="cs-CZ" w:bidi="cs-CZ"/>
              </w:rPr>
              <w:t xml:space="preserve">a/ nebo hlavní zkoušející poskytnou zadavateli také možnost případně zkontrolovat a okomentovat reakce </w:t>
            </w:r>
            <w:r w:rsidR="005F6905" w:rsidRPr="0093313F">
              <w:rPr>
                <w:color w:val="000000" w:themeColor="text1"/>
                <w:szCs w:val="22"/>
                <w:lang w:val="cs-CZ"/>
              </w:rPr>
              <w:t xml:space="preserve">zdravotnického zařízení </w:t>
            </w:r>
            <w:r w:rsidR="005F6905" w:rsidRPr="0093313F">
              <w:rPr>
                <w:color w:val="000000" w:themeColor="text1"/>
                <w:szCs w:val="22"/>
                <w:lang w:val="cs-CZ" w:bidi="cs-CZ"/>
              </w:rPr>
              <w:t>a/ nebo hlavního zkoušejícího na inspekce kontrolního úřadu ve věci klinického hodnocení.</w:t>
            </w:r>
          </w:p>
        </w:tc>
      </w:tr>
      <w:tr w:rsidR="001E189E" w:rsidRPr="001E189E" w:rsidTr="008316BB">
        <w:tc>
          <w:tcPr>
            <w:tcW w:w="5341" w:type="dxa"/>
          </w:tcPr>
          <w:p w:rsidR="003D06BA" w:rsidRPr="001E189E" w:rsidRDefault="003D06BA" w:rsidP="007D23FF">
            <w:pPr>
              <w:rPr>
                <w:color w:val="000000" w:themeColor="text1"/>
                <w:szCs w:val="22"/>
                <w:lang w:val="cs-CZ"/>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3D06BA" w:rsidRPr="001E189E" w:rsidRDefault="003D06BA" w:rsidP="007D23FF">
            <w:pPr>
              <w:numPr>
                <w:ilvl w:val="0"/>
                <w:numId w:val="1"/>
              </w:numPr>
              <w:rPr>
                <w:color w:val="000000" w:themeColor="text1"/>
                <w:szCs w:val="22"/>
              </w:rPr>
            </w:pPr>
            <w:r w:rsidRPr="001E189E">
              <w:rPr>
                <w:color w:val="000000" w:themeColor="text1"/>
                <w:szCs w:val="22"/>
                <w:u w:val="single"/>
              </w:rPr>
              <w:t>Inventions</w:t>
            </w:r>
            <w:r w:rsidRPr="001E189E">
              <w:rPr>
                <w:color w:val="000000" w:themeColor="text1"/>
                <w:szCs w:val="22"/>
              </w:rPr>
              <w:t>. If the conduct of Trial results in any invention or discovery whether patentable or not (“Invention”), Institution</w:t>
            </w:r>
            <w:r w:rsidRPr="001E189E">
              <w:rPr>
                <w:bCs/>
                <w:iCs/>
                <w:color w:val="000000" w:themeColor="text1"/>
                <w:szCs w:val="22"/>
              </w:rPr>
              <w:t xml:space="preserve"> and Principal Investigator</w:t>
            </w:r>
            <w:r w:rsidRPr="001E189E">
              <w:rPr>
                <w:color w:val="000000" w:themeColor="text1"/>
                <w:szCs w:val="22"/>
              </w:rPr>
              <w:t xml:space="preserve"> will promptly inform Sponsor. Institution</w:t>
            </w:r>
            <w:r w:rsidRPr="001E189E">
              <w:rPr>
                <w:bCs/>
                <w:iCs/>
                <w:color w:val="000000" w:themeColor="text1"/>
                <w:szCs w:val="22"/>
              </w:rPr>
              <w:t xml:space="preserve"> and Principal Investigator</w:t>
            </w:r>
            <w:r w:rsidRPr="001E189E">
              <w:rPr>
                <w:color w:val="000000" w:themeColor="text1"/>
                <w:szCs w:val="22"/>
              </w:rPr>
              <w:t xml:space="preserve"> will assign all interest in any such Invention to Sponsor, free of any obligation or consideration beyond that provided for in this Agreement. Institution</w:t>
            </w:r>
            <w:r w:rsidRPr="001E189E">
              <w:rPr>
                <w:bCs/>
                <w:iCs/>
                <w:color w:val="000000" w:themeColor="text1"/>
                <w:szCs w:val="22"/>
              </w:rPr>
              <w:t xml:space="preserve"> and Principal Investigator</w:t>
            </w:r>
            <w:r w:rsidRPr="001E189E">
              <w:rPr>
                <w:color w:val="000000" w:themeColor="text1"/>
                <w:szCs w:val="22"/>
              </w:rPr>
              <w:t xml:space="preserve"> will provide reasonable assistance to Sponsor in filing and prosecuting any patent applications relating to Invention, at Sponsor’s expense. Sponsor grants Institution and Principal Investigator a royalty free non-exclusive license, with no right to sublicense, to use Inventions for internal research or educational purposes only.</w:t>
            </w:r>
          </w:p>
        </w:tc>
        <w:tc>
          <w:tcPr>
            <w:tcW w:w="5342" w:type="dxa"/>
          </w:tcPr>
          <w:p w:rsidR="003D06BA" w:rsidRPr="0093313F" w:rsidRDefault="003D06BA">
            <w:pPr>
              <w:pStyle w:val="ListParagraph"/>
              <w:numPr>
                <w:ilvl w:val="0"/>
                <w:numId w:val="47"/>
              </w:numPr>
              <w:rPr>
                <w:color w:val="000000" w:themeColor="text1"/>
                <w:szCs w:val="22"/>
                <w:u w:val="single"/>
                <w:lang w:val="cs-CZ"/>
              </w:rPr>
            </w:pPr>
            <w:r w:rsidRPr="0093313F">
              <w:rPr>
                <w:color w:val="000000" w:themeColor="text1"/>
                <w:szCs w:val="22"/>
                <w:u w:val="single"/>
                <w:lang w:val="cs-CZ"/>
              </w:rPr>
              <w:t>Vynálezy</w:t>
            </w:r>
            <w:r w:rsidRPr="0093313F">
              <w:rPr>
                <w:color w:val="000000" w:themeColor="text1"/>
                <w:szCs w:val="22"/>
                <w:lang w:val="cs-CZ"/>
              </w:rPr>
              <w:t xml:space="preserve"> Jestliže výsledkem provádění klinického hodnocení bude vynález nebo objev, patentovatelný či nikoli (dále jen “vynález”), zdravotnické zařízení </w:t>
            </w:r>
            <w:r w:rsidRPr="0093313F">
              <w:rPr>
                <w:color w:val="000000" w:themeColor="text1"/>
                <w:szCs w:val="22"/>
                <w:lang w:val="cs-CZ" w:bidi="cs-CZ"/>
              </w:rPr>
              <w:t>a hlavní zkoušející o tom</w:t>
            </w:r>
            <w:r w:rsidRPr="0093313F">
              <w:rPr>
                <w:color w:val="000000" w:themeColor="text1"/>
                <w:szCs w:val="22"/>
                <w:lang w:val="cs-CZ"/>
              </w:rPr>
              <w:t xml:space="preserve"> okamžitě </w:t>
            </w:r>
            <w:r w:rsidRPr="0093313F">
              <w:rPr>
                <w:color w:val="000000" w:themeColor="text1"/>
                <w:szCs w:val="22"/>
                <w:lang w:val="cs-CZ" w:bidi="cs-CZ"/>
              </w:rPr>
              <w:t>informují</w:t>
            </w:r>
            <w:r w:rsidRPr="0093313F">
              <w:rPr>
                <w:color w:val="000000" w:themeColor="text1"/>
                <w:szCs w:val="22"/>
                <w:lang w:val="cs-CZ"/>
              </w:rPr>
              <w:t xml:space="preserve"> zadavatele. Zdravotnické zařízení</w:t>
            </w:r>
            <w:r w:rsidRPr="0093313F">
              <w:rPr>
                <w:color w:val="000000" w:themeColor="text1"/>
                <w:szCs w:val="22"/>
                <w:lang w:val="cs-CZ" w:bidi="cs-CZ"/>
              </w:rPr>
              <w:t xml:space="preserve"> a hlavní zkoušející</w:t>
            </w:r>
            <w:r w:rsidRPr="0093313F">
              <w:rPr>
                <w:color w:val="000000" w:themeColor="text1"/>
                <w:szCs w:val="22"/>
                <w:lang w:val="cs-CZ"/>
              </w:rPr>
              <w:t xml:space="preserve"> postoupí veškeré nároky k tomuto vynálezu na zadavatele bez jakýchkoliv dalších závazků nebo úhrad kromě těch, které zaručuje tato smlouva. Zdravotnické zařízení </w:t>
            </w:r>
            <w:r w:rsidRPr="0093313F">
              <w:rPr>
                <w:color w:val="000000" w:themeColor="text1"/>
                <w:szCs w:val="22"/>
                <w:lang w:val="cs-CZ" w:bidi="cs-CZ"/>
              </w:rPr>
              <w:t>a hlavní zkoušející poskytnou</w:t>
            </w:r>
            <w:r w:rsidRPr="0093313F">
              <w:rPr>
                <w:color w:val="000000" w:themeColor="text1"/>
                <w:szCs w:val="22"/>
                <w:lang w:val="cs-CZ"/>
              </w:rPr>
              <w:t xml:space="preserve"> zadavateli na náklady zadavatele přiměřenou </w:t>
            </w:r>
            <w:r w:rsidR="00057531">
              <w:rPr>
                <w:color w:val="000000" w:themeColor="text1"/>
                <w:szCs w:val="22"/>
                <w:lang w:val="cs-CZ"/>
              </w:rPr>
              <w:t>součinnost</w:t>
            </w:r>
            <w:r w:rsidRPr="0093313F">
              <w:rPr>
                <w:color w:val="000000" w:themeColor="text1"/>
                <w:szCs w:val="22"/>
                <w:lang w:val="cs-CZ"/>
              </w:rPr>
              <w:t xml:space="preserve"> při podávání patentových přihlášek ve vztahu k vynálezu a jejich uplatňování. Zadavatel uděluje zdravotnickému zařízení </w:t>
            </w:r>
            <w:r w:rsidRPr="0093313F">
              <w:rPr>
                <w:color w:val="000000" w:themeColor="text1"/>
                <w:szCs w:val="22"/>
                <w:lang w:val="cs-CZ" w:bidi="cs-CZ"/>
              </w:rPr>
              <w:t xml:space="preserve">a hlavnímu zkoušejícímu </w:t>
            </w:r>
            <w:r w:rsidRPr="0093313F">
              <w:rPr>
                <w:color w:val="000000" w:themeColor="text1"/>
                <w:szCs w:val="22"/>
                <w:lang w:val="cs-CZ"/>
              </w:rPr>
              <w:t xml:space="preserve">nevýhradní bezplatnou licenci bez práva na udělování dílčích licencí na používání vynálezů </w:t>
            </w:r>
            <w:r w:rsidR="005F6905" w:rsidRPr="0093313F">
              <w:rPr>
                <w:color w:val="000000" w:themeColor="text1"/>
                <w:szCs w:val="22"/>
                <w:lang w:val="cs-CZ"/>
              </w:rPr>
              <w:t xml:space="preserve">pouze </w:t>
            </w:r>
            <w:r w:rsidRPr="0093313F">
              <w:rPr>
                <w:color w:val="000000" w:themeColor="text1"/>
                <w:szCs w:val="22"/>
                <w:lang w:val="cs-CZ"/>
              </w:rPr>
              <w:t>pro interní výzkumné nebo vzdělávací účely.</w:t>
            </w:r>
          </w:p>
        </w:tc>
      </w:tr>
      <w:tr w:rsidR="001E189E" w:rsidRPr="001E189E" w:rsidTr="008316BB">
        <w:tc>
          <w:tcPr>
            <w:tcW w:w="5341" w:type="dxa"/>
          </w:tcPr>
          <w:p w:rsidR="003D06BA" w:rsidRPr="001E189E" w:rsidRDefault="003D06BA" w:rsidP="007D23FF">
            <w:pPr>
              <w:rPr>
                <w:color w:val="000000" w:themeColor="text1"/>
                <w:szCs w:val="22"/>
                <w:lang w:val="cs-CZ"/>
              </w:rPr>
            </w:pPr>
          </w:p>
        </w:tc>
        <w:tc>
          <w:tcPr>
            <w:tcW w:w="5342" w:type="dxa"/>
          </w:tcPr>
          <w:p w:rsidR="003D06BA" w:rsidRPr="0093313F" w:rsidRDefault="003D06B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0"/>
                <w:numId w:val="1"/>
              </w:numPr>
              <w:rPr>
                <w:color w:val="000000" w:themeColor="text1"/>
                <w:szCs w:val="22"/>
              </w:rPr>
            </w:pPr>
            <w:bookmarkStart w:id="0" w:name="_Ref460939638"/>
            <w:bookmarkStart w:id="1" w:name="_Ref456797449"/>
            <w:r w:rsidRPr="001E189E">
              <w:rPr>
                <w:color w:val="000000" w:themeColor="text1"/>
                <w:szCs w:val="22"/>
                <w:u w:val="single"/>
              </w:rPr>
              <w:t>Publications</w:t>
            </w:r>
            <w:r w:rsidRPr="001E189E">
              <w:rPr>
                <w:color w:val="000000" w:themeColor="text1"/>
                <w:szCs w:val="22"/>
              </w:rPr>
              <w:t>. Sponsor does not object to publication by Institution</w:t>
            </w:r>
            <w:r w:rsidRPr="001E189E">
              <w:rPr>
                <w:bCs/>
                <w:iCs/>
                <w:color w:val="000000" w:themeColor="text1"/>
                <w:szCs w:val="22"/>
              </w:rPr>
              <w:t xml:space="preserve"> or Principal Investigator</w:t>
            </w:r>
            <w:r w:rsidRPr="001E189E">
              <w:rPr>
                <w:color w:val="000000" w:themeColor="text1"/>
                <w:szCs w:val="22"/>
              </w:rPr>
              <w:t xml:space="preserve"> of the results of the Trial based on information collected or generated by Institution</w:t>
            </w:r>
            <w:r w:rsidRPr="001E189E">
              <w:rPr>
                <w:bCs/>
                <w:iCs/>
                <w:color w:val="000000" w:themeColor="text1"/>
                <w:szCs w:val="22"/>
              </w:rPr>
              <w:t xml:space="preserve"> and Principal Investigator</w:t>
            </w:r>
            <w:r w:rsidRPr="001E189E">
              <w:rPr>
                <w:color w:val="000000" w:themeColor="text1"/>
                <w:szCs w:val="22"/>
              </w:rPr>
              <w:t>, whether or not the results are favorable to the Sponsor Drug. However, to ensure against inadvertent disclosure of Confidential Information or unprotected Inventions, Institution</w:t>
            </w:r>
            <w:r w:rsidRPr="001E189E">
              <w:rPr>
                <w:bCs/>
                <w:iCs/>
                <w:color w:val="000000" w:themeColor="text1"/>
                <w:szCs w:val="22"/>
              </w:rPr>
              <w:t xml:space="preserve"> and Principal Investigator</w:t>
            </w:r>
            <w:r w:rsidRPr="001E189E">
              <w:rPr>
                <w:color w:val="000000" w:themeColor="text1"/>
                <w:szCs w:val="22"/>
              </w:rPr>
              <w:t xml:space="preserve"> will provide Sponsor an opportunity to review any proposed publication or other type of disclosure before it is submitted or otherwise </w:t>
            </w:r>
            <w:r w:rsidRPr="001E189E">
              <w:rPr>
                <w:color w:val="000000" w:themeColor="text1"/>
                <w:szCs w:val="22"/>
              </w:rPr>
              <w:lastRenderedPageBreak/>
              <w:t>disclosed. If part of a multi-center trial, Institution</w:t>
            </w:r>
            <w:r w:rsidRPr="001E189E">
              <w:rPr>
                <w:bCs/>
                <w:iCs/>
                <w:color w:val="000000" w:themeColor="text1"/>
                <w:szCs w:val="22"/>
              </w:rPr>
              <w:t xml:space="preserve"> and Principal Investigator</w:t>
            </w:r>
            <w:r w:rsidRPr="001E189E">
              <w:rPr>
                <w:color w:val="000000" w:themeColor="text1"/>
                <w:szCs w:val="22"/>
              </w:rPr>
              <w:t xml:space="preserve"> agree that the first publication is to be a joint publication involving all Trial sites. </w:t>
            </w:r>
            <w:r w:rsidRPr="001E189E">
              <w:rPr>
                <w:bCs/>
                <w:color w:val="000000" w:themeColor="text1"/>
                <w:szCs w:val="22"/>
              </w:rPr>
              <w:t>Principal Investigator is free to decline to participate or be listed as an author in the joint publication. If</w:t>
            </w:r>
            <w:r w:rsidRPr="001E189E">
              <w:rPr>
                <w:color w:val="000000" w:themeColor="text1"/>
                <w:szCs w:val="22"/>
              </w:rPr>
              <w:t xml:space="preserve"> a joint manuscript has not been submitted for publication within twenty four (24) months of completion or termination of Trial at all participating Trial sites, Institution</w:t>
            </w:r>
            <w:r w:rsidRPr="001E189E">
              <w:rPr>
                <w:bCs/>
                <w:iCs/>
                <w:color w:val="000000" w:themeColor="text1"/>
                <w:szCs w:val="22"/>
              </w:rPr>
              <w:t xml:space="preserve"> and/or Principal Investigator</w:t>
            </w:r>
            <w:r w:rsidRPr="001E189E">
              <w:rPr>
                <w:color w:val="000000" w:themeColor="text1"/>
                <w:szCs w:val="22"/>
              </w:rPr>
              <w:t xml:space="preserve"> are free to publish separately, subject to the other requirements of this Agreement.</w:t>
            </w:r>
            <w:bookmarkEnd w:id="0"/>
            <w:bookmarkEnd w:id="1"/>
          </w:p>
        </w:tc>
        <w:tc>
          <w:tcPr>
            <w:tcW w:w="5342" w:type="dxa"/>
          </w:tcPr>
          <w:p w:rsidR="0091633A" w:rsidRPr="0093313F" w:rsidRDefault="0091633A"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lastRenderedPageBreak/>
              <w:t>Publikace</w:t>
            </w:r>
            <w:r w:rsidRPr="0093313F">
              <w:rPr>
                <w:color w:val="000000" w:themeColor="text1"/>
                <w:szCs w:val="22"/>
                <w:lang w:val="cs-CZ"/>
              </w:rPr>
              <w:t xml:space="preserve"> Zadavatel nemá námitek proti publikaci výsledků klinického hodnocení zdravotnickým zařízením </w:t>
            </w:r>
            <w:r w:rsidRPr="0093313F">
              <w:rPr>
                <w:color w:val="000000" w:themeColor="text1"/>
                <w:szCs w:val="22"/>
                <w:lang w:val="cs-CZ" w:bidi="cs-CZ"/>
              </w:rPr>
              <w:t xml:space="preserve">nebo hlavním zkoušejícím </w:t>
            </w:r>
            <w:r w:rsidRPr="0093313F">
              <w:rPr>
                <w:color w:val="000000" w:themeColor="text1"/>
                <w:szCs w:val="22"/>
                <w:lang w:val="cs-CZ"/>
              </w:rPr>
              <w:t xml:space="preserve">na základě informací shromážděných nebo vytvořených zdravotnickým </w:t>
            </w:r>
            <w:r w:rsidRPr="0093313F">
              <w:rPr>
                <w:color w:val="000000" w:themeColor="text1"/>
                <w:szCs w:val="22"/>
                <w:lang w:val="cs-CZ" w:bidi="cs-CZ"/>
              </w:rPr>
              <w:t>zařízením nebo hlavním zkoušejícím</w:t>
            </w:r>
            <w:r w:rsidRPr="0093313F">
              <w:rPr>
                <w:color w:val="000000" w:themeColor="text1"/>
                <w:szCs w:val="22"/>
                <w:lang w:val="cs-CZ"/>
              </w:rPr>
              <w:t xml:space="preserve"> bez ohledu na to, zda jsou výsledky příznivé pro hodnocený léčivý přípravek nebo ne. Na ochranu proti neúmyslnému zveřejnění důvěrných informací nebo nechráněných vynálezů </w:t>
            </w:r>
            <w:r w:rsidRPr="0093313F">
              <w:rPr>
                <w:color w:val="000000" w:themeColor="text1"/>
                <w:szCs w:val="22"/>
                <w:lang w:val="cs-CZ" w:bidi="cs-CZ"/>
              </w:rPr>
              <w:t>poskytnou</w:t>
            </w:r>
            <w:r w:rsidRPr="0093313F">
              <w:rPr>
                <w:color w:val="000000" w:themeColor="text1"/>
                <w:szCs w:val="22"/>
                <w:lang w:val="cs-CZ"/>
              </w:rPr>
              <w:t xml:space="preserve"> zdravotnické zařízení </w:t>
            </w:r>
            <w:r w:rsidRPr="0093313F">
              <w:rPr>
                <w:color w:val="000000" w:themeColor="text1"/>
                <w:szCs w:val="22"/>
                <w:lang w:val="cs-CZ" w:bidi="cs-CZ"/>
              </w:rPr>
              <w:t>a hlavní zkoušející</w:t>
            </w:r>
            <w:r w:rsidRPr="0093313F">
              <w:rPr>
                <w:color w:val="000000" w:themeColor="text1"/>
                <w:szCs w:val="22"/>
                <w:lang w:val="cs-CZ"/>
              </w:rPr>
              <w:t xml:space="preserve"> zadavateli příležitost zkontrolovat všechny </w:t>
            </w:r>
            <w:r w:rsidRPr="0093313F">
              <w:rPr>
                <w:color w:val="000000" w:themeColor="text1"/>
                <w:szCs w:val="22"/>
                <w:lang w:val="cs-CZ"/>
              </w:rPr>
              <w:lastRenderedPageBreak/>
              <w:t xml:space="preserve">navrhované publikace nebo jiné typy zveřejnění před jejich odesláním nebo jiným zveřejněním Jestliže se jedná o součást multicentrické </w:t>
            </w:r>
            <w:r w:rsidRPr="0093313F">
              <w:rPr>
                <w:color w:val="000000" w:themeColor="text1"/>
                <w:szCs w:val="22"/>
                <w:lang w:val="cs-CZ" w:bidi="cs-CZ"/>
              </w:rPr>
              <w:t>studie</w:t>
            </w:r>
            <w:r w:rsidRPr="0093313F">
              <w:rPr>
                <w:color w:val="000000" w:themeColor="text1"/>
                <w:szCs w:val="22"/>
                <w:lang w:val="cs-CZ"/>
              </w:rPr>
              <w:t xml:space="preserve">, zdravotnické zařízení </w:t>
            </w:r>
            <w:r w:rsidRPr="0093313F">
              <w:rPr>
                <w:color w:val="000000" w:themeColor="text1"/>
                <w:szCs w:val="22"/>
                <w:lang w:val="cs-CZ" w:bidi="cs-CZ"/>
              </w:rPr>
              <w:t xml:space="preserve">a hlavní zkoušející </w:t>
            </w:r>
            <w:r w:rsidRPr="0093313F">
              <w:rPr>
                <w:color w:val="000000" w:themeColor="text1"/>
                <w:szCs w:val="22"/>
                <w:lang w:val="cs-CZ"/>
              </w:rPr>
              <w:t xml:space="preserve">se </w:t>
            </w:r>
            <w:r w:rsidRPr="0093313F">
              <w:rPr>
                <w:color w:val="000000" w:themeColor="text1"/>
                <w:szCs w:val="22"/>
                <w:lang w:val="cs-CZ" w:bidi="cs-CZ"/>
              </w:rPr>
              <w:t>zavazují</w:t>
            </w:r>
            <w:r w:rsidRPr="0093313F">
              <w:rPr>
                <w:color w:val="000000" w:themeColor="text1"/>
                <w:szCs w:val="22"/>
                <w:lang w:val="cs-CZ"/>
              </w:rPr>
              <w:t>, že první publikace bude společnou publikací všech pracovišť klinického hodnocení.</w:t>
            </w:r>
            <w:r w:rsidRPr="0093313F">
              <w:rPr>
                <w:color w:val="000000" w:themeColor="text1"/>
                <w:szCs w:val="22"/>
                <w:lang w:val="cs-CZ" w:bidi="cs-CZ"/>
              </w:rPr>
              <w:t xml:space="preserve"> Hlavní zkoušející může odmítnout účast ve společné publikaci nebo jeho uvedení jako autora.</w:t>
            </w:r>
            <w:r w:rsidRPr="0093313F">
              <w:rPr>
                <w:color w:val="000000" w:themeColor="text1"/>
                <w:szCs w:val="22"/>
                <w:lang w:val="cs-CZ"/>
              </w:rPr>
              <w:t xml:space="preserve"> Jestliže do </w:t>
            </w:r>
            <w:r w:rsidR="005F6905" w:rsidRPr="0093313F">
              <w:rPr>
                <w:color w:val="000000" w:themeColor="text1"/>
                <w:szCs w:val="22"/>
                <w:lang w:val="cs-CZ"/>
              </w:rPr>
              <w:t xml:space="preserve">dvaceti čtyř </w:t>
            </w:r>
            <w:r w:rsidRPr="0093313F">
              <w:rPr>
                <w:color w:val="000000" w:themeColor="text1"/>
                <w:szCs w:val="22"/>
                <w:lang w:val="cs-CZ"/>
              </w:rPr>
              <w:t>(</w:t>
            </w:r>
            <w:r w:rsidR="005F6905" w:rsidRPr="0093313F">
              <w:rPr>
                <w:color w:val="000000" w:themeColor="text1"/>
                <w:szCs w:val="22"/>
                <w:lang w:val="cs-CZ"/>
              </w:rPr>
              <w:t>24</w:t>
            </w:r>
            <w:r w:rsidRPr="0093313F">
              <w:rPr>
                <w:color w:val="000000" w:themeColor="text1"/>
                <w:szCs w:val="22"/>
                <w:lang w:val="cs-CZ"/>
              </w:rPr>
              <w:t xml:space="preserve">) měsíců od skončení nebo předčasného ukončení klinického hodnocení na všech zúčastněných pracovištích klinického hodnocení nebude předložen společný </w:t>
            </w:r>
            <w:r w:rsidRPr="001A1B29">
              <w:rPr>
                <w:color w:val="000000" w:themeColor="text1"/>
                <w:szCs w:val="22"/>
                <w:lang w:val="cs-CZ"/>
              </w:rPr>
              <w:t>rukopis</w:t>
            </w:r>
            <w:r w:rsidRPr="00B26464">
              <w:rPr>
                <w:color w:val="000000" w:themeColor="text1"/>
                <w:szCs w:val="22"/>
                <w:lang w:val="cs-CZ"/>
              </w:rPr>
              <w:t xml:space="preserve"> pro</w:t>
            </w:r>
            <w:r w:rsidRPr="0093313F">
              <w:rPr>
                <w:color w:val="000000" w:themeColor="text1"/>
                <w:szCs w:val="22"/>
                <w:lang w:val="cs-CZ"/>
              </w:rPr>
              <w:t xml:space="preserve"> publikaci, </w:t>
            </w:r>
            <w:r w:rsidRPr="0093313F">
              <w:rPr>
                <w:color w:val="000000" w:themeColor="text1"/>
                <w:szCs w:val="22"/>
                <w:lang w:val="cs-CZ" w:bidi="cs-CZ"/>
              </w:rPr>
              <w:t>mohou</w:t>
            </w:r>
            <w:r w:rsidRPr="0093313F">
              <w:rPr>
                <w:color w:val="000000" w:themeColor="text1"/>
                <w:szCs w:val="22"/>
                <w:lang w:val="cs-CZ"/>
              </w:rPr>
              <w:t xml:space="preserve"> zdravotnické zařízení </w:t>
            </w:r>
            <w:r w:rsidRPr="0093313F">
              <w:rPr>
                <w:color w:val="000000" w:themeColor="text1"/>
                <w:szCs w:val="22"/>
                <w:lang w:val="cs-CZ" w:bidi="cs-CZ"/>
              </w:rPr>
              <w:t xml:space="preserve">a/nebo hlavní zkoušející </w:t>
            </w:r>
            <w:r w:rsidRPr="0093313F">
              <w:rPr>
                <w:color w:val="000000" w:themeColor="text1"/>
                <w:szCs w:val="22"/>
                <w:lang w:val="cs-CZ"/>
              </w:rPr>
              <w:t>při dodržení dalších požadavků této smlouvy publikovat samostatně.</w:t>
            </w:r>
          </w:p>
        </w:tc>
      </w:tr>
      <w:tr w:rsidR="001E189E" w:rsidRPr="001E189E" w:rsidTr="008316BB">
        <w:tc>
          <w:tcPr>
            <w:tcW w:w="5341" w:type="dxa"/>
          </w:tcPr>
          <w:p w:rsidR="0091633A" w:rsidRPr="001E189E" w:rsidRDefault="0091633A" w:rsidP="007D23FF">
            <w:pPr>
              <w:rPr>
                <w:color w:val="000000" w:themeColor="text1"/>
                <w:szCs w:val="22"/>
                <w:lang w:val="cs-CZ"/>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0"/>
                <w:numId w:val="1"/>
              </w:numPr>
              <w:rPr>
                <w:color w:val="000000" w:themeColor="text1"/>
                <w:szCs w:val="22"/>
              </w:rPr>
            </w:pPr>
            <w:r w:rsidRPr="001E189E">
              <w:rPr>
                <w:color w:val="000000" w:themeColor="text1"/>
                <w:szCs w:val="22"/>
                <w:u w:val="single"/>
              </w:rPr>
              <w:t>Publicity</w:t>
            </w:r>
            <w:r w:rsidRPr="001E189E">
              <w:rPr>
                <w:color w:val="000000" w:themeColor="text1"/>
                <w:szCs w:val="22"/>
              </w:rPr>
              <w:t>. No party will use the name of another party or any of its employees for promotional or advertising purposes without written permission from the other party. However, Sponsor reserves the right to identify the Principal Investigator and Institution in association with a listing of the Protocol in the National Institutes of Health (“NIH”) Clinical Trials Data Bank, other publicly available listings of ongoing clinical trials, or other patient recruitment services or mechanisms.</w:t>
            </w:r>
          </w:p>
        </w:tc>
        <w:tc>
          <w:tcPr>
            <w:tcW w:w="5342" w:type="dxa"/>
          </w:tcPr>
          <w:p w:rsidR="0091633A" w:rsidRPr="0093313F" w:rsidRDefault="0091633A"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t>Publicita</w:t>
            </w:r>
            <w:r w:rsidRPr="0093313F">
              <w:rPr>
                <w:color w:val="000000" w:themeColor="text1"/>
                <w:szCs w:val="22"/>
                <w:lang w:val="cs-CZ"/>
              </w:rPr>
              <w:t xml:space="preserve"> Žádná ze stran nepoužije jméno druhé strany ani žádného z jejích zaměstnanců pro účely reklamy a propagace bez písemného svolení druhé strany. Zadavatel si však </w:t>
            </w:r>
            <w:r w:rsidRPr="0093313F">
              <w:rPr>
                <w:color w:val="000000" w:themeColor="text1"/>
                <w:szCs w:val="22"/>
                <w:lang w:val="cs-CZ" w:bidi="cs-CZ"/>
              </w:rPr>
              <w:t>rezervuje</w:t>
            </w:r>
            <w:r w:rsidRPr="0093313F">
              <w:rPr>
                <w:color w:val="000000" w:themeColor="text1"/>
                <w:szCs w:val="22"/>
                <w:lang w:val="cs-CZ"/>
              </w:rPr>
              <w:t xml:space="preserve"> právo uvést</w:t>
            </w:r>
            <w:r w:rsidRPr="0093313F">
              <w:rPr>
                <w:color w:val="000000" w:themeColor="text1"/>
                <w:szCs w:val="22"/>
                <w:lang w:val="cs-CZ" w:bidi="cs-CZ"/>
              </w:rPr>
              <w:t xml:space="preserve"> hlavního zkoušejícího a</w:t>
            </w:r>
            <w:r w:rsidRPr="0093313F">
              <w:rPr>
                <w:color w:val="000000" w:themeColor="text1"/>
                <w:szCs w:val="22"/>
                <w:lang w:val="cs-CZ"/>
              </w:rPr>
              <w:t xml:space="preserve"> zdravotnické zařízení v souvislosti s uvedením protokolu v databance klinických hodnocení Národních institutů zdraví (</w:t>
            </w:r>
            <w:r w:rsidR="005F6905" w:rsidRPr="0093313F">
              <w:rPr>
                <w:color w:val="000000" w:themeColor="text1"/>
                <w:szCs w:val="22"/>
                <w:lang w:val="cs-CZ"/>
              </w:rPr>
              <w:t>dále jen “</w:t>
            </w:r>
            <w:r w:rsidRPr="0093313F">
              <w:rPr>
                <w:color w:val="000000" w:themeColor="text1"/>
                <w:szCs w:val="22"/>
                <w:lang w:val="cs-CZ"/>
              </w:rPr>
              <w:t>NI</w:t>
            </w:r>
            <w:r w:rsidR="005F6905" w:rsidRPr="0093313F">
              <w:rPr>
                <w:color w:val="000000" w:themeColor="text1"/>
                <w:szCs w:val="22"/>
                <w:lang w:val="cs-CZ"/>
              </w:rPr>
              <w:t>Z”</w:t>
            </w:r>
            <w:r w:rsidRPr="0093313F">
              <w:rPr>
                <w:color w:val="000000" w:themeColor="text1"/>
                <w:szCs w:val="22"/>
                <w:lang w:val="cs-CZ"/>
              </w:rPr>
              <w:t>), jiných veřejně dostupných seznamech klinických hodnocení nebo jiných službách či mechanismech náboru pacientů.</w:t>
            </w:r>
          </w:p>
        </w:tc>
      </w:tr>
      <w:tr w:rsidR="001E189E" w:rsidRPr="001E189E" w:rsidTr="008316BB">
        <w:tc>
          <w:tcPr>
            <w:tcW w:w="5341" w:type="dxa"/>
          </w:tcPr>
          <w:p w:rsidR="0091633A" w:rsidRPr="001E189E" w:rsidRDefault="0091633A" w:rsidP="007D23FF">
            <w:pPr>
              <w:rPr>
                <w:color w:val="000000" w:themeColor="text1"/>
                <w:szCs w:val="22"/>
                <w:lang w:val="cs-CZ"/>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36439F">
            <w:pPr>
              <w:numPr>
                <w:ilvl w:val="0"/>
                <w:numId w:val="1"/>
              </w:numPr>
              <w:rPr>
                <w:color w:val="000000" w:themeColor="text1"/>
                <w:szCs w:val="22"/>
              </w:rPr>
            </w:pPr>
            <w:r w:rsidRPr="001E189E">
              <w:rPr>
                <w:color w:val="000000" w:themeColor="text1"/>
                <w:szCs w:val="22"/>
                <w:u w:val="single"/>
              </w:rPr>
              <w:t>Indemnification</w:t>
            </w:r>
            <w:r w:rsidRPr="001E189E">
              <w:rPr>
                <w:color w:val="000000" w:themeColor="text1"/>
                <w:szCs w:val="22"/>
              </w:rPr>
              <w:t>. Sponsor agrees to indemnify, defend or cover costs of defense for, and hold harmless</w:t>
            </w:r>
            <w:r w:rsidR="009F4BA5">
              <w:rPr>
                <w:color w:val="000000" w:themeColor="text1"/>
                <w:szCs w:val="22"/>
              </w:rPr>
              <w:t>, i.e., takes the responsibility</w:t>
            </w:r>
            <w:r w:rsidRPr="001E189E">
              <w:rPr>
                <w:color w:val="000000" w:themeColor="text1"/>
                <w:szCs w:val="22"/>
              </w:rPr>
              <w:t xml:space="preserve"> (“Indemnify”) the </w:t>
            </w:r>
            <w:bookmarkStart w:id="2" w:name="OLE_LINK1"/>
            <w:bookmarkStart w:id="3" w:name="OLE_LINK2"/>
            <w:r w:rsidRPr="001E189E">
              <w:rPr>
                <w:color w:val="000000" w:themeColor="text1"/>
                <w:szCs w:val="22"/>
              </w:rPr>
              <w:t>Trial</w:t>
            </w:r>
            <w:bookmarkEnd w:id="2"/>
            <w:bookmarkEnd w:id="3"/>
            <w:r w:rsidRPr="001E189E">
              <w:rPr>
                <w:color w:val="000000" w:themeColor="text1"/>
                <w:szCs w:val="22"/>
              </w:rPr>
              <w:t xml:space="preserve"> investigators; the Institution at which the Trial is conducted, its officers, agents, and employees; and the IEC that approved the Trial (collectively, “Indemnified Parties”) against any claim filed by a third party for damages, costs, liabilities, expenses arising out of a Trial Subject injury, the design of the Trial, or the specifications of the Protocol. Trial Subject injury means a physical injury or drug-related psychiatric event caused by administration or use of the Sponsor Drug required by the Protocol that the Trial Subject would likely not have received if the Trial Subject had not participated in the Trial. Sponsor further agrees to reimburse Institution and/or Principal Investigator for the </w:t>
            </w:r>
            <w:r w:rsidR="0036439F">
              <w:rPr>
                <w:color w:val="000000" w:themeColor="text1"/>
                <w:szCs w:val="22"/>
              </w:rPr>
              <w:t>expended</w:t>
            </w:r>
            <w:r w:rsidR="0036439F" w:rsidRPr="001E189E">
              <w:rPr>
                <w:color w:val="000000" w:themeColor="text1"/>
                <w:szCs w:val="22"/>
              </w:rPr>
              <w:t xml:space="preserve"> </w:t>
            </w:r>
            <w:r w:rsidRPr="001E189E">
              <w:rPr>
                <w:color w:val="000000" w:themeColor="text1"/>
                <w:szCs w:val="22"/>
              </w:rPr>
              <w:t>cost of diagnostic procedures and medical treatment necessary to treat a Trial Subject injury. Institution</w:t>
            </w:r>
            <w:r w:rsidRPr="001E189E">
              <w:rPr>
                <w:bCs/>
                <w:iCs/>
                <w:color w:val="000000" w:themeColor="text1"/>
                <w:szCs w:val="22"/>
              </w:rPr>
              <w:t xml:space="preserve"> and Principal Investigator</w:t>
            </w:r>
            <w:r w:rsidRPr="001E189E">
              <w:rPr>
                <w:color w:val="000000" w:themeColor="text1"/>
                <w:szCs w:val="22"/>
              </w:rPr>
              <w:t xml:space="preserve"> agree to provide or arrange for prompt diagnosis and medical treatment of any medical injury experienced by a Trial Subject as a result of the Trial Subject’s participation in the Trial. Institution</w:t>
            </w:r>
            <w:r w:rsidRPr="001E189E">
              <w:rPr>
                <w:bCs/>
                <w:iCs/>
                <w:color w:val="000000" w:themeColor="text1"/>
                <w:szCs w:val="22"/>
              </w:rPr>
              <w:t xml:space="preserve"> and Principal Investigator</w:t>
            </w:r>
            <w:r w:rsidRPr="001E189E">
              <w:rPr>
                <w:color w:val="000000" w:themeColor="text1"/>
                <w:szCs w:val="22"/>
              </w:rPr>
              <w:t xml:space="preserve"> further agree to promptly notify Sponsor of any such medical injury.</w:t>
            </w:r>
          </w:p>
        </w:tc>
        <w:tc>
          <w:tcPr>
            <w:tcW w:w="5342" w:type="dxa"/>
          </w:tcPr>
          <w:p w:rsidR="0091633A" w:rsidRPr="0093313F" w:rsidRDefault="0091633A">
            <w:pPr>
              <w:pStyle w:val="ListParagraph"/>
              <w:numPr>
                <w:ilvl w:val="0"/>
                <w:numId w:val="47"/>
              </w:numPr>
              <w:rPr>
                <w:color w:val="000000" w:themeColor="text1"/>
                <w:szCs w:val="22"/>
                <w:u w:val="single"/>
                <w:lang w:val="cs-CZ"/>
              </w:rPr>
            </w:pPr>
            <w:r w:rsidRPr="0093313F">
              <w:rPr>
                <w:color w:val="000000" w:themeColor="text1"/>
                <w:szCs w:val="22"/>
                <w:u w:val="single"/>
                <w:lang w:val="cs-CZ"/>
              </w:rPr>
              <w:t>Zbavení odpovědnosti</w:t>
            </w:r>
            <w:r w:rsidRPr="0093313F">
              <w:rPr>
                <w:color w:val="000000" w:themeColor="text1"/>
                <w:szCs w:val="22"/>
                <w:lang w:val="cs-CZ"/>
              </w:rPr>
              <w:t xml:space="preserve"> Zadavatel se zavazuje, že zbaví</w:t>
            </w:r>
            <w:r w:rsidR="00057531">
              <w:rPr>
                <w:color w:val="000000" w:themeColor="text1"/>
                <w:szCs w:val="22"/>
                <w:lang w:val="cs-CZ"/>
              </w:rPr>
              <w:t>, resp. přejímá</w:t>
            </w:r>
            <w:r w:rsidRPr="0093313F">
              <w:rPr>
                <w:color w:val="000000" w:themeColor="text1"/>
                <w:szCs w:val="22"/>
                <w:lang w:val="cs-CZ"/>
              </w:rPr>
              <w:t xml:space="preserve"> odpovědnosti, obhájí, ponese náklady obhajoby a nebude požadovat náhradu škody (</w:t>
            </w:r>
            <w:r w:rsidR="005F6905" w:rsidRPr="0093313F">
              <w:rPr>
                <w:color w:val="000000" w:themeColor="text1"/>
                <w:szCs w:val="22"/>
                <w:lang w:val="cs-CZ"/>
              </w:rPr>
              <w:t xml:space="preserve">dále jen </w:t>
            </w:r>
            <w:r w:rsidR="00911150" w:rsidRPr="0093313F">
              <w:rPr>
                <w:color w:val="000000" w:themeColor="text1"/>
                <w:szCs w:val="22"/>
                <w:lang w:val="cs-CZ"/>
              </w:rPr>
              <w:t>„</w:t>
            </w:r>
            <w:r w:rsidRPr="0093313F">
              <w:rPr>
                <w:color w:val="000000" w:themeColor="text1"/>
                <w:szCs w:val="22"/>
                <w:lang w:val="cs-CZ"/>
              </w:rPr>
              <w:t>zbaví odpovědnosti</w:t>
            </w:r>
            <w:r w:rsidR="00911150" w:rsidRPr="0093313F">
              <w:rPr>
                <w:color w:val="000000" w:themeColor="text1"/>
                <w:szCs w:val="22"/>
                <w:lang w:val="cs-CZ"/>
              </w:rPr>
              <w:t>“</w:t>
            </w:r>
            <w:r w:rsidRPr="0093313F">
              <w:rPr>
                <w:color w:val="000000" w:themeColor="text1"/>
                <w:szCs w:val="22"/>
                <w:lang w:val="cs-CZ"/>
              </w:rPr>
              <w:t xml:space="preserve">) zkoušející klinického hodnocení, zdravotnické zařízení, v němž se klinické hodnocení provádí, jeho představitele, </w:t>
            </w:r>
            <w:r w:rsidR="00BD568C" w:rsidRPr="0093313F">
              <w:rPr>
                <w:color w:val="000000" w:themeColor="text1"/>
                <w:szCs w:val="22"/>
                <w:lang w:val="cs-CZ"/>
              </w:rPr>
              <w:t xml:space="preserve">zmocněnce </w:t>
            </w:r>
            <w:r w:rsidRPr="0093313F">
              <w:rPr>
                <w:color w:val="000000" w:themeColor="text1"/>
                <w:szCs w:val="22"/>
                <w:lang w:val="cs-CZ"/>
              </w:rPr>
              <w:t xml:space="preserve">a zaměstnance a NEK, která klinické hodnocení schválila (souhrnně </w:t>
            </w:r>
            <w:r w:rsidR="00BD568C" w:rsidRPr="0093313F">
              <w:rPr>
                <w:color w:val="000000" w:themeColor="text1"/>
                <w:szCs w:val="22"/>
                <w:lang w:val="cs-CZ"/>
              </w:rPr>
              <w:t xml:space="preserve">dále jen </w:t>
            </w:r>
            <w:r w:rsidR="00911150" w:rsidRPr="0093313F">
              <w:rPr>
                <w:color w:val="000000" w:themeColor="text1"/>
                <w:szCs w:val="22"/>
                <w:lang w:val="cs-CZ"/>
              </w:rPr>
              <w:t>„</w:t>
            </w:r>
            <w:r w:rsidRPr="0093313F">
              <w:rPr>
                <w:color w:val="000000" w:themeColor="text1"/>
                <w:szCs w:val="22"/>
                <w:lang w:val="cs-CZ"/>
              </w:rPr>
              <w:t>strany zbavené odpovědnosti</w:t>
            </w:r>
            <w:r w:rsidR="00911150" w:rsidRPr="0093313F">
              <w:rPr>
                <w:color w:val="000000" w:themeColor="text1"/>
                <w:szCs w:val="22"/>
                <w:lang w:val="cs-CZ"/>
              </w:rPr>
              <w:t>“</w:t>
            </w:r>
            <w:r w:rsidRPr="0093313F">
              <w:rPr>
                <w:color w:val="000000" w:themeColor="text1"/>
                <w:szCs w:val="22"/>
                <w:lang w:val="cs-CZ"/>
              </w:rPr>
              <w:t xml:space="preserve">) vůči veškerým nárokům vzneseným třetí stranou ohledně škod, nákladů, odpovědnosti, výdajů souvisejících s újmou subjektu klinického hodnocení, uspořádáním klinického hodnocení nebo specifikacemi protokolu klinického hodnocení. Újma subjektu klinického hodnocení znamená tělesnou újmu nebo léčivem vyvolanou psychiatrickou událost způsobenou podáváním nebo používáním hodnoceného léčivého přípravku požadovaného protokolem, které by subjekt klinického hodnocení pravděpodobně neutrpěl, kdyby se </w:t>
            </w:r>
            <w:r w:rsidRPr="0093313F">
              <w:rPr>
                <w:color w:val="000000" w:themeColor="text1"/>
                <w:szCs w:val="22"/>
                <w:lang w:val="cs-CZ" w:bidi="cs-CZ"/>
              </w:rPr>
              <w:t>klinického hodnocení</w:t>
            </w:r>
            <w:r w:rsidRPr="0093313F">
              <w:rPr>
                <w:color w:val="000000" w:themeColor="text1"/>
                <w:szCs w:val="22"/>
                <w:lang w:val="cs-CZ"/>
              </w:rPr>
              <w:t xml:space="preserve"> neúčastnil. Zadavatel se dále zavazuje, že uhradí zdravotnickému zařízení</w:t>
            </w:r>
            <w:r w:rsidRPr="0093313F">
              <w:rPr>
                <w:color w:val="000000" w:themeColor="text1"/>
                <w:szCs w:val="22"/>
                <w:lang w:val="cs-CZ" w:bidi="cs-CZ"/>
              </w:rPr>
              <w:t xml:space="preserve"> a/nebo hlavnímu zkoušejícímu</w:t>
            </w:r>
            <w:r w:rsidRPr="0093313F">
              <w:rPr>
                <w:color w:val="000000" w:themeColor="text1"/>
                <w:szCs w:val="22"/>
                <w:lang w:val="cs-CZ"/>
              </w:rPr>
              <w:t xml:space="preserve"> </w:t>
            </w:r>
            <w:r w:rsidR="00057531">
              <w:rPr>
                <w:color w:val="000000" w:themeColor="text1"/>
                <w:szCs w:val="22"/>
                <w:lang w:val="cs-CZ"/>
              </w:rPr>
              <w:t>vynaložené</w:t>
            </w:r>
            <w:r w:rsidRPr="0093313F">
              <w:rPr>
                <w:color w:val="000000" w:themeColor="text1"/>
                <w:szCs w:val="22"/>
                <w:lang w:val="cs-CZ"/>
              </w:rPr>
              <w:t xml:space="preserve"> náklady diagnostických postupů a lékařské péče nezbytné k léčbě újmy subjektu klinického hodnocení. Zdravotnické zařízení </w:t>
            </w:r>
            <w:r w:rsidRPr="0093313F">
              <w:rPr>
                <w:color w:val="000000" w:themeColor="text1"/>
                <w:szCs w:val="22"/>
                <w:lang w:val="cs-CZ" w:bidi="cs-CZ"/>
              </w:rPr>
              <w:t xml:space="preserve">a hlavní zkoušející </w:t>
            </w:r>
            <w:r w:rsidRPr="0093313F">
              <w:rPr>
                <w:color w:val="000000" w:themeColor="text1"/>
                <w:szCs w:val="22"/>
                <w:lang w:val="cs-CZ"/>
              </w:rPr>
              <w:t xml:space="preserve">se </w:t>
            </w:r>
            <w:r w:rsidRPr="0093313F">
              <w:rPr>
                <w:color w:val="000000" w:themeColor="text1"/>
                <w:szCs w:val="22"/>
                <w:lang w:val="cs-CZ" w:bidi="cs-CZ"/>
              </w:rPr>
              <w:t>zavazují</w:t>
            </w:r>
            <w:r w:rsidRPr="0093313F">
              <w:rPr>
                <w:color w:val="000000" w:themeColor="text1"/>
                <w:szCs w:val="22"/>
                <w:lang w:val="cs-CZ"/>
              </w:rPr>
              <w:t xml:space="preserve">, že </w:t>
            </w:r>
            <w:r w:rsidRPr="0093313F">
              <w:rPr>
                <w:color w:val="000000" w:themeColor="text1"/>
                <w:szCs w:val="22"/>
                <w:lang w:val="cs-CZ" w:bidi="cs-CZ"/>
              </w:rPr>
              <w:t>poskytnou</w:t>
            </w:r>
            <w:r w:rsidRPr="0093313F">
              <w:rPr>
                <w:color w:val="000000" w:themeColor="text1"/>
                <w:szCs w:val="22"/>
                <w:lang w:val="cs-CZ"/>
              </w:rPr>
              <w:t xml:space="preserve"> nebo zajistí okamžitou diagnózu a léčbu jakékoli zdravotní újmy vzniklé subjektu klinického hodnocení jeho účasti v klinickém hodnocení. Zdravotnické zařízení </w:t>
            </w:r>
            <w:r w:rsidRPr="0093313F">
              <w:rPr>
                <w:color w:val="000000" w:themeColor="text1"/>
                <w:szCs w:val="22"/>
                <w:lang w:val="cs-CZ" w:bidi="cs-CZ"/>
              </w:rPr>
              <w:t xml:space="preserve">a hlavní zkoušející </w:t>
            </w:r>
            <w:r w:rsidRPr="0093313F">
              <w:rPr>
                <w:color w:val="000000" w:themeColor="text1"/>
                <w:szCs w:val="22"/>
                <w:lang w:val="cs-CZ"/>
              </w:rPr>
              <w:t xml:space="preserve">se dále </w:t>
            </w:r>
            <w:r w:rsidRPr="0093313F">
              <w:rPr>
                <w:color w:val="000000" w:themeColor="text1"/>
                <w:szCs w:val="22"/>
                <w:lang w:val="cs-CZ" w:bidi="cs-CZ"/>
              </w:rPr>
              <w:t>zavazují</w:t>
            </w:r>
            <w:r w:rsidRPr="0093313F">
              <w:rPr>
                <w:color w:val="000000" w:themeColor="text1"/>
                <w:szCs w:val="22"/>
                <w:lang w:val="cs-CZ"/>
              </w:rPr>
              <w:t>, že o takové zdravotní újmě okamžitě uvědomí zadavatele.</w:t>
            </w:r>
          </w:p>
        </w:tc>
      </w:tr>
      <w:tr w:rsidR="001E189E" w:rsidRPr="001E189E" w:rsidTr="008316BB">
        <w:tc>
          <w:tcPr>
            <w:tcW w:w="5341" w:type="dxa"/>
          </w:tcPr>
          <w:p w:rsidR="0091633A" w:rsidRPr="001E189E" w:rsidRDefault="0091633A" w:rsidP="007D23FF">
            <w:pPr>
              <w:rPr>
                <w:color w:val="000000" w:themeColor="text1"/>
                <w:szCs w:val="22"/>
                <w:lang w:val="cs-CZ"/>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881823">
            <w:pPr>
              <w:numPr>
                <w:ilvl w:val="1"/>
                <w:numId w:val="1"/>
              </w:numPr>
              <w:rPr>
                <w:color w:val="000000" w:themeColor="text1"/>
                <w:szCs w:val="22"/>
              </w:rPr>
            </w:pPr>
            <w:r w:rsidRPr="001E189E">
              <w:rPr>
                <w:color w:val="000000" w:themeColor="text1"/>
                <w:szCs w:val="22"/>
                <w:u w:val="single"/>
              </w:rPr>
              <w:t>Exclusions</w:t>
            </w:r>
            <w:r w:rsidRPr="001E189E">
              <w:rPr>
                <w:color w:val="000000" w:themeColor="text1"/>
                <w:szCs w:val="22"/>
              </w:rPr>
              <w:t xml:space="preserve">. Excluded from this agreement to </w:t>
            </w:r>
            <w:r w:rsidRPr="001E189E">
              <w:rPr>
                <w:color w:val="000000" w:themeColor="text1"/>
                <w:szCs w:val="22"/>
              </w:rPr>
              <w:lastRenderedPageBreak/>
              <w:t>Indemnify are any claims for damages resulting from (a) failure by an Indemnified Party to comply with the Protocol or written instructions from Sponsor (b) failure of an Indemnified Party to comply with any applicable governmental regulations, (c) negligence or misconduct by an Indemnified Party, or any failure on the part of the Trial Subject to follow the</w:t>
            </w:r>
            <w:r w:rsidR="006711AF">
              <w:rPr>
                <w:color w:val="000000" w:themeColor="text1"/>
                <w:szCs w:val="22"/>
              </w:rPr>
              <w:t xml:space="preserve"> </w:t>
            </w:r>
            <w:r w:rsidR="00A17B7D" w:rsidRPr="006671C4">
              <w:rPr>
                <w:color w:val="000000" w:themeColor="text1"/>
                <w:szCs w:val="22"/>
              </w:rPr>
              <w:t>written</w:t>
            </w:r>
            <w:r w:rsidR="00A17B7D">
              <w:rPr>
                <w:color w:val="000000" w:themeColor="text1"/>
                <w:szCs w:val="22"/>
              </w:rPr>
              <w:t xml:space="preserve"> </w:t>
            </w:r>
            <w:r w:rsidRPr="001E189E">
              <w:rPr>
                <w:color w:val="000000" w:themeColor="text1"/>
                <w:szCs w:val="22"/>
              </w:rPr>
              <w:t>instructions of the Principal Investigator.</w:t>
            </w:r>
          </w:p>
        </w:tc>
        <w:tc>
          <w:tcPr>
            <w:tcW w:w="5342" w:type="dxa"/>
          </w:tcPr>
          <w:p w:rsidR="0091633A" w:rsidRPr="0093313F" w:rsidRDefault="0091633A" w:rsidP="00881823">
            <w:pPr>
              <w:pStyle w:val="ListParagraph"/>
              <w:numPr>
                <w:ilvl w:val="1"/>
                <w:numId w:val="47"/>
              </w:numPr>
              <w:rPr>
                <w:color w:val="000000" w:themeColor="text1"/>
                <w:szCs w:val="22"/>
                <w:u w:val="single"/>
                <w:lang w:val="cs-CZ"/>
              </w:rPr>
            </w:pPr>
            <w:r w:rsidRPr="0093313F">
              <w:rPr>
                <w:color w:val="000000" w:themeColor="text1"/>
                <w:szCs w:val="22"/>
                <w:u w:val="single"/>
                <w:lang w:val="cs-CZ"/>
              </w:rPr>
              <w:lastRenderedPageBreak/>
              <w:t>Výjimky</w:t>
            </w:r>
            <w:r w:rsidRPr="0093313F">
              <w:rPr>
                <w:color w:val="000000" w:themeColor="text1"/>
                <w:szCs w:val="22"/>
                <w:lang w:val="cs-CZ"/>
              </w:rPr>
              <w:t xml:space="preserve"> Z této dohody o zbavení odpovědnosti </w:t>
            </w:r>
            <w:r w:rsidRPr="0093313F">
              <w:rPr>
                <w:color w:val="000000" w:themeColor="text1"/>
                <w:szCs w:val="22"/>
                <w:lang w:val="cs-CZ"/>
              </w:rPr>
              <w:lastRenderedPageBreak/>
              <w:t xml:space="preserve">jsou vyňaty veškeré nároky na úhradu škod vzniklých (a) nedodržováním protokolu nebo písemných pokynů zadavatele stranou zbavené odpovědnosti, (b) nedodržováním platných </w:t>
            </w:r>
            <w:r w:rsidR="005F6905" w:rsidRPr="0093313F">
              <w:rPr>
                <w:color w:val="000000" w:themeColor="text1"/>
                <w:szCs w:val="22"/>
                <w:lang w:val="cs-CZ"/>
              </w:rPr>
              <w:t xml:space="preserve">právních předpisů </w:t>
            </w:r>
            <w:r w:rsidRPr="0093313F">
              <w:rPr>
                <w:color w:val="000000" w:themeColor="text1"/>
                <w:szCs w:val="22"/>
                <w:lang w:val="cs-CZ"/>
              </w:rPr>
              <w:t>stranou zbavenou odpovědnosti</w:t>
            </w:r>
            <w:r w:rsidR="005F6905" w:rsidRPr="0093313F">
              <w:rPr>
                <w:color w:val="000000" w:themeColor="text1"/>
                <w:szCs w:val="22"/>
                <w:lang w:val="cs-CZ"/>
              </w:rPr>
              <w:t>,</w:t>
            </w:r>
            <w:r w:rsidRPr="0093313F">
              <w:rPr>
                <w:color w:val="000000" w:themeColor="text1"/>
                <w:szCs w:val="22"/>
                <w:lang w:val="cs-CZ"/>
              </w:rPr>
              <w:t xml:space="preserve"> (c) nedbalostí nebo protiprávním jednáním strany zbavené odpovědnosti</w:t>
            </w:r>
            <w:r w:rsidR="005F6905" w:rsidRPr="0093313F">
              <w:rPr>
                <w:color w:val="000000" w:themeColor="text1"/>
                <w:szCs w:val="22"/>
                <w:lang w:val="cs-CZ"/>
              </w:rPr>
              <w:t xml:space="preserve"> nebo nedodržením</w:t>
            </w:r>
            <w:r w:rsidR="00960BC9" w:rsidRPr="0093313F">
              <w:rPr>
                <w:color w:val="000000" w:themeColor="text1"/>
                <w:szCs w:val="22"/>
                <w:lang w:val="cs-CZ"/>
              </w:rPr>
              <w:t xml:space="preserve"> pokynů hlavního zkoušejícího ze strany subjektu klinického hodnocení</w:t>
            </w:r>
            <w:r w:rsidRPr="0093313F">
              <w:rPr>
                <w:color w:val="000000" w:themeColor="text1"/>
                <w:szCs w:val="22"/>
                <w:lang w:val="cs-CZ"/>
              </w:rPr>
              <w:t>.</w:t>
            </w:r>
          </w:p>
        </w:tc>
      </w:tr>
      <w:tr w:rsidR="001E189E" w:rsidRPr="001E189E" w:rsidTr="008316BB">
        <w:tc>
          <w:tcPr>
            <w:tcW w:w="5341" w:type="dxa"/>
          </w:tcPr>
          <w:p w:rsidR="0091633A" w:rsidRPr="001E189E" w:rsidRDefault="0091633A" w:rsidP="007D23FF">
            <w:pPr>
              <w:rPr>
                <w:color w:val="000000" w:themeColor="text1"/>
                <w:szCs w:val="22"/>
                <w:u w:val="single"/>
              </w:rPr>
            </w:pPr>
          </w:p>
        </w:tc>
        <w:tc>
          <w:tcPr>
            <w:tcW w:w="5342" w:type="dxa"/>
          </w:tcPr>
          <w:p w:rsidR="0091633A" w:rsidRPr="0093313F" w:rsidRDefault="0091633A" w:rsidP="0093313F">
            <w:pPr>
              <w:pStyle w:val="ListParagraph"/>
              <w:ind w:left="0"/>
              <w:rPr>
                <w:color w:val="000000" w:themeColor="text1"/>
                <w:szCs w:val="22"/>
                <w:u w:val="single"/>
                <w:lang w:val="cs-CZ"/>
              </w:rPr>
            </w:pPr>
          </w:p>
        </w:tc>
      </w:tr>
      <w:tr w:rsidR="001E189E" w:rsidRPr="001E189E" w:rsidTr="008316BB">
        <w:tc>
          <w:tcPr>
            <w:tcW w:w="5341" w:type="dxa"/>
          </w:tcPr>
          <w:p w:rsidR="0091633A" w:rsidRPr="001E189E" w:rsidRDefault="0091633A" w:rsidP="007D23FF">
            <w:pPr>
              <w:numPr>
                <w:ilvl w:val="1"/>
                <w:numId w:val="1"/>
              </w:numPr>
              <w:rPr>
                <w:color w:val="000000" w:themeColor="text1"/>
                <w:szCs w:val="22"/>
              </w:rPr>
            </w:pPr>
            <w:r w:rsidRPr="001E189E">
              <w:rPr>
                <w:color w:val="000000" w:themeColor="text1"/>
                <w:szCs w:val="22"/>
                <w:u w:val="single"/>
              </w:rPr>
              <w:t>Notice and Cooperation.</w:t>
            </w:r>
            <w:r w:rsidRPr="001E189E">
              <w:rPr>
                <w:color w:val="000000" w:themeColor="text1"/>
                <w:szCs w:val="22"/>
              </w:rPr>
              <w:t xml:space="preserve"> Institution</w:t>
            </w:r>
            <w:r w:rsidRPr="001E189E">
              <w:rPr>
                <w:bCs/>
                <w:iCs/>
                <w:color w:val="000000" w:themeColor="text1"/>
                <w:szCs w:val="22"/>
              </w:rPr>
              <w:t xml:space="preserve"> and Principal Investigator</w:t>
            </w:r>
            <w:r w:rsidRPr="001E189E">
              <w:rPr>
                <w:color w:val="000000" w:themeColor="text1"/>
                <w:szCs w:val="22"/>
              </w:rPr>
              <w:t xml:space="preserve"> agree to provide Sponsor with prompt notice of, and full cooperation in handling, any claim that is subject to indemnification. If so requested by Sponsor, Institution</w:t>
            </w:r>
            <w:r w:rsidRPr="001E189E">
              <w:rPr>
                <w:bCs/>
                <w:iCs/>
                <w:color w:val="000000" w:themeColor="text1"/>
                <w:szCs w:val="22"/>
              </w:rPr>
              <w:t xml:space="preserve"> and Principal Investigator</w:t>
            </w:r>
            <w:r w:rsidRPr="001E189E">
              <w:rPr>
                <w:color w:val="000000" w:themeColor="text1"/>
                <w:szCs w:val="22"/>
              </w:rPr>
              <w:t xml:space="preserve"> agree to authorize Sponsor to carry out the sole management of defense of an indemnified claim</w:t>
            </w:r>
            <w:r w:rsidR="0036439F">
              <w:rPr>
                <w:color w:val="000000" w:themeColor="text1"/>
                <w:szCs w:val="22"/>
              </w:rPr>
              <w:t>, if this will be allowed by applicable laws</w:t>
            </w:r>
            <w:r w:rsidRPr="001E189E">
              <w:rPr>
                <w:color w:val="000000" w:themeColor="text1"/>
                <w:szCs w:val="22"/>
              </w:rPr>
              <w:t>.</w:t>
            </w:r>
          </w:p>
        </w:tc>
        <w:tc>
          <w:tcPr>
            <w:tcW w:w="5342" w:type="dxa"/>
          </w:tcPr>
          <w:p w:rsidR="0091633A" w:rsidRPr="0093313F" w:rsidRDefault="0091633A"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Oznámení a spolupráce</w:t>
            </w:r>
            <w:r w:rsidRPr="0093313F">
              <w:rPr>
                <w:color w:val="000000" w:themeColor="text1"/>
                <w:szCs w:val="22"/>
                <w:lang w:val="cs-CZ"/>
              </w:rPr>
              <w:t xml:space="preserve"> Zdravotnické zařízení </w:t>
            </w:r>
            <w:r w:rsidRPr="0093313F">
              <w:rPr>
                <w:color w:val="000000" w:themeColor="text1"/>
                <w:szCs w:val="22"/>
                <w:lang w:val="cs-CZ" w:bidi="cs-CZ"/>
              </w:rPr>
              <w:t>a hlavní zkoušející se zavazují</w:t>
            </w:r>
            <w:r w:rsidRPr="0093313F">
              <w:rPr>
                <w:color w:val="000000" w:themeColor="text1"/>
                <w:szCs w:val="22"/>
                <w:lang w:val="cs-CZ"/>
              </w:rPr>
              <w:t xml:space="preserve">, že zadavateli okamžitě oznámí jakékoli nároky podléhající zbavení odpovědnosti a </w:t>
            </w:r>
            <w:r w:rsidRPr="0093313F">
              <w:rPr>
                <w:color w:val="000000" w:themeColor="text1"/>
                <w:szCs w:val="22"/>
                <w:lang w:val="cs-CZ" w:bidi="cs-CZ"/>
              </w:rPr>
              <w:t>budou</w:t>
            </w:r>
            <w:r w:rsidRPr="0093313F">
              <w:rPr>
                <w:color w:val="000000" w:themeColor="text1"/>
                <w:szCs w:val="22"/>
                <w:lang w:val="cs-CZ"/>
              </w:rPr>
              <w:t xml:space="preserve"> s ním plně spolupracovat na jejich řešení. Pokud o to zadavatel požádá, zdravotnické zařízení </w:t>
            </w:r>
            <w:r w:rsidRPr="0093313F">
              <w:rPr>
                <w:color w:val="000000" w:themeColor="text1"/>
                <w:szCs w:val="22"/>
                <w:lang w:val="cs-CZ" w:bidi="cs-CZ"/>
              </w:rPr>
              <w:t>a hlavní zkoušející se zavazují</w:t>
            </w:r>
            <w:r w:rsidRPr="0093313F">
              <w:rPr>
                <w:color w:val="000000" w:themeColor="text1"/>
                <w:szCs w:val="22"/>
                <w:lang w:val="cs-CZ"/>
              </w:rPr>
              <w:t xml:space="preserve">, že zadavateli </w:t>
            </w:r>
            <w:r w:rsidRPr="0093313F">
              <w:rPr>
                <w:color w:val="000000" w:themeColor="text1"/>
                <w:szCs w:val="22"/>
                <w:lang w:val="cs-CZ" w:bidi="cs-CZ"/>
              </w:rPr>
              <w:t>přenechají</w:t>
            </w:r>
            <w:r w:rsidRPr="0093313F">
              <w:rPr>
                <w:color w:val="000000" w:themeColor="text1"/>
                <w:szCs w:val="22"/>
                <w:lang w:val="cs-CZ"/>
              </w:rPr>
              <w:t xml:space="preserve"> výhradní vedení obhajoby nároku podléhajícího zbavení odpovědnosti</w:t>
            </w:r>
            <w:r w:rsidR="00057531">
              <w:rPr>
                <w:color w:val="000000" w:themeColor="text1"/>
                <w:szCs w:val="22"/>
                <w:lang w:val="cs-CZ"/>
              </w:rPr>
              <w:t xml:space="preserve">, pokud to budou umožňovat příslušné </w:t>
            </w:r>
            <w:r w:rsidR="0036439F">
              <w:rPr>
                <w:color w:val="000000" w:themeColor="text1"/>
                <w:szCs w:val="22"/>
                <w:lang w:val="cs-CZ"/>
              </w:rPr>
              <w:t>p</w:t>
            </w:r>
            <w:r w:rsidR="00057531">
              <w:rPr>
                <w:color w:val="000000" w:themeColor="text1"/>
                <w:szCs w:val="22"/>
                <w:lang w:val="cs-CZ"/>
              </w:rPr>
              <w:t>rávní předpisy</w:t>
            </w:r>
            <w:r w:rsidRPr="0093313F">
              <w:rPr>
                <w:color w:val="000000" w:themeColor="text1"/>
                <w:szCs w:val="22"/>
                <w:lang w:val="cs-CZ"/>
              </w:rPr>
              <w:t>.</w:t>
            </w:r>
          </w:p>
        </w:tc>
      </w:tr>
      <w:tr w:rsidR="001E189E" w:rsidRPr="001E189E" w:rsidTr="008316BB">
        <w:tc>
          <w:tcPr>
            <w:tcW w:w="5341" w:type="dxa"/>
          </w:tcPr>
          <w:p w:rsidR="0091633A" w:rsidRPr="001E189E" w:rsidRDefault="0091633A" w:rsidP="007D23FF">
            <w:pPr>
              <w:rPr>
                <w:color w:val="000000" w:themeColor="text1"/>
                <w:szCs w:val="22"/>
                <w:u w:val="single"/>
                <w:lang w:val="cs-CZ"/>
              </w:rPr>
            </w:pPr>
          </w:p>
        </w:tc>
        <w:tc>
          <w:tcPr>
            <w:tcW w:w="5342" w:type="dxa"/>
          </w:tcPr>
          <w:p w:rsidR="0091633A" w:rsidRPr="0093313F" w:rsidRDefault="0091633A" w:rsidP="0093313F">
            <w:pPr>
              <w:pStyle w:val="ListParagraph"/>
              <w:ind w:left="0"/>
              <w:rPr>
                <w:color w:val="000000" w:themeColor="text1"/>
                <w:szCs w:val="22"/>
                <w:u w:val="single"/>
                <w:lang w:val="cs-CZ"/>
              </w:rPr>
            </w:pPr>
          </w:p>
        </w:tc>
      </w:tr>
      <w:tr w:rsidR="001E189E" w:rsidRPr="001E189E" w:rsidTr="008316BB">
        <w:tc>
          <w:tcPr>
            <w:tcW w:w="5341" w:type="dxa"/>
          </w:tcPr>
          <w:p w:rsidR="0091633A" w:rsidRPr="001E189E" w:rsidRDefault="0091633A" w:rsidP="007D23FF">
            <w:pPr>
              <w:numPr>
                <w:ilvl w:val="1"/>
                <w:numId w:val="1"/>
              </w:numPr>
              <w:rPr>
                <w:color w:val="000000" w:themeColor="text1"/>
                <w:szCs w:val="22"/>
              </w:rPr>
            </w:pPr>
            <w:r w:rsidRPr="001E189E">
              <w:rPr>
                <w:color w:val="000000" w:themeColor="text1"/>
                <w:szCs w:val="22"/>
                <w:u w:val="single"/>
              </w:rPr>
              <w:t>Settlement or Compromise.</w:t>
            </w:r>
            <w:r w:rsidRPr="001E189E">
              <w:rPr>
                <w:color w:val="000000" w:themeColor="text1"/>
                <w:szCs w:val="22"/>
              </w:rPr>
              <w:t xml:space="preserve"> No settlement or compromise of a claim subject to this indemnification provision will be binding on Sponsor without Sponsor’s prior written consent. Sponsor will not unreasonably withhold such consent of a settlement or compromise. Neither party will admit fault on behalf of the other party without the written approval of that party. </w:t>
            </w:r>
          </w:p>
        </w:tc>
        <w:tc>
          <w:tcPr>
            <w:tcW w:w="5342" w:type="dxa"/>
          </w:tcPr>
          <w:p w:rsidR="0091633A" w:rsidRPr="0093313F" w:rsidRDefault="0091633A">
            <w:pPr>
              <w:pStyle w:val="ListParagraph"/>
              <w:numPr>
                <w:ilvl w:val="1"/>
                <w:numId w:val="47"/>
              </w:numPr>
              <w:rPr>
                <w:color w:val="000000" w:themeColor="text1"/>
                <w:szCs w:val="22"/>
                <w:u w:val="single"/>
                <w:lang w:val="cs-CZ"/>
              </w:rPr>
            </w:pPr>
            <w:r w:rsidRPr="0093313F">
              <w:rPr>
                <w:color w:val="000000" w:themeColor="text1"/>
                <w:szCs w:val="22"/>
                <w:u w:val="single"/>
                <w:lang w:val="cs-CZ"/>
              </w:rPr>
              <w:t>Narovnání nebo kompromis</w:t>
            </w:r>
            <w:r w:rsidRPr="0093313F">
              <w:rPr>
                <w:color w:val="000000" w:themeColor="text1"/>
                <w:szCs w:val="22"/>
                <w:lang w:val="cs-CZ"/>
              </w:rPr>
              <w:t xml:space="preserve"> Narovnání nebo kompromisní řešení nároku podléhajícího zbavení odpovědnosti nebude pro zadavatele závazné bez jeho předchozího písemného souhlasu. Tento souhlas s narovnáním nebo kompromisním řešením nebude zadavatel </w:t>
            </w:r>
            <w:r w:rsidR="00F8659D">
              <w:rPr>
                <w:color w:val="000000" w:themeColor="text1"/>
                <w:szCs w:val="22"/>
                <w:lang w:val="cs-CZ"/>
              </w:rPr>
              <w:t>bezdůvodně</w:t>
            </w:r>
            <w:r w:rsidR="00F8659D" w:rsidRPr="0093313F">
              <w:rPr>
                <w:color w:val="000000" w:themeColor="text1"/>
                <w:szCs w:val="22"/>
                <w:lang w:val="cs-CZ"/>
              </w:rPr>
              <w:t xml:space="preserve"> </w:t>
            </w:r>
            <w:r w:rsidRPr="0093313F">
              <w:rPr>
                <w:color w:val="000000" w:themeColor="text1"/>
                <w:szCs w:val="22"/>
                <w:lang w:val="cs-CZ"/>
              </w:rPr>
              <w:t>odpírat. Žádná ze stran neuzná pochybení jménem druhé strany bez jejího písemného souhlasu.</w:t>
            </w:r>
          </w:p>
        </w:tc>
      </w:tr>
      <w:tr w:rsidR="001E189E" w:rsidRPr="001E189E" w:rsidTr="008316BB">
        <w:tc>
          <w:tcPr>
            <w:tcW w:w="5341" w:type="dxa"/>
          </w:tcPr>
          <w:p w:rsidR="0091633A" w:rsidRPr="001E189E" w:rsidRDefault="0091633A" w:rsidP="007D23FF">
            <w:pPr>
              <w:rPr>
                <w:color w:val="000000" w:themeColor="text1"/>
                <w:szCs w:val="22"/>
                <w:lang w:val="cs-CZ"/>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1"/>
                <w:numId w:val="1"/>
              </w:numPr>
              <w:rPr>
                <w:color w:val="000000" w:themeColor="text1"/>
                <w:szCs w:val="22"/>
              </w:rPr>
            </w:pPr>
            <w:r w:rsidRPr="001E189E">
              <w:rPr>
                <w:color w:val="000000" w:themeColor="text1"/>
                <w:szCs w:val="22"/>
                <w:u w:val="single"/>
              </w:rPr>
              <w:t>Limitation of Liability of INC Research.</w:t>
            </w:r>
            <w:r w:rsidRPr="001E189E">
              <w:rPr>
                <w:color w:val="000000" w:themeColor="text1"/>
                <w:szCs w:val="22"/>
              </w:rPr>
              <w:t xml:space="preserve"> INC Research expressly disclaims any and all liability whatsoever in connection with the Sponsor Drug or the Protocol except to the extent that such liability arises from INC Research’s negligent act, omission or willful misconduct.</w:t>
            </w:r>
          </w:p>
        </w:tc>
        <w:tc>
          <w:tcPr>
            <w:tcW w:w="5342" w:type="dxa"/>
          </w:tcPr>
          <w:p w:rsidR="0091633A" w:rsidRPr="0093313F" w:rsidRDefault="0091633A"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Omezení odpovědnosti společnosti INC Research</w:t>
            </w:r>
            <w:r w:rsidRPr="0093313F">
              <w:rPr>
                <w:color w:val="000000" w:themeColor="text1"/>
                <w:szCs w:val="22"/>
                <w:lang w:val="cs-CZ"/>
              </w:rPr>
              <w:t xml:space="preserve"> Společnost INC Research výslovně odmítá jakoukoli odpovědnost v souvislosti s hodnoceným léčivým přípravkem nebo protokolem s výjimkou případů, kdy odpovědnost vznikne na základě nedbalého jednání, opomenutí nebo úmyslného protiprávního jednání společnosti INC Research.</w:t>
            </w:r>
          </w:p>
        </w:tc>
      </w:tr>
      <w:tr w:rsidR="001E189E" w:rsidRPr="001E189E" w:rsidTr="008316BB">
        <w:tc>
          <w:tcPr>
            <w:tcW w:w="5341" w:type="dxa"/>
          </w:tcPr>
          <w:p w:rsidR="0091633A" w:rsidRPr="001E189E" w:rsidRDefault="0091633A" w:rsidP="007D23FF">
            <w:pPr>
              <w:rPr>
                <w:color w:val="000000" w:themeColor="text1"/>
                <w:szCs w:val="22"/>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0"/>
                <w:numId w:val="1"/>
              </w:numPr>
              <w:rPr>
                <w:color w:val="000000" w:themeColor="text1"/>
                <w:szCs w:val="22"/>
              </w:rPr>
            </w:pPr>
            <w:r w:rsidRPr="001E189E">
              <w:rPr>
                <w:color w:val="000000" w:themeColor="text1"/>
                <w:szCs w:val="22"/>
                <w:u w:val="single"/>
              </w:rPr>
              <w:t>Termination</w:t>
            </w:r>
            <w:r w:rsidRPr="001E189E">
              <w:rPr>
                <w:color w:val="000000" w:themeColor="text1"/>
                <w:szCs w:val="22"/>
              </w:rPr>
              <w:t>.</w:t>
            </w:r>
          </w:p>
        </w:tc>
        <w:tc>
          <w:tcPr>
            <w:tcW w:w="5342" w:type="dxa"/>
          </w:tcPr>
          <w:p w:rsidR="0091633A" w:rsidRPr="0093313F" w:rsidRDefault="0091633A"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t>Ukončení platnosti smlouvy</w:t>
            </w:r>
          </w:p>
        </w:tc>
      </w:tr>
      <w:tr w:rsidR="001E189E" w:rsidRPr="001E189E" w:rsidTr="008316BB">
        <w:tc>
          <w:tcPr>
            <w:tcW w:w="5341" w:type="dxa"/>
          </w:tcPr>
          <w:p w:rsidR="0091633A" w:rsidRPr="001E189E" w:rsidRDefault="0091633A" w:rsidP="007D23FF">
            <w:pPr>
              <w:rPr>
                <w:color w:val="000000" w:themeColor="text1"/>
                <w:szCs w:val="22"/>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1"/>
                <w:numId w:val="1"/>
              </w:numPr>
              <w:rPr>
                <w:color w:val="000000" w:themeColor="text1"/>
                <w:szCs w:val="22"/>
              </w:rPr>
            </w:pPr>
            <w:r w:rsidRPr="001E189E">
              <w:rPr>
                <w:color w:val="000000" w:themeColor="text1"/>
                <w:szCs w:val="22"/>
                <w:u w:val="single"/>
              </w:rPr>
              <w:t>Termination Conditions</w:t>
            </w:r>
            <w:r w:rsidRPr="001E189E">
              <w:rPr>
                <w:color w:val="000000" w:themeColor="text1"/>
                <w:szCs w:val="22"/>
              </w:rPr>
              <w:t>. This Agreement terminates upon the earlier of any of the following events:</w:t>
            </w:r>
          </w:p>
        </w:tc>
        <w:tc>
          <w:tcPr>
            <w:tcW w:w="5342" w:type="dxa"/>
          </w:tcPr>
          <w:p w:rsidR="0091633A" w:rsidRPr="0093313F" w:rsidRDefault="0091633A"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t>Podmínky ukončení platnosti smlouvy</w:t>
            </w:r>
            <w:r w:rsidRPr="0093313F">
              <w:rPr>
                <w:color w:val="000000" w:themeColor="text1"/>
                <w:szCs w:val="22"/>
                <w:lang w:val="cs-CZ"/>
              </w:rPr>
              <w:t xml:space="preserve"> Platnost této smlouvy skončí, jakmile nastane kterákoliv z následujících událostí:</w:t>
            </w:r>
          </w:p>
        </w:tc>
      </w:tr>
      <w:tr w:rsidR="001E189E" w:rsidRPr="001E189E" w:rsidTr="008316BB">
        <w:tc>
          <w:tcPr>
            <w:tcW w:w="5341" w:type="dxa"/>
          </w:tcPr>
          <w:p w:rsidR="0091633A" w:rsidRPr="001E189E" w:rsidRDefault="0091633A" w:rsidP="007D23FF">
            <w:pPr>
              <w:rPr>
                <w:color w:val="000000" w:themeColor="text1"/>
                <w:szCs w:val="22"/>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2"/>
                <w:numId w:val="1"/>
              </w:numPr>
              <w:rPr>
                <w:color w:val="000000" w:themeColor="text1"/>
                <w:szCs w:val="22"/>
              </w:rPr>
            </w:pPr>
            <w:r w:rsidRPr="001E189E">
              <w:rPr>
                <w:color w:val="000000" w:themeColor="text1"/>
                <w:szCs w:val="22"/>
                <w:u w:val="single"/>
              </w:rPr>
              <w:t>Disapproval by IEC</w:t>
            </w:r>
            <w:r w:rsidRPr="001E189E">
              <w:rPr>
                <w:color w:val="000000" w:themeColor="text1"/>
                <w:szCs w:val="22"/>
              </w:rPr>
              <w:t>. If, through no fault of Institution</w:t>
            </w:r>
            <w:r w:rsidRPr="001E189E">
              <w:rPr>
                <w:bCs/>
                <w:iCs/>
                <w:color w:val="000000" w:themeColor="text1"/>
                <w:szCs w:val="22"/>
              </w:rPr>
              <w:t xml:space="preserve"> or Principal Investigator</w:t>
            </w:r>
            <w:r w:rsidRPr="001E189E">
              <w:rPr>
                <w:color w:val="000000" w:themeColor="text1"/>
                <w:szCs w:val="22"/>
              </w:rPr>
              <w:t>, the Trial is never initiated because of IEC disapproval, this Agreement will terminate immediately.</w:t>
            </w:r>
          </w:p>
        </w:tc>
        <w:tc>
          <w:tcPr>
            <w:tcW w:w="5342" w:type="dxa"/>
          </w:tcPr>
          <w:p w:rsidR="0091633A" w:rsidRPr="0093313F" w:rsidRDefault="0091633A" w:rsidP="0093313F">
            <w:pPr>
              <w:pStyle w:val="ListParagraph"/>
              <w:numPr>
                <w:ilvl w:val="2"/>
                <w:numId w:val="47"/>
              </w:numPr>
              <w:rPr>
                <w:color w:val="000000" w:themeColor="text1"/>
                <w:szCs w:val="22"/>
                <w:u w:val="single"/>
                <w:lang w:val="cs-CZ"/>
              </w:rPr>
            </w:pPr>
            <w:r w:rsidRPr="0093313F">
              <w:rPr>
                <w:color w:val="000000" w:themeColor="text1"/>
                <w:szCs w:val="22"/>
                <w:u w:val="single"/>
                <w:lang w:val="cs-CZ"/>
              </w:rPr>
              <w:t>Zamítnutí ze strany NEK</w:t>
            </w:r>
            <w:r w:rsidRPr="0093313F">
              <w:rPr>
                <w:color w:val="000000" w:themeColor="text1"/>
                <w:szCs w:val="22"/>
                <w:lang w:val="cs-CZ"/>
              </w:rPr>
              <w:t xml:space="preserve"> Jestliže bez zavinění zdravotnického zařízení</w:t>
            </w:r>
            <w:r w:rsidRPr="0093313F">
              <w:rPr>
                <w:color w:val="000000" w:themeColor="text1"/>
                <w:szCs w:val="22"/>
                <w:lang w:val="cs-CZ" w:bidi="cs-CZ"/>
              </w:rPr>
              <w:t xml:space="preserve"> nebo hlavního zkoušejícího</w:t>
            </w:r>
            <w:r w:rsidRPr="0093313F">
              <w:rPr>
                <w:color w:val="000000" w:themeColor="text1"/>
                <w:szCs w:val="22"/>
                <w:lang w:val="cs-CZ"/>
              </w:rPr>
              <w:t xml:space="preserve"> nebude klinické hodnocení zahájeno z důvodu zamítnutí ze strany NEK, </w:t>
            </w:r>
            <w:r w:rsidR="00960BC9" w:rsidRPr="0093313F">
              <w:rPr>
                <w:color w:val="000000" w:themeColor="text1"/>
                <w:szCs w:val="22"/>
                <w:lang w:val="cs-CZ"/>
              </w:rPr>
              <w:t>bude tato smlouva s okamžitou platností ukončena</w:t>
            </w:r>
            <w:r w:rsidRPr="0093313F">
              <w:rPr>
                <w:color w:val="000000" w:themeColor="text1"/>
                <w:szCs w:val="22"/>
                <w:lang w:val="cs-CZ"/>
              </w:rPr>
              <w:t>.</w:t>
            </w:r>
          </w:p>
        </w:tc>
      </w:tr>
      <w:tr w:rsidR="001E189E" w:rsidRPr="001E189E" w:rsidTr="008316BB">
        <w:tc>
          <w:tcPr>
            <w:tcW w:w="5341" w:type="dxa"/>
          </w:tcPr>
          <w:p w:rsidR="0091633A" w:rsidRPr="001E189E" w:rsidRDefault="0091633A" w:rsidP="007D23FF">
            <w:pPr>
              <w:rPr>
                <w:color w:val="000000" w:themeColor="text1"/>
                <w:szCs w:val="22"/>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2"/>
                <w:numId w:val="1"/>
              </w:numPr>
              <w:rPr>
                <w:color w:val="000000" w:themeColor="text1"/>
                <w:szCs w:val="22"/>
              </w:rPr>
            </w:pPr>
            <w:r w:rsidRPr="001E189E">
              <w:rPr>
                <w:color w:val="000000" w:themeColor="text1"/>
                <w:szCs w:val="22"/>
                <w:u w:val="single"/>
              </w:rPr>
              <w:t>Trial Completion</w:t>
            </w:r>
            <w:r w:rsidRPr="001E189E">
              <w:rPr>
                <w:color w:val="000000" w:themeColor="text1"/>
                <w:szCs w:val="22"/>
              </w:rPr>
              <w:t>. For purposes of this Agreement, the Trial is considered complete after conclusion of all Protocol-required activities for all enrolled Trial Subjects; receipt by Sponsor of all relevant Protocol-required data, Trial documents and Biological Samples; and receipt of all payments due to either party.</w:t>
            </w:r>
          </w:p>
        </w:tc>
        <w:tc>
          <w:tcPr>
            <w:tcW w:w="5342" w:type="dxa"/>
          </w:tcPr>
          <w:p w:rsidR="0091633A" w:rsidRPr="0093313F" w:rsidRDefault="0091633A" w:rsidP="0093313F">
            <w:pPr>
              <w:pStyle w:val="ListParagraph"/>
              <w:numPr>
                <w:ilvl w:val="2"/>
                <w:numId w:val="47"/>
              </w:numPr>
              <w:rPr>
                <w:color w:val="000000" w:themeColor="text1"/>
                <w:szCs w:val="22"/>
                <w:u w:val="single"/>
                <w:lang w:val="cs-CZ"/>
              </w:rPr>
            </w:pPr>
            <w:r w:rsidRPr="0093313F">
              <w:rPr>
                <w:color w:val="000000" w:themeColor="text1"/>
                <w:szCs w:val="22"/>
                <w:u w:val="single"/>
                <w:lang w:val="cs-CZ"/>
              </w:rPr>
              <w:t>Ukončení klinického hodnocení</w:t>
            </w:r>
            <w:r w:rsidRPr="0093313F">
              <w:rPr>
                <w:color w:val="000000" w:themeColor="text1"/>
                <w:szCs w:val="22"/>
                <w:lang w:val="cs-CZ"/>
              </w:rPr>
              <w:t xml:space="preserve"> Pro účely této smlouvy je klinické hodnocení považováno za dokončené po uzavření všech činností vyžadovaných protokolem pro všechny zařazené subjekty klinického hodnocení a poté, co zadavatel obdrží všechny údaje vyžadované protokolem, dokumentaci klinického hodnocení a biologické </w:t>
            </w:r>
            <w:r w:rsidRPr="0093313F">
              <w:rPr>
                <w:color w:val="000000" w:themeColor="text1"/>
                <w:szCs w:val="22"/>
                <w:lang w:val="cs-CZ"/>
              </w:rPr>
              <w:lastRenderedPageBreak/>
              <w:t>vzorky a obě smluvní strany vyrovnají vzájemné platební závazky.</w:t>
            </w:r>
          </w:p>
        </w:tc>
      </w:tr>
      <w:tr w:rsidR="001E189E" w:rsidRPr="001E189E" w:rsidTr="008316BB">
        <w:tc>
          <w:tcPr>
            <w:tcW w:w="5341" w:type="dxa"/>
          </w:tcPr>
          <w:p w:rsidR="0091633A" w:rsidRPr="001E189E" w:rsidRDefault="0091633A" w:rsidP="007D23FF">
            <w:pPr>
              <w:rPr>
                <w:color w:val="000000" w:themeColor="text1"/>
                <w:szCs w:val="22"/>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2"/>
                <w:numId w:val="1"/>
              </w:numPr>
              <w:rPr>
                <w:color w:val="000000" w:themeColor="text1"/>
                <w:szCs w:val="22"/>
              </w:rPr>
            </w:pPr>
            <w:r w:rsidRPr="001E189E">
              <w:rPr>
                <w:color w:val="000000" w:themeColor="text1"/>
                <w:szCs w:val="22"/>
                <w:u w:val="single"/>
              </w:rPr>
              <w:t>Early Termination of Trial.</w:t>
            </w:r>
            <w:r w:rsidRPr="001E189E">
              <w:rPr>
                <w:color w:val="000000" w:themeColor="text1"/>
                <w:szCs w:val="22"/>
              </w:rPr>
              <w:t xml:space="preserve"> If the Trial is terminated early as described below, the Agreement will terminate after receipt by Sponsor of all relevant Protocol-required data, Trial documents and Biological Samples and receipt of all payments due to either party.</w:t>
            </w:r>
          </w:p>
        </w:tc>
        <w:tc>
          <w:tcPr>
            <w:tcW w:w="5342" w:type="dxa"/>
          </w:tcPr>
          <w:p w:rsidR="0091633A" w:rsidRPr="0093313F" w:rsidRDefault="0091633A" w:rsidP="0093313F">
            <w:pPr>
              <w:pStyle w:val="ListParagraph"/>
              <w:numPr>
                <w:ilvl w:val="2"/>
                <w:numId w:val="47"/>
              </w:numPr>
              <w:rPr>
                <w:color w:val="000000" w:themeColor="text1"/>
                <w:szCs w:val="22"/>
                <w:u w:val="single"/>
                <w:lang w:val="cs-CZ"/>
              </w:rPr>
            </w:pPr>
            <w:r w:rsidRPr="0093313F">
              <w:rPr>
                <w:color w:val="000000" w:themeColor="text1"/>
                <w:szCs w:val="22"/>
                <w:u w:val="single"/>
                <w:lang w:val="cs-CZ"/>
              </w:rPr>
              <w:t>Předčasné ukončení klinického hodnocení</w:t>
            </w:r>
            <w:r w:rsidRPr="0093313F">
              <w:rPr>
                <w:color w:val="000000" w:themeColor="text1"/>
                <w:szCs w:val="22"/>
                <w:lang w:val="cs-CZ"/>
              </w:rPr>
              <w:t xml:space="preserve"> Jestliže dojde ve smyslu dále uvedeném k předčasnému ukončení klinického hodnocení, platnost této smlouvy skončí poté, co zadavatel obdrží všechny údaje vyžadované protokolem, dokumentaci klinického hodnocení a biologické vzorky a obě smluvní strany vyrovnají vzájemné platební závazky.</w:t>
            </w:r>
          </w:p>
        </w:tc>
      </w:tr>
      <w:tr w:rsidR="001E189E" w:rsidRPr="001E189E" w:rsidTr="008316BB">
        <w:tc>
          <w:tcPr>
            <w:tcW w:w="5341" w:type="dxa"/>
          </w:tcPr>
          <w:p w:rsidR="0091633A" w:rsidRPr="001E189E" w:rsidRDefault="0091633A" w:rsidP="007D23FF">
            <w:pPr>
              <w:rPr>
                <w:color w:val="000000" w:themeColor="text1"/>
                <w:szCs w:val="22"/>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3"/>
                <w:numId w:val="1"/>
              </w:numPr>
              <w:rPr>
                <w:color w:val="000000" w:themeColor="text1"/>
                <w:szCs w:val="22"/>
              </w:rPr>
            </w:pPr>
            <w:r w:rsidRPr="001E189E">
              <w:rPr>
                <w:color w:val="000000" w:themeColor="text1"/>
                <w:szCs w:val="22"/>
                <w:u w:val="single"/>
              </w:rPr>
              <w:t xml:space="preserve">Termination of Trial </w:t>
            </w:r>
            <w:proofErr w:type="gramStart"/>
            <w:r w:rsidRPr="001E189E">
              <w:rPr>
                <w:color w:val="000000" w:themeColor="text1"/>
                <w:szCs w:val="22"/>
                <w:u w:val="single"/>
              </w:rPr>
              <w:t>Upon</w:t>
            </w:r>
            <w:proofErr w:type="gramEnd"/>
            <w:r w:rsidRPr="001E189E">
              <w:rPr>
                <w:color w:val="000000" w:themeColor="text1"/>
                <w:szCs w:val="22"/>
                <w:u w:val="single"/>
              </w:rPr>
              <w:t xml:space="preserve"> Notice</w:t>
            </w:r>
            <w:r w:rsidRPr="001E189E">
              <w:rPr>
                <w:color w:val="000000" w:themeColor="text1"/>
                <w:szCs w:val="22"/>
              </w:rPr>
              <w:t xml:space="preserve">. Sponsor reserves the right to terminate the Trial for any reason upon thirty (30) calendar </w:t>
            </w:r>
            <w:proofErr w:type="gramStart"/>
            <w:r w:rsidRPr="001E189E">
              <w:rPr>
                <w:color w:val="000000" w:themeColor="text1"/>
                <w:szCs w:val="22"/>
              </w:rPr>
              <w:t>days</w:t>
            </w:r>
            <w:proofErr w:type="gramEnd"/>
            <w:r w:rsidRPr="001E189E">
              <w:rPr>
                <w:color w:val="000000" w:themeColor="text1"/>
                <w:szCs w:val="22"/>
              </w:rPr>
              <w:t xml:space="preserve"> written notice to Institution</w:t>
            </w:r>
            <w:r w:rsidRPr="001E189E">
              <w:rPr>
                <w:bCs/>
                <w:iCs/>
                <w:color w:val="000000" w:themeColor="text1"/>
                <w:szCs w:val="22"/>
              </w:rPr>
              <w:t xml:space="preserve"> and Principal Investigator</w:t>
            </w:r>
            <w:r w:rsidRPr="001E189E">
              <w:rPr>
                <w:color w:val="000000" w:themeColor="text1"/>
                <w:szCs w:val="22"/>
              </w:rPr>
              <w:t>.</w:t>
            </w:r>
          </w:p>
        </w:tc>
        <w:tc>
          <w:tcPr>
            <w:tcW w:w="5342" w:type="dxa"/>
          </w:tcPr>
          <w:p w:rsidR="0091633A" w:rsidRPr="0093313F" w:rsidRDefault="0091633A" w:rsidP="0093313F">
            <w:pPr>
              <w:pStyle w:val="ListParagraph"/>
              <w:numPr>
                <w:ilvl w:val="3"/>
                <w:numId w:val="47"/>
              </w:numPr>
              <w:rPr>
                <w:color w:val="000000" w:themeColor="text1"/>
                <w:szCs w:val="22"/>
                <w:u w:val="single"/>
                <w:lang w:val="cs-CZ"/>
              </w:rPr>
            </w:pPr>
            <w:r w:rsidRPr="0093313F">
              <w:rPr>
                <w:color w:val="000000" w:themeColor="text1"/>
                <w:szCs w:val="22"/>
                <w:u w:val="single"/>
                <w:lang w:val="cs-CZ"/>
              </w:rPr>
              <w:t>Ukončení klinického hodnocení výpovědí</w:t>
            </w:r>
            <w:r w:rsidRPr="0093313F">
              <w:rPr>
                <w:color w:val="000000" w:themeColor="text1"/>
                <w:szCs w:val="22"/>
                <w:lang w:val="cs-CZ"/>
              </w:rPr>
              <w:t xml:space="preserve"> Zadavatel si vyhrazuje právo klinické hodnocení z jakéhokoliv důvodu ukončit po podání písemné výpovědi s výpovědní lhůtou v délce třiceti (30) dnů zaslané zdravotnickému zařízení</w:t>
            </w:r>
            <w:r w:rsidRPr="0093313F">
              <w:rPr>
                <w:color w:val="000000" w:themeColor="text1"/>
                <w:szCs w:val="22"/>
                <w:lang w:val="cs-CZ" w:bidi="cs-CZ"/>
              </w:rPr>
              <w:t xml:space="preserve"> a hlavnímu zkoušejícímu.</w:t>
            </w:r>
          </w:p>
        </w:tc>
      </w:tr>
      <w:tr w:rsidR="001E189E" w:rsidRPr="001E189E" w:rsidTr="008316BB">
        <w:tc>
          <w:tcPr>
            <w:tcW w:w="5341" w:type="dxa"/>
          </w:tcPr>
          <w:p w:rsidR="0091633A" w:rsidRPr="001E189E" w:rsidRDefault="0091633A" w:rsidP="007D23FF">
            <w:pPr>
              <w:rPr>
                <w:color w:val="000000" w:themeColor="text1"/>
                <w:szCs w:val="22"/>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253D13">
            <w:pPr>
              <w:numPr>
                <w:ilvl w:val="3"/>
                <w:numId w:val="1"/>
              </w:numPr>
              <w:rPr>
                <w:color w:val="000000" w:themeColor="text1"/>
                <w:szCs w:val="22"/>
              </w:rPr>
            </w:pPr>
            <w:r w:rsidRPr="001E189E">
              <w:rPr>
                <w:color w:val="000000" w:themeColor="text1"/>
                <w:szCs w:val="22"/>
                <w:u w:val="single"/>
              </w:rPr>
              <w:t>Immediate Termination of Trial by Sponsor</w:t>
            </w:r>
            <w:r w:rsidRPr="001E189E">
              <w:rPr>
                <w:color w:val="000000" w:themeColor="text1"/>
                <w:szCs w:val="22"/>
              </w:rPr>
              <w:t xml:space="preserve">. Sponsor further reserves the right to terminate the Trial immediately </w:t>
            </w:r>
            <w:r w:rsidR="00253D13">
              <w:rPr>
                <w:color w:val="000000" w:themeColor="text1"/>
                <w:szCs w:val="22"/>
              </w:rPr>
              <w:t xml:space="preserve">and to </w:t>
            </w:r>
            <w:r w:rsidR="0036439F">
              <w:rPr>
                <w:color w:val="000000" w:themeColor="text1"/>
                <w:szCs w:val="22"/>
              </w:rPr>
              <w:t xml:space="preserve"> terminate this Agreement </w:t>
            </w:r>
            <w:r w:rsidRPr="001E189E">
              <w:rPr>
                <w:color w:val="000000" w:themeColor="text1"/>
                <w:szCs w:val="22"/>
              </w:rPr>
              <w:t>upon written notification to Institution</w:t>
            </w:r>
            <w:r w:rsidRPr="001E189E">
              <w:rPr>
                <w:bCs/>
                <w:iCs/>
                <w:color w:val="000000" w:themeColor="text1"/>
                <w:szCs w:val="22"/>
              </w:rPr>
              <w:t xml:space="preserve"> and Principal Investigator</w:t>
            </w:r>
            <w:r w:rsidRPr="001E189E">
              <w:rPr>
                <w:color w:val="000000" w:themeColor="text1"/>
                <w:szCs w:val="22"/>
              </w:rPr>
              <w:t xml:space="preserve"> for causes that include failure to enroll Trial Subjects at a rate sufficient to achieve Trial performance goals; material unauthorized deviations from the Protocol or reporting requirements; circumstances that in Sponsor’s opinion pose risks to the health or wellbeing of Trial Subjects; or regulatory agency actions relating to the Trial or the Sponsor Drug or Comparator Drug.</w:t>
            </w:r>
          </w:p>
        </w:tc>
        <w:tc>
          <w:tcPr>
            <w:tcW w:w="5342" w:type="dxa"/>
          </w:tcPr>
          <w:p w:rsidR="0091633A" w:rsidRPr="0093313F" w:rsidRDefault="0091633A" w:rsidP="0093313F">
            <w:pPr>
              <w:pStyle w:val="ListParagraph"/>
              <w:numPr>
                <w:ilvl w:val="3"/>
                <w:numId w:val="47"/>
              </w:numPr>
              <w:rPr>
                <w:color w:val="000000" w:themeColor="text1"/>
                <w:szCs w:val="22"/>
                <w:u w:val="single"/>
                <w:lang w:val="cs-CZ"/>
              </w:rPr>
            </w:pPr>
            <w:r w:rsidRPr="0093313F">
              <w:rPr>
                <w:color w:val="000000" w:themeColor="text1"/>
                <w:szCs w:val="22"/>
                <w:u w:val="single"/>
                <w:lang w:val="cs-CZ"/>
              </w:rPr>
              <w:t>Okamžité ukončení klinického hodnocení zadavatelem</w:t>
            </w:r>
            <w:r w:rsidRPr="0093313F">
              <w:rPr>
                <w:color w:val="000000" w:themeColor="text1"/>
                <w:szCs w:val="22"/>
                <w:lang w:val="cs-CZ"/>
              </w:rPr>
              <w:t xml:space="preserve"> Zadavatel si vyhrazuje právo </w:t>
            </w:r>
            <w:r w:rsidRPr="0093313F">
              <w:rPr>
                <w:color w:val="000000" w:themeColor="text1"/>
                <w:szCs w:val="22"/>
                <w:lang w:val="cs-CZ" w:bidi="cs-CZ"/>
              </w:rPr>
              <w:t xml:space="preserve">písemnou výpovědí zdravotnickému zařízení a hlavnímu zkoušejícímu </w:t>
            </w:r>
            <w:r w:rsidRPr="00E64D6A">
              <w:rPr>
                <w:color w:val="000000" w:themeColor="text1"/>
                <w:szCs w:val="22"/>
                <w:lang w:val="cs-CZ"/>
              </w:rPr>
              <w:t xml:space="preserve">klinické hodnocení okamžitě </w:t>
            </w:r>
            <w:r w:rsidRPr="00E64D6A">
              <w:rPr>
                <w:color w:val="000000" w:themeColor="text1"/>
                <w:szCs w:val="22"/>
                <w:lang w:val="cs-CZ" w:bidi="cs-CZ"/>
              </w:rPr>
              <w:t>ukončit</w:t>
            </w:r>
            <w:r w:rsidR="00F8659D" w:rsidRPr="00E64D6A">
              <w:rPr>
                <w:color w:val="000000" w:themeColor="text1"/>
                <w:szCs w:val="22"/>
                <w:lang w:val="cs-CZ" w:bidi="cs-CZ"/>
              </w:rPr>
              <w:t xml:space="preserve"> </w:t>
            </w:r>
            <w:r w:rsidR="006711AF" w:rsidRPr="00E64D6A">
              <w:rPr>
                <w:color w:val="000000" w:themeColor="text1"/>
                <w:szCs w:val="22"/>
                <w:lang w:val="cs-CZ" w:bidi="cs-CZ"/>
              </w:rPr>
              <w:t xml:space="preserve">a </w:t>
            </w:r>
            <w:r w:rsidR="00F8659D" w:rsidRPr="00E64D6A">
              <w:rPr>
                <w:color w:val="000000" w:themeColor="text1"/>
                <w:szCs w:val="22"/>
                <w:lang w:val="cs-CZ" w:bidi="cs-CZ"/>
              </w:rPr>
              <w:t>– odstoupit</w:t>
            </w:r>
            <w:r w:rsidR="00F8659D">
              <w:rPr>
                <w:color w:val="000000" w:themeColor="text1"/>
                <w:szCs w:val="22"/>
                <w:lang w:val="cs-CZ" w:bidi="cs-CZ"/>
              </w:rPr>
              <w:t xml:space="preserve"> od této smlouvy</w:t>
            </w:r>
            <w:r w:rsidRPr="0093313F">
              <w:rPr>
                <w:color w:val="000000" w:themeColor="text1"/>
                <w:szCs w:val="22"/>
                <w:lang w:val="cs-CZ" w:bidi="cs-CZ"/>
              </w:rPr>
              <w:t xml:space="preserve"> z </w:t>
            </w:r>
            <w:r w:rsidRPr="0093313F">
              <w:rPr>
                <w:color w:val="000000" w:themeColor="text1"/>
                <w:szCs w:val="22"/>
                <w:lang w:val="cs-CZ"/>
              </w:rPr>
              <w:t xml:space="preserve">důvodů, jako </w:t>
            </w:r>
            <w:r w:rsidRPr="0093313F">
              <w:rPr>
                <w:color w:val="000000" w:themeColor="text1"/>
                <w:szCs w:val="22"/>
                <w:lang w:val="cs-CZ" w:bidi="cs-CZ"/>
              </w:rPr>
              <w:t>jsou nedostatečně rychlé zařazování</w:t>
            </w:r>
            <w:r w:rsidRPr="0093313F">
              <w:rPr>
                <w:color w:val="000000" w:themeColor="text1"/>
                <w:szCs w:val="22"/>
                <w:lang w:val="cs-CZ"/>
              </w:rPr>
              <w:t xml:space="preserve"> subjektů klinického hodnocení </w:t>
            </w:r>
            <w:r w:rsidRPr="0093313F">
              <w:rPr>
                <w:color w:val="000000" w:themeColor="text1"/>
                <w:szCs w:val="22"/>
                <w:lang w:val="cs-CZ" w:bidi="cs-CZ"/>
              </w:rPr>
              <w:t>k naplnění</w:t>
            </w:r>
            <w:r w:rsidRPr="0093313F">
              <w:rPr>
                <w:color w:val="000000" w:themeColor="text1"/>
                <w:szCs w:val="22"/>
                <w:lang w:val="cs-CZ"/>
              </w:rPr>
              <w:t xml:space="preserve"> cílů klinického hodnocení, </w:t>
            </w:r>
            <w:r w:rsidRPr="0093313F">
              <w:rPr>
                <w:color w:val="000000" w:themeColor="text1"/>
                <w:szCs w:val="22"/>
                <w:lang w:val="cs-CZ" w:bidi="cs-CZ"/>
              </w:rPr>
              <w:t>podstatné</w:t>
            </w:r>
            <w:r w:rsidRPr="0093313F">
              <w:rPr>
                <w:color w:val="000000" w:themeColor="text1"/>
                <w:szCs w:val="22"/>
                <w:lang w:val="cs-CZ"/>
              </w:rPr>
              <w:t xml:space="preserve"> neschválené odchylky od protokolu nebo požadavků </w:t>
            </w:r>
            <w:r w:rsidRPr="0093313F">
              <w:rPr>
                <w:color w:val="000000" w:themeColor="text1"/>
                <w:szCs w:val="22"/>
                <w:lang w:val="cs-CZ" w:bidi="cs-CZ"/>
              </w:rPr>
              <w:t>na vykazování, okolnosti</w:t>
            </w:r>
            <w:r w:rsidRPr="0093313F">
              <w:rPr>
                <w:color w:val="000000" w:themeColor="text1"/>
                <w:szCs w:val="22"/>
                <w:lang w:val="cs-CZ"/>
              </w:rPr>
              <w:t xml:space="preserve">, které podle názoru </w:t>
            </w:r>
            <w:r w:rsidRPr="0093313F">
              <w:rPr>
                <w:color w:val="000000" w:themeColor="text1"/>
                <w:szCs w:val="22"/>
                <w:lang w:val="cs-CZ" w:bidi="cs-CZ"/>
              </w:rPr>
              <w:t xml:space="preserve">zadavatele </w:t>
            </w:r>
            <w:r w:rsidRPr="0093313F">
              <w:rPr>
                <w:color w:val="000000" w:themeColor="text1"/>
                <w:szCs w:val="22"/>
                <w:lang w:val="cs-CZ"/>
              </w:rPr>
              <w:t xml:space="preserve">představují </w:t>
            </w:r>
            <w:r w:rsidRPr="0093313F">
              <w:rPr>
                <w:color w:val="000000" w:themeColor="text1"/>
                <w:szCs w:val="22"/>
                <w:lang w:val="cs-CZ" w:bidi="cs-CZ"/>
              </w:rPr>
              <w:t>nebezpečí pro</w:t>
            </w:r>
            <w:r w:rsidRPr="0093313F">
              <w:rPr>
                <w:color w:val="000000" w:themeColor="text1"/>
                <w:szCs w:val="22"/>
                <w:lang w:val="cs-CZ"/>
              </w:rPr>
              <w:t xml:space="preserve"> zdraví nebo </w:t>
            </w:r>
            <w:r w:rsidRPr="0093313F">
              <w:rPr>
                <w:color w:val="000000" w:themeColor="text1"/>
                <w:szCs w:val="22"/>
                <w:lang w:val="cs-CZ" w:bidi="cs-CZ"/>
              </w:rPr>
              <w:t>pohodu</w:t>
            </w:r>
            <w:r w:rsidRPr="0093313F">
              <w:rPr>
                <w:color w:val="000000" w:themeColor="text1"/>
                <w:szCs w:val="22"/>
                <w:lang w:val="cs-CZ"/>
              </w:rPr>
              <w:t xml:space="preserve"> subjektů klinického hodnocení nebo </w:t>
            </w:r>
            <w:r w:rsidRPr="0093313F">
              <w:rPr>
                <w:color w:val="000000" w:themeColor="text1"/>
                <w:szCs w:val="22"/>
                <w:lang w:val="cs-CZ" w:bidi="cs-CZ"/>
              </w:rPr>
              <w:t>opatření</w:t>
            </w:r>
            <w:r w:rsidRPr="0093313F">
              <w:rPr>
                <w:color w:val="000000" w:themeColor="text1"/>
                <w:szCs w:val="22"/>
                <w:lang w:val="cs-CZ"/>
              </w:rPr>
              <w:t xml:space="preserve"> kontrolního </w:t>
            </w:r>
            <w:r w:rsidRPr="0093313F">
              <w:rPr>
                <w:color w:val="000000" w:themeColor="text1"/>
                <w:szCs w:val="22"/>
                <w:lang w:val="cs-CZ" w:bidi="cs-CZ"/>
              </w:rPr>
              <w:t>úřadu</w:t>
            </w:r>
            <w:r w:rsidRPr="0093313F">
              <w:rPr>
                <w:color w:val="000000" w:themeColor="text1"/>
                <w:szCs w:val="22"/>
                <w:lang w:val="cs-CZ"/>
              </w:rPr>
              <w:t xml:space="preserve"> ve vztahu ke klinickému hodnocení</w:t>
            </w:r>
            <w:r w:rsidRPr="0093313F">
              <w:rPr>
                <w:color w:val="000000" w:themeColor="text1"/>
                <w:szCs w:val="22"/>
                <w:lang w:val="cs-CZ" w:bidi="cs-CZ"/>
              </w:rPr>
              <w:t>,</w:t>
            </w:r>
            <w:r w:rsidRPr="0093313F">
              <w:rPr>
                <w:color w:val="000000" w:themeColor="text1"/>
                <w:szCs w:val="22"/>
                <w:lang w:val="cs-CZ"/>
              </w:rPr>
              <w:t xml:space="preserve"> hodnocenému léčivému přípravku </w:t>
            </w:r>
            <w:r w:rsidRPr="0093313F">
              <w:rPr>
                <w:color w:val="000000" w:themeColor="text1"/>
                <w:szCs w:val="22"/>
                <w:lang w:val="cs-CZ" w:bidi="cs-CZ"/>
              </w:rPr>
              <w:t>nebo</w:t>
            </w:r>
            <w:r w:rsidRPr="0093313F">
              <w:rPr>
                <w:color w:val="000000" w:themeColor="text1"/>
                <w:szCs w:val="22"/>
                <w:lang w:val="cs-CZ"/>
              </w:rPr>
              <w:t xml:space="preserve"> srovnávacího léku.</w:t>
            </w:r>
          </w:p>
        </w:tc>
      </w:tr>
      <w:tr w:rsidR="001E189E" w:rsidRPr="001E189E" w:rsidTr="008316BB">
        <w:tc>
          <w:tcPr>
            <w:tcW w:w="5341" w:type="dxa"/>
          </w:tcPr>
          <w:p w:rsidR="0091633A" w:rsidRPr="001E189E" w:rsidRDefault="0091633A" w:rsidP="007D23FF">
            <w:pPr>
              <w:rPr>
                <w:color w:val="000000" w:themeColor="text1"/>
                <w:szCs w:val="22"/>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253D13">
            <w:pPr>
              <w:numPr>
                <w:ilvl w:val="3"/>
                <w:numId w:val="1"/>
              </w:numPr>
              <w:rPr>
                <w:color w:val="000000" w:themeColor="text1"/>
                <w:szCs w:val="22"/>
              </w:rPr>
            </w:pPr>
            <w:r w:rsidRPr="001E189E">
              <w:rPr>
                <w:color w:val="000000" w:themeColor="text1"/>
                <w:szCs w:val="22"/>
                <w:u w:val="single"/>
              </w:rPr>
              <w:t>Immediate Termination of Trial by Institution and/or Principal Investigator</w:t>
            </w:r>
            <w:r w:rsidRPr="001E189E">
              <w:rPr>
                <w:color w:val="000000" w:themeColor="text1"/>
                <w:szCs w:val="22"/>
              </w:rPr>
              <w:t>. Institution</w:t>
            </w:r>
            <w:r w:rsidRPr="001E189E">
              <w:rPr>
                <w:bCs/>
                <w:iCs/>
                <w:color w:val="000000" w:themeColor="text1"/>
                <w:szCs w:val="22"/>
              </w:rPr>
              <w:t xml:space="preserve"> and/or Principal Investigator</w:t>
            </w:r>
            <w:r w:rsidRPr="001E189E">
              <w:rPr>
                <w:color w:val="000000" w:themeColor="text1"/>
                <w:szCs w:val="22"/>
              </w:rPr>
              <w:t xml:space="preserve"> reserves the right to terminate the Trial immediately</w:t>
            </w:r>
            <w:r w:rsidR="00253D13">
              <w:rPr>
                <w:color w:val="000000" w:themeColor="text1"/>
                <w:szCs w:val="22"/>
              </w:rPr>
              <w:t xml:space="preserve"> and to </w:t>
            </w:r>
            <w:r w:rsidR="0036439F">
              <w:rPr>
                <w:color w:val="000000" w:themeColor="text1"/>
                <w:szCs w:val="22"/>
              </w:rPr>
              <w:t xml:space="preserve"> terminate this Agreement</w:t>
            </w:r>
            <w:r w:rsidRPr="001E189E">
              <w:rPr>
                <w:color w:val="000000" w:themeColor="text1"/>
                <w:szCs w:val="22"/>
              </w:rPr>
              <w:t xml:space="preserve"> upon notification to Sponsor if requested to do so by the responsible IEC or if such termination is required to protect the health of Trial Subjects.</w:t>
            </w:r>
          </w:p>
        </w:tc>
        <w:tc>
          <w:tcPr>
            <w:tcW w:w="5342" w:type="dxa"/>
          </w:tcPr>
          <w:p w:rsidR="0091633A" w:rsidRPr="0093313F" w:rsidRDefault="0091633A" w:rsidP="0093313F">
            <w:pPr>
              <w:pStyle w:val="ListParagraph"/>
              <w:numPr>
                <w:ilvl w:val="3"/>
                <w:numId w:val="47"/>
              </w:numPr>
              <w:rPr>
                <w:color w:val="000000" w:themeColor="text1"/>
                <w:szCs w:val="22"/>
                <w:u w:val="single"/>
                <w:lang w:val="cs-CZ"/>
              </w:rPr>
            </w:pPr>
            <w:r w:rsidRPr="0093313F">
              <w:rPr>
                <w:color w:val="000000" w:themeColor="text1"/>
                <w:szCs w:val="22"/>
                <w:u w:val="single"/>
                <w:lang w:val="cs-CZ"/>
              </w:rPr>
              <w:t>Okamžité ukončení klinického hodnocení zdravotnickým zařízením</w:t>
            </w:r>
            <w:r w:rsidRPr="0093313F">
              <w:rPr>
                <w:color w:val="000000" w:themeColor="text1"/>
                <w:szCs w:val="22"/>
                <w:lang w:val="cs-CZ"/>
              </w:rPr>
              <w:t xml:space="preserve"> </w:t>
            </w:r>
            <w:r w:rsidRPr="0093313F">
              <w:rPr>
                <w:color w:val="000000" w:themeColor="text1"/>
                <w:szCs w:val="22"/>
                <w:u w:val="single"/>
                <w:lang w:val="cs-CZ" w:bidi="cs-CZ"/>
              </w:rPr>
              <w:t>a/nebo hlavním zkoušejícím</w:t>
            </w:r>
            <w:r w:rsidRPr="0093313F">
              <w:rPr>
                <w:color w:val="000000" w:themeColor="text1"/>
                <w:szCs w:val="22"/>
                <w:lang w:val="cs-CZ" w:bidi="cs-CZ"/>
              </w:rPr>
              <w:t xml:space="preserve"> </w:t>
            </w:r>
            <w:r w:rsidRPr="0093313F">
              <w:rPr>
                <w:color w:val="000000" w:themeColor="text1"/>
                <w:szCs w:val="22"/>
                <w:lang w:val="cs-CZ"/>
              </w:rPr>
              <w:t xml:space="preserve">Zdravotnické zařízení </w:t>
            </w:r>
            <w:r w:rsidRPr="0093313F">
              <w:rPr>
                <w:color w:val="000000" w:themeColor="text1"/>
                <w:szCs w:val="22"/>
                <w:lang w:val="cs-CZ" w:bidi="cs-CZ"/>
              </w:rPr>
              <w:t xml:space="preserve">a/nebo hlavní zkoušející </w:t>
            </w:r>
            <w:r w:rsidRPr="0093313F">
              <w:rPr>
                <w:color w:val="000000" w:themeColor="text1"/>
                <w:szCs w:val="22"/>
                <w:lang w:val="cs-CZ"/>
              </w:rPr>
              <w:t xml:space="preserve">si </w:t>
            </w:r>
            <w:r w:rsidRPr="0093313F">
              <w:rPr>
                <w:color w:val="000000" w:themeColor="text1"/>
                <w:szCs w:val="22"/>
                <w:lang w:val="cs-CZ" w:bidi="cs-CZ"/>
              </w:rPr>
              <w:t>vyhrazuj</w:t>
            </w:r>
            <w:r w:rsidR="00B70A3A" w:rsidRPr="0093313F">
              <w:rPr>
                <w:color w:val="000000" w:themeColor="text1"/>
                <w:szCs w:val="22"/>
                <w:lang w:val="cs-CZ" w:bidi="cs-CZ"/>
              </w:rPr>
              <w:t>e</w:t>
            </w:r>
            <w:r w:rsidRPr="0093313F">
              <w:rPr>
                <w:color w:val="000000" w:themeColor="text1"/>
                <w:szCs w:val="22"/>
                <w:lang w:val="cs-CZ"/>
              </w:rPr>
              <w:t xml:space="preserve"> právo </w:t>
            </w:r>
            <w:r w:rsidRPr="0093313F">
              <w:rPr>
                <w:color w:val="000000" w:themeColor="text1"/>
                <w:szCs w:val="22"/>
                <w:lang w:val="cs-CZ" w:bidi="cs-CZ"/>
              </w:rPr>
              <w:t xml:space="preserve">písemnou výpovědí zadavateli </w:t>
            </w:r>
            <w:r w:rsidRPr="0093313F">
              <w:rPr>
                <w:color w:val="000000" w:themeColor="text1"/>
                <w:szCs w:val="22"/>
                <w:lang w:val="cs-CZ"/>
              </w:rPr>
              <w:t>ukončit klinické hodnocení s okamžitou platností</w:t>
            </w:r>
            <w:r w:rsidR="00F8659D">
              <w:rPr>
                <w:color w:val="000000" w:themeColor="text1"/>
                <w:szCs w:val="22"/>
                <w:lang w:val="cs-CZ"/>
              </w:rPr>
              <w:t xml:space="preserve"> </w:t>
            </w:r>
            <w:r w:rsidR="006711AF" w:rsidRPr="00E64D6A">
              <w:rPr>
                <w:color w:val="000000" w:themeColor="text1"/>
                <w:szCs w:val="22"/>
                <w:lang w:val="cs-CZ"/>
              </w:rPr>
              <w:t>a</w:t>
            </w:r>
            <w:r w:rsidR="006711AF">
              <w:rPr>
                <w:color w:val="000000" w:themeColor="text1"/>
                <w:szCs w:val="22"/>
                <w:lang w:val="cs-CZ"/>
              </w:rPr>
              <w:t xml:space="preserve"> </w:t>
            </w:r>
            <w:r w:rsidR="00F8659D">
              <w:rPr>
                <w:color w:val="000000" w:themeColor="text1"/>
                <w:szCs w:val="22"/>
                <w:lang w:val="cs-CZ"/>
              </w:rPr>
              <w:t>– odstoupit od této smlouvy</w:t>
            </w:r>
            <w:r w:rsidRPr="0093313F">
              <w:rPr>
                <w:color w:val="000000" w:themeColor="text1"/>
                <w:szCs w:val="22"/>
                <w:lang w:val="cs-CZ"/>
              </w:rPr>
              <w:t>, pokud to požaduje NEK nebo pokud je ukončení nutné k ochraně zdraví subjektů klinického hodnocení.</w:t>
            </w:r>
          </w:p>
        </w:tc>
      </w:tr>
      <w:tr w:rsidR="001E189E" w:rsidRPr="001E189E" w:rsidTr="008316BB">
        <w:tc>
          <w:tcPr>
            <w:tcW w:w="5341" w:type="dxa"/>
          </w:tcPr>
          <w:p w:rsidR="0091633A" w:rsidRPr="001E189E" w:rsidRDefault="0091633A" w:rsidP="007D23FF">
            <w:pPr>
              <w:rPr>
                <w:color w:val="000000" w:themeColor="text1"/>
                <w:szCs w:val="22"/>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1"/>
                <w:numId w:val="1"/>
              </w:numPr>
              <w:rPr>
                <w:color w:val="000000" w:themeColor="text1"/>
                <w:szCs w:val="22"/>
              </w:rPr>
            </w:pPr>
            <w:r w:rsidRPr="001E189E">
              <w:rPr>
                <w:color w:val="000000" w:themeColor="text1"/>
                <w:szCs w:val="22"/>
                <w:u w:val="single"/>
              </w:rPr>
              <w:t>Payment upon Termination</w:t>
            </w:r>
            <w:r w:rsidRPr="001E189E">
              <w:rPr>
                <w:color w:val="000000" w:themeColor="text1"/>
                <w:szCs w:val="22"/>
              </w:rPr>
              <w:t xml:space="preserve">. If the Trial is terminated early in accordance with this Agreement, Sponsor will (except in the case of termination for negligence or breach of this Agreement on the part of Institution or the Principal Investigator) provide a termination payment equal to the amount owed for work already performed up to and including the effective date of termination, in accordance with Attachment A (Payment Terms), less payments already made. The termination payment will include </w:t>
            </w:r>
            <w:r w:rsidRPr="001E189E">
              <w:rPr>
                <w:color w:val="000000" w:themeColor="text1"/>
                <w:szCs w:val="22"/>
              </w:rPr>
              <w:lastRenderedPageBreak/>
              <w:t>any non-cancelable expenses, other than future personnel costs, so long as they were properly incurred and prospectively approved by Sponsor, and, only to the extent such costs cannot reasonably be mitigated. If the Trial was never initiated because of disapproval by the IEC, Sponsor will reimburse Institution for IEC fees and for any other expenses that were prospectively approved, in writing, by Sponsor.</w:t>
            </w:r>
          </w:p>
        </w:tc>
        <w:tc>
          <w:tcPr>
            <w:tcW w:w="5342" w:type="dxa"/>
          </w:tcPr>
          <w:p w:rsidR="0091633A" w:rsidRPr="0093313F" w:rsidRDefault="0091633A" w:rsidP="0093313F">
            <w:pPr>
              <w:pStyle w:val="ListParagraph"/>
              <w:numPr>
                <w:ilvl w:val="1"/>
                <w:numId w:val="47"/>
              </w:numPr>
              <w:rPr>
                <w:color w:val="000000" w:themeColor="text1"/>
                <w:szCs w:val="22"/>
                <w:u w:val="single"/>
                <w:lang w:val="cs-CZ"/>
              </w:rPr>
            </w:pPr>
            <w:r w:rsidRPr="0093313F">
              <w:rPr>
                <w:color w:val="000000" w:themeColor="text1"/>
                <w:szCs w:val="22"/>
                <w:u w:val="single"/>
                <w:lang w:val="cs-CZ"/>
              </w:rPr>
              <w:lastRenderedPageBreak/>
              <w:t>Platba při ukončení</w:t>
            </w:r>
            <w:r w:rsidRPr="0093313F">
              <w:rPr>
                <w:color w:val="000000" w:themeColor="text1"/>
                <w:szCs w:val="22"/>
                <w:lang w:val="cs-CZ"/>
              </w:rPr>
              <w:t xml:space="preserve"> Jestliže dojde k předčasnému ukončení klinického hodnocení v souladu s touto smlouvou, zaplatí </w:t>
            </w:r>
            <w:r w:rsidRPr="0093313F">
              <w:rPr>
                <w:color w:val="000000" w:themeColor="text1"/>
                <w:szCs w:val="22"/>
                <w:lang w:val="cs-CZ" w:bidi="cs-CZ"/>
              </w:rPr>
              <w:t>zadavatel</w:t>
            </w:r>
            <w:r w:rsidRPr="0093313F">
              <w:rPr>
                <w:color w:val="000000" w:themeColor="text1"/>
                <w:szCs w:val="22"/>
                <w:lang w:val="cs-CZ"/>
              </w:rPr>
              <w:t xml:space="preserve"> </w:t>
            </w:r>
            <w:r w:rsidR="00B70A3A" w:rsidRPr="0093313F">
              <w:rPr>
                <w:color w:val="000000" w:themeColor="text1"/>
                <w:szCs w:val="22"/>
                <w:lang w:val="cs-CZ"/>
              </w:rPr>
              <w:t xml:space="preserve">(s výjimkou ukončení z důvodu nedbalosti nebo porušení této smlouvy ze strany zdravotnického zařízení nebo hlavního zkoušejícího) </w:t>
            </w:r>
            <w:r w:rsidRPr="0093313F">
              <w:rPr>
                <w:color w:val="000000" w:themeColor="text1"/>
                <w:szCs w:val="22"/>
                <w:lang w:val="cs-CZ"/>
              </w:rPr>
              <w:t xml:space="preserve">poslední platbu rovnající se dlužné částce za již provedenou práci až do dne účinnosti ukončení smlouvy v souladu s přílohou A (platební podmínky), a to po odečtení již vyplacených částek. Platba při ukončení bude zahrnovat všechny </w:t>
            </w:r>
            <w:r w:rsidRPr="0093313F">
              <w:rPr>
                <w:color w:val="000000" w:themeColor="text1"/>
                <w:szCs w:val="22"/>
                <w:lang w:val="cs-CZ"/>
              </w:rPr>
              <w:lastRenderedPageBreak/>
              <w:t xml:space="preserve">nezrušitelné výdaje řádně vynaložené a předem schválené </w:t>
            </w:r>
            <w:r w:rsidRPr="0093313F">
              <w:rPr>
                <w:color w:val="000000" w:themeColor="text1"/>
                <w:szCs w:val="22"/>
                <w:lang w:val="cs-CZ" w:bidi="cs-CZ"/>
              </w:rPr>
              <w:t>zadavatelem</w:t>
            </w:r>
            <w:r w:rsidRPr="0093313F">
              <w:rPr>
                <w:color w:val="000000" w:themeColor="text1"/>
                <w:szCs w:val="22"/>
                <w:lang w:val="cs-CZ"/>
              </w:rPr>
              <w:t xml:space="preserve">, s výjimkou budoucích osobních nákladů, v rozsahu, v jakém nelze tyto náklady přiměřeně omezit. Jestliže klinické hodnocení nebylo zahájeno z důvodu odepření souhlasu NEK, </w:t>
            </w:r>
            <w:r w:rsidRPr="0093313F">
              <w:rPr>
                <w:color w:val="000000" w:themeColor="text1"/>
                <w:szCs w:val="22"/>
                <w:lang w:val="cs-CZ" w:bidi="cs-CZ"/>
              </w:rPr>
              <w:t>zadavatel</w:t>
            </w:r>
            <w:r w:rsidRPr="0093313F">
              <w:rPr>
                <w:color w:val="000000" w:themeColor="text1"/>
                <w:szCs w:val="22"/>
                <w:lang w:val="cs-CZ"/>
              </w:rPr>
              <w:t xml:space="preserve"> proplatí zdravotnickému zařízení poplatky pro NEK a všechny další výlohy, které </w:t>
            </w:r>
            <w:r w:rsidRPr="0093313F">
              <w:rPr>
                <w:color w:val="000000" w:themeColor="text1"/>
                <w:szCs w:val="22"/>
                <w:lang w:val="cs-CZ" w:bidi="cs-CZ"/>
              </w:rPr>
              <w:t>zadavatel</w:t>
            </w:r>
            <w:r w:rsidRPr="0093313F">
              <w:rPr>
                <w:color w:val="000000" w:themeColor="text1"/>
                <w:szCs w:val="22"/>
                <w:lang w:val="cs-CZ"/>
              </w:rPr>
              <w:t xml:space="preserve"> písemně </w:t>
            </w:r>
            <w:r w:rsidRPr="0093313F">
              <w:rPr>
                <w:color w:val="000000" w:themeColor="text1"/>
                <w:szCs w:val="22"/>
                <w:lang w:val="cs-CZ" w:bidi="cs-CZ"/>
              </w:rPr>
              <w:t>schválil</w:t>
            </w:r>
            <w:r w:rsidRPr="0093313F">
              <w:rPr>
                <w:color w:val="000000" w:themeColor="text1"/>
                <w:szCs w:val="22"/>
                <w:lang w:val="cs-CZ"/>
              </w:rPr>
              <w:t>.</w:t>
            </w:r>
          </w:p>
        </w:tc>
      </w:tr>
      <w:tr w:rsidR="001E189E" w:rsidRPr="001E189E" w:rsidTr="008316BB">
        <w:tc>
          <w:tcPr>
            <w:tcW w:w="5341" w:type="dxa"/>
          </w:tcPr>
          <w:p w:rsidR="0091633A" w:rsidRPr="001E189E" w:rsidRDefault="0091633A" w:rsidP="007D23FF">
            <w:pPr>
              <w:rPr>
                <w:color w:val="000000" w:themeColor="text1"/>
                <w:szCs w:val="22"/>
                <w:lang w:val="cs-CZ"/>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36439F">
            <w:pPr>
              <w:numPr>
                <w:ilvl w:val="1"/>
                <w:numId w:val="1"/>
              </w:numPr>
              <w:rPr>
                <w:color w:val="000000" w:themeColor="text1"/>
                <w:szCs w:val="22"/>
              </w:rPr>
            </w:pPr>
            <w:r w:rsidRPr="001E189E">
              <w:rPr>
                <w:color w:val="000000" w:themeColor="text1"/>
                <w:szCs w:val="22"/>
                <w:u w:val="single"/>
              </w:rPr>
              <w:t>Return of Materials</w:t>
            </w:r>
            <w:r w:rsidRPr="001E189E">
              <w:rPr>
                <w:color w:val="000000" w:themeColor="text1"/>
                <w:szCs w:val="22"/>
              </w:rPr>
              <w:t>. Unless Sponsor and/or INC Research instructs otherwise in writing, Institution</w:t>
            </w:r>
            <w:r w:rsidRPr="001E189E">
              <w:rPr>
                <w:bCs/>
                <w:iCs/>
                <w:color w:val="000000" w:themeColor="text1"/>
                <w:szCs w:val="22"/>
              </w:rPr>
              <w:t xml:space="preserve"> and Principal Investigator</w:t>
            </w:r>
            <w:r w:rsidRPr="001E189E">
              <w:rPr>
                <w:color w:val="000000" w:themeColor="text1"/>
                <w:szCs w:val="22"/>
              </w:rPr>
              <w:t xml:space="preserve"> will </w:t>
            </w:r>
            <w:r w:rsidR="0036439F">
              <w:rPr>
                <w:color w:val="000000" w:themeColor="text1"/>
                <w:szCs w:val="22"/>
              </w:rPr>
              <w:t>without undue delay</w:t>
            </w:r>
            <w:r w:rsidR="0036439F" w:rsidRPr="001E189E">
              <w:rPr>
                <w:color w:val="000000" w:themeColor="text1"/>
                <w:szCs w:val="22"/>
              </w:rPr>
              <w:t xml:space="preserve"> </w:t>
            </w:r>
            <w:r w:rsidRPr="001E189E">
              <w:rPr>
                <w:color w:val="000000" w:themeColor="text1"/>
                <w:szCs w:val="22"/>
              </w:rPr>
              <w:t>return all materials supplied by INC Research or Sponsor, at Sponsor’s expense, for Trial conduct, including unused CRFs, and any Sponsor-supplied Equipment. Institution will return and/or destroy, as applicable and at Sponsor’s expense, any unused Sponsor Drug or Comparator Drug.</w:t>
            </w:r>
          </w:p>
        </w:tc>
        <w:tc>
          <w:tcPr>
            <w:tcW w:w="5342" w:type="dxa"/>
          </w:tcPr>
          <w:p w:rsidR="0091633A" w:rsidRPr="0093313F" w:rsidRDefault="0091633A">
            <w:pPr>
              <w:pStyle w:val="ListParagraph"/>
              <w:numPr>
                <w:ilvl w:val="1"/>
                <w:numId w:val="47"/>
              </w:numPr>
              <w:rPr>
                <w:color w:val="000000" w:themeColor="text1"/>
                <w:szCs w:val="22"/>
                <w:u w:val="single"/>
                <w:lang w:val="cs-CZ"/>
              </w:rPr>
            </w:pPr>
            <w:r w:rsidRPr="0093313F">
              <w:rPr>
                <w:color w:val="000000" w:themeColor="text1"/>
                <w:szCs w:val="22"/>
                <w:u w:val="single"/>
                <w:lang w:val="cs-CZ"/>
              </w:rPr>
              <w:t>Vrácení materiálů</w:t>
            </w:r>
            <w:r w:rsidRPr="0093313F">
              <w:rPr>
                <w:color w:val="000000" w:themeColor="text1"/>
                <w:szCs w:val="22"/>
                <w:lang w:val="cs-CZ"/>
              </w:rPr>
              <w:t xml:space="preserve"> Pokud </w:t>
            </w:r>
            <w:r w:rsidR="00B70A3A" w:rsidRPr="0093313F">
              <w:rPr>
                <w:color w:val="000000" w:themeColor="text1"/>
                <w:szCs w:val="22"/>
                <w:lang w:val="cs-CZ"/>
              </w:rPr>
              <w:t xml:space="preserve">zadavatel a/nebo </w:t>
            </w:r>
            <w:r w:rsidRPr="0093313F">
              <w:rPr>
                <w:color w:val="000000" w:themeColor="text1"/>
                <w:szCs w:val="22"/>
                <w:lang w:val="cs-CZ"/>
              </w:rPr>
              <w:t xml:space="preserve">společnost INC Research neudělí jiné písemné pokyny, zdravotnické zařízení </w:t>
            </w:r>
            <w:r w:rsidRPr="0093313F">
              <w:rPr>
                <w:color w:val="000000" w:themeColor="text1"/>
                <w:szCs w:val="22"/>
                <w:lang w:val="cs-CZ" w:bidi="cs-CZ"/>
              </w:rPr>
              <w:t xml:space="preserve">a hlavní zkoušející </w:t>
            </w:r>
            <w:r w:rsidR="004A7E33">
              <w:rPr>
                <w:color w:val="000000" w:themeColor="text1"/>
                <w:szCs w:val="22"/>
                <w:lang w:val="cs-CZ"/>
              </w:rPr>
              <w:t>bezodkladně</w:t>
            </w:r>
            <w:r w:rsidR="004A7E33" w:rsidRPr="0093313F">
              <w:rPr>
                <w:color w:val="000000" w:themeColor="text1"/>
                <w:szCs w:val="22"/>
                <w:lang w:val="cs-CZ"/>
              </w:rPr>
              <w:t xml:space="preserve"> </w:t>
            </w:r>
            <w:r w:rsidRPr="0093313F">
              <w:rPr>
                <w:color w:val="000000" w:themeColor="text1"/>
                <w:szCs w:val="22"/>
                <w:lang w:val="cs-CZ"/>
              </w:rPr>
              <w:t xml:space="preserve">na náklady zadavatele vrátí všechny materiály obdržené od </w:t>
            </w:r>
            <w:r w:rsidR="00B70A3A" w:rsidRPr="0093313F">
              <w:rPr>
                <w:color w:val="000000" w:themeColor="text1"/>
                <w:szCs w:val="22"/>
                <w:lang w:val="cs-CZ"/>
              </w:rPr>
              <w:t xml:space="preserve">společnosti INC Research nebo </w:t>
            </w:r>
            <w:r w:rsidRPr="0093313F">
              <w:rPr>
                <w:color w:val="000000" w:themeColor="text1"/>
                <w:szCs w:val="22"/>
                <w:lang w:val="cs-CZ"/>
              </w:rPr>
              <w:t xml:space="preserve">zadavatele pro provádění klinického hodnocení, včetně </w:t>
            </w:r>
            <w:r w:rsidR="00B70A3A" w:rsidRPr="0093313F">
              <w:rPr>
                <w:color w:val="000000" w:themeColor="text1"/>
                <w:szCs w:val="22"/>
                <w:lang w:val="cs-CZ"/>
              </w:rPr>
              <w:t xml:space="preserve">nevyužitých </w:t>
            </w:r>
            <w:r w:rsidRPr="0093313F">
              <w:rPr>
                <w:color w:val="000000" w:themeColor="text1"/>
                <w:szCs w:val="22"/>
                <w:lang w:val="cs-CZ"/>
              </w:rPr>
              <w:t xml:space="preserve">formulářů CRF a veškerého </w:t>
            </w:r>
            <w:r w:rsidRPr="0093313F">
              <w:rPr>
                <w:color w:val="000000" w:themeColor="text1"/>
                <w:szCs w:val="22"/>
                <w:lang w:val="cs-CZ" w:bidi="cs-CZ"/>
              </w:rPr>
              <w:t>vybavení</w:t>
            </w:r>
            <w:r w:rsidRPr="0093313F">
              <w:rPr>
                <w:color w:val="000000" w:themeColor="text1"/>
                <w:szCs w:val="22"/>
                <w:lang w:val="cs-CZ"/>
              </w:rPr>
              <w:t xml:space="preserve"> poskytnutého zadavatelem. Zdravotnické zařízení </w:t>
            </w:r>
            <w:r w:rsidR="00B70A3A" w:rsidRPr="0093313F">
              <w:rPr>
                <w:color w:val="000000" w:themeColor="text1"/>
                <w:szCs w:val="22"/>
                <w:lang w:val="cs-CZ"/>
              </w:rPr>
              <w:t xml:space="preserve">dle potřeby a </w:t>
            </w:r>
            <w:r w:rsidRPr="0093313F">
              <w:rPr>
                <w:color w:val="000000" w:themeColor="text1"/>
                <w:szCs w:val="22"/>
                <w:lang w:val="cs-CZ"/>
              </w:rPr>
              <w:t>na náklady zadavatele vrátí a/nebo zničí veškerý hodnocený léčivý přípravek nebo případně srovnávací lék.</w:t>
            </w:r>
          </w:p>
        </w:tc>
      </w:tr>
      <w:tr w:rsidR="001E189E" w:rsidRPr="001E189E" w:rsidTr="008316BB">
        <w:tc>
          <w:tcPr>
            <w:tcW w:w="5341" w:type="dxa"/>
          </w:tcPr>
          <w:p w:rsidR="0091633A" w:rsidRPr="001E189E" w:rsidRDefault="0091633A" w:rsidP="007D23FF">
            <w:pPr>
              <w:rPr>
                <w:color w:val="000000" w:themeColor="text1"/>
                <w:szCs w:val="22"/>
                <w:lang w:val="cs-CZ"/>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0"/>
                <w:numId w:val="1"/>
              </w:numPr>
              <w:rPr>
                <w:color w:val="000000" w:themeColor="text1"/>
                <w:szCs w:val="22"/>
              </w:rPr>
            </w:pPr>
            <w:r w:rsidRPr="001E189E">
              <w:rPr>
                <w:color w:val="000000" w:themeColor="text1"/>
                <w:szCs w:val="22"/>
                <w:u w:val="single"/>
              </w:rPr>
              <w:t>Insurance</w:t>
            </w:r>
            <w:r w:rsidRPr="001E189E">
              <w:rPr>
                <w:color w:val="000000" w:themeColor="text1"/>
                <w:szCs w:val="22"/>
              </w:rPr>
              <w:t>.</w:t>
            </w:r>
          </w:p>
        </w:tc>
        <w:tc>
          <w:tcPr>
            <w:tcW w:w="5342" w:type="dxa"/>
          </w:tcPr>
          <w:p w:rsidR="0091633A" w:rsidRPr="0093313F" w:rsidRDefault="0091633A" w:rsidP="0093313F">
            <w:pPr>
              <w:pStyle w:val="ListParagraph"/>
              <w:numPr>
                <w:ilvl w:val="0"/>
                <w:numId w:val="47"/>
              </w:numPr>
              <w:tabs>
                <w:tab w:val="left" w:pos="1569"/>
              </w:tabs>
              <w:rPr>
                <w:color w:val="000000" w:themeColor="text1"/>
                <w:szCs w:val="22"/>
                <w:lang w:val="cs-CZ"/>
              </w:rPr>
            </w:pPr>
            <w:r w:rsidRPr="0093313F">
              <w:rPr>
                <w:color w:val="000000" w:themeColor="text1"/>
                <w:szCs w:val="22"/>
                <w:u w:val="single"/>
                <w:lang w:val="cs-CZ"/>
              </w:rPr>
              <w:t>Pojištění</w:t>
            </w:r>
            <w:r w:rsidRPr="0093313F">
              <w:rPr>
                <w:color w:val="000000" w:themeColor="text1"/>
                <w:szCs w:val="22"/>
                <w:lang w:val="cs-CZ"/>
              </w:rPr>
              <w:t>.</w:t>
            </w:r>
          </w:p>
        </w:tc>
      </w:tr>
      <w:tr w:rsidR="001E189E" w:rsidRPr="001E189E" w:rsidTr="008316BB">
        <w:tc>
          <w:tcPr>
            <w:tcW w:w="5341" w:type="dxa"/>
          </w:tcPr>
          <w:p w:rsidR="0091633A" w:rsidRPr="001E189E" w:rsidRDefault="0091633A" w:rsidP="007D23FF">
            <w:pPr>
              <w:rPr>
                <w:color w:val="000000" w:themeColor="text1"/>
                <w:szCs w:val="22"/>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1"/>
                <w:numId w:val="1"/>
              </w:numPr>
              <w:rPr>
                <w:color w:val="000000" w:themeColor="text1"/>
                <w:szCs w:val="22"/>
              </w:rPr>
            </w:pPr>
            <w:r w:rsidRPr="001E189E">
              <w:rPr>
                <w:color w:val="000000" w:themeColor="text1"/>
                <w:szCs w:val="22"/>
              </w:rPr>
              <w:t>The Institution and Principal Investigator will secure and maintain in full force and effect throughout the performance of the Trial (and following termination of the Trial to cover any claims arising from the Trial) insurance coverage for medical professional liability with limits in accordance with local standards for all medical professionals conducting the Trial.</w:t>
            </w:r>
          </w:p>
        </w:tc>
        <w:tc>
          <w:tcPr>
            <w:tcW w:w="5342" w:type="dxa"/>
          </w:tcPr>
          <w:p w:rsidR="0091633A" w:rsidRPr="0093313F" w:rsidRDefault="0091633A" w:rsidP="0093313F">
            <w:pPr>
              <w:pStyle w:val="ListParagraph"/>
              <w:numPr>
                <w:ilvl w:val="1"/>
                <w:numId w:val="47"/>
              </w:numPr>
              <w:rPr>
                <w:color w:val="000000" w:themeColor="text1"/>
                <w:szCs w:val="22"/>
                <w:lang w:val="cs-CZ"/>
              </w:rPr>
            </w:pPr>
            <w:r w:rsidRPr="0093313F">
              <w:rPr>
                <w:color w:val="000000" w:themeColor="text1"/>
                <w:szCs w:val="22"/>
                <w:lang w:val="cs-CZ"/>
              </w:rPr>
              <w:t xml:space="preserve">Zdravotnické zařízení </w:t>
            </w:r>
            <w:r w:rsidRPr="0093313F">
              <w:rPr>
                <w:color w:val="000000" w:themeColor="text1"/>
                <w:szCs w:val="22"/>
                <w:lang w:val="cs-CZ" w:bidi="cs-CZ"/>
              </w:rPr>
              <w:t>a hlavní zkoušející uzavřou</w:t>
            </w:r>
            <w:r w:rsidRPr="0093313F">
              <w:rPr>
                <w:color w:val="000000" w:themeColor="text1"/>
                <w:szCs w:val="22"/>
                <w:lang w:val="cs-CZ"/>
              </w:rPr>
              <w:t xml:space="preserve"> pojištění profesní odpovědnosti pro všechny zdravotnické odborníky provádějící klinické hodnocení a po dobu provádění klinického hodnocení (a po ukončení studie na krytí všech nároků vzniklých v souvislosti s klinickým hodnocení</w:t>
            </w:r>
            <w:r w:rsidR="00327196" w:rsidRPr="0093313F">
              <w:rPr>
                <w:color w:val="000000" w:themeColor="text1"/>
                <w:szCs w:val="22"/>
                <w:lang w:val="cs-CZ"/>
              </w:rPr>
              <w:t>m</w:t>
            </w:r>
            <w:r w:rsidRPr="0093313F">
              <w:rPr>
                <w:color w:val="000000" w:themeColor="text1"/>
                <w:szCs w:val="22"/>
                <w:lang w:val="cs-CZ"/>
              </w:rPr>
              <w:t xml:space="preserve">) </w:t>
            </w:r>
            <w:r w:rsidRPr="0093313F">
              <w:rPr>
                <w:color w:val="000000" w:themeColor="text1"/>
                <w:szCs w:val="22"/>
                <w:lang w:val="cs-CZ" w:bidi="cs-CZ"/>
              </w:rPr>
              <w:t>budou</w:t>
            </w:r>
            <w:r w:rsidRPr="0093313F">
              <w:rPr>
                <w:color w:val="000000" w:themeColor="text1"/>
                <w:szCs w:val="22"/>
                <w:lang w:val="cs-CZ"/>
              </w:rPr>
              <w:t xml:space="preserve"> udržovat jeho plnou platnost a účinnost s limity nastavenými v souladu s </w:t>
            </w:r>
            <w:r w:rsidR="00B70A3A" w:rsidRPr="0093313F">
              <w:rPr>
                <w:color w:val="000000" w:themeColor="text1"/>
                <w:szCs w:val="22"/>
                <w:lang w:val="cs-CZ"/>
              </w:rPr>
              <w:t>místními normami</w:t>
            </w:r>
            <w:r w:rsidRPr="0093313F">
              <w:rPr>
                <w:color w:val="000000" w:themeColor="text1"/>
                <w:szCs w:val="22"/>
                <w:lang w:val="cs-CZ"/>
              </w:rPr>
              <w:t>.</w:t>
            </w:r>
          </w:p>
        </w:tc>
      </w:tr>
      <w:tr w:rsidR="001E189E" w:rsidRPr="001E189E" w:rsidTr="008316BB">
        <w:tc>
          <w:tcPr>
            <w:tcW w:w="5341" w:type="dxa"/>
          </w:tcPr>
          <w:p w:rsidR="0091633A" w:rsidRPr="001E189E" w:rsidRDefault="0091633A" w:rsidP="007D23FF">
            <w:pPr>
              <w:rPr>
                <w:color w:val="000000" w:themeColor="text1"/>
                <w:szCs w:val="22"/>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1"/>
                <w:numId w:val="1"/>
              </w:numPr>
              <w:rPr>
                <w:color w:val="000000" w:themeColor="text1"/>
                <w:szCs w:val="22"/>
              </w:rPr>
            </w:pPr>
            <w:r w:rsidRPr="001E189E">
              <w:rPr>
                <w:color w:val="000000" w:themeColor="text1"/>
                <w:szCs w:val="22"/>
              </w:rPr>
              <w:t>Sponsor will secure and maintain in full force and effect in accordance with applicable law including in respect of Trial Subject injury.</w:t>
            </w:r>
          </w:p>
        </w:tc>
        <w:tc>
          <w:tcPr>
            <w:tcW w:w="5342" w:type="dxa"/>
          </w:tcPr>
          <w:p w:rsidR="0091633A" w:rsidRPr="0093313F" w:rsidRDefault="0091633A" w:rsidP="0093313F">
            <w:pPr>
              <w:pStyle w:val="ListParagraph"/>
              <w:numPr>
                <w:ilvl w:val="1"/>
                <w:numId w:val="47"/>
              </w:numPr>
              <w:rPr>
                <w:color w:val="000000" w:themeColor="text1"/>
                <w:szCs w:val="22"/>
                <w:lang w:val="cs-CZ"/>
              </w:rPr>
            </w:pPr>
            <w:r w:rsidRPr="0093313F">
              <w:rPr>
                <w:color w:val="000000" w:themeColor="text1"/>
                <w:szCs w:val="22"/>
                <w:lang w:val="cs-CZ"/>
              </w:rPr>
              <w:t>Zadavatel v souladu s platnými zákony uzavře poji</w:t>
            </w:r>
            <w:r w:rsidR="00DD6394" w:rsidRPr="0093313F">
              <w:rPr>
                <w:color w:val="000000" w:themeColor="text1"/>
                <w:szCs w:val="22"/>
                <w:lang w:val="cs-CZ"/>
              </w:rPr>
              <w:t>stné krytí</w:t>
            </w:r>
            <w:r w:rsidRPr="0093313F">
              <w:rPr>
                <w:color w:val="000000" w:themeColor="text1"/>
                <w:szCs w:val="22"/>
                <w:lang w:val="cs-CZ"/>
              </w:rPr>
              <w:t xml:space="preserve"> </w:t>
            </w:r>
            <w:r w:rsidR="00DD6394" w:rsidRPr="0093313F">
              <w:rPr>
                <w:color w:val="000000" w:themeColor="text1"/>
                <w:szCs w:val="22"/>
                <w:lang w:val="cs-CZ"/>
              </w:rPr>
              <w:t xml:space="preserve">rovněž pro případ újmy způsobené subjektům klinického hodnocení </w:t>
            </w:r>
            <w:r w:rsidRPr="0093313F">
              <w:rPr>
                <w:color w:val="000000" w:themeColor="text1"/>
                <w:szCs w:val="22"/>
                <w:lang w:val="cs-CZ"/>
              </w:rPr>
              <w:t>a bude jej udržovat v plné platnosti.</w:t>
            </w:r>
          </w:p>
        </w:tc>
      </w:tr>
      <w:tr w:rsidR="001E189E" w:rsidRPr="001E189E" w:rsidTr="008316BB">
        <w:tc>
          <w:tcPr>
            <w:tcW w:w="5341" w:type="dxa"/>
          </w:tcPr>
          <w:p w:rsidR="0091633A" w:rsidRPr="001E189E" w:rsidRDefault="0091633A" w:rsidP="007D23FF">
            <w:pPr>
              <w:rPr>
                <w:color w:val="000000" w:themeColor="text1"/>
                <w:szCs w:val="22"/>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36439F">
            <w:pPr>
              <w:numPr>
                <w:ilvl w:val="0"/>
                <w:numId w:val="1"/>
              </w:numPr>
              <w:rPr>
                <w:color w:val="000000" w:themeColor="text1"/>
                <w:szCs w:val="22"/>
              </w:rPr>
            </w:pPr>
            <w:r w:rsidRPr="001E189E">
              <w:rPr>
                <w:color w:val="000000" w:themeColor="text1"/>
                <w:szCs w:val="22"/>
                <w:u w:val="single"/>
              </w:rPr>
              <w:t>Debarment, Exclusion, Licensure and Response</w:t>
            </w:r>
            <w:r w:rsidRPr="001E189E">
              <w:rPr>
                <w:color w:val="000000" w:themeColor="text1"/>
                <w:szCs w:val="22"/>
              </w:rPr>
              <w:t xml:space="preserve">. Institution and Principal Investigator each certify </w:t>
            </w:r>
            <w:r w:rsidRPr="001E189E">
              <w:rPr>
                <w:color w:val="000000" w:themeColor="text1"/>
                <w:spacing w:val="-3"/>
                <w:szCs w:val="22"/>
              </w:rPr>
              <w:t xml:space="preserve">that it/she/he is not debarred or restricted from conducting clinical research </w:t>
            </w:r>
            <w:r w:rsidRPr="001E189E">
              <w:rPr>
                <w:color w:val="000000" w:themeColor="text1"/>
                <w:spacing w:val="-2"/>
                <w:szCs w:val="22"/>
              </w:rPr>
              <w:t>and will not use in any capacity the services of any person debarred or restricted from conducting clinical research under</w:t>
            </w:r>
            <w:r w:rsidRPr="001E189E">
              <w:rPr>
                <w:color w:val="000000" w:themeColor="text1"/>
                <w:spacing w:val="-3"/>
                <w:szCs w:val="22"/>
              </w:rPr>
              <w:t xml:space="preserve"> </w:t>
            </w:r>
            <w:r w:rsidRPr="001E189E">
              <w:rPr>
                <w:color w:val="000000" w:themeColor="text1"/>
                <w:szCs w:val="22"/>
              </w:rPr>
              <w:t xml:space="preserve">Applicable Law </w:t>
            </w:r>
            <w:r w:rsidRPr="001E189E">
              <w:rPr>
                <w:color w:val="000000" w:themeColor="text1"/>
                <w:spacing w:val="-3"/>
                <w:szCs w:val="22"/>
              </w:rPr>
              <w:t>with respect to services to be performed under this Agreement. Institution and Principal Investigator each also certify that it/she/he is not excluded from any governmental health care program,</w:t>
            </w:r>
            <w:r w:rsidRPr="001E189E">
              <w:rPr>
                <w:color w:val="000000" w:themeColor="text1"/>
                <w:szCs w:val="22"/>
              </w:rPr>
              <w:t xml:space="preserve"> Institution and Principal Investigator further certify that it/she/he is not subject to a government mandated corporate integrity agreement and has not violated any applicable anti-kickback or false claims laws or regulations. During the term of this Agreement</w:t>
            </w:r>
            <w:r w:rsidR="003171BD">
              <w:rPr>
                <w:color w:val="000000" w:themeColor="text1"/>
                <w:szCs w:val="22"/>
              </w:rPr>
              <w:t xml:space="preserve"> and for three (3) years after its </w:t>
            </w:r>
            <w:proofErr w:type="gramStart"/>
            <w:r w:rsidR="003171BD">
              <w:rPr>
                <w:color w:val="000000" w:themeColor="text1"/>
                <w:szCs w:val="22"/>
              </w:rPr>
              <w:t xml:space="preserve">termination </w:t>
            </w:r>
            <w:r w:rsidRPr="001E189E">
              <w:rPr>
                <w:color w:val="000000" w:themeColor="text1"/>
                <w:szCs w:val="22"/>
              </w:rPr>
              <w:t>,</w:t>
            </w:r>
            <w:proofErr w:type="gramEnd"/>
            <w:r w:rsidRPr="001E189E">
              <w:rPr>
                <w:color w:val="000000" w:themeColor="text1"/>
                <w:szCs w:val="22"/>
              </w:rPr>
              <w:t xml:space="preserve"> </w:t>
            </w:r>
            <w:r w:rsidRPr="001E189E">
              <w:rPr>
                <w:color w:val="000000" w:themeColor="text1"/>
                <w:spacing w:val="-3"/>
                <w:szCs w:val="22"/>
              </w:rPr>
              <w:t xml:space="preserve">Institution and Principal Investigator will </w:t>
            </w:r>
            <w:r w:rsidRPr="001E189E">
              <w:rPr>
                <w:color w:val="000000" w:themeColor="text1"/>
                <w:szCs w:val="22"/>
              </w:rPr>
              <w:t xml:space="preserve">notify Sponsor promptly in writing [to the extent possible, within two (2) business days] if either of these certifications needs to be amended </w:t>
            </w:r>
            <w:r w:rsidRPr="001E189E">
              <w:rPr>
                <w:color w:val="000000" w:themeColor="text1"/>
                <w:szCs w:val="22"/>
              </w:rPr>
              <w:lastRenderedPageBreak/>
              <w:t>in light of new information</w:t>
            </w:r>
            <w:r w:rsidRPr="001E189E">
              <w:rPr>
                <w:color w:val="000000" w:themeColor="text1"/>
                <w:spacing w:val="-3"/>
                <w:szCs w:val="22"/>
              </w:rPr>
              <w:t xml:space="preserve"> or i</w:t>
            </w:r>
            <w:r w:rsidRPr="001E189E">
              <w:rPr>
                <w:color w:val="000000" w:themeColor="text1"/>
                <w:szCs w:val="22"/>
              </w:rPr>
              <w:t>f Institution</w:t>
            </w:r>
            <w:r w:rsidRPr="001E189E">
              <w:rPr>
                <w:bCs/>
                <w:iCs/>
                <w:color w:val="000000" w:themeColor="text1"/>
                <w:szCs w:val="22"/>
              </w:rPr>
              <w:t xml:space="preserve"> or Principal Investigator</w:t>
            </w:r>
            <w:r w:rsidRPr="001E189E">
              <w:rPr>
                <w:color w:val="000000" w:themeColor="text1"/>
                <w:szCs w:val="22"/>
              </w:rPr>
              <w:t xml:space="preserve"> becomes aware of any material issues related to the medical licensure of any associated Trial researchers (including the Principal Investigator). Institution</w:t>
            </w:r>
            <w:r w:rsidRPr="001E189E">
              <w:rPr>
                <w:bCs/>
                <w:iCs/>
                <w:color w:val="000000" w:themeColor="text1"/>
                <w:szCs w:val="22"/>
              </w:rPr>
              <w:t xml:space="preserve"> and Principal Investigator</w:t>
            </w:r>
            <w:r w:rsidRPr="001E189E">
              <w:rPr>
                <w:color w:val="000000" w:themeColor="text1"/>
                <w:szCs w:val="22"/>
              </w:rPr>
              <w:t xml:space="preserve"> will cooperate with Sponsor regarding any responsive action necessary.</w:t>
            </w:r>
          </w:p>
        </w:tc>
        <w:tc>
          <w:tcPr>
            <w:tcW w:w="5342" w:type="dxa"/>
          </w:tcPr>
          <w:p w:rsidR="0091633A" w:rsidRPr="0093313F" w:rsidRDefault="0091633A" w:rsidP="0036439F">
            <w:pPr>
              <w:pStyle w:val="ListParagraph"/>
              <w:numPr>
                <w:ilvl w:val="0"/>
                <w:numId w:val="47"/>
              </w:numPr>
              <w:rPr>
                <w:color w:val="000000" w:themeColor="text1"/>
                <w:szCs w:val="22"/>
                <w:u w:val="single"/>
                <w:lang w:val="cs-CZ"/>
              </w:rPr>
            </w:pPr>
            <w:r w:rsidRPr="0093313F">
              <w:rPr>
                <w:color w:val="000000" w:themeColor="text1"/>
                <w:szCs w:val="22"/>
                <w:u w:val="single"/>
                <w:lang w:val="cs-CZ"/>
              </w:rPr>
              <w:lastRenderedPageBreak/>
              <w:t>Zákaz činnosti, vyloučení, lékařské osvědčení a reakce</w:t>
            </w:r>
            <w:r w:rsidRPr="0093313F">
              <w:rPr>
                <w:color w:val="000000" w:themeColor="text1"/>
                <w:szCs w:val="22"/>
                <w:lang w:val="cs-CZ"/>
              </w:rPr>
              <w:t xml:space="preserve"> Zdravotnické zařízení </w:t>
            </w:r>
            <w:r w:rsidR="00B70A3A" w:rsidRPr="0093313F">
              <w:rPr>
                <w:color w:val="000000" w:themeColor="text1"/>
                <w:szCs w:val="22"/>
                <w:lang w:val="cs-CZ"/>
              </w:rPr>
              <w:t>i hlavní zkoušející osvědčí</w:t>
            </w:r>
            <w:r w:rsidRPr="0093313F">
              <w:rPr>
                <w:color w:val="000000" w:themeColor="text1"/>
                <w:szCs w:val="22"/>
                <w:lang w:val="cs-CZ"/>
              </w:rPr>
              <w:t xml:space="preserve">, že </w:t>
            </w:r>
            <w:r w:rsidR="001301EA" w:rsidRPr="0093313F">
              <w:rPr>
                <w:color w:val="000000" w:themeColor="text1"/>
                <w:szCs w:val="22"/>
                <w:lang w:val="cs-CZ"/>
              </w:rPr>
              <w:t>jim</w:t>
            </w:r>
            <w:r w:rsidRPr="0093313F">
              <w:rPr>
                <w:color w:val="000000" w:themeColor="text1"/>
                <w:szCs w:val="22"/>
                <w:lang w:val="cs-CZ"/>
              </w:rPr>
              <w:t xml:space="preserve"> nebyl</w:t>
            </w:r>
            <w:r w:rsidR="00106235" w:rsidRPr="0093313F">
              <w:rPr>
                <w:color w:val="000000" w:themeColor="text1"/>
                <w:szCs w:val="22"/>
                <w:lang w:val="cs-CZ"/>
              </w:rPr>
              <w:t>o</w:t>
            </w:r>
            <w:r w:rsidRPr="0093313F">
              <w:rPr>
                <w:color w:val="000000" w:themeColor="text1"/>
                <w:szCs w:val="22"/>
                <w:lang w:val="cs-CZ"/>
              </w:rPr>
              <w:t xml:space="preserve"> </w:t>
            </w:r>
            <w:r w:rsidR="001301EA" w:rsidRPr="0093313F">
              <w:rPr>
                <w:color w:val="000000" w:themeColor="text1"/>
                <w:szCs w:val="22"/>
                <w:lang w:val="cs-CZ"/>
              </w:rPr>
              <w:t>zakázáno ani zamezeno provádět</w:t>
            </w:r>
            <w:r w:rsidRPr="0093313F">
              <w:rPr>
                <w:color w:val="000000" w:themeColor="text1"/>
                <w:szCs w:val="22"/>
                <w:lang w:val="cs-CZ"/>
              </w:rPr>
              <w:t xml:space="preserve"> klinick</w:t>
            </w:r>
            <w:r w:rsidR="001301EA" w:rsidRPr="0093313F">
              <w:rPr>
                <w:color w:val="000000" w:themeColor="text1"/>
                <w:szCs w:val="22"/>
                <w:lang w:val="cs-CZ"/>
              </w:rPr>
              <w:t>ý</w:t>
            </w:r>
            <w:r w:rsidRPr="0093313F">
              <w:rPr>
                <w:color w:val="000000" w:themeColor="text1"/>
                <w:szCs w:val="22"/>
                <w:lang w:val="cs-CZ"/>
              </w:rPr>
              <w:t xml:space="preserve"> výzkum a že nevyužij</w:t>
            </w:r>
            <w:r w:rsidR="001301EA" w:rsidRPr="0093313F">
              <w:rPr>
                <w:color w:val="000000" w:themeColor="text1"/>
                <w:szCs w:val="22"/>
                <w:lang w:val="cs-CZ"/>
              </w:rPr>
              <w:t>í</w:t>
            </w:r>
            <w:r w:rsidRPr="0093313F">
              <w:rPr>
                <w:color w:val="000000" w:themeColor="text1"/>
                <w:szCs w:val="22"/>
                <w:lang w:val="cs-CZ"/>
              </w:rPr>
              <w:t xml:space="preserve"> služby žádné osoby, které byl</w:t>
            </w:r>
            <w:r w:rsidR="001301EA" w:rsidRPr="0093313F">
              <w:rPr>
                <w:color w:val="000000" w:themeColor="text1"/>
                <w:szCs w:val="22"/>
                <w:lang w:val="cs-CZ"/>
              </w:rPr>
              <w:t>o</w:t>
            </w:r>
            <w:r w:rsidRPr="0093313F">
              <w:rPr>
                <w:color w:val="000000" w:themeColor="text1"/>
                <w:szCs w:val="22"/>
                <w:lang w:val="cs-CZ"/>
              </w:rPr>
              <w:t xml:space="preserve"> dle </w:t>
            </w:r>
            <w:r w:rsidR="001301EA" w:rsidRPr="0093313F">
              <w:rPr>
                <w:color w:val="000000" w:themeColor="text1"/>
                <w:szCs w:val="22"/>
                <w:lang w:val="cs-CZ"/>
              </w:rPr>
              <w:t xml:space="preserve">platných </w:t>
            </w:r>
            <w:r w:rsidRPr="0093313F">
              <w:rPr>
                <w:color w:val="000000" w:themeColor="text1"/>
                <w:szCs w:val="22"/>
                <w:lang w:val="cs-CZ"/>
              </w:rPr>
              <w:t>zákonů zakázán</w:t>
            </w:r>
            <w:r w:rsidR="001301EA" w:rsidRPr="0093313F">
              <w:rPr>
                <w:color w:val="000000" w:themeColor="text1"/>
                <w:szCs w:val="22"/>
                <w:lang w:val="cs-CZ"/>
              </w:rPr>
              <w:t>o nebo zamezeno provádět klinický výzkum</w:t>
            </w:r>
            <w:r w:rsidRPr="0093313F">
              <w:rPr>
                <w:color w:val="000000" w:themeColor="text1"/>
                <w:szCs w:val="22"/>
                <w:lang w:val="cs-CZ"/>
              </w:rPr>
              <w:t>, pokud jde o služby</w:t>
            </w:r>
            <w:r w:rsidR="001301EA" w:rsidRPr="0093313F">
              <w:rPr>
                <w:color w:val="000000" w:themeColor="text1"/>
                <w:szCs w:val="22"/>
                <w:lang w:val="cs-CZ"/>
              </w:rPr>
              <w:t>, jež mají být</w:t>
            </w:r>
            <w:r w:rsidRPr="0093313F">
              <w:rPr>
                <w:color w:val="000000" w:themeColor="text1"/>
                <w:szCs w:val="22"/>
                <w:lang w:val="cs-CZ"/>
              </w:rPr>
              <w:t xml:space="preserve"> dle této smlouvy</w:t>
            </w:r>
            <w:r w:rsidR="001301EA" w:rsidRPr="0093313F">
              <w:rPr>
                <w:color w:val="000000" w:themeColor="text1"/>
                <w:szCs w:val="22"/>
                <w:lang w:val="cs-CZ"/>
              </w:rPr>
              <w:t xml:space="preserve"> poskytnuty</w:t>
            </w:r>
            <w:r w:rsidRPr="0093313F">
              <w:rPr>
                <w:color w:val="000000" w:themeColor="text1"/>
                <w:szCs w:val="22"/>
                <w:lang w:val="cs-CZ"/>
              </w:rPr>
              <w:t xml:space="preserve">. </w:t>
            </w:r>
            <w:r w:rsidR="00774195" w:rsidRPr="0093313F">
              <w:rPr>
                <w:color w:val="000000" w:themeColor="text1"/>
                <w:szCs w:val="22"/>
                <w:lang w:val="cs-CZ"/>
              </w:rPr>
              <w:t>Zdravotnické z</w:t>
            </w:r>
            <w:r w:rsidR="00106235" w:rsidRPr="0093313F">
              <w:rPr>
                <w:color w:val="000000" w:themeColor="text1"/>
                <w:szCs w:val="22"/>
                <w:lang w:val="cs-CZ"/>
              </w:rPr>
              <w:t>ařízení i hlavní zkoušející také</w:t>
            </w:r>
            <w:r w:rsidR="00774195" w:rsidRPr="0093313F">
              <w:rPr>
                <w:color w:val="000000" w:themeColor="text1"/>
                <w:szCs w:val="22"/>
                <w:lang w:val="cs-CZ"/>
              </w:rPr>
              <w:t xml:space="preserve"> osvědčí, že nejsou vyloučeni z žádného státem zřízeného programu zdravotní péče, a taktéž osvědčí, že nepodléhají žádné </w:t>
            </w:r>
            <w:r w:rsidRPr="0093313F">
              <w:rPr>
                <w:color w:val="000000" w:themeColor="text1"/>
                <w:szCs w:val="22"/>
                <w:lang w:val="cs-CZ"/>
              </w:rPr>
              <w:t>státem nařízené dohod</w:t>
            </w:r>
            <w:r w:rsidR="00774195" w:rsidRPr="0093313F">
              <w:rPr>
                <w:color w:val="000000" w:themeColor="text1"/>
                <w:szCs w:val="22"/>
                <w:lang w:val="cs-CZ"/>
              </w:rPr>
              <w:t>ě</w:t>
            </w:r>
            <w:r w:rsidRPr="0093313F">
              <w:rPr>
                <w:color w:val="000000" w:themeColor="text1"/>
                <w:szCs w:val="22"/>
                <w:lang w:val="cs-CZ"/>
              </w:rPr>
              <w:t xml:space="preserve"> o firemní integritě a že neporušili žádné platné zákony nebo předpisy upravující úplatky nebo neoprávněné nároky</w:t>
            </w:r>
            <w:r w:rsidR="00774195" w:rsidRPr="0093313F">
              <w:rPr>
                <w:color w:val="000000" w:themeColor="text1"/>
                <w:szCs w:val="22"/>
                <w:lang w:val="cs-CZ"/>
              </w:rPr>
              <w:t>.</w:t>
            </w:r>
            <w:r w:rsidRPr="0093313F">
              <w:rPr>
                <w:color w:val="000000" w:themeColor="text1"/>
                <w:szCs w:val="22"/>
                <w:lang w:val="cs-CZ"/>
              </w:rPr>
              <w:t xml:space="preserve"> </w:t>
            </w:r>
            <w:r w:rsidR="00774195" w:rsidRPr="0093313F">
              <w:rPr>
                <w:color w:val="000000" w:themeColor="text1"/>
                <w:szCs w:val="22"/>
                <w:lang w:val="cs-CZ"/>
              </w:rPr>
              <w:t>Po do</w:t>
            </w:r>
            <w:r w:rsidR="00106235" w:rsidRPr="0093313F">
              <w:rPr>
                <w:color w:val="000000" w:themeColor="text1"/>
                <w:szCs w:val="22"/>
                <w:lang w:val="cs-CZ"/>
              </w:rPr>
              <w:t xml:space="preserve">bu trvání této smlouvy </w:t>
            </w:r>
            <w:r w:rsidR="003171BD" w:rsidRPr="00E64D6A">
              <w:rPr>
                <w:color w:val="000000" w:themeColor="text1"/>
                <w:szCs w:val="22"/>
                <w:lang w:val="cs-CZ"/>
              </w:rPr>
              <w:t>a ještě po dobu tří (3) let po jejím ukončení</w:t>
            </w:r>
            <w:r w:rsidR="003171BD" w:rsidRPr="00DB39D2">
              <w:rPr>
                <w:color w:val="000000" w:themeColor="text1"/>
                <w:szCs w:val="22"/>
                <w:lang w:val="cs-CZ"/>
              </w:rPr>
              <w:t xml:space="preserve"> </w:t>
            </w:r>
            <w:r w:rsidR="00774195" w:rsidRPr="00DB39D2">
              <w:rPr>
                <w:color w:val="000000" w:themeColor="text1"/>
                <w:szCs w:val="22"/>
                <w:lang w:val="cs-CZ"/>
              </w:rPr>
              <w:t>z</w:t>
            </w:r>
            <w:r w:rsidRPr="00DB39D2">
              <w:rPr>
                <w:color w:val="000000" w:themeColor="text1"/>
                <w:szCs w:val="22"/>
                <w:lang w:val="cs-CZ"/>
              </w:rPr>
              <w:t>dravotnické</w:t>
            </w:r>
            <w:r w:rsidRPr="00E64D6A">
              <w:rPr>
                <w:color w:val="000000" w:themeColor="text1"/>
                <w:szCs w:val="22"/>
                <w:lang w:val="cs-CZ"/>
              </w:rPr>
              <w:t xml:space="preserve"> zařízení </w:t>
            </w:r>
            <w:r w:rsidR="00774195" w:rsidRPr="00E64D6A">
              <w:rPr>
                <w:color w:val="000000" w:themeColor="text1"/>
                <w:szCs w:val="22"/>
                <w:lang w:val="cs-CZ"/>
              </w:rPr>
              <w:t xml:space="preserve">a hlavní zkoušející </w:t>
            </w:r>
            <w:r w:rsidRPr="00E64D6A">
              <w:rPr>
                <w:color w:val="000000" w:themeColor="text1"/>
                <w:szCs w:val="22"/>
                <w:lang w:val="cs-CZ"/>
              </w:rPr>
              <w:t xml:space="preserve">bez odkladu </w:t>
            </w:r>
            <w:r w:rsidR="00774195" w:rsidRPr="00E64D6A">
              <w:rPr>
                <w:color w:val="000000" w:themeColor="text1"/>
                <w:szCs w:val="22"/>
                <w:lang w:val="cs-CZ"/>
              </w:rPr>
              <w:t>písemně</w:t>
            </w:r>
            <w:r w:rsidR="00774195" w:rsidRPr="0093313F">
              <w:rPr>
                <w:color w:val="000000" w:themeColor="text1"/>
                <w:szCs w:val="22"/>
                <w:lang w:val="cs-CZ"/>
              </w:rPr>
              <w:t xml:space="preserve"> </w:t>
            </w:r>
            <w:r w:rsidRPr="0093313F">
              <w:rPr>
                <w:color w:val="000000" w:themeColor="text1"/>
                <w:szCs w:val="22"/>
                <w:lang w:val="cs-CZ"/>
              </w:rPr>
              <w:t>informuj</w:t>
            </w:r>
            <w:r w:rsidR="00774195" w:rsidRPr="0093313F">
              <w:rPr>
                <w:color w:val="000000" w:themeColor="text1"/>
                <w:szCs w:val="22"/>
                <w:lang w:val="cs-CZ"/>
              </w:rPr>
              <w:t>í</w:t>
            </w:r>
            <w:r w:rsidRPr="0093313F">
              <w:rPr>
                <w:color w:val="000000" w:themeColor="text1"/>
                <w:szCs w:val="22"/>
                <w:lang w:val="cs-CZ"/>
              </w:rPr>
              <w:t xml:space="preserve"> zadavatele</w:t>
            </w:r>
            <w:r w:rsidR="00774195" w:rsidRPr="0093313F">
              <w:rPr>
                <w:color w:val="000000" w:themeColor="text1"/>
                <w:szCs w:val="22"/>
                <w:lang w:val="cs-CZ"/>
              </w:rPr>
              <w:t xml:space="preserve"> [v rámci možností do dvou (2) pracovních dní]</w:t>
            </w:r>
            <w:r w:rsidRPr="0093313F">
              <w:rPr>
                <w:color w:val="000000" w:themeColor="text1"/>
                <w:szCs w:val="22"/>
                <w:lang w:val="cs-CZ"/>
              </w:rPr>
              <w:t xml:space="preserve">, pokud </w:t>
            </w:r>
            <w:r w:rsidR="00DD6F65" w:rsidRPr="0093313F">
              <w:rPr>
                <w:color w:val="000000" w:themeColor="text1"/>
                <w:szCs w:val="22"/>
                <w:lang w:val="cs-CZ"/>
              </w:rPr>
              <w:t xml:space="preserve">kterékoli z těchto osvědčení vyžaduje úpravu ve světle nových informací nebo pokud se zdravotnické zařízení či hlavní </w:t>
            </w:r>
            <w:r w:rsidR="00DD6F65" w:rsidRPr="0093313F">
              <w:rPr>
                <w:color w:val="000000" w:themeColor="text1"/>
                <w:szCs w:val="22"/>
                <w:lang w:val="cs-CZ"/>
              </w:rPr>
              <w:lastRenderedPageBreak/>
              <w:t>zkoušející</w:t>
            </w:r>
            <w:r w:rsidRPr="0093313F">
              <w:rPr>
                <w:color w:val="000000" w:themeColor="text1"/>
                <w:szCs w:val="22"/>
                <w:lang w:val="cs-CZ"/>
              </w:rPr>
              <w:t xml:space="preserve"> dozví o </w:t>
            </w:r>
            <w:r w:rsidR="00DD6F65" w:rsidRPr="0093313F">
              <w:rPr>
                <w:color w:val="000000" w:themeColor="text1"/>
                <w:szCs w:val="22"/>
                <w:lang w:val="cs-CZ"/>
              </w:rPr>
              <w:t>jakýchkoli významných záležitostech</w:t>
            </w:r>
            <w:r w:rsidRPr="0093313F">
              <w:rPr>
                <w:color w:val="000000" w:themeColor="text1"/>
                <w:szCs w:val="22"/>
                <w:lang w:val="cs-CZ"/>
              </w:rPr>
              <w:t xml:space="preserve"> související</w:t>
            </w:r>
            <w:r w:rsidR="006E7BB0" w:rsidRPr="0093313F">
              <w:rPr>
                <w:color w:val="000000" w:themeColor="text1"/>
                <w:szCs w:val="22"/>
                <w:lang w:val="cs-CZ"/>
              </w:rPr>
              <w:t>ch</w:t>
            </w:r>
            <w:r w:rsidRPr="0093313F">
              <w:rPr>
                <w:color w:val="000000" w:themeColor="text1"/>
                <w:szCs w:val="22"/>
                <w:lang w:val="cs-CZ"/>
              </w:rPr>
              <w:t xml:space="preserve"> s </w:t>
            </w:r>
            <w:r w:rsidR="006E7BB0" w:rsidRPr="0093313F">
              <w:rPr>
                <w:color w:val="000000" w:themeColor="text1"/>
                <w:szCs w:val="22"/>
                <w:lang w:val="cs-CZ"/>
              </w:rPr>
              <w:t>licencí k výkonu lékařské praxe kteréhokoli z výzkumných pracovníků podílejících se na klinickém hodnocení (včetně hlavního zkoušejícího). Zdravotnické zařízení i hlavní zkoušející poskytnou zadavateli spolupráci v případě nutnosti reagovat.</w:t>
            </w:r>
          </w:p>
        </w:tc>
      </w:tr>
      <w:tr w:rsidR="001E189E" w:rsidRPr="001E189E" w:rsidTr="008316BB">
        <w:tc>
          <w:tcPr>
            <w:tcW w:w="5341" w:type="dxa"/>
          </w:tcPr>
          <w:p w:rsidR="0091633A" w:rsidRPr="001E189E" w:rsidRDefault="0091633A" w:rsidP="007D23FF">
            <w:pPr>
              <w:rPr>
                <w:color w:val="000000" w:themeColor="text1"/>
                <w:szCs w:val="22"/>
                <w:lang w:val="cs-CZ"/>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0"/>
                <w:numId w:val="1"/>
              </w:numPr>
              <w:rPr>
                <w:color w:val="000000" w:themeColor="text1"/>
                <w:szCs w:val="22"/>
              </w:rPr>
            </w:pPr>
            <w:r w:rsidRPr="0093313F">
              <w:rPr>
                <w:color w:val="000000" w:themeColor="text1"/>
                <w:szCs w:val="22"/>
                <w:u w:val="single"/>
              </w:rPr>
              <w:t>Anti-Bribery and Anti-Corruption Laws</w:t>
            </w:r>
            <w:r w:rsidRPr="001E189E">
              <w:rPr>
                <w:color w:val="000000" w:themeColor="text1"/>
                <w:szCs w:val="22"/>
              </w:rPr>
              <w:t xml:space="preserve">. Institution and Principal Investigator acknowledge that Sponsor and INC Research are bound by anti-bribery and anti-corruption laws. As such, Sponsor and INC Research employees, agents, contractors and/or representatives are prohibited from making or offering payment (or anything of value), directly or indirectly, to employees or officials of any foreign government, public internal organization, political party, or candidates for political office in order to retain any business or secure any improper advantage. Institution and Principal Investigator shall ensure that neither </w:t>
            </w:r>
            <w:proofErr w:type="gramStart"/>
            <w:r w:rsidRPr="001E189E">
              <w:rPr>
                <w:color w:val="000000" w:themeColor="text1"/>
                <w:szCs w:val="22"/>
              </w:rPr>
              <w:t>themselves</w:t>
            </w:r>
            <w:proofErr w:type="gramEnd"/>
            <w:r w:rsidRPr="001E189E">
              <w:rPr>
                <w:color w:val="000000" w:themeColor="text1"/>
                <w:szCs w:val="22"/>
              </w:rPr>
              <w:t xml:space="preserve"> nor any of their officers, employees, collaborators, directors, consultants, agents, representatives or sub-contractors take any action which would render Sponsor or INC Research liable under the anti-bribery and anti-corruption laws.</w:t>
            </w:r>
          </w:p>
        </w:tc>
        <w:tc>
          <w:tcPr>
            <w:tcW w:w="5342" w:type="dxa"/>
          </w:tcPr>
          <w:p w:rsidR="00B147A1" w:rsidRPr="001E189E" w:rsidRDefault="00B147A1" w:rsidP="0093313F">
            <w:pPr>
              <w:pStyle w:val="Heading3"/>
              <w:numPr>
                <w:ilvl w:val="0"/>
                <w:numId w:val="47"/>
              </w:numPr>
              <w:rPr>
                <w:color w:val="000000" w:themeColor="text1"/>
                <w:szCs w:val="22"/>
                <w:u w:val="none"/>
                <w:lang w:val="cs-CZ"/>
              </w:rPr>
            </w:pPr>
            <w:r w:rsidRPr="001E189E">
              <w:rPr>
                <w:color w:val="000000" w:themeColor="text1"/>
                <w:szCs w:val="22"/>
                <w:lang w:val="cs-CZ"/>
              </w:rPr>
              <w:t>Protikorupční zákony</w:t>
            </w:r>
            <w:r w:rsidR="00174906" w:rsidRPr="001E189E">
              <w:rPr>
                <w:color w:val="000000" w:themeColor="text1"/>
                <w:szCs w:val="22"/>
                <w:u w:val="none"/>
                <w:lang w:val="cs-CZ"/>
              </w:rPr>
              <w:t xml:space="preserve"> Zdravotnické zařízení a hlavní zkoušející berou na vědomí, že zadavatel a společnost INC Research jsou vázáni protikorupčními zákony. Následkem toho zaměstnanci, zmocněnci, dodavatelé a/ nebo zástupci nesmí poskytovat ani nabízet odměny (či cokoli hodnotného), přímo či nepřímo, zaměstnancům nebo úředníkům zahraniční</w:t>
            </w:r>
            <w:r w:rsidR="00106235" w:rsidRPr="001E189E">
              <w:rPr>
                <w:color w:val="000000" w:themeColor="text1"/>
                <w:szCs w:val="22"/>
                <w:u w:val="none"/>
                <w:lang w:val="cs-CZ"/>
              </w:rPr>
              <w:t>ch</w:t>
            </w:r>
            <w:r w:rsidR="00174906" w:rsidRPr="001E189E">
              <w:rPr>
                <w:color w:val="000000" w:themeColor="text1"/>
                <w:szCs w:val="22"/>
                <w:u w:val="none"/>
                <w:lang w:val="cs-CZ"/>
              </w:rPr>
              <w:t xml:space="preserve"> státní</w:t>
            </w:r>
            <w:r w:rsidR="00106235" w:rsidRPr="001E189E">
              <w:rPr>
                <w:color w:val="000000" w:themeColor="text1"/>
                <w:szCs w:val="22"/>
                <w:u w:val="none"/>
                <w:lang w:val="cs-CZ"/>
              </w:rPr>
              <w:t>ch institucí</w:t>
            </w:r>
            <w:r w:rsidR="00174906" w:rsidRPr="001E189E">
              <w:rPr>
                <w:color w:val="000000" w:themeColor="text1"/>
                <w:szCs w:val="22"/>
                <w:u w:val="none"/>
                <w:lang w:val="cs-CZ"/>
              </w:rPr>
              <w:t>, mezinárodních organi</w:t>
            </w:r>
            <w:r w:rsidR="00106235" w:rsidRPr="001E189E">
              <w:rPr>
                <w:color w:val="000000" w:themeColor="text1"/>
                <w:szCs w:val="22"/>
                <w:u w:val="none"/>
                <w:lang w:val="cs-CZ"/>
              </w:rPr>
              <w:t>zací veřejného práva, politických stran</w:t>
            </w:r>
            <w:r w:rsidR="00174906" w:rsidRPr="001E189E">
              <w:rPr>
                <w:color w:val="000000" w:themeColor="text1"/>
                <w:szCs w:val="22"/>
                <w:u w:val="none"/>
                <w:lang w:val="cs-CZ"/>
              </w:rPr>
              <w:t xml:space="preserve"> nebo kandidátům na politický úřad za účelem udržení obchodu nebo zajištění neoprávněné výhody. Zdravotnické zařízení a hlavní zkoušející zajistí, že oni ani jejich úředníci, zaměstnanci, spolupracovníci, ředitelé, poradci, zmocněnci, zástupci nebo subdodavatelé nepodniknou žádné kroky, které by zadavatele či společnost INC Research vystavily odpovědnosti podle protikorupčních zákonů.</w:t>
            </w:r>
          </w:p>
          <w:p w:rsidR="0091633A" w:rsidRPr="001E189E" w:rsidRDefault="0091633A" w:rsidP="00EF1D4B">
            <w:pPr>
              <w:rPr>
                <w:color w:val="000000" w:themeColor="text1"/>
                <w:szCs w:val="22"/>
                <w:lang w:val="cs-CZ"/>
              </w:rPr>
            </w:pPr>
          </w:p>
        </w:tc>
      </w:tr>
      <w:tr w:rsidR="001E189E" w:rsidRPr="001E189E" w:rsidTr="008316BB">
        <w:tc>
          <w:tcPr>
            <w:tcW w:w="5341" w:type="dxa"/>
          </w:tcPr>
          <w:p w:rsidR="0091633A" w:rsidRPr="001E189E" w:rsidRDefault="0091633A" w:rsidP="007D23FF">
            <w:pPr>
              <w:pStyle w:val="ListParagraph"/>
              <w:ind w:left="0"/>
              <w:rPr>
                <w:color w:val="000000" w:themeColor="text1"/>
                <w:szCs w:val="22"/>
                <w:u w:val="single"/>
                <w:lang w:val="cs-CZ"/>
              </w:rPr>
            </w:pPr>
          </w:p>
        </w:tc>
        <w:tc>
          <w:tcPr>
            <w:tcW w:w="5342" w:type="dxa"/>
          </w:tcPr>
          <w:p w:rsidR="0091633A" w:rsidRPr="001E189E" w:rsidRDefault="0091633A" w:rsidP="0093313F">
            <w:pPr>
              <w:pStyle w:val="ListParagraph"/>
              <w:ind w:left="0"/>
              <w:rPr>
                <w:color w:val="000000" w:themeColor="text1"/>
                <w:szCs w:val="22"/>
                <w:u w:val="single"/>
                <w:lang w:val="cs-CZ"/>
              </w:rPr>
            </w:pPr>
          </w:p>
        </w:tc>
      </w:tr>
      <w:tr w:rsidR="001E189E" w:rsidRPr="001E189E" w:rsidTr="008316BB">
        <w:tc>
          <w:tcPr>
            <w:tcW w:w="5341" w:type="dxa"/>
          </w:tcPr>
          <w:p w:rsidR="0091633A" w:rsidRPr="001E189E" w:rsidRDefault="0091633A" w:rsidP="007D23FF">
            <w:pPr>
              <w:numPr>
                <w:ilvl w:val="0"/>
                <w:numId w:val="1"/>
              </w:numPr>
              <w:rPr>
                <w:color w:val="000000" w:themeColor="text1"/>
                <w:szCs w:val="22"/>
              </w:rPr>
            </w:pPr>
            <w:r w:rsidRPr="001E189E">
              <w:rPr>
                <w:color w:val="000000" w:themeColor="text1"/>
                <w:szCs w:val="22"/>
                <w:u w:val="single"/>
              </w:rPr>
              <w:t>Assignment and Delegation</w:t>
            </w:r>
            <w:r w:rsidRPr="001E189E">
              <w:rPr>
                <w:color w:val="000000" w:themeColor="text1"/>
                <w:szCs w:val="22"/>
              </w:rPr>
              <w:t>. Sponsor may at any time and upon written notice to Institution and Principal Investigator assume the obligations and rights of INC Research or substitute INC Research with another independent contractor. None of the rights or obligations under this Agreement will be assigned or subcontracted by Institution or Principal Investigator to another without the prior written consent of Sponsor, and the express agreement of Institution, Principal Investigator, INC Research, and the requisite new assignee or subcontractor. Principal Investigator and/or Institution must notify Sponsor, in advance, prior to moving to another location. This Agreement will bind and inure to the benefit of the successors and permitted assigns of the Sponsor.</w:t>
            </w:r>
          </w:p>
        </w:tc>
        <w:tc>
          <w:tcPr>
            <w:tcW w:w="5342" w:type="dxa"/>
          </w:tcPr>
          <w:p w:rsidR="0091633A" w:rsidRPr="0093313F" w:rsidRDefault="0091633A"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t>Postoupení a delegování</w:t>
            </w:r>
            <w:r w:rsidRPr="0093313F">
              <w:rPr>
                <w:color w:val="000000" w:themeColor="text1"/>
                <w:szCs w:val="22"/>
                <w:lang w:val="cs-CZ"/>
              </w:rPr>
              <w:t xml:space="preserve"> Zadavatel může kdykoliv po písemném oznámení zdravotnickému zařízení</w:t>
            </w:r>
            <w:r w:rsidRPr="0093313F">
              <w:rPr>
                <w:color w:val="000000" w:themeColor="text1"/>
                <w:szCs w:val="22"/>
                <w:lang w:val="cs-CZ" w:bidi="cs-CZ"/>
              </w:rPr>
              <w:t xml:space="preserve"> a hlavnímu zkoušejícímu</w:t>
            </w:r>
            <w:r w:rsidRPr="0093313F">
              <w:rPr>
                <w:color w:val="000000" w:themeColor="text1"/>
                <w:szCs w:val="22"/>
                <w:lang w:val="cs-CZ"/>
              </w:rPr>
              <w:t xml:space="preserve"> převzít závazky a práva společnosti INC Research nebo nahradit společnost INC Research jiným nezávislým dodavatelem. Zdravotnické zařízení </w:t>
            </w:r>
            <w:r w:rsidRPr="0093313F">
              <w:rPr>
                <w:color w:val="000000" w:themeColor="text1"/>
                <w:szCs w:val="22"/>
                <w:lang w:val="cs-CZ" w:bidi="cs-CZ"/>
              </w:rPr>
              <w:t xml:space="preserve">nebo hlavní zkoušející </w:t>
            </w:r>
            <w:r w:rsidRPr="0093313F">
              <w:rPr>
                <w:color w:val="000000" w:themeColor="text1"/>
                <w:szCs w:val="22"/>
                <w:lang w:val="cs-CZ"/>
              </w:rPr>
              <w:t xml:space="preserve">nesmí bez předchozího písemného souhlasu zadavatele a výslovné dohody mezi zdravotnickým zařízením, </w:t>
            </w:r>
            <w:r w:rsidRPr="0093313F">
              <w:rPr>
                <w:color w:val="000000" w:themeColor="text1"/>
                <w:szCs w:val="22"/>
                <w:lang w:val="cs-CZ" w:bidi="cs-CZ"/>
              </w:rPr>
              <w:t xml:space="preserve">hlavním zkoušejícím, </w:t>
            </w:r>
            <w:r w:rsidRPr="0093313F">
              <w:rPr>
                <w:color w:val="000000" w:themeColor="text1"/>
                <w:szCs w:val="22"/>
                <w:lang w:val="cs-CZ"/>
              </w:rPr>
              <w:t xml:space="preserve">společností INC Research a příslušným novým postupníkem nebo subdodavatelem postoupit nebo smluvně převést jakákoliv práva nebo povinnosti vyplývající z této smlouvy. Než se </w:t>
            </w:r>
            <w:r w:rsidRPr="0093313F">
              <w:rPr>
                <w:color w:val="000000" w:themeColor="text1"/>
                <w:szCs w:val="22"/>
                <w:lang w:val="cs-CZ" w:bidi="cs-CZ"/>
              </w:rPr>
              <w:t xml:space="preserve">hlavní zkoušející a/nebo </w:t>
            </w:r>
            <w:r w:rsidRPr="0093313F">
              <w:rPr>
                <w:color w:val="000000" w:themeColor="text1"/>
                <w:szCs w:val="22"/>
                <w:lang w:val="cs-CZ"/>
              </w:rPr>
              <w:t xml:space="preserve">zdravotnické zařízení </w:t>
            </w:r>
            <w:r w:rsidRPr="0093313F">
              <w:rPr>
                <w:color w:val="000000" w:themeColor="text1"/>
                <w:szCs w:val="22"/>
                <w:lang w:val="cs-CZ" w:bidi="cs-CZ"/>
              </w:rPr>
              <w:t>přestěhují</w:t>
            </w:r>
            <w:r w:rsidRPr="0093313F">
              <w:rPr>
                <w:color w:val="000000" w:themeColor="text1"/>
                <w:szCs w:val="22"/>
                <w:lang w:val="cs-CZ"/>
              </w:rPr>
              <w:t xml:space="preserve"> do nové lokality, musí předem informovat zadavatele. Tato smlouva je závazná a je uzavřena ve prospěch následníků a schválených nabyvatelů práv zadavatele.</w:t>
            </w:r>
          </w:p>
        </w:tc>
      </w:tr>
      <w:tr w:rsidR="001E189E" w:rsidRPr="001E189E" w:rsidTr="008316BB">
        <w:tc>
          <w:tcPr>
            <w:tcW w:w="5341" w:type="dxa"/>
          </w:tcPr>
          <w:p w:rsidR="0091633A" w:rsidRPr="001E189E" w:rsidRDefault="0091633A" w:rsidP="007D23FF">
            <w:pPr>
              <w:pStyle w:val="BodyTextIndent3"/>
              <w:ind w:left="0"/>
              <w:rPr>
                <w:b w:val="0"/>
                <w:i w:val="0"/>
                <w:color w:val="000000" w:themeColor="text1"/>
                <w:szCs w:val="22"/>
                <w:lang w:val="cs-CZ"/>
              </w:rPr>
            </w:pPr>
          </w:p>
        </w:tc>
        <w:tc>
          <w:tcPr>
            <w:tcW w:w="5342" w:type="dxa"/>
          </w:tcPr>
          <w:p w:rsidR="0091633A" w:rsidRPr="001E189E" w:rsidRDefault="0091633A" w:rsidP="0093313F">
            <w:pPr>
              <w:pStyle w:val="BodyTextIndent3"/>
              <w:ind w:left="0"/>
              <w:rPr>
                <w:b w:val="0"/>
                <w:i w:val="0"/>
                <w:color w:val="000000" w:themeColor="text1"/>
                <w:szCs w:val="22"/>
                <w:lang w:val="cs-CZ"/>
              </w:rPr>
            </w:pPr>
          </w:p>
        </w:tc>
      </w:tr>
      <w:tr w:rsidR="001E189E" w:rsidRPr="001E189E" w:rsidTr="008316BB">
        <w:tc>
          <w:tcPr>
            <w:tcW w:w="5341" w:type="dxa"/>
          </w:tcPr>
          <w:p w:rsidR="0091633A" w:rsidRPr="001E189E" w:rsidRDefault="0091633A" w:rsidP="007D23FF">
            <w:pPr>
              <w:numPr>
                <w:ilvl w:val="0"/>
                <w:numId w:val="1"/>
              </w:numPr>
              <w:rPr>
                <w:color w:val="000000" w:themeColor="text1"/>
                <w:szCs w:val="22"/>
              </w:rPr>
            </w:pPr>
            <w:r w:rsidRPr="001E189E">
              <w:rPr>
                <w:color w:val="000000" w:themeColor="text1"/>
                <w:szCs w:val="22"/>
                <w:u w:val="single"/>
              </w:rPr>
              <w:t>Equipment</w:t>
            </w:r>
            <w:r w:rsidRPr="001E189E">
              <w:rPr>
                <w:color w:val="000000" w:themeColor="text1"/>
                <w:szCs w:val="22"/>
              </w:rPr>
              <w:t>. Sponsor may provide, or arrange for a vendor to provide, certain equipment for use by Institution</w:t>
            </w:r>
            <w:r w:rsidRPr="001E189E">
              <w:rPr>
                <w:bCs/>
                <w:iCs/>
                <w:color w:val="000000" w:themeColor="text1"/>
                <w:szCs w:val="22"/>
              </w:rPr>
              <w:t xml:space="preserve"> and Principal Investigator</w:t>
            </w:r>
            <w:r w:rsidRPr="001E189E">
              <w:rPr>
                <w:color w:val="000000" w:themeColor="text1"/>
                <w:szCs w:val="22"/>
              </w:rPr>
              <w:t xml:space="preserve"> during the conduct of the Trial (“Equipment”). Equipment use, ownership and disposition terms are further outlined in Attachment B (Equipment Use, Ownership &amp; Disposition).</w:t>
            </w:r>
          </w:p>
        </w:tc>
        <w:tc>
          <w:tcPr>
            <w:tcW w:w="5342" w:type="dxa"/>
          </w:tcPr>
          <w:p w:rsidR="0091633A" w:rsidRPr="0093313F" w:rsidRDefault="0091633A"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t>Zařízení</w:t>
            </w:r>
            <w:r w:rsidRPr="0093313F">
              <w:rPr>
                <w:color w:val="000000" w:themeColor="text1"/>
                <w:szCs w:val="22"/>
                <w:lang w:val="cs-CZ"/>
              </w:rPr>
              <w:t xml:space="preserve"> </w:t>
            </w:r>
            <w:r w:rsidRPr="0093313F">
              <w:rPr>
                <w:color w:val="000000" w:themeColor="text1"/>
                <w:szCs w:val="22"/>
                <w:lang w:val="cs-CZ" w:bidi="cs-CZ"/>
              </w:rPr>
              <w:t>Zadavatel</w:t>
            </w:r>
            <w:r w:rsidRPr="0093313F">
              <w:rPr>
                <w:color w:val="000000" w:themeColor="text1"/>
                <w:szCs w:val="22"/>
                <w:lang w:val="cs-CZ"/>
              </w:rPr>
              <w:t xml:space="preserve"> poskytne, nebo zajistí, že dodavatel poskytne, určité zařízení k užívání zdravotnickému zařízení</w:t>
            </w:r>
            <w:r w:rsidRPr="0093313F">
              <w:rPr>
                <w:color w:val="000000" w:themeColor="text1"/>
                <w:szCs w:val="22"/>
                <w:lang w:val="cs-CZ" w:bidi="cs-CZ"/>
              </w:rPr>
              <w:t xml:space="preserve"> a hlavnímu zkoušejícímu</w:t>
            </w:r>
            <w:r w:rsidRPr="0093313F">
              <w:rPr>
                <w:color w:val="000000" w:themeColor="text1"/>
                <w:szCs w:val="22"/>
                <w:lang w:val="cs-CZ"/>
              </w:rPr>
              <w:t xml:space="preserve"> během provádění klinického hodnocení (dále jen “zařízení”). Podmínky používání, vlastnictví a nakládání se zařízením jsou podrobněji uvedeny v příloze </w:t>
            </w:r>
            <w:r w:rsidR="00F41C18" w:rsidRPr="0093313F">
              <w:rPr>
                <w:color w:val="000000" w:themeColor="text1"/>
                <w:szCs w:val="22"/>
                <w:lang w:val="cs-CZ"/>
              </w:rPr>
              <w:t xml:space="preserve">B </w:t>
            </w:r>
            <w:r w:rsidRPr="0093313F">
              <w:rPr>
                <w:color w:val="000000" w:themeColor="text1"/>
                <w:szCs w:val="22"/>
                <w:lang w:val="cs-CZ"/>
              </w:rPr>
              <w:t>(Používání zařízení, jeho vlastnictví a nakládání se zařízením).</w:t>
            </w:r>
          </w:p>
        </w:tc>
      </w:tr>
      <w:tr w:rsidR="001E189E" w:rsidRPr="001E189E" w:rsidTr="008316BB">
        <w:tc>
          <w:tcPr>
            <w:tcW w:w="5341" w:type="dxa"/>
          </w:tcPr>
          <w:p w:rsidR="0091633A" w:rsidRPr="001E189E" w:rsidRDefault="0091633A" w:rsidP="0091633A">
            <w:pPr>
              <w:widowControl w:val="0"/>
              <w:rPr>
                <w:color w:val="000000" w:themeColor="text1"/>
                <w:szCs w:val="22"/>
                <w:u w:val="single"/>
                <w:lang w:val="cs-CZ"/>
              </w:rPr>
            </w:pPr>
          </w:p>
        </w:tc>
        <w:tc>
          <w:tcPr>
            <w:tcW w:w="5342" w:type="dxa"/>
          </w:tcPr>
          <w:p w:rsidR="0091633A" w:rsidRPr="0093313F" w:rsidRDefault="0091633A" w:rsidP="0093313F">
            <w:pPr>
              <w:pStyle w:val="ListParagraph"/>
              <w:widowControl w:val="0"/>
              <w:ind w:left="0"/>
              <w:rPr>
                <w:color w:val="000000" w:themeColor="text1"/>
                <w:szCs w:val="22"/>
                <w:u w:val="single"/>
                <w:lang w:val="cs-CZ"/>
              </w:rPr>
            </w:pPr>
          </w:p>
        </w:tc>
      </w:tr>
      <w:tr w:rsidR="001E189E" w:rsidRPr="001E189E" w:rsidTr="008316BB">
        <w:tc>
          <w:tcPr>
            <w:tcW w:w="5341" w:type="dxa"/>
          </w:tcPr>
          <w:p w:rsidR="0091633A" w:rsidRPr="001E189E" w:rsidRDefault="0091633A" w:rsidP="007D23FF">
            <w:pPr>
              <w:numPr>
                <w:ilvl w:val="0"/>
                <w:numId w:val="1"/>
              </w:numPr>
              <w:rPr>
                <w:color w:val="000000" w:themeColor="text1"/>
                <w:szCs w:val="22"/>
              </w:rPr>
            </w:pPr>
            <w:r w:rsidRPr="001E189E">
              <w:rPr>
                <w:color w:val="000000" w:themeColor="text1"/>
                <w:szCs w:val="22"/>
                <w:u w:val="single"/>
              </w:rPr>
              <w:t>Survival of Obligations</w:t>
            </w:r>
            <w:r w:rsidRPr="001E189E">
              <w:rPr>
                <w:color w:val="000000" w:themeColor="text1"/>
                <w:szCs w:val="22"/>
              </w:rPr>
              <w:t xml:space="preserve">. Obligations relating to Research Grant, Confidential Information, Inventions, Records, Publications, Publicity, Debarment, Exclusion, Licensure and Response, and Indemnification survive termination of this Agreement, as do </w:t>
            </w:r>
            <w:r w:rsidRPr="001E189E">
              <w:rPr>
                <w:snapToGrid w:val="0"/>
                <w:color w:val="000000" w:themeColor="text1"/>
                <w:szCs w:val="22"/>
              </w:rPr>
              <w:t xml:space="preserve">any other provision </w:t>
            </w:r>
            <w:r w:rsidRPr="001E189E">
              <w:rPr>
                <w:snapToGrid w:val="0"/>
                <w:color w:val="000000" w:themeColor="text1"/>
                <w:szCs w:val="22"/>
              </w:rPr>
              <w:lastRenderedPageBreak/>
              <w:t xml:space="preserve">in this Agreement or its Attachments </w:t>
            </w:r>
            <w:r w:rsidRPr="001E189E">
              <w:rPr>
                <w:color w:val="000000" w:themeColor="text1"/>
                <w:szCs w:val="22"/>
              </w:rPr>
              <w:t>that by its nature and intent remains valid after the term of the Agreement.</w:t>
            </w:r>
          </w:p>
        </w:tc>
        <w:tc>
          <w:tcPr>
            <w:tcW w:w="5342" w:type="dxa"/>
          </w:tcPr>
          <w:p w:rsidR="0091633A" w:rsidRPr="0093313F" w:rsidRDefault="0091633A"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lastRenderedPageBreak/>
              <w:t>Platnost závazků po ukončení smlouvy</w:t>
            </w:r>
            <w:r w:rsidRPr="0093313F">
              <w:rPr>
                <w:color w:val="000000" w:themeColor="text1"/>
                <w:szCs w:val="22"/>
                <w:lang w:val="cs-CZ"/>
              </w:rPr>
              <w:t xml:space="preserve"> Povinnosti týkající se </w:t>
            </w:r>
            <w:r w:rsidR="00F41C18" w:rsidRPr="0093313F">
              <w:rPr>
                <w:color w:val="000000" w:themeColor="text1"/>
                <w:szCs w:val="22"/>
                <w:lang w:val="cs-CZ"/>
              </w:rPr>
              <w:t>výzkumného grantu</w:t>
            </w:r>
            <w:r w:rsidRPr="0093313F">
              <w:rPr>
                <w:color w:val="000000" w:themeColor="text1"/>
                <w:szCs w:val="22"/>
                <w:lang w:val="cs-CZ"/>
              </w:rPr>
              <w:t xml:space="preserve">, důvěrných informací, vynálezů, záznamů, publikací, publicity, zákazu činnosti, vyloučení, lékařských osvědčení a reakcí a zbavení odpovědnosti zůstávají v platnosti i po ukončení této </w:t>
            </w:r>
            <w:r w:rsidRPr="0093313F">
              <w:rPr>
                <w:color w:val="000000" w:themeColor="text1"/>
                <w:szCs w:val="22"/>
                <w:lang w:val="cs-CZ"/>
              </w:rPr>
              <w:lastRenderedPageBreak/>
              <w:t>smlouvy, stejně jako další ustanovení této smlouvy nebo jejích příloh, které díky svému charakteru a záměru po ukončení smlouvy zůstávají nadále v platnosti.</w:t>
            </w:r>
          </w:p>
        </w:tc>
      </w:tr>
      <w:tr w:rsidR="001E189E" w:rsidRPr="001E189E" w:rsidTr="008316BB">
        <w:tc>
          <w:tcPr>
            <w:tcW w:w="5341" w:type="dxa"/>
          </w:tcPr>
          <w:p w:rsidR="0091633A" w:rsidRPr="001E189E" w:rsidRDefault="0091633A" w:rsidP="007D23FF">
            <w:pPr>
              <w:rPr>
                <w:color w:val="000000" w:themeColor="text1"/>
                <w:szCs w:val="22"/>
                <w:u w:val="single"/>
              </w:rPr>
            </w:pPr>
          </w:p>
        </w:tc>
        <w:tc>
          <w:tcPr>
            <w:tcW w:w="5342" w:type="dxa"/>
          </w:tcPr>
          <w:p w:rsidR="0091633A" w:rsidRPr="0093313F" w:rsidRDefault="0091633A" w:rsidP="0093313F">
            <w:pPr>
              <w:pStyle w:val="ListParagraph"/>
              <w:ind w:left="0"/>
              <w:rPr>
                <w:color w:val="000000" w:themeColor="text1"/>
                <w:szCs w:val="22"/>
                <w:u w:val="single"/>
                <w:lang w:val="cs-CZ"/>
              </w:rPr>
            </w:pPr>
          </w:p>
        </w:tc>
      </w:tr>
      <w:tr w:rsidR="001E189E" w:rsidRPr="001E189E" w:rsidTr="008316BB">
        <w:tc>
          <w:tcPr>
            <w:tcW w:w="5341" w:type="dxa"/>
          </w:tcPr>
          <w:p w:rsidR="0091633A" w:rsidRPr="001E189E" w:rsidRDefault="0091633A" w:rsidP="007D23FF">
            <w:pPr>
              <w:numPr>
                <w:ilvl w:val="0"/>
                <w:numId w:val="1"/>
              </w:numPr>
              <w:rPr>
                <w:color w:val="000000" w:themeColor="text1"/>
                <w:szCs w:val="22"/>
              </w:rPr>
            </w:pPr>
            <w:r w:rsidRPr="001E189E">
              <w:rPr>
                <w:color w:val="000000" w:themeColor="text1"/>
                <w:szCs w:val="22"/>
                <w:u w:val="single"/>
              </w:rPr>
              <w:t>Entire Agreement</w:t>
            </w:r>
            <w:r w:rsidRPr="001E189E">
              <w:rPr>
                <w:color w:val="000000" w:themeColor="text1"/>
                <w:szCs w:val="22"/>
              </w:rPr>
              <w:t>. This Agreement contains the complete understanding of the parties and will, as of the Effective Date, supersede all other agreements between the parties concerning the specific Trial. This Agreement may only be extended, renewed or otherwise amended in writing, by the mutual consent of the parties. No waiver of any term, provision or condition of this Agreement, or breach thereof, whether by conduct or otherwise, in any one or more instances will be deemed to be or construed as a further or continuing waiver of any such term, provision or condition, or any prior, contemporaneous or subsequent breach thereof, of any other term, provision or condition of this Agreement whether of a same or different nature.</w:t>
            </w:r>
          </w:p>
        </w:tc>
        <w:tc>
          <w:tcPr>
            <w:tcW w:w="5342" w:type="dxa"/>
          </w:tcPr>
          <w:p w:rsidR="0091633A" w:rsidRPr="0093313F" w:rsidRDefault="0091633A"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t>Úplná smlouva</w:t>
            </w:r>
            <w:r w:rsidRPr="0093313F">
              <w:rPr>
                <w:color w:val="000000" w:themeColor="text1"/>
                <w:szCs w:val="22"/>
                <w:lang w:val="cs-CZ"/>
              </w:rPr>
              <w:t xml:space="preserve"> Tato smlouva obsahuje úplné ujednání stran a k datu účinnosti nahradí všechny ostatní smlouvy mezi smluvními stranami týkající se daného klinického hodnocení. Tuto smlouvu lze prodloužit, obnovit nebo jinak upravit pouze písemnou formou vyjadřující vzájemnou dohodu smluvních stran. Vzdání se práva na dodržení jakékoli podmínky nebo ustanovení této smlouvy, nebo jejich porušení na základě jednání či jinak v jednom či více případech, nebude považováno ani vykládáno jako další nebo pokračující vzdání se práva na dodržení takové podmínky nebo ustanovení, ani jeho předchozí, současné nebo následné porušení, nebo vzdání se práva na dodržení jakékoli jiné podmínky nebo ustanovení této smlouvy stejného nebo odlišného charakteru.</w:t>
            </w:r>
          </w:p>
        </w:tc>
      </w:tr>
      <w:tr w:rsidR="001E189E" w:rsidRPr="001E189E" w:rsidTr="008316BB">
        <w:tc>
          <w:tcPr>
            <w:tcW w:w="5341" w:type="dxa"/>
          </w:tcPr>
          <w:p w:rsidR="0091633A" w:rsidRPr="001E189E" w:rsidRDefault="0091633A" w:rsidP="007D23FF">
            <w:pPr>
              <w:rPr>
                <w:color w:val="000000" w:themeColor="text1"/>
                <w:szCs w:val="22"/>
                <w:lang w:val="cs-CZ"/>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0"/>
                <w:numId w:val="1"/>
              </w:numPr>
              <w:rPr>
                <w:color w:val="000000" w:themeColor="text1"/>
                <w:szCs w:val="22"/>
              </w:rPr>
            </w:pPr>
            <w:r w:rsidRPr="001E189E">
              <w:rPr>
                <w:color w:val="000000" w:themeColor="text1"/>
                <w:szCs w:val="22"/>
                <w:u w:val="single"/>
              </w:rPr>
              <w:t>Conflict with Attachments</w:t>
            </w:r>
            <w:r w:rsidRPr="001E189E">
              <w:rPr>
                <w:color w:val="000000" w:themeColor="text1"/>
                <w:szCs w:val="22"/>
              </w:rPr>
              <w:t>. To the extent that terms or provisions of this Agreement conflict with the terms and provisions of the Protocol, the terms and provisions of this Agreement will control as to legal and business matters, and the terms and provisions of the Protocol will control as to technical research and scientific matters unless expressly agreed in writing between the parties.</w:t>
            </w:r>
          </w:p>
        </w:tc>
        <w:tc>
          <w:tcPr>
            <w:tcW w:w="5342" w:type="dxa"/>
          </w:tcPr>
          <w:p w:rsidR="0091633A" w:rsidRPr="0093313F" w:rsidRDefault="0091633A"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t>Rozpor s přílohami</w:t>
            </w:r>
            <w:r w:rsidRPr="0093313F">
              <w:rPr>
                <w:color w:val="000000" w:themeColor="text1"/>
                <w:szCs w:val="22"/>
                <w:lang w:val="cs-CZ"/>
              </w:rPr>
              <w:t xml:space="preserve"> Pokud jsou podmínky a ustanovení této smlouvy v rozporu s podmínkami a ustanoveními protokolu, podmínky a ustanovení této smlouvy se uplatní v právních a obchodních záležitostech a podmínky a ustanovení protokolu se uplatní na samotný výzkum a vědecké otázky, pokud nebude písemnou formou mezi smluvními stranami výslovně dohodnuto jinak.</w:t>
            </w:r>
          </w:p>
        </w:tc>
      </w:tr>
      <w:tr w:rsidR="001E189E" w:rsidRPr="001E189E" w:rsidTr="008316BB">
        <w:tc>
          <w:tcPr>
            <w:tcW w:w="5341" w:type="dxa"/>
          </w:tcPr>
          <w:p w:rsidR="0091633A" w:rsidRPr="001E189E" w:rsidRDefault="0091633A" w:rsidP="007D23FF">
            <w:pPr>
              <w:rPr>
                <w:color w:val="000000" w:themeColor="text1"/>
                <w:szCs w:val="22"/>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0"/>
                <w:numId w:val="1"/>
              </w:numPr>
              <w:rPr>
                <w:color w:val="000000" w:themeColor="text1"/>
                <w:szCs w:val="22"/>
              </w:rPr>
            </w:pPr>
            <w:r w:rsidRPr="001E189E">
              <w:rPr>
                <w:color w:val="000000" w:themeColor="text1"/>
                <w:szCs w:val="22"/>
                <w:u w:val="single"/>
              </w:rPr>
              <w:t>Relationship of the Parties</w:t>
            </w:r>
            <w:r w:rsidRPr="001E189E">
              <w:rPr>
                <w:color w:val="000000" w:themeColor="text1"/>
                <w:szCs w:val="22"/>
              </w:rPr>
              <w:t>. The relationship of Institution</w:t>
            </w:r>
            <w:r w:rsidRPr="001E189E">
              <w:rPr>
                <w:bCs/>
                <w:iCs/>
                <w:color w:val="000000" w:themeColor="text1"/>
                <w:szCs w:val="22"/>
              </w:rPr>
              <w:t xml:space="preserve"> and Principal Investigator</w:t>
            </w:r>
            <w:r w:rsidRPr="001E189E">
              <w:rPr>
                <w:color w:val="000000" w:themeColor="text1"/>
                <w:szCs w:val="22"/>
              </w:rPr>
              <w:t xml:space="preserve"> to Sponsor is one of independent contractor and not one of partnership, agent and principal, employee and employer, joint venture, or otherwise.</w:t>
            </w:r>
          </w:p>
        </w:tc>
        <w:tc>
          <w:tcPr>
            <w:tcW w:w="5342" w:type="dxa"/>
          </w:tcPr>
          <w:p w:rsidR="0091633A" w:rsidRPr="0093313F" w:rsidRDefault="0091633A"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t>Vztah mezi stranami</w:t>
            </w:r>
            <w:r w:rsidRPr="0093313F">
              <w:rPr>
                <w:color w:val="000000" w:themeColor="text1"/>
                <w:szCs w:val="22"/>
                <w:lang w:val="cs-CZ"/>
              </w:rPr>
              <w:t xml:space="preserve"> Vztah zdravotnického zařízení</w:t>
            </w:r>
            <w:r w:rsidRPr="0093313F">
              <w:rPr>
                <w:color w:val="000000" w:themeColor="text1"/>
                <w:szCs w:val="22"/>
                <w:lang w:val="cs-CZ" w:bidi="cs-CZ"/>
              </w:rPr>
              <w:t xml:space="preserve"> a hlavního zkoušejícího</w:t>
            </w:r>
            <w:r w:rsidRPr="0093313F">
              <w:rPr>
                <w:color w:val="000000" w:themeColor="text1"/>
                <w:szCs w:val="22"/>
                <w:lang w:val="cs-CZ"/>
              </w:rPr>
              <w:t xml:space="preserve"> k zadavateli je vztahem nezávislého dodavatele, nikoli vztahem partnerského podniku, zmocněnce a zmocnitele, zaměstnance a zaměstnavatele, společného podniku a podobně.</w:t>
            </w:r>
          </w:p>
        </w:tc>
      </w:tr>
      <w:tr w:rsidR="001E189E" w:rsidRPr="001E189E" w:rsidTr="008316BB">
        <w:tc>
          <w:tcPr>
            <w:tcW w:w="5341" w:type="dxa"/>
          </w:tcPr>
          <w:p w:rsidR="0091633A" w:rsidRPr="001E189E" w:rsidRDefault="0091633A" w:rsidP="007D23FF">
            <w:pPr>
              <w:rPr>
                <w:color w:val="000000" w:themeColor="text1"/>
                <w:szCs w:val="22"/>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0"/>
                <w:numId w:val="1"/>
              </w:numPr>
              <w:rPr>
                <w:color w:val="000000" w:themeColor="text1"/>
                <w:szCs w:val="22"/>
              </w:rPr>
            </w:pPr>
            <w:r w:rsidRPr="001E189E">
              <w:rPr>
                <w:color w:val="000000" w:themeColor="text1"/>
                <w:szCs w:val="22"/>
                <w:u w:val="single"/>
              </w:rPr>
              <w:t>Force Majeure</w:t>
            </w:r>
            <w:r w:rsidRPr="001E189E">
              <w:rPr>
                <w:color w:val="000000" w:themeColor="text1"/>
                <w:szCs w:val="22"/>
              </w:rPr>
              <w:t>. Neither party will be liable for delay in performing or failure to perform obligations under this Agreement if such delay or failure results from circumstances outside its reasonable control (including, without limitation, any act of God, governmental action, accident, strike, terrorism, bioterrorism, lock-out or other form of industrial action) promptly notified to the other party (“Force Majeure”). Any incident of Force Majeure will not constitute a breach of this Agreement and the time for performance will be extended accordingly; however, if it persists for more than thirty (30) calendar days, then the parties may enter into discussions with a view to alleviating its effects and, if possible, agreeing on such alternative arrangements as may be reasonable in all of the circumstances.</w:t>
            </w:r>
          </w:p>
        </w:tc>
        <w:tc>
          <w:tcPr>
            <w:tcW w:w="5342" w:type="dxa"/>
          </w:tcPr>
          <w:p w:rsidR="0091633A" w:rsidRPr="0093313F" w:rsidRDefault="0091633A" w:rsidP="0093313F">
            <w:pPr>
              <w:pStyle w:val="ListParagraph"/>
              <w:numPr>
                <w:ilvl w:val="0"/>
                <w:numId w:val="47"/>
              </w:numPr>
              <w:rPr>
                <w:color w:val="000000" w:themeColor="text1"/>
                <w:szCs w:val="22"/>
                <w:u w:val="single"/>
                <w:lang w:val="cs-CZ"/>
              </w:rPr>
            </w:pPr>
            <w:r w:rsidRPr="0093313F">
              <w:rPr>
                <w:color w:val="000000" w:themeColor="text1"/>
                <w:szCs w:val="22"/>
                <w:u w:val="single"/>
                <w:lang w:val="cs-CZ"/>
              </w:rPr>
              <w:t>Vyšší moc</w:t>
            </w:r>
            <w:r w:rsidRPr="0093313F">
              <w:rPr>
                <w:color w:val="000000" w:themeColor="text1"/>
                <w:szCs w:val="22"/>
                <w:lang w:val="cs-CZ"/>
              </w:rPr>
              <w:t xml:space="preserve"> Žádná ze smluvních stran neponese odpovědnost za opožděné plnění nebo neplnění povinností vyplývajících z této smlouvy, jestliže takové zpoždění či neplnění je důsledkem okolností mimo její přiměřenou kontrolu (kromě jiného včetně vyšší moci, zásahů vlády, nehody, stávky, terorizmu, bioterorizmu, výluky nebo jiné formy protestních akcí zaměstnanců) a okamžitě o něm uvědomí druhou stranu (“vyšší moc”). Zásah vyšší moci nepředstavuje porušení této smlouvy a termín plnění bude přiměřeně odložen. Jestliže však trvá více než třicet (30) dní, strany mohou zahájit diskusi ve snaze zmírnit dopady jejího působení a pokud je to možné, dohodnout se na alternativních ujednáních, která mohou být za daných okolností přiměřená.</w:t>
            </w:r>
          </w:p>
        </w:tc>
      </w:tr>
      <w:tr w:rsidR="001E189E" w:rsidRPr="001E189E" w:rsidTr="008316BB">
        <w:tc>
          <w:tcPr>
            <w:tcW w:w="5341" w:type="dxa"/>
          </w:tcPr>
          <w:p w:rsidR="0091633A" w:rsidRPr="00C702BD" w:rsidRDefault="0091633A" w:rsidP="007D23FF">
            <w:pPr>
              <w:rPr>
                <w:color w:val="000000" w:themeColor="text1"/>
                <w:szCs w:val="22"/>
                <w:lang w:val="cs-CZ"/>
              </w:rPr>
            </w:pPr>
          </w:p>
        </w:tc>
        <w:tc>
          <w:tcPr>
            <w:tcW w:w="5342" w:type="dxa"/>
          </w:tcPr>
          <w:p w:rsidR="0091633A" w:rsidRPr="00C702BD"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C702BD" w:rsidRDefault="0091633A" w:rsidP="00201FD2">
            <w:pPr>
              <w:numPr>
                <w:ilvl w:val="0"/>
                <w:numId w:val="1"/>
              </w:numPr>
              <w:rPr>
                <w:color w:val="000000" w:themeColor="text1"/>
                <w:szCs w:val="22"/>
              </w:rPr>
            </w:pPr>
            <w:r w:rsidRPr="00C702BD">
              <w:rPr>
                <w:color w:val="000000" w:themeColor="text1"/>
                <w:szCs w:val="22"/>
                <w:u w:val="single"/>
              </w:rPr>
              <w:t>Governing Law</w:t>
            </w:r>
            <w:r w:rsidRPr="009C3FD2">
              <w:rPr>
                <w:color w:val="000000" w:themeColor="text1"/>
                <w:szCs w:val="22"/>
              </w:rPr>
              <w:t xml:space="preserve">. Subject to the terms of the Trial conduct as outlined above, this Agreement shall be governed by and construed in accordance with the laws of </w:t>
            </w:r>
            <w:r w:rsidR="00201FD2" w:rsidRPr="009C3FD2">
              <w:rPr>
                <w:color w:val="000000" w:themeColor="text1"/>
                <w:szCs w:val="22"/>
              </w:rPr>
              <w:t xml:space="preserve">Czech Republic, </w:t>
            </w:r>
            <w:r w:rsidRPr="00C702BD">
              <w:rPr>
                <w:color w:val="000000" w:themeColor="text1"/>
                <w:szCs w:val="22"/>
              </w:rPr>
              <w:t xml:space="preserve">without giving effect to conflict of law </w:t>
            </w:r>
            <w:r w:rsidRPr="00C702BD">
              <w:rPr>
                <w:color w:val="000000" w:themeColor="text1"/>
                <w:szCs w:val="22"/>
              </w:rPr>
              <w:lastRenderedPageBreak/>
              <w:t>provisions.</w:t>
            </w:r>
          </w:p>
          <w:p w:rsidR="004A29A7" w:rsidRPr="00C702BD" w:rsidRDefault="00CD71D5" w:rsidP="004A29A7">
            <w:pPr>
              <w:numPr>
                <w:ilvl w:val="0"/>
                <w:numId w:val="1"/>
              </w:numPr>
              <w:rPr>
                <w:color w:val="000000" w:themeColor="text1"/>
                <w:szCs w:val="22"/>
              </w:rPr>
            </w:pPr>
            <w:r w:rsidRPr="00C702BD">
              <w:rPr>
                <w:color w:val="000000" w:themeColor="text1"/>
                <w:szCs w:val="22"/>
              </w:rPr>
              <w:t>Language version</w:t>
            </w:r>
            <w:r w:rsidR="00A17B7D">
              <w:rPr>
                <w:color w:val="000000" w:themeColor="text1"/>
                <w:szCs w:val="22"/>
              </w:rPr>
              <w:t>.</w:t>
            </w:r>
            <w:r w:rsidRPr="00C702BD">
              <w:rPr>
                <w:color w:val="000000" w:themeColor="text1"/>
                <w:szCs w:val="22"/>
              </w:rPr>
              <w:t xml:space="preserve"> This contract is made in Czech and English language, Czech version is prevailing for interpretation of this Agreement. </w:t>
            </w:r>
          </w:p>
          <w:p w:rsidR="004A29A7" w:rsidRPr="00C702BD" w:rsidRDefault="004A29A7" w:rsidP="00F467AE">
            <w:pPr>
              <w:rPr>
                <w:color w:val="000000" w:themeColor="text1"/>
                <w:szCs w:val="22"/>
              </w:rPr>
            </w:pPr>
          </w:p>
          <w:p w:rsidR="00CD71D5" w:rsidRPr="00C702BD" w:rsidRDefault="000150FD" w:rsidP="00201FD2">
            <w:pPr>
              <w:numPr>
                <w:ilvl w:val="0"/>
                <w:numId w:val="1"/>
              </w:numPr>
              <w:rPr>
                <w:color w:val="000000" w:themeColor="text1"/>
                <w:szCs w:val="22"/>
              </w:rPr>
            </w:pPr>
            <w:r w:rsidRPr="00C702BD">
              <w:rPr>
                <w:color w:val="000000" w:themeColor="text1"/>
                <w:szCs w:val="22"/>
              </w:rPr>
              <w:t>Local jurisdiction of the court</w:t>
            </w:r>
            <w:r w:rsidR="00045F37" w:rsidRPr="00C702BD">
              <w:rPr>
                <w:color w:val="000000" w:themeColor="text1"/>
                <w:szCs w:val="22"/>
              </w:rPr>
              <w:t>.</w:t>
            </w:r>
            <w:r w:rsidRPr="00C702BD">
              <w:rPr>
                <w:color w:val="000000" w:themeColor="text1"/>
                <w:szCs w:val="22"/>
              </w:rPr>
              <w:t xml:space="preserve"> Any disputes arising out of or in connection with this Agreement will be settled by an appropriate court of Czech Republic. </w:t>
            </w:r>
          </w:p>
        </w:tc>
        <w:tc>
          <w:tcPr>
            <w:tcW w:w="5342" w:type="dxa"/>
          </w:tcPr>
          <w:p w:rsidR="0091633A" w:rsidRPr="00F467AE" w:rsidRDefault="0091633A">
            <w:pPr>
              <w:pStyle w:val="ListParagraph"/>
              <w:numPr>
                <w:ilvl w:val="0"/>
                <w:numId w:val="47"/>
              </w:numPr>
              <w:rPr>
                <w:color w:val="000000" w:themeColor="text1"/>
                <w:szCs w:val="22"/>
                <w:u w:val="single"/>
                <w:lang w:val="cs-CZ"/>
              </w:rPr>
            </w:pPr>
            <w:r w:rsidRPr="00C702BD">
              <w:rPr>
                <w:color w:val="000000" w:themeColor="text1"/>
                <w:szCs w:val="22"/>
                <w:u w:val="single"/>
                <w:lang w:val="cs-CZ"/>
              </w:rPr>
              <w:lastRenderedPageBreak/>
              <w:t>Rozhodné právo</w:t>
            </w:r>
            <w:r w:rsidRPr="00C702BD">
              <w:rPr>
                <w:color w:val="000000" w:themeColor="text1"/>
                <w:szCs w:val="22"/>
                <w:lang w:val="cs-CZ"/>
              </w:rPr>
              <w:t xml:space="preserve"> S výhradou výše uvedených podmínek provádění klinického hodnocení se tato smlouva řídí a je vykládána podle zákonů </w:t>
            </w:r>
            <w:r w:rsidR="004A7E33" w:rsidRPr="00C702BD">
              <w:rPr>
                <w:color w:val="000000" w:themeColor="text1"/>
                <w:szCs w:val="22"/>
                <w:lang w:val="cs-CZ"/>
              </w:rPr>
              <w:t>České republiky</w:t>
            </w:r>
            <w:r w:rsidRPr="009C3FD2">
              <w:rPr>
                <w:color w:val="000000" w:themeColor="text1"/>
                <w:szCs w:val="22"/>
                <w:lang w:val="cs-CZ"/>
              </w:rPr>
              <w:t>bez možnosti uplatnění kolizích norem</w:t>
            </w:r>
            <w:r w:rsidRPr="00C702BD">
              <w:rPr>
                <w:color w:val="000000" w:themeColor="text1"/>
                <w:szCs w:val="22"/>
                <w:lang w:val="cs-CZ"/>
              </w:rPr>
              <w:t>.</w:t>
            </w:r>
          </w:p>
          <w:p w:rsidR="004A7E33" w:rsidRPr="00F467AE" w:rsidRDefault="004A7E33">
            <w:pPr>
              <w:pStyle w:val="ListParagraph"/>
              <w:numPr>
                <w:ilvl w:val="0"/>
                <w:numId w:val="47"/>
              </w:numPr>
              <w:rPr>
                <w:color w:val="000000" w:themeColor="text1"/>
                <w:szCs w:val="22"/>
                <w:lang w:val="cs-CZ"/>
              </w:rPr>
            </w:pPr>
            <w:r w:rsidRPr="00C702BD">
              <w:rPr>
                <w:color w:val="000000" w:themeColor="text1"/>
                <w:szCs w:val="22"/>
                <w:u w:val="single"/>
                <w:lang w:val="cs-CZ"/>
              </w:rPr>
              <w:lastRenderedPageBreak/>
              <w:t xml:space="preserve"> Jazykov</w:t>
            </w:r>
            <w:r w:rsidR="00CD71D5" w:rsidRPr="00C702BD">
              <w:rPr>
                <w:color w:val="000000" w:themeColor="text1"/>
                <w:szCs w:val="22"/>
                <w:u w:val="single"/>
                <w:lang w:val="cs-CZ"/>
              </w:rPr>
              <w:t>é</w:t>
            </w:r>
            <w:r w:rsidRPr="009C3FD2">
              <w:rPr>
                <w:color w:val="000000" w:themeColor="text1"/>
                <w:szCs w:val="22"/>
                <w:u w:val="single"/>
                <w:lang w:val="cs-CZ"/>
              </w:rPr>
              <w:t xml:space="preserve"> v</w:t>
            </w:r>
            <w:r w:rsidR="00CD71D5" w:rsidRPr="00C702BD">
              <w:rPr>
                <w:color w:val="000000" w:themeColor="text1"/>
                <w:szCs w:val="22"/>
                <w:u w:val="single"/>
                <w:lang w:val="cs-CZ"/>
              </w:rPr>
              <w:t>erze</w:t>
            </w:r>
            <w:r w:rsidRPr="00C702BD">
              <w:rPr>
                <w:color w:val="000000" w:themeColor="text1"/>
                <w:szCs w:val="22"/>
                <w:u w:val="single"/>
                <w:lang w:val="cs-CZ"/>
              </w:rPr>
              <w:t xml:space="preserve"> </w:t>
            </w:r>
            <w:r w:rsidRPr="00F467AE">
              <w:rPr>
                <w:color w:val="000000" w:themeColor="text1"/>
                <w:szCs w:val="22"/>
                <w:lang w:val="cs-CZ"/>
              </w:rPr>
              <w:t>Tato smlouva je vyhotovena v českém a anglickém jazyce, kde pro výklad ustanove</w:t>
            </w:r>
            <w:r w:rsidR="00201FD2" w:rsidRPr="00F467AE">
              <w:rPr>
                <w:color w:val="000000" w:themeColor="text1"/>
                <w:szCs w:val="22"/>
                <w:lang w:val="cs-CZ"/>
              </w:rPr>
              <w:t>n</w:t>
            </w:r>
            <w:r w:rsidRPr="00F467AE">
              <w:rPr>
                <w:color w:val="000000" w:themeColor="text1"/>
                <w:szCs w:val="22"/>
                <w:lang w:val="cs-CZ"/>
              </w:rPr>
              <w:t>í této smlouvy je rozhodující znění smlouvy v čekém jazyce.</w:t>
            </w:r>
          </w:p>
          <w:p w:rsidR="004A7E33" w:rsidRPr="00F467AE" w:rsidRDefault="004A7E33" w:rsidP="001A1B29">
            <w:pPr>
              <w:pStyle w:val="ListParagraph"/>
              <w:numPr>
                <w:ilvl w:val="0"/>
                <w:numId w:val="47"/>
              </w:numPr>
              <w:rPr>
                <w:color w:val="000000" w:themeColor="text1"/>
                <w:szCs w:val="22"/>
                <w:lang w:val="cs-CZ"/>
              </w:rPr>
            </w:pPr>
            <w:r w:rsidRPr="00F467AE">
              <w:rPr>
                <w:color w:val="000000" w:themeColor="text1"/>
                <w:szCs w:val="22"/>
                <w:u w:val="single"/>
                <w:lang w:val="cs-CZ"/>
              </w:rPr>
              <w:t xml:space="preserve">Místní příslušnost soudu </w:t>
            </w:r>
            <w:r w:rsidR="00CD71D5" w:rsidRPr="00F467AE">
              <w:rPr>
                <w:color w:val="000000" w:themeColor="text1"/>
                <w:szCs w:val="22"/>
                <w:lang w:val="cs-CZ"/>
              </w:rPr>
              <w:t xml:space="preserve">Případné spory vzniklé z této smlouvy nebo v souvislosti s ní budou řešeny věcně a místě příslušným soudem České republiky. </w:t>
            </w:r>
          </w:p>
          <w:p w:rsidR="004A7E33" w:rsidRPr="00C702BD" w:rsidRDefault="004A7E33" w:rsidP="00F467AE">
            <w:pPr>
              <w:pStyle w:val="ListParagraph"/>
              <w:ind w:left="0"/>
              <w:rPr>
                <w:color w:val="000000" w:themeColor="text1"/>
                <w:szCs w:val="22"/>
                <w:u w:val="single"/>
                <w:lang w:val="cs-CZ"/>
              </w:rPr>
            </w:pPr>
          </w:p>
        </w:tc>
      </w:tr>
      <w:tr w:rsidR="001E189E" w:rsidRPr="001E189E" w:rsidTr="008316BB">
        <w:tc>
          <w:tcPr>
            <w:tcW w:w="5341" w:type="dxa"/>
          </w:tcPr>
          <w:p w:rsidR="0091633A" w:rsidRPr="001E189E" w:rsidRDefault="0091633A" w:rsidP="007D23FF">
            <w:pPr>
              <w:rPr>
                <w:color w:val="000000" w:themeColor="text1"/>
                <w:szCs w:val="22"/>
              </w:rPr>
            </w:pPr>
          </w:p>
        </w:tc>
        <w:tc>
          <w:tcPr>
            <w:tcW w:w="5342" w:type="dxa"/>
          </w:tcPr>
          <w:p w:rsidR="0091633A" w:rsidRPr="0093313F" w:rsidRDefault="0091633A" w:rsidP="0093313F">
            <w:pPr>
              <w:pStyle w:val="ListParagraph"/>
              <w:ind w:left="0"/>
              <w:rPr>
                <w:color w:val="000000" w:themeColor="text1"/>
                <w:szCs w:val="22"/>
                <w:lang w:val="cs-CZ"/>
              </w:rPr>
            </w:pPr>
          </w:p>
        </w:tc>
      </w:tr>
      <w:tr w:rsidR="001E189E" w:rsidRPr="001E189E" w:rsidTr="008316BB">
        <w:tc>
          <w:tcPr>
            <w:tcW w:w="5341" w:type="dxa"/>
          </w:tcPr>
          <w:p w:rsidR="0091633A" w:rsidRPr="001E189E" w:rsidRDefault="0091633A" w:rsidP="007D23FF">
            <w:pPr>
              <w:numPr>
                <w:ilvl w:val="0"/>
                <w:numId w:val="1"/>
              </w:numPr>
              <w:rPr>
                <w:bCs/>
                <w:iCs/>
                <w:color w:val="000000" w:themeColor="text1"/>
                <w:szCs w:val="22"/>
              </w:rPr>
            </w:pPr>
            <w:r w:rsidRPr="001E189E">
              <w:rPr>
                <w:bCs/>
                <w:iCs/>
                <w:color w:val="000000" w:themeColor="text1"/>
                <w:szCs w:val="22"/>
                <w:u w:val="single"/>
              </w:rPr>
              <w:t>Notices</w:t>
            </w:r>
            <w:r w:rsidRPr="001E189E">
              <w:rPr>
                <w:bCs/>
                <w:iCs/>
                <w:color w:val="000000" w:themeColor="text1"/>
                <w:szCs w:val="22"/>
              </w:rPr>
              <w:t xml:space="preserve">. </w:t>
            </w:r>
            <w:r w:rsidRPr="001E189E">
              <w:rPr>
                <w:color w:val="000000" w:themeColor="text1"/>
                <w:szCs w:val="22"/>
              </w:rPr>
              <w:t>All notices required under this Agreement will be in writing and be deemed to have been given when hand delivered, sent by overnight courier or certified mail, as follows, provided that all urgent matters, such as safety reports, will be promptly communicated via telephone, and confirmed in writing:</w:t>
            </w:r>
          </w:p>
        </w:tc>
        <w:tc>
          <w:tcPr>
            <w:tcW w:w="5342" w:type="dxa"/>
          </w:tcPr>
          <w:p w:rsidR="0091633A" w:rsidRPr="0093313F" w:rsidRDefault="0091633A" w:rsidP="0093313F">
            <w:pPr>
              <w:pStyle w:val="ListParagraph"/>
              <w:numPr>
                <w:ilvl w:val="0"/>
                <w:numId w:val="47"/>
              </w:numPr>
              <w:rPr>
                <w:bCs/>
                <w:iCs/>
                <w:color w:val="000000" w:themeColor="text1"/>
                <w:szCs w:val="22"/>
                <w:u w:val="single"/>
                <w:lang w:val="cs-CZ"/>
              </w:rPr>
            </w:pPr>
            <w:r w:rsidRPr="0093313F">
              <w:rPr>
                <w:color w:val="000000" w:themeColor="text1"/>
                <w:szCs w:val="22"/>
                <w:u w:val="single"/>
                <w:lang w:val="cs-CZ"/>
              </w:rPr>
              <w:t>Oznámení</w:t>
            </w:r>
            <w:r w:rsidRPr="0093313F">
              <w:rPr>
                <w:color w:val="000000" w:themeColor="text1"/>
                <w:szCs w:val="22"/>
                <w:lang w:val="cs-CZ"/>
              </w:rPr>
              <w:t xml:space="preserve"> Všechna oznámení požadovaná touto smlouvou musí být učiněna v písemné formě a budou považována za doručená při osobním doručení, při zaslání kurýrem s doručením do druhého dne nebo doporučeným dopisem na níže uvedené adresy s tím, že všechny urgentní záležitosti, jako např. zprávy o bezpečnosti, budou okamžitě nahlášeny po telefonu a potvrzeny písemně:</w:t>
            </w:r>
          </w:p>
        </w:tc>
      </w:tr>
      <w:tr w:rsidR="001E189E" w:rsidRPr="001E189E" w:rsidTr="008316BB">
        <w:tc>
          <w:tcPr>
            <w:tcW w:w="5341" w:type="dxa"/>
          </w:tcPr>
          <w:p w:rsidR="0091633A" w:rsidRPr="001E189E" w:rsidRDefault="0091633A" w:rsidP="007D23FF">
            <w:pPr>
              <w:pStyle w:val="BodyTextIndent2"/>
              <w:ind w:left="0"/>
              <w:rPr>
                <w:b w:val="0"/>
                <w:bCs w:val="0"/>
                <w:i w:val="0"/>
                <w:iCs w:val="0"/>
                <w:color w:val="000000" w:themeColor="text1"/>
                <w:szCs w:val="22"/>
              </w:rPr>
            </w:pPr>
          </w:p>
        </w:tc>
        <w:tc>
          <w:tcPr>
            <w:tcW w:w="5342" w:type="dxa"/>
          </w:tcPr>
          <w:p w:rsidR="0091633A" w:rsidRPr="001E189E" w:rsidRDefault="0091633A" w:rsidP="007D23FF">
            <w:pPr>
              <w:pStyle w:val="BodyTextIndent2"/>
              <w:ind w:left="0"/>
              <w:rPr>
                <w:b w:val="0"/>
                <w:bCs w:val="0"/>
                <w:i w:val="0"/>
                <w:iCs w:val="0"/>
                <w:color w:val="000000" w:themeColor="text1"/>
                <w:szCs w:val="22"/>
                <w:lang w:val="cs-CZ"/>
              </w:rPr>
            </w:pPr>
          </w:p>
        </w:tc>
      </w:tr>
      <w:tr w:rsidR="008316BB" w:rsidRPr="001E189E" w:rsidTr="008316BB">
        <w:tc>
          <w:tcPr>
            <w:tcW w:w="5341" w:type="dxa"/>
          </w:tcPr>
          <w:p w:rsidR="008316BB" w:rsidRPr="001E189E" w:rsidRDefault="008316BB" w:rsidP="007D23FF">
            <w:pPr>
              <w:pStyle w:val="BodyTextIndent2"/>
              <w:widowControl w:val="0"/>
              <w:ind w:left="0"/>
              <w:rPr>
                <w:b w:val="0"/>
                <w:bCs w:val="0"/>
                <w:i w:val="0"/>
                <w:iCs w:val="0"/>
                <w:color w:val="000000" w:themeColor="text1"/>
                <w:szCs w:val="22"/>
              </w:rPr>
            </w:pPr>
            <w:r w:rsidRPr="001E189E">
              <w:rPr>
                <w:b w:val="0"/>
                <w:bCs w:val="0"/>
                <w:i w:val="0"/>
                <w:iCs w:val="0"/>
                <w:color w:val="000000" w:themeColor="text1"/>
                <w:szCs w:val="22"/>
              </w:rPr>
              <w:t>Sponsor:</w:t>
            </w:r>
          </w:p>
        </w:tc>
        <w:tc>
          <w:tcPr>
            <w:tcW w:w="5342" w:type="dxa"/>
          </w:tcPr>
          <w:p w:rsidR="008316BB" w:rsidRPr="001E189E" w:rsidRDefault="008316BB" w:rsidP="00BA6EBD">
            <w:pPr>
              <w:pStyle w:val="BodyTextIndent2"/>
              <w:widowControl w:val="0"/>
              <w:ind w:left="0"/>
              <w:rPr>
                <w:b w:val="0"/>
                <w:i w:val="0"/>
                <w:color w:val="000000" w:themeColor="text1"/>
                <w:szCs w:val="22"/>
              </w:rPr>
            </w:pPr>
            <w:r w:rsidRPr="001E189E">
              <w:rPr>
                <w:b w:val="0"/>
                <w:i w:val="0"/>
                <w:color w:val="000000" w:themeColor="text1"/>
                <w:szCs w:val="22"/>
              </w:rPr>
              <w:t>Institution</w:t>
            </w:r>
            <w:r>
              <w:rPr>
                <w:b w:val="0"/>
                <w:i w:val="0"/>
                <w:color w:val="000000" w:themeColor="text1"/>
                <w:szCs w:val="22"/>
              </w:rPr>
              <w:t xml:space="preserve"> /</w:t>
            </w:r>
            <w:r w:rsidRPr="001E189E">
              <w:rPr>
                <w:b w:val="0"/>
                <w:i w:val="0"/>
                <w:color w:val="000000" w:themeColor="text1"/>
                <w:szCs w:val="22"/>
                <w:lang w:val="cs-CZ" w:bidi="cs-CZ"/>
              </w:rPr>
              <w:t xml:space="preserve"> Zdravotnické zařízení</w:t>
            </w:r>
            <w:r w:rsidRPr="001E189E">
              <w:rPr>
                <w:b w:val="0"/>
                <w:bCs w:val="0"/>
                <w:i w:val="0"/>
                <w:iCs w:val="0"/>
                <w:color w:val="000000" w:themeColor="text1"/>
                <w:szCs w:val="22"/>
                <w:lang w:val="cs-CZ"/>
              </w:rPr>
              <w:t>:</w:t>
            </w:r>
          </w:p>
        </w:tc>
      </w:tr>
      <w:tr w:rsidR="008316BB" w:rsidRPr="001E189E" w:rsidTr="008316BB">
        <w:tc>
          <w:tcPr>
            <w:tcW w:w="5341" w:type="dxa"/>
          </w:tcPr>
          <w:p w:rsidR="008316BB" w:rsidRPr="001E189E" w:rsidRDefault="008316BB" w:rsidP="007D23FF">
            <w:pPr>
              <w:pStyle w:val="BodyTextIndent2"/>
              <w:widowControl w:val="0"/>
              <w:ind w:left="0"/>
              <w:rPr>
                <w:b w:val="0"/>
                <w:bCs w:val="0"/>
                <w:i w:val="0"/>
                <w:iCs w:val="0"/>
                <w:color w:val="000000" w:themeColor="text1"/>
                <w:szCs w:val="22"/>
              </w:rPr>
            </w:pPr>
            <w:r w:rsidRPr="001E189E">
              <w:rPr>
                <w:b w:val="0"/>
                <w:bCs w:val="0"/>
                <w:i w:val="0"/>
                <w:iCs w:val="0"/>
                <w:color w:val="000000" w:themeColor="text1"/>
                <w:szCs w:val="22"/>
              </w:rPr>
              <w:t>Shionogi Limited</w:t>
            </w:r>
          </w:p>
        </w:tc>
        <w:tc>
          <w:tcPr>
            <w:tcW w:w="5342" w:type="dxa"/>
          </w:tcPr>
          <w:p w:rsidR="008316BB" w:rsidRPr="00F467AE" w:rsidRDefault="00774AAA" w:rsidP="00A2090B">
            <w:pPr>
              <w:pStyle w:val="BodyTextIndent2"/>
              <w:widowControl w:val="0"/>
              <w:ind w:left="0"/>
              <w:rPr>
                <w:b w:val="0"/>
                <w:bCs w:val="0"/>
                <w:i w:val="0"/>
                <w:iCs w:val="0"/>
                <w:color w:val="000000" w:themeColor="text1"/>
                <w:szCs w:val="22"/>
              </w:rPr>
            </w:pPr>
            <w:r w:rsidRPr="00F467AE">
              <w:rPr>
                <w:b w:val="0"/>
                <w:i w:val="0"/>
                <w:color w:val="000000" w:themeColor="text1"/>
                <w:szCs w:val="22"/>
              </w:rPr>
              <w:t xml:space="preserve">Oblastní nemocnice Kolín a.s., Nemocnice Sředočeského kraje, </w:t>
            </w:r>
          </w:p>
        </w:tc>
      </w:tr>
      <w:tr w:rsidR="008316BB" w:rsidRPr="001E189E" w:rsidTr="008316BB">
        <w:tc>
          <w:tcPr>
            <w:tcW w:w="5341" w:type="dxa"/>
          </w:tcPr>
          <w:p w:rsidR="008316BB" w:rsidRPr="001E189E" w:rsidRDefault="008316BB" w:rsidP="007D23FF">
            <w:pPr>
              <w:pStyle w:val="BodyTextIndent2"/>
              <w:widowControl w:val="0"/>
              <w:ind w:left="0"/>
              <w:rPr>
                <w:b w:val="0"/>
                <w:bCs w:val="0"/>
                <w:i w:val="0"/>
                <w:iCs w:val="0"/>
                <w:color w:val="000000" w:themeColor="text1"/>
                <w:szCs w:val="22"/>
              </w:rPr>
            </w:pPr>
            <w:r w:rsidRPr="001E189E">
              <w:rPr>
                <w:b w:val="0"/>
                <w:bCs w:val="0"/>
                <w:i w:val="0"/>
                <w:iCs w:val="0"/>
                <w:color w:val="000000" w:themeColor="text1"/>
                <w:szCs w:val="22"/>
              </w:rPr>
              <w:t>33 Kingsway</w:t>
            </w:r>
          </w:p>
        </w:tc>
        <w:tc>
          <w:tcPr>
            <w:tcW w:w="5342" w:type="dxa"/>
          </w:tcPr>
          <w:p w:rsidR="008316BB" w:rsidRPr="00F467AE" w:rsidRDefault="00774AAA" w:rsidP="00BA6EBD">
            <w:pPr>
              <w:pStyle w:val="BodyTextIndent2"/>
              <w:widowControl w:val="0"/>
              <w:ind w:left="0"/>
              <w:rPr>
                <w:b w:val="0"/>
                <w:bCs w:val="0"/>
                <w:i w:val="0"/>
                <w:iCs w:val="0"/>
                <w:color w:val="000000" w:themeColor="text1"/>
                <w:szCs w:val="22"/>
              </w:rPr>
            </w:pPr>
            <w:r w:rsidRPr="00F467AE">
              <w:rPr>
                <w:b w:val="0"/>
                <w:bCs w:val="0"/>
                <w:i w:val="0"/>
                <w:iCs w:val="0"/>
                <w:color w:val="000000" w:themeColor="text1"/>
                <w:szCs w:val="22"/>
              </w:rPr>
              <w:t>Žižkova 146</w:t>
            </w:r>
          </w:p>
        </w:tc>
      </w:tr>
      <w:tr w:rsidR="008316BB" w:rsidRPr="001E189E" w:rsidTr="008316BB">
        <w:tc>
          <w:tcPr>
            <w:tcW w:w="5341" w:type="dxa"/>
          </w:tcPr>
          <w:p w:rsidR="008316BB" w:rsidRPr="001E189E" w:rsidRDefault="008316BB" w:rsidP="008316BB">
            <w:pPr>
              <w:pStyle w:val="BodyTextIndent2"/>
              <w:widowControl w:val="0"/>
              <w:ind w:left="0"/>
              <w:rPr>
                <w:b w:val="0"/>
                <w:bCs w:val="0"/>
                <w:i w:val="0"/>
                <w:iCs w:val="0"/>
                <w:color w:val="000000" w:themeColor="text1"/>
                <w:szCs w:val="22"/>
              </w:rPr>
            </w:pPr>
            <w:r w:rsidRPr="001E189E">
              <w:rPr>
                <w:b w:val="0"/>
                <w:bCs w:val="0"/>
                <w:i w:val="0"/>
                <w:iCs w:val="0"/>
                <w:color w:val="000000" w:themeColor="text1"/>
                <w:szCs w:val="22"/>
              </w:rPr>
              <w:t>London</w:t>
            </w:r>
          </w:p>
        </w:tc>
        <w:tc>
          <w:tcPr>
            <w:tcW w:w="5342" w:type="dxa"/>
          </w:tcPr>
          <w:p w:rsidR="008316BB" w:rsidRPr="00F467AE" w:rsidRDefault="00774AAA" w:rsidP="00BA6EBD">
            <w:pPr>
              <w:pStyle w:val="BodyTextIndent2"/>
              <w:widowControl w:val="0"/>
              <w:ind w:left="0"/>
              <w:rPr>
                <w:b w:val="0"/>
                <w:bCs w:val="0"/>
                <w:i w:val="0"/>
                <w:iCs w:val="0"/>
                <w:color w:val="000000" w:themeColor="text1"/>
                <w:szCs w:val="22"/>
              </w:rPr>
            </w:pPr>
            <w:r w:rsidRPr="00F467AE">
              <w:rPr>
                <w:b w:val="0"/>
                <w:bCs w:val="0"/>
                <w:i w:val="0"/>
                <w:iCs w:val="0"/>
                <w:color w:val="000000" w:themeColor="text1"/>
                <w:szCs w:val="22"/>
              </w:rPr>
              <w:t xml:space="preserve">Kolín, Česká republika </w:t>
            </w:r>
          </w:p>
        </w:tc>
      </w:tr>
      <w:tr w:rsidR="008316BB" w:rsidRPr="001E189E" w:rsidTr="008316BB">
        <w:tc>
          <w:tcPr>
            <w:tcW w:w="5341" w:type="dxa"/>
          </w:tcPr>
          <w:p w:rsidR="008316BB" w:rsidRPr="001E189E" w:rsidRDefault="008316BB" w:rsidP="007D23FF">
            <w:pPr>
              <w:pStyle w:val="BodyTextIndent2"/>
              <w:widowControl w:val="0"/>
              <w:ind w:left="0"/>
              <w:rPr>
                <w:b w:val="0"/>
                <w:i w:val="0"/>
                <w:color w:val="000000" w:themeColor="text1"/>
                <w:szCs w:val="22"/>
              </w:rPr>
            </w:pPr>
            <w:r w:rsidRPr="001E189E">
              <w:rPr>
                <w:b w:val="0"/>
                <w:bCs w:val="0"/>
                <w:i w:val="0"/>
                <w:iCs w:val="0"/>
                <w:color w:val="000000" w:themeColor="text1"/>
                <w:szCs w:val="22"/>
              </w:rPr>
              <w:t>WC2B 6UF</w:t>
            </w:r>
          </w:p>
        </w:tc>
        <w:tc>
          <w:tcPr>
            <w:tcW w:w="5342" w:type="dxa"/>
          </w:tcPr>
          <w:p w:rsidR="008316BB" w:rsidRPr="00F467AE" w:rsidRDefault="008316BB" w:rsidP="00CA410B">
            <w:pPr>
              <w:pStyle w:val="BodyTextIndent2"/>
              <w:widowControl w:val="0"/>
              <w:ind w:left="0"/>
              <w:rPr>
                <w:b w:val="0"/>
                <w:i w:val="0"/>
                <w:color w:val="000000" w:themeColor="text1"/>
                <w:szCs w:val="22"/>
              </w:rPr>
            </w:pPr>
            <w:r w:rsidRPr="001A1B29">
              <w:rPr>
                <w:b w:val="0"/>
                <w:i w:val="0"/>
                <w:color w:val="000000" w:themeColor="text1"/>
                <w:szCs w:val="22"/>
              </w:rPr>
              <w:t xml:space="preserve">Attention: </w:t>
            </w:r>
            <w:r w:rsidR="00CA410B">
              <w:rPr>
                <w:b w:val="0"/>
                <w:i w:val="0"/>
                <w:color w:val="000000" w:themeColor="text1"/>
                <w:szCs w:val="22"/>
              </w:rPr>
              <w:t>xxxxxxx</w:t>
            </w:r>
          </w:p>
        </w:tc>
      </w:tr>
      <w:tr w:rsidR="008316BB" w:rsidRPr="001E189E" w:rsidTr="008316BB">
        <w:tc>
          <w:tcPr>
            <w:tcW w:w="5341" w:type="dxa"/>
          </w:tcPr>
          <w:p w:rsidR="008316BB" w:rsidRPr="008316BB" w:rsidRDefault="008316BB" w:rsidP="007D23FF">
            <w:pPr>
              <w:widowControl w:val="0"/>
              <w:rPr>
                <w:color w:val="000000" w:themeColor="text1"/>
                <w:szCs w:val="22"/>
              </w:rPr>
            </w:pPr>
            <w:r w:rsidRPr="008316BB">
              <w:rPr>
                <w:bCs/>
                <w:iCs/>
                <w:color w:val="000000" w:themeColor="text1"/>
                <w:szCs w:val="22"/>
              </w:rPr>
              <w:t>United Kingdom</w:t>
            </w:r>
          </w:p>
        </w:tc>
        <w:tc>
          <w:tcPr>
            <w:tcW w:w="5342" w:type="dxa"/>
          </w:tcPr>
          <w:p w:rsidR="008316BB" w:rsidRPr="001A1B29" w:rsidRDefault="008316BB" w:rsidP="00BA6EBD">
            <w:pPr>
              <w:pStyle w:val="BodyTextIndent2"/>
              <w:widowControl w:val="0"/>
              <w:ind w:left="0"/>
              <w:rPr>
                <w:b w:val="0"/>
                <w:i w:val="0"/>
                <w:color w:val="000000" w:themeColor="text1"/>
                <w:szCs w:val="22"/>
              </w:rPr>
            </w:pPr>
          </w:p>
        </w:tc>
      </w:tr>
      <w:tr w:rsidR="008316BB" w:rsidRPr="001E189E" w:rsidTr="008316BB">
        <w:tc>
          <w:tcPr>
            <w:tcW w:w="5341" w:type="dxa"/>
          </w:tcPr>
          <w:p w:rsidR="008316BB" w:rsidRPr="001E189E" w:rsidRDefault="008316BB" w:rsidP="00CA410B">
            <w:pPr>
              <w:pStyle w:val="BodyTextIndent2"/>
              <w:widowControl w:val="0"/>
              <w:ind w:left="0"/>
              <w:rPr>
                <w:b w:val="0"/>
                <w:i w:val="0"/>
                <w:color w:val="000000" w:themeColor="text1"/>
                <w:szCs w:val="22"/>
              </w:rPr>
            </w:pPr>
            <w:r w:rsidRPr="001E189E">
              <w:rPr>
                <w:b w:val="0"/>
                <w:i w:val="0"/>
                <w:color w:val="000000" w:themeColor="text1"/>
                <w:szCs w:val="22"/>
              </w:rPr>
              <w:t xml:space="preserve">Attention: </w:t>
            </w:r>
            <w:r w:rsidR="00CA410B">
              <w:rPr>
                <w:b w:val="0"/>
                <w:i w:val="0"/>
                <w:color w:val="000000" w:themeColor="text1"/>
                <w:szCs w:val="22"/>
              </w:rPr>
              <w:t>xxxxxxx</w:t>
            </w:r>
          </w:p>
        </w:tc>
        <w:tc>
          <w:tcPr>
            <w:tcW w:w="5342" w:type="dxa"/>
          </w:tcPr>
          <w:p w:rsidR="008316BB" w:rsidRPr="001A1B29" w:rsidRDefault="008316BB" w:rsidP="00BA6EBD">
            <w:pPr>
              <w:pStyle w:val="BodyTextIndent2"/>
              <w:widowControl w:val="0"/>
              <w:ind w:left="0"/>
              <w:rPr>
                <w:b w:val="0"/>
                <w:i w:val="0"/>
                <w:color w:val="000000" w:themeColor="text1"/>
                <w:szCs w:val="22"/>
              </w:rPr>
            </w:pPr>
          </w:p>
        </w:tc>
      </w:tr>
      <w:tr w:rsidR="008316BB" w:rsidRPr="001E189E" w:rsidTr="008316BB">
        <w:tc>
          <w:tcPr>
            <w:tcW w:w="5341" w:type="dxa"/>
          </w:tcPr>
          <w:p w:rsidR="008316BB" w:rsidRPr="001E189E" w:rsidRDefault="008316BB" w:rsidP="007D23FF">
            <w:pPr>
              <w:pStyle w:val="BodyTextIndent2"/>
              <w:widowControl w:val="0"/>
              <w:ind w:left="0"/>
              <w:rPr>
                <w:b w:val="0"/>
                <w:i w:val="0"/>
                <w:color w:val="000000" w:themeColor="text1"/>
                <w:szCs w:val="22"/>
              </w:rPr>
            </w:pPr>
          </w:p>
        </w:tc>
        <w:tc>
          <w:tcPr>
            <w:tcW w:w="5342" w:type="dxa"/>
          </w:tcPr>
          <w:p w:rsidR="008316BB" w:rsidRPr="00F467AE" w:rsidRDefault="008316BB" w:rsidP="007D23FF">
            <w:pPr>
              <w:pStyle w:val="BodyTextIndent2"/>
              <w:widowControl w:val="0"/>
              <w:ind w:left="288"/>
              <w:rPr>
                <w:bCs w:val="0"/>
                <w:iCs w:val="0"/>
                <w:color w:val="000000" w:themeColor="text1"/>
                <w:szCs w:val="22"/>
                <w:lang w:val="cs-CZ"/>
              </w:rPr>
            </w:pPr>
          </w:p>
        </w:tc>
      </w:tr>
      <w:tr w:rsidR="008316BB" w:rsidRPr="001E189E" w:rsidTr="008316BB">
        <w:tc>
          <w:tcPr>
            <w:tcW w:w="5341" w:type="dxa"/>
          </w:tcPr>
          <w:p w:rsidR="008316BB" w:rsidRPr="001E189E" w:rsidRDefault="008316BB" w:rsidP="00BA6EBD">
            <w:pPr>
              <w:pStyle w:val="BodyTextIndent2"/>
              <w:widowControl w:val="0"/>
              <w:ind w:left="0"/>
              <w:rPr>
                <w:b w:val="0"/>
                <w:i w:val="0"/>
                <w:color w:val="000000" w:themeColor="text1"/>
                <w:szCs w:val="22"/>
              </w:rPr>
            </w:pPr>
            <w:r w:rsidRPr="001E189E">
              <w:rPr>
                <w:b w:val="0"/>
                <w:i w:val="0"/>
                <w:color w:val="000000" w:themeColor="text1"/>
                <w:szCs w:val="22"/>
              </w:rPr>
              <w:t>With a copy to:</w:t>
            </w:r>
          </w:p>
        </w:tc>
        <w:tc>
          <w:tcPr>
            <w:tcW w:w="5342" w:type="dxa"/>
          </w:tcPr>
          <w:p w:rsidR="008316BB" w:rsidRPr="00B26464" w:rsidRDefault="008316BB" w:rsidP="00BA6EBD">
            <w:pPr>
              <w:pStyle w:val="BodyTextIndent2"/>
              <w:widowControl w:val="0"/>
              <w:ind w:left="0"/>
              <w:rPr>
                <w:b w:val="0"/>
                <w:i w:val="0"/>
                <w:color w:val="000000" w:themeColor="text1"/>
                <w:szCs w:val="22"/>
              </w:rPr>
            </w:pPr>
            <w:r w:rsidRPr="001A1B29">
              <w:rPr>
                <w:b w:val="0"/>
                <w:i w:val="0"/>
                <w:color w:val="000000" w:themeColor="text1"/>
                <w:szCs w:val="22"/>
              </w:rPr>
              <w:t>Principal Investigator</w:t>
            </w:r>
            <w:r w:rsidRPr="00B26464">
              <w:rPr>
                <w:b w:val="0"/>
                <w:i w:val="0"/>
                <w:color w:val="000000" w:themeColor="text1"/>
                <w:szCs w:val="22"/>
              </w:rPr>
              <w:t xml:space="preserve"> /</w:t>
            </w:r>
            <w:r w:rsidRPr="00B26464">
              <w:rPr>
                <w:b w:val="0"/>
                <w:i w:val="0"/>
                <w:color w:val="000000" w:themeColor="text1"/>
                <w:szCs w:val="22"/>
                <w:lang w:val="cs-CZ"/>
              </w:rPr>
              <w:t xml:space="preserve"> Hlavní</w:t>
            </w:r>
            <w:r w:rsidRPr="00B26464">
              <w:rPr>
                <w:b w:val="0"/>
                <w:i w:val="0"/>
                <w:color w:val="000000" w:themeColor="text1"/>
                <w:szCs w:val="22"/>
                <w:lang w:val="cs-CZ" w:bidi="cs-CZ"/>
              </w:rPr>
              <w:t xml:space="preserve"> zkoušející</w:t>
            </w:r>
            <w:r w:rsidRPr="00B26464">
              <w:rPr>
                <w:b w:val="0"/>
                <w:bCs w:val="0"/>
                <w:i w:val="0"/>
                <w:iCs w:val="0"/>
                <w:color w:val="000000" w:themeColor="text1"/>
                <w:szCs w:val="22"/>
                <w:lang w:val="cs-CZ"/>
              </w:rPr>
              <w:t>:</w:t>
            </w:r>
          </w:p>
        </w:tc>
      </w:tr>
      <w:tr w:rsidR="008316BB" w:rsidRPr="001E189E" w:rsidTr="008316BB">
        <w:tc>
          <w:tcPr>
            <w:tcW w:w="5341" w:type="dxa"/>
          </w:tcPr>
          <w:p w:rsidR="008316BB" w:rsidRPr="001E189E" w:rsidRDefault="008316BB" w:rsidP="00BA6EBD">
            <w:pPr>
              <w:pStyle w:val="BodyTextIndent2"/>
              <w:widowControl w:val="0"/>
              <w:ind w:left="0"/>
              <w:rPr>
                <w:b w:val="0"/>
                <w:i w:val="0"/>
                <w:color w:val="000000" w:themeColor="text1"/>
                <w:szCs w:val="22"/>
              </w:rPr>
            </w:pPr>
            <w:r w:rsidRPr="001E189E">
              <w:rPr>
                <w:b w:val="0"/>
                <w:i w:val="0"/>
                <w:color w:val="000000" w:themeColor="text1"/>
                <w:szCs w:val="22"/>
              </w:rPr>
              <w:t>INC Research, LLC</w:t>
            </w:r>
          </w:p>
        </w:tc>
        <w:tc>
          <w:tcPr>
            <w:tcW w:w="5342" w:type="dxa"/>
          </w:tcPr>
          <w:p w:rsidR="008316BB" w:rsidRPr="00F467AE" w:rsidRDefault="00CA410B" w:rsidP="00BA6EBD">
            <w:pPr>
              <w:pStyle w:val="BodyTextIndent2"/>
              <w:widowControl w:val="0"/>
              <w:ind w:left="0"/>
              <w:rPr>
                <w:b w:val="0"/>
                <w:bCs w:val="0"/>
                <w:i w:val="0"/>
                <w:iCs w:val="0"/>
                <w:color w:val="000000" w:themeColor="text1"/>
                <w:szCs w:val="22"/>
              </w:rPr>
            </w:pPr>
            <w:r>
              <w:rPr>
                <w:b w:val="0"/>
                <w:i w:val="0"/>
                <w:color w:val="000000" w:themeColor="text1"/>
                <w:szCs w:val="22"/>
                <w:lang w:bidi="cs-CZ"/>
              </w:rPr>
              <w:t>xxxxxxxxx</w:t>
            </w:r>
          </w:p>
        </w:tc>
      </w:tr>
      <w:tr w:rsidR="008316BB" w:rsidRPr="001E189E" w:rsidTr="008316BB">
        <w:tc>
          <w:tcPr>
            <w:tcW w:w="5341" w:type="dxa"/>
          </w:tcPr>
          <w:p w:rsidR="008316BB" w:rsidRPr="001E189E" w:rsidRDefault="00CA410B" w:rsidP="00BA6EBD">
            <w:pPr>
              <w:pStyle w:val="BodyTextIndent2"/>
              <w:widowControl w:val="0"/>
              <w:ind w:left="0"/>
              <w:rPr>
                <w:b w:val="0"/>
                <w:i w:val="0"/>
                <w:color w:val="000000" w:themeColor="text1"/>
                <w:szCs w:val="22"/>
              </w:rPr>
            </w:pPr>
            <w:r>
              <w:rPr>
                <w:b w:val="0"/>
                <w:i w:val="0"/>
                <w:color w:val="000000" w:themeColor="text1"/>
                <w:szCs w:val="22"/>
              </w:rPr>
              <w:t>xxxxxxx</w:t>
            </w:r>
          </w:p>
        </w:tc>
        <w:tc>
          <w:tcPr>
            <w:tcW w:w="5342" w:type="dxa"/>
          </w:tcPr>
          <w:p w:rsidR="008316BB" w:rsidRPr="00F467AE" w:rsidRDefault="006671C4" w:rsidP="00BA6EBD">
            <w:pPr>
              <w:pStyle w:val="BodyTextIndent2"/>
              <w:widowControl w:val="0"/>
              <w:ind w:left="0"/>
              <w:rPr>
                <w:b w:val="0"/>
                <w:bCs w:val="0"/>
                <w:i w:val="0"/>
                <w:iCs w:val="0"/>
                <w:color w:val="000000" w:themeColor="text1"/>
                <w:szCs w:val="22"/>
              </w:rPr>
            </w:pPr>
            <w:r w:rsidRPr="009A42D4">
              <w:rPr>
                <w:b w:val="0"/>
                <w:i w:val="0"/>
                <w:color w:val="000000" w:themeColor="text1"/>
                <w:szCs w:val="22"/>
              </w:rPr>
              <w:t>Oblastní nemocnice Kolín a.s.</w:t>
            </w:r>
          </w:p>
        </w:tc>
      </w:tr>
      <w:tr w:rsidR="008316BB" w:rsidRPr="001E189E" w:rsidTr="008316BB">
        <w:tc>
          <w:tcPr>
            <w:tcW w:w="5341" w:type="dxa"/>
          </w:tcPr>
          <w:p w:rsidR="008316BB" w:rsidRPr="001E189E" w:rsidRDefault="00CA410B" w:rsidP="00BA6EBD">
            <w:pPr>
              <w:pStyle w:val="BodyTextIndent2"/>
              <w:widowControl w:val="0"/>
              <w:ind w:left="0"/>
              <w:rPr>
                <w:b w:val="0"/>
                <w:i w:val="0"/>
                <w:color w:val="000000" w:themeColor="text1"/>
                <w:szCs w:val="22"/>
              </w:rPr>
            </w:pPr>
            <w:r>
              <w:rPr>
                <w:b w:val="0"/>
                <w:i w:val="0"/>
                <w:color w:val="000000" w:themeColor="text1"/>
                <w:szCs w:val="22"/>
              </w:rPr>
              <w:t>xxxxxxx</w:t>
            </w:r>
          </w:p>
        </w:tc>
        <w:tc>
          <w:tcPr>
            <w:tcW w:w="5342" w:type="dxa"/>
          </w:tcPr>
          <w:p w:rsidR="008316BB" w:rsidRPr="00F467AE" w:rsidRDefault="006671C4" w:rsidP="00BA6EBD">
            <w:pPr>
              <w:pStyle w:val="BodyTextIndent2"/>
              <w:widowControl w:val="0"/>
              <w:ind w:left="0"/>
              <w:rPr>
                <w:b w:val="0"/>
                <w:bCs w:val="0"/>
                <w:i w:val="0"/>
                <w:iCs w:val="0"/>
                <w:color w:val="000000" w:themeColor="text1"/>
                <w:szCs w:val="22"/>
              </w:rPr>
            </w:pPr>
            <w:r w:rsidRPr="009A42D4">
              <w:rPr>
                <w:b w:val="0"/>
                <w:bCs w:val="0"/>
                <w:i w:val="0"/>
                <w:iCs w:val="0"/>
                <w:color w:val="000000" w:themeColor="text1"/>
                <w:szCs w:val="22"/>
              </w:rPr>
              <w:t>Žižkova 146</w:t>
            </w:r>
            <w:r>
              <w:rPr>
                <w:b w:val="0"/>
                <w:bCs w:val="0"/>
                <w:i w:val="0"/>
                <w:iCs w:val="0"/>
                <w:color w:val="000000" w:themeColor="text1"/>
                <w:szCs w:val="22"/>
              </w:rPr>
              <w:t>, Kolín Česká republika</w:t>
            </w:r>
          </w:p>
        </w:tc>
      </w:tr>
      <w:tr w:rsidR="008316BB" w:rsidRPr="001E189E" w:rsidTr="008316BB">
        <w:tc>
          <w:tcPr>
            <w:tcW w:w="5341" w:type="dxa"/>
          </w:tcPr>
          <w:p w:rsidR="008316BB" w:rsidRPr="001E189E" w:rsidRDefault="00CA410B" w:rsidP="00BA6EBD">
            <w:pPr>
              <w:pStyle w:val="BodyTextIndent2"/>
              <w:widowControl w:val="0"/>
              <w:ind w:left="0"/>
              <w:rPr>
                <w:b w:val="0"/>
                <w:i w:val="0"/>
                <w:color w:val="000000" w:themeColor="text1"/>
                <w:szCs w:val="22"/>
              </w:rPr>
            </w:pPr>
            <w:r>
              <w:rPr>
                <w:b w:val="0"/>
                <w:i w:val="0"/>
                <w:color w:val="000000" w:themeColor="text1"/>
                <w:szCs w:val="22"/>
              </w:rPr>
              <w:t>xxxxxxx</w:t>
            </w:r>
          </w:p>
        </w:tc>
        <w:tc>
          <w:tcPr>
            <w:tcW w:w="5342" w:type="dxa"/>
          </w:tcPr>
          <w:p w:rsidR="008316BB" w:rsidRPr="00F467AE" w:rsidRDefault="008316BB" w:rsidP="00BA6EBD">
            <w:pPr>
              <w:pStyle w:val="BodyTextIndent2"/>
              <w:widowControl w:val="0"/>
              <w:ind w:left="0"/>
              <w:rPr>
                <w:b w:val="0"/>
                <w:i w:val="0"/>
                <w:color w:val="000000" w:themeColor="text1"/>
                <w:szCs w:val="22"/>
              </w:rPr>
            </w:pPr>
          </w:p>
        </w:tc>
      </w:tr>
      <w:tr w:rsidR="008316BB" w:rsidRPr="001E189E" w:rsidTr="008316BB">
        <w:tc>
          <w:tcPr>
            <w:tcW w:w="5341" w:type="dxa"/>
          </w:tcPr>
          <w:p w:rsidR="008316BB" w:rsidRPr="001E189E" w:rsidRDefault="00CA410B" w:rsidP="00BA6EBD">
            <w:pPr>
              <w:pStyle w:val="BodyTextIndent2"/>
              <w:widowControl w:val="0"/>
              <w:ind w:left="0"/>
              <w:rPr>
                <w:b w:val="0"/>
                <w:i w:val="0"/>
                <w:color w:val="000000" w:themeColor="text1"/>
                <w:szCs w:val="22"/>
              </w:rPr>
            </w:pPr>
            <w:r>
              <w:rPr>
                <w:b w:val="0"/>
                <w:i w:val="0"/>
                <w:color w:val="000000" w:themeColor="text1"/>
                <w:szCs w:val="22"/>
              </w:rPr>
              <w:t>xxxxxxx</w:t>
            </w:r>
          </w:p>
        </w:tc>
        <w:tc>
          <w:tcPr>
            <w:tcW w:w="5342" w:type="dxa"/>
          </w:tcPr>
          <w:p w:rsidR="008316BB" w:rsidRPr="001A1B29" w:rsidRDefault="008316BB" w:rsidP="00CA410B">
            <w:pPr>
              <w:pStyle w:val="BodyTextIndent2"/>
              <w:widowControl w:val="0"/>
              <w:ind w:left="0"/>
              <w:rPr>
                <w:b w:val="0"/>
                <w:i w:val="0"/>
                <w:color w:val="000000" w:themeColor="text1"/>
                <w:szCs w:val="22"/>
              </w:rPr>
            </w:pPr>
            <w:r w:rsidRPr="001A1B29">
              <w:rPr>
                <w:b w:val="0"/>
                <w:i w:val="0"/>
                <w:color w:val="000000" w:themeColor="text1"/>
                <w:szCs w:val="22"/>
              </w:rPr>
              <w:t>Telephone:</w:t>
            </w:r>
            <w:r w:rsidRPr="00B26464">
              <w:rPr>
                <w:b w:val="0"/>
                <w:bCs w:val="0"/>
                <w:i w:val="0"/>
                <w:iCs w:val="0"/>
                <w:color w:val="000000" w:themeColor="text1"/>
                <w:szCs w:val="22"/>
              </w:rPr>
              <w:t xml:space="preserve"> </w:t>
            </w:r>
            <w:r w:rsidR="00CA410B">
              <w:rPr>
                <w:b w:val="0"/>
                <w:i w:val="0"/>
                <w:color w:val="000000" w:themeColor="text1"/>
                <w:szCs w:val="22"/>
                <w:lang w:val="cs-CZ"/>
              </w:rPr>
              <w:t>xxxxxxx</w:t>
            </w:r>
          </w:p>
        </w:tc>
      </w:tr>
      <w:tr w:rsidR="008316BB" w:rsidRPr="001E189E" w:rsidTr="008316BB">
        <w:tc>
          <w:tcPr>
            <w:tcW w:w="5341" w:type="dxa"/>
          </w:tcPr>
          <w:p w:rsidR="008316BB" w:rsidRPr="001E189E" w:rsidRDefault="008316BB" w:rsidP="00BA6EBD">
            <w:pPr>
              <w:pStyle w:val="BodyTextIndent2"/>
              <w:widowControl w:val="0"/>
              <w:ind w:left="0"/>
              <w:rPr>
                <w:b w:val="0"/>
                <w:i w:val="0"/>
                <w:color w:val="000000" w:themeColor="text1"/>
                <w:szCs w:val="22"/>
              </w:rPr>
            </w:pPr>
          </w:p>
        </w:tc>
        <w:tc>
          <w:tcPr>
            <w:tcW w:w="5342" w:type="dxa"/>
          </w:tcPr>
          <w:p w:rsidR="008316BB" w:rsidRPr="001A1B29" w:rsidRDefault="008316BB" w:rsidP="00CA410B">
            <w:pPr>
              <w:pStyle w:val="BodyTextIndent2"/>
              <w:widowControl w:val="0"/>
              <w:ind w:left="0"/>
              <w:rPr>
                <w:b w:val="0"/>
                <w:bCs w:val="0"/>
                <w:i w:val="0"/>
                <w:iCs w:val="0"/>
                <w:color w:val="000000" w:themeColor="text1"/>
                <w:szCs w:val="22"/>
              </w:rPr>
            </w:pPr>
            <w:r w:rsidRPr="001A1B29">
              <w:rPr>
                <w:b w:val="0"/>
                <w:bCs w:val="0"/>
                <w:i w:val="0"/>
                <w:iCs w:val="0"/>
                <w:color w:val="000000" w:themeColor="text1"/>
                <w:szCs w:val="22"/>
              </w:rPr>
              <w:t xml:space="preserve">Email: </w:t>
            </w:r>
            <w:r w:rsidR="00CA410B">
              <w:rPr>
                <w:b w:val="0"/>
                <w:i w:val="0"/>
                <w:color w:val="000000" w:themeColor="text1"/>
                <w:szCs w:val="22"/>
              </w:rPr>
              <w:t>xxxxxxxx</w:t>
            </w:r>
          </w:p>
        </w:tc>
      </w:tr>
      <w:tr w:rsidR="008316BB" w:rsidRPr="001E189E" w:rsidTr="008316BB">
        <w:tc>
          <w:tcPr>
            <w:tcW w:w="5341" w:type="dxa"/>
          </w:tcPr>
          <w:p w:rsidR="008316BB" w:rsidRPr="001E189E" w:rsidRDefault="008316BB" w:rsidP="007D23FF">
            <w:pPr>
              <w:pStyle w:val="BodyTextIndent2"/>
              <w:widowControl w:val="0"/>
              <w:ind w:left="0"/>
              <w:rPr>
                <w:b w:val="0"/>
                <w:bCs w:val="0"/>
                <w:i w:val="0"/>
                <w:iCs w:val="0"/>
                <w:color w:val="000000" w:themeColor="text1"/>
                <w:szCs w:val="22"/>
                <w:highlight w:val="yellow"/>
              </w:rPr>
            </w:pPr>
          </w:p>
        </w:tc>
        <w:tc>
          <w:tcPr>
            <w:tcW w:w="5342" w:type="dxa"/>
          </w:tcPr>
          <w:p w:rsidR="008316BB" w:rsidRPr="001E189E" w:rsidRDefault="008316BB" w:rsidP="007D23FF">
            <w:pPr>
              <w:pStyle w:val="BodyTextIndent2"/>
              <w:widowControl w:val="0"/>
              <w:ind w:left="0"/>
              <w:rPr>
                <w:b w:val="0"/>
                <w:bCs w:val="0"/>
                <w:i w:val="0"/>
                <w:iCs w:val="0"/>
                <w:color w:val="000000" w:themeColor="text1"/>
                <w:szCs w:val="22"/>
                <w:highlight w:val="yellow"/>
                <w:lang w:val="cs-CZ"/>
              </w:rPr>
            </w:pPr>
          </w:p>
        </w:tc>
      </w:tr>
      <w:tr w:rsidR="008316BB" w:rsidRPr="001E189E" w:rsidTr="008316BB">
        <w:tc>
          <w:tcPr>
            <w:tcW w:w="5341" w:type="dxa"/>
          </w:tcPr>
          <w:p w:rsidR="008316BB" w:rsidRPr="001E189E" w:rsidRDefault="008316BB" w:rsidP="007D23FF">
            <w:pPr>
              <w:rPr>
                <w:color w:val="000000" w:themeColor="text1"/>
                <w:szCs w:val="22"/>
              </w:rPr>
            </w:pPr>
          </w:p>
        </w:tc>
        <w:tc>
          <w:tcPr>
            <w:tcW w:w="5342" w:type="dxa"/>
          </w:tcPr>
          <w:p w:rsidR="008316BB" w:rsidRPr="001E189E" w:rsidRDefault="008316BB" w:rsidP="007D23FF">
            <w:pPr>
              <w:rPr>
                <w:color w:val="000000" w:themeColor="text1"/>
                <w:szCs w:val="22"/>
                <w:lang w:val="cs-CZ"/>
              </w:rPr>
            </w:pPr>
          </w:p>
        </w:tc>
      </w:tr>
      <w:tr w:rsidR="008316BB" w:rsidRPr="001E189E" w:rsidTr="008316BB">
        <w:tc>
          <w:tcPr>
            <w:tcW w:w="5341" w:type="dxa"/>
          </w:tcPr>
          <w:p w:rsidR="008316BB" w:rsidRPr="001E189E" w:rsidRDefault="008316BB" w:rsidP="007D23FF">
            <w:pPr>
              <w:jc w:val="center"/>
              <w:rPr>
                <w:color w:val="000000" w:themeColor="text1"/>
                <w:szCs w:val="22"/>
              </w:rPr>
            </w:pPr>
            <w:r w:rsidRPr="001E189E">
              <w:rPr>
                <w:color w:val="000000" w:themeColor="text1"/>
                <w:szCs w:val="22"/>
              </w:rPr>
              <w:t>[SIGNATURE PAGE FOLLOWS]</w:t>
            </w:r>
          </w:p>
        </w:tc>
        <w:tc>
          <w:tcPr>
            <w:tcW w:w="5342" w:type="dxa"/>
          </w:tcPr>
          <w:p w:rsidR="008316BB" w:rsidRPr="001E189E" w:rsidRDefault="008316BB" w:rsidP="007D23FF">
            <w:pPr>
              <w:jc w:val="center"/>
              <w:rPr>
                <w:color w:val="000000" w:themeColor="text1"/>
                <w:szCs w:val="22"/>
                <w:lang w:val="cs-CZ"/>
              </w:rPr>
            </w:pPr>
            <w:r w:rsidRPr="001E189E">
              <w:rPr>
                <w:rFonts w:eastAsia="Malgun Gothic"/>
                <w:color w:val="000000" w:themeColor="text1"/>
                <w:szCs w:val="22"/>
                <w:lang w:val="cs-CZ"/>
              </w:rPr>
              <w:t>[NÁSLEDUJE STRANA S PODPISY]</w:t>
            </w:r>
          </w:p>
        </w:tc>
      </w:tr>
    </w:tbl>
    <w:p w:rsidR="0093313F" w:rsidRDefault="0093313F">
      <w:r>
        <w:br w:type="page"/>
      </w:r>
    </w:p>
    <w:tbl>
      <w:tblPr>
        <w:tblStyle w:val="TableGrid"/>
        <w:tblW w:w="0" w:type="auto"/>
        <w:tblBorders>
          <w:insideH w:val="none" w:sz="0" w:space="0" w:color="auto"/>
        </w:tblBorders>
        <w:tblLayout w:type="fixed"/>
        <w:tblLook w:val="04A0" w:firstRow="1" w:lastRow="0" w:firstColumn="1" w:lastColumn="0" w:noHBand="0" w:noVBand="1"/>
      </w:tblPr>
      <w:tblGrid>
        <w:gridCol w:w="5341"/>
        <w:gridCol w:w="5342"/>
      </w:tblGrid>
      <w:tr w:rsidR="001E189E" w:rsidRPr="001E189E" w:rsidTr="0093313F">
        <w:tc>
          <w:tcPr>
            <w:tcW w:w="5341" w:type="dxa"/>
          </w:tcPr>
          <w:p w:rsidR="0091633A" w:rsidRPr="001E189E" w:rsidRDefault="0091633A" w:rsidP="007D23FF">
            <w:pPr>
              <w:rPr>
                <w:color w:val="000000" w:themeColor="text1"/>
                <w:szCs w:val="22"/>
              </w:rPr>
            </w:pPr>
            <w:r w:rsidRPr="001E189E">
              <w:rPr>
                <w:color w:val="000000" w:themeColor="text1"/>
                <w:szCs w:val="22"/>
              </w:rPr>
              <w:lastRenderedPageBreak/>
              <w:t>In the event that the parties execute this Agreement by exchange of electronically signed copies or facsimile signed copies, the parties agree that, upon being signed by both parties, this Agreement will become effective and binding and that facsimile copies and/or electronic signatures will constitute evidence a binding Agreement with the expectation that original documents may later be exchanged in good faith.</w:t>
            </w:r>
          </w:p>
        </w:tc>
        <w:tc>
          <w:tcPr>
            <w:tcW w:w="5342" w:type="dxa"/>
          </w:tcPr>
          <w:p w:rsidR="0091633A" w:rsidRPr="001E189E" w:rsidRDefault="0091633A" w:rsidP="007D23FF">
            <w:pPr>
              <w:rPr>
                <w:color w:val="000000" w:themeColor="text1"/>
                <w:szCs w:val="22"/>
                <w:lang w:val="cs-CZ"/>
              </w:rPr>
            </w:pPr>
            <w:r w:rsidRPr="001E189E">
              <w:rPr>
                <w:color w:val="000000" w:themeColor="text1"/>
                <w:szCs w:val="22"/>
                <w:lang w:val="cs-CZ"/>
              </w:rPr>
              <w:t>V případě, že strany podepíší tuto smlouvu formou výměny elektronicky podepsaných kopií nebo faxové výměny podepsaných kopií, strany se zavazují, že po podpisu oběma stranami bude smlouva účinná a závazná, a že faxové kopie a/nebo elektronické podpisy představují důkaz závazného ujednání s očekáváním, že originály dokumentů budou v dobré víře vyměněny později.</w:t>
            </w:r>
          </w:p>
        </w:tc>
      </w:tr>
      <w:tr w:rsidR="001E189E" w:rsidRPr="001E189E" w:rsidTr="0093313F">
        <w:tc>
          <w:tcPr>
            <w:tcW w:w="5341" w:type="dxa"/>
          </w:tcPr>
          <w:p w:rsidR="0091633A" w:rsidRPr="001E189E" w:rsidRDefault="0091633A" w:rsidP="007D23FF">
            <w:pPr>
              <w:rPr>
                <w:color w:val="000000" w:themeColor="text1"/>
                <w:szCs w:val="22"/>
              </w:rPr>
            </w:pPr>
          </w:p>
        </w:tc>
        <w:tc>
          <w:tcPr>
            <w:tcW w:w="5342" w:type="dxa"/>
          </w:tcPr>
          <w:p w:rsidR="0091633A" w:rsidRPr="001E189E" w:rsidRDefault="0091633A" w:rsidP="007D23FF">
            <w:pPr>
              <w:rPr>
                <w:color w:val="000000" w:themeColor="text1"/>
                <w:szCs w:val="22"/>
                <w:lang w:val="cs-CZ"/>
              </w:rPr>
            </w:pPr>
          </w:p>
        </w:tc>
      </w:tr>
      <w:tr w:rsidR="001E189E" w:rsidRPr="001E189E" w:rsidTr="0093313F">
        <w:tc>
          <w:tcPr>
            <w:tcW w:w="5341" w:type="dxa"/>
          </w:tcPr>
          <w:p w:rsidR="0091633A" w:rsidRPr="001E189E" w:rsidRDefault="0091633A" w:rsidP="007D23FF">
            <w:pPr>
              <w:pStyle w:val="Header"/>
              <w:widowControl w:val="0"/>
              <w:tabs>
                <w:tab w:val="clear" w:pos="4320"/>
                <w:tab w:val="clear" w:pos="8640"/>
              </w:tabs>
              <w:rPr>
                <w:b/>
                <w:color w:val="000000" w:themeColor="text1"/>
                <w:szCs w:val="22"/>
              </w:rPr>
            </w:pPr>
            <w:r w:rsidRPr="001E189E">
              <w:rPr>
                <w:b/>
                <w:color w:val="000000" w:themeColor="text1"/>
                <w:szCs w:val="22"/>
              </w:rPr>
              <w:t>Agreed to and accepted:</w:t>
            </w:r>
          </w:p>
        </w:tc>
        <w:tc>
          <w:tcPr>
            <w:tcW w:w="5342" w:type="dxa"/>
          </w:tcPr>
          <w:p w:rsidR="0091633A" w:rsidRPr="001E189E" w:rsidRDefault="0091633A" w:rsidP="007D23FF">
            <w:pPr>
              <w:pStyle w:val="Header"/>
              <w:widowControl w:val="0"/>
              <w:tabs>
                <w:tab w:val="clear" w:pos="4320"/>
                <w:tab w:val="clear" w:pos="8640"/>
              </w:tabs>
              <w:rPr>
                <w:b/>
                <w:color w:val="000000" w:themeColor="text1"/>
                <w:szCs w:val="22"/>
                <w:lang w:val="cs-CZ"/>
              </w:rPr>
            </w:pPr>
            <w:r w:rsidRPr="001E189E">
              <w:rPr>
                <w:b/>
                <w:color w:val="000000" w:themeColor="text1"/>
                <w:szCs w:val="22"/>
                <w:lang w:val="cs-CZ"/>
              </w:rPr>
              <w:t>Souhlasím a přijímám:</w:t>
            </w:r>
          </w:p>
        </w:tc>
      </w:tr>
      <w:tr w:rsidR="001E189E" w:rsidRPr="001E189E" w:rsidTr="0093313F">
        <w:tc>
          <w:tcPr>
            <w:tcW w:w="5341" w:type="dxa"/>
          </w:tcPr>
          <w:tbl>
            <w:tblPr>
              <w:tblStyle w:val="TableGrid2"/>
              <w:tblW w:w="7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513"/>
              <w:gridCol w:w="2306"/>
            </w:tblGrid>
            <w:tr w:rsidR="001E189E" w:rsidRPr="001E189E" w:rsidTr="0091633A">
              <w:tc>
                <w:tcPr>
                  <w:tcW w:w="3098" w:type="pct"/>
                </w:tcPr>
                <w:p w:rsidR="0091633A" w:rsidRPr="001E189E" w:rsidRDefault="0091633A" w:rsidP="007D23FF">
                  <w:pPr>
                    <w:rPr>
                      <w:b/>
                      <w:caps/>
                      <w:color w:val="000000" w:themeColor="text1"/>
                      <w:szCs w:val="22"/>
                    </w:rPr>
                  </w:pPr>
                  <w:r w:rsidRPr="001E189E">
                    <w:rPr>
                      <w:b/>
                      <w:caps/>
                      <w:color w:val="000000" w:themeColor="text1"/>
                      <w:szCs w:val="22"/>
                    </w:rPr>
                    <w:t>SHIONOGI LIMITED</w:t>
                  </w:r>
                </w:p>
              </w:tc>
              <w:tc>
                <w:tcPr>
                  <w:tcW w:w="346" w:type="pct"/>
                </w:tcPr>
                <w:p w:rsidR="0091633A" w:rsidRPr="001E189E" w:rsidRDefault="0091633A" w:rsidP="007D23FF">
                  <w:pPr>
                    <w:rPr>
                      <w:b/>
                      <w:caps/>
                      <w:color w:val="000000" w:themeColor="text1"/>
                      <w:szCs w:val="22"/>
                    </w:rPr>
                  </w:pPr>
                </w:p>
              </w:tc>
              <w:tc>
                <w:tcPr>
                  <w:tcW w:w="1556" w:type="pct"/>
                </w:tcPr>
                <w:p w:rsidR="0091633A" w:rsidRPr="001E189E" w:rsidRDefault="0091633A" w:rsidP="007D23FF">
                  <w:pPr>
                    <w:rPr>
                      <w:b/>
                      <w:caps/>
                      <w:color w:val="000000" w:themeColor="text1"/>
                      <w:szCs w:val="22"/>
                    </w:rPr>
                  </w:pPr>
                </w:p>
              </w:tc>
            </w:tr>
            <w:tr w:rsidR="001E189E" w:rsidRPr="001E189E" w:rsidTr="0091633A">
              <w:trPr>
                <w:gridAfter w:val="1"/>
                <w:wAfter w:w="1556" w:type="pct"/>
              </w:trPr>
              <w:tc>
                <w:tcPr>
                  <w:tcW w:w="3098" w:type="pct"/>
                </w:tcPr>
                <w:p w:rsidR="0091633A" w:rsidRDefault="0091633A" w:rsidP="007D23FF">
                  <w:pPr>
                    <w:rPr>
                      <w:color w:val="000000" w:themeColor="text1"/>
                      <w:szCs w:val="22"/>
                    </w:rPr>
                  </w:pPr>
                </w:p>
                <w:p w:rsidR="001A1B29" w:rsidRPr="001E189E" w:rsidRDefault="001A1B29" w:rsidP="007D23FF">
                  <w:pPr>
                    <w:rPr>
                      <w:color w:val="000000" w:themeColor="text1"/>
                      <w:szCs w:val="22"/>
                    </w:rPr>
                  </w:pPr>
                </w:p>
              </w:tc>
              <w:tc>
                <w:tcPr>
                  <w:tcW w:w="346" w:type="pct"/>
                </w:tcPr>
                <w:p w:rsidR="0091633A" w:rsidRPr="001E189E" w:rsidRDefault="0091633A" w:rsidP="007D23FF">
                  <w:pPr>
                    <w:rPr>
                      <w:color w:val="000000" w:themeColor="text1"/>
                      <w:szCs w:val="22"/>
                    </w:rPr>
                  </w:pPr>
                </w:p>
              </w:tc>
            </w:tr>
            <w:tr w:rsidR="001E189E" w:rsidRPr="001E189E" w:rsidTr="0091633A">
              <w:trPr>
                <w:gridAfter w:val="1"/>
                <w:wAfter w:w="1556" w:type="pct"/>
              </w:trPr>
              <w:tc>
                <w:tcPr>
                  <w:tcW w:w="3098" w:type="pct"/>
                  <w:tcBorders>
                    <w:bottom w:val="single" w:sz="4" w:space="0" w:color="auto"/>
                  </w:tcBorders>
                </w:tcPr>
                <w:p w:rsidR="0091633A" w:rsidRPr="001E189E" w:rsidRDefault="0091633A" w:rsidP="007D23FF">
                  <w:pPr>
                    <w:rPr>
                      <w:color w:val="000000" w:themeColor="text1"/>
                      <w:szCs w:val="22"/>
                    </w:rPr>
                  </w:pPr>
                </w:p>
              </w:tc>
              <w:tc>
                <w:tcPr>
                  <w:tcW w:w="346" w:type="pct"/>
                </w:tcPr>
                <w:p w:rsidR="0091633A" w:rsidRPr="001E189E" w:rsidRDefault="0091633A" w:rsidP="007D23FF">
                  <w:pPr>
                    <w:rPr>
                      <w:color w:val="000000" w:themeColor="text1"/>
                      <w:szCs w:val="22"/>
                    </w:rPr>
                  </w:pPr>
                </w:p>
              </w:tc>
            </w:tr>
            <w:tr w:rsidR="001E189E" w:rsidRPr="001E189E" w:rsidTr="0091633A">
              <w:trPr>
                <w:gridAfter w:val="1"/>
                <w:wAfter w:w="1556" w:type="pct"/>
              </w:trPr>
              <w:tc>
                <w:tcPr>
                  <w:tcW w:w="3098" w:type="pct"/>
                  <w:tcBorders>
                    <w:top w:val="single" w:sz="4" w:space="0" w:color="auto"/>
                  </w:tcBorders>
                </w:tcPr>
                <w:p w:rsidR="00441A81" w:rsidRPr="001E189E" w:rsidRDefault="00441A81" w:rsidP="007D23FF">
                  <w:pPr>
                    <w:rPr>
                      <w:color w:val="000000" w:themeColor="text1"/>
                      <w:szCs w:val="22"/>
                    </w:rPr>
                  </w:pPr>
                  <w:r w:rsidRPr="001E189E">
                    <w:rPr>
                      <w:color w:val="000000" w:themeColor="text1"/>
                      <w:szCs w:val="22"/>
                      <w:lang w:val="de-DE"/>
                    </w:rPr>
                    <w:t xml:space="preserve">Signature </w:t>
                  </w:r>
                  <w:r w:rsidRPr="001E189E">
                    <w:rPr>
                      <w:color w:val="000000" w:themeColor="text1"/>
                      <w:szCs w:val="22"/>
                    </w:rPr>
                    <w:t xml:space="preserve">/ </w:t>
                  </w:r>
                  <w:r w:rsidRPr="001E189E">
                    <w:rPr>
                      <w:color w:val="000000" w:themeColor="text1"/>
                      <w:szCs w:val="22"/>
                      <w:lang w:bidi="cs-CZ"/>
                    </w:rPr>
                    <w:t>Podpis</w:t>
                  </w: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Pr>
                <w:p w:rsidR="00441A81" w:rsidRPr="001E189E" w:rsidRDefault="00441A81" w:rsidP="007D23FF">
                  <w:pPr>
                    <w:rPr>
                      <w:color w:val="000000" w:themeColor="text1"/>
                      <w:szCs w:val="22"/>
                    </w:rPr>
                  </w:pP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Borders>
                    <w:bottom w:val="single" w:sz="4" w:space="0" w:color="auto"/>
                  </w:tcBorders>
                </w:tcPr>
                <w:p w:rsidR="00441A81" w:rsidRPr="001E189E" w:rsidRDefault="00441A81" w:rsidP="007D23FF">
                  <w:pPr>
                    <w:rPr>
                      <w:color w:val="000000" w:themeColor="text1"/>
                      <w:szCs w:val="22"/>
                    </w:rPr>
                  </w:pP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Borders>
                    <w:top w:val="single" w:sz="4" w:space="0" w:color="auto"/>
                  </w:tcBorders>
                </w:tcPr>
                <w:p w:rsidR="00441A81" w:rsidRPr="001E189E" w:rsidRDefault="00441A81" w:rsidP="007D23FF">
                  <w:pPr>
                    <w:rPr>
                      <w:color w:val="000000" w:themeColor="text1"/>
                      <w:szCs w:val="22"/>
                    </w:rPr>
                  </w:pPr>
                  <w:r w:rsidRPr="001E189E">
                    <w:rPr>
                      <w:color w:val="000000" w:themeColor="text1"/>
                      <w:szCs w:val="22"/>
                    </w:rPr>
                    <w:t xml:space="preserve">Printed Name / </w:t>
                  </w:r>
                  <w:r w:rsidRPr="001E189E">
                    <w:rPr>
                      <w:color w:val="000000" w:themeColor="text1"/>
                      <w:szCs w:val="22"/>
                      <w:lang w:bidi="cs-CZ"/>
                    </w:rPr>
                    <w:t>Jméno (hůlkovým písmem)</w:t>
                  </w: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Pr>
                <w:p w:rsidR="00441A81" w:rsidRPr="001E189E" w:rsidRDefault="00441A81" w:rsidP="007D23FF">
                  <w:pPr>
                    <w:rPr>
                      <w:color w:val="000000" w:themeColor="text1"/>
                      <w:szCs w:val="22"/>
                    </w:rPr>
                  </w:pP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Borders>
                    <w:bottom w:val="single" w:sz="4" w:space="0" w:color="auto"/>
                  </w:tcBorders>
                </w:tcPr>
                <w:p w:rsidR="00441A81" w:rsidRPr="001E189E" w:rsidRDefault="00441A81" w:rsidP="007D23FF">
                  <w:pPr>
                    <w:rPr>
                      <w:color w:val="000000" w:themeColor="text1"/>
                      <w:szCs w:val="22"/>
                    </w:rPr>
                  </w:pP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Borders>
                    <w:top w:val="single" w:sz="4" w:space="0" w:color="auto"/>
                  </w:tcBorders>
                </w:tcPr>
                <w:p w:rsidR="00441A81" w:rsidRPr="001E189E" w:rsidRDefault="00441A81" w:rsidP="007D23FF">
                  <w:pPr>
                    <w:rPr>
                      <w:color w:val="000000" w:themeColor="text1"/>
                      <w:szCs w:val="22"/>
                    </w:rPr>
                  </w:pPr>
                  <w:r w:rsidRPr="001E189E">
                    <w:rPr>
                      <w:color w:val="000000" w:themeColor="text1"/>
                      <w:szCs w:val="22"/>
                    </w:rPr>
                    <w:t xml:space="preserve">Title / </w:t>
                  </w:r>
                  <w:r w:rsidRPr="001E189E">
                    <w:rPr>
                      <w:color w:val="000000" w:themeColor="text1"/>
                      <w:szCs w:val="22"/>
                      <w:lang w:bidi="cs-CZ"/>
                    </w:rPr>
                    <w:t>Pozice</w:t>
                  </w: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Pr>
                <w:p w:rsidR="00441A81" w:rsidRPr="001E189E" w:rsidRDefault="00441A81" w:rsidP="007D23FF">
                  <w:pPr>
                    <w:rPr>
                      <w:color w:val="000000" w:themeColor="text1"/>
                      <w:szCs w:val="22"/>
                    </w:rPr>
                  </w:pP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Borders>
                    <w:bottom w:val="single" w:sz="4" w:space="0" w:color="auto"/>
                  </w:tcBorders>
                </w:tcPr>
                <w:p w:rsidR="00441A81" w:rsidRPr="001E189E" w:rsidRDefault="00441A81" w:rsidP="007D23FF">
                  <w:pPr>
                    <w:rPr>
                      <w:color w:val="000000" w:themeColor="text1"/>
                      <w:szCs w:val="22"/>
                    </w:rPr>
                  </w:pP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Borders>
                    <w:top w:val="single" w:sz="4" w:space="0" w:color="auto"/>
                  </w:tcBorders>
                </w:tcPr>
                <w:p w:rsidR="00441A81" w:rsidRPr="001E189E" w:rsidRDefault="00441A81" w:rsidP="007D23FF">
                  <w:pPr>
                    <w:rPr>
                      <w:color w:val="000000" w:themeColor="text1"/>
                      <w:szCs w:val="22"/>
                    </w:rPr>
                  </w:pPr>
                  <w:r w:rsidRPr="001E189E">
                    <w:rPr>
                      <w:color w:val="000000" w:themeColor="text1"/>
                      <w:szCs w:val="22"/>
                    </w:rPr>
                    <w:t xml:space="preserve">Date / </w:t>
                  </w:r>
                  <w:r w:rsidRPr="001E189E">
                    <w:rPr>
                      <w:color w:val="000000" w:themeColor="text1"/>
                      <w:szCs w:val="22"/>
                      <w:lang w:bidi="ro-RO"/>
                    </w:rPr>
                    <w:t>Datum</w:t>
                  </w:r>
                </w:p>
              </w:tc>
              <w:tc>
                <w:tcPr>
                  <w:tcW w:w="346" w:type="pct"/>
                </w:tcPr>
                <w:p w:rsidR="00441A81" w:rsidRPr="001E189E" w:rsidRDefault="00441A81" w:rsidP="007D23FF">
                  <w:pPr>
                    <w:rPr>
                      <w:color w:val="000000" w:themeColor="text1"/>
                      <w:szCs w:val="22"/>
                    </w:rPr>
                  </w:pPr>
                </w:p>
              </w:tc>
            </w:tr>
            <w:tr w:rsidR="001E189E" w:rsidRPr="001E189E" w:rsidTr="0091633A">
              <w:tc>
                <w:tcPr>
                  <w:tcW w:w="3098" w:type="pct"/>
                </w:tcPr>
                <w:p w:rsidR="00441A81" w:rsidRPr="001E189E" w:rsidRDefault="00441A81" w:rsidP="007D23FF">
                  <w:pPr>
                    <w:rPr>
                      <w:color w:val="000000" w:themeColor="text1"/>
                      <w:szCs w:val="22"/>
                    </w:rPr>
                  </w:pPr>
                </w:p>
              </w:tc>
              <w:tc>
                <w:tcPr>
                  <w:tcW w:w="346" w:type="pct"/>
                </w:tcPr>
                <w:p w:rsidR="00441A81" w:rsidRPr="001E189E" w:rsidRDefault="00441A81" w:rsidP="007D23FF">
                  <w:pPr>
                    <w:rPr>
                      <w:color w:val="000000" w:themeColor="text1"/>
                      <w:szCs w:val="22"/>
                    </w:rPr>
                  </w:pPr>
                </w:p>
              </w:tc>
              <w:tc>
                <w:tcPr>
                  <w:tcW w:w="155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Pr>
                <w:p w:rsidR="00441A81" w:rsidRPr="001E189E" w:rsidRDefault="00441A81" w:rsidP="0091633A">
                  <w:pPr>
                    <w:jc w:val="left"/>
                    <w:rPr>
                      <w:b/>
                      <w:caps/>
                      <w:color w:val="000000" w:themeColor="text1"/>
                      <w:szCs w:val="22"/>
                    </w:rPr>
                  </w:pPr>
                  <w:r w:rsidRPr="001E189E">
                    <w:rPr>
                      <w:b/>
                      <w:caps/>
                      <w:color w:val="000000" w:themeColor="text1"/>
                      <w:szCs w:val="22"/>
                    </w:rPr>
                    <w:t>INSTITUTION /</w:t>
                  </w:r>
                  <w:r w:rsidRPr="001E189E">
                    <w:rPr>
                      <w:b/>
                      <w:color w:val="000000" w:themeColor="text1"/>
                      <w:szCs w:val="22"/>
                    </w:rPr>
                    <w:t xml:space="preserve"> </w:t>
                  </w:r>
                  <w:r w:rsidRPr="001E189E">
                    <w:rPr>
                      <w:rFonts w:eastAsia="Times New Roman Bold"/>
                      <w:b/>
                      <w:color w:val="000000" w:themeColor="text1"/>
                      <w:szCs w:val="22"/>
                      <w:lang w:bidi="cs-CZ"/>
                    </w:rPr>
                    <w:br/>
                  </w:r>
                  <w:r w:rsidRPr="001E189E">
                    <w:rPr>
                      <w:b/>
                      <w:color w:val="000000" w:themeColor="text1"/>
                      <w:szCs w:val="22"/>
                    </w:rPr>
                    <w:t>ZDRAVOTNICKÉ ZAŘÍZENÍ</w:t>
                  </w:r>
                </w:p>
              </w:tc>
              <w:tc>
                <w:tcPr>
                  <w:tcW w:w="346" w:type="pct"/>
                </w:tcPr>
                <w:p w:rsidR="00441A81" w:rsidRPr="001E189E" w:rsidRDefault="00441A81" w:rsidP="007D23FF">
                  <w:pPr>
                    <w:rPr>
                      <w:b/>
                      <w:caps/>
                      <w:color w:val="000000" w:themeColor="text1"/>
                      <w:szCs w:val="22"/>
                    </w:rPr>
                  </w:pPr>
                </w:p>
              </w:tc>
            </w:tr>
            <w:tr w:rsidR="001E189E" w:rsidRPr="001E189E" w:rsidTr="0091633A">
              <w:trPr>
                <w:gridAfter w:val="1"/>
                <w:wAfter w:w="1556" w:type="pct"/>
              </w:trPr>
              <w:tc>
                <w:tcPr>
                  <w:tcW w:w="3098" w:type="pct"/>
                </w:tcPr>
                <w:p w:rsidR="00441A81" w:rsidRDefault="00441A81" w:rsidP="007D23FF">
                  <w:pPr>
                    <w:rPr>
                      <w:color w:val="000000" w:themeColor="text1"/>
                      <w:szCs w:val="22"/>
                    </w:rPr>
                  </w:pPr>
                </w:p>
                <w:p w:rsidR="001A1B29" w:rsidRPr="001E189E" w:rsidRDefault="001A1B29" w:rsidP="007D23FF">
                  <w:pPr>
                    <w:rPr>
                      <w:color w:val="000000" w:themeColor="text1"/>
                      <w:szCs w:val="22"/>
                    </w:rPr>
                  </w:pP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Borders>
                    <w:bottom w:val="single" w:sz="4" w:space="0" w:color="auto"/>
                  </w:tcBorders>
                </w:tcPr>
                <w:p w:rsidR="00441A81" w:rsidRPr="001E189E" w:rsidRDefault="00441A81" w:rsidP="007D23FF">
                  <w:pPr>
                    <w:rPr>
                      <w:color w:val="000000" w:themeColor="text1"/>
                      <w:szCs w:val="22"/>
                    </w:rPr>
                  </w:pP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Borders>
                    <w:top w:val="single" w:sz="4" w:space="0" w:color="auto"/>
                  </w:tcBorders>
                </w:tcPr>
                <w:p w:rsidR="00441A81" w:rsidRPr="001E189E" w:rsidRDefault="00441A81" w:rsidP="007D23FF">
                  <w:pPr>
                    <w:rPr>
                      <w:color w:val="000000" w:themeColor="text1"/>
                      <w:szCs w:val="22"/>
                    </w:rPr>
                  </w:pPr>
                  <w:r w:rsidRPr="001E189E">
                    <w:rPr>
                      <w:color w:val="000000" w:themeColor="text1"/>
                      <w:szCs w:val="22"/>
                      <w:lang w:val="de-DE"/>
                    </w:rPr>
                    <w:t xml:space="preserve">Signature </w:t>
                  </w:r>
                  <w:r w:rsidRPr="001E189E">
                    <w:rPr>
                      <w:color w:val="000000" w:themeColor="text1"/>
                      <w:szCs w:val="22"/>
                    </w:rPr>
                    <w:t xml:space="preserve">/ </w:t>
                  </w:r>
                  <w:r w:rsidRPr="001E189E">
                    <w:rPr>
                      <w:color w:val="000000" w:themeColor="text1"/>
                      <w:szCs w:val="22"/>
                      <w:lang w:bidi="cs-CZ"/>
                    </w:rPr>
                    <w:t>Podpis</w:t>
                  </w: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Pr>
                <w:p w:rsidR="00441A81" w:rsidRPr="001E189E" w:rsidRDefault="00441A81" w:rsidP="007D23FF">
                  <w:pPr>
                    <w:rPr>
                      <w:color w:val="000000" w:themeColor="text1"/>
                      <w:szCs w:val="22"/>
                    </w:rPr>
                  </w:pP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Borders>
                    <w:bottom w:val="single" w:sz="4" w:space="0" w:color="auto"/>
                  </w:tcBorders>
                </w:tcPr>
                <w:p w:rsidR="00441A81" w:rsidRPr="001E189E" w:rsidRDefault="00A2090B" w:rsidP="007D23FF">
                  <w:pPr>
                    <w:rPr>
                      <w:color w:val="000000" w:themeColor="text1"/>
                      <w:szCs w:val="22"/>
                    </w:rPr>
                  </w:pPr>
                  <w:r>
                    <w:rPr>
                      <w:color w:val="000000" w:themeColor="text1"/>
                      <w:szCs w:val="22"/>
                    </w:rPr>
                    <w:t>MUDr. Petr Chudomel, MBA</w:t>
                  </w: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Borders>
                    <w:top w:val="single" w:sz="4" w:space="0" w:color="auto"/>
                  </w:tcBorders>
                </w:tcPr>
                <w:p w:rsidR="00441A81" w:rsidRPr="001E189E" w:rsidRDefault="00441A81" w:rsidP="007D23FF">
                  <w:pPr>
                    <w:rPr>
                      <w:color w:val="000000" w:themeColor="text1"/>
                      <w:szCs w:val="22"/>
                    </w:rPr>
                  </w:pPr>
                  <w:r w:rsidRPr="001E189E">
                    <w:rPr>
                      <w:color w:val="000000" w:themeColor="text1"/>
                      <w:szCs w:val="22"/>
                    </w:rPr>
                    <w:t xml:space="preserve">Printed Name / </w:t>
                  </w:r>
                  <w:r w:rsidRPr="001E189E">
                    <w:rPr>
                      <w:color w:val="000000" w:themeColor="text1"/>
                      <w:szCs w:val="22"/>
                      <w:lang w:bidi="cs-CZ"/>
                    </w:rPr>
                    <w:t>Jméno (hůlkovým písmem)</w:t>
                  </w: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Pr>
                <w:p w:rsidR="00441A81" w:rsidRPr="001E189E" w:rsidRDefault="00441A81" w:rsidP="007D23FF">
                  <w:pPr>
                    <w:rPr>
                      <w:color w:val="000000" w:themeColor="text1"/>
                      <w:szCs w:val="22"/>
                    </w:rPr>
                  </w:pP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Borders>
                    <w:bottom w:val="single" w:sz="4" w:space="0" w:color="auto"/>
                  </w:tcBorders>
                </w:tcPr>
                <w:p w:rsidR="00441A81" w:rsidRPr="001E189E" w:rsidRDefault="00A2090B" w:rsidP="007D23FF">
                  <w:pPr>
                    <w:rPr>
                      <w:color w:val="000000" w:themeColor="text1"/>
                      <w:szCs w:val="22"/>
                    </w:rPr>
                  </w:pPr>
                  <w:r>
                    <w:rPr>
                      <w:color w:val="000000" w:themeColor="text1"/>
                      <w:szCs w:val="22"/>
                    </w:rPr>
                    <w:t>předseda představenstva</w:t>
                  </w: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Borders>
                    <w:top w:val="single" w:sz="4" w:space="0" w:color="auto"/>
                  </w:tcBorders>
                </w:tcPr>
                <w:p w:rsidR="00441A81" w:rsidRPr="001E189E" w:rsidRDefault="00441A81" w:rsidP="007D23FF">
                  <w:pPr>
                    <w:rPr>
                      <w:color w:val="000000" w:themeColor="text1"/>
                      <w:szCs w:val="22"/>
                    </w:rPr>
                  </w:pPr>
                  <w:r w:rsidRPr="001E189E">
                    <w:rPr>
                      <w:color w:val="000000" w:themeColor="text1"/>
                      <w:szCs w:val="22"/>
                    </w:rPr>
                    <w:t xml:space="preserve">Title / </w:t>
                  </w:r>
                  <w:r w:rsidRPr="001E189E">
                    <w:rPr>
                      <w:color w:val="000000" w:themeColor="text1"/>
                      <w:szCs w:val="22"/>
                      <w:lang w:bidi="cs-CZ"/>
                    </w:rPr>
                    <w:t>Pozice</w:t>
                  </w: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Pr>
                <w:p w:rsidR="00441A81" w:rsidRPr="001E189E" w:rsidRDefault="00441A81" w:rsidP="007D23FF">
                  <w:pPr>
                    <w:rPr>
                      <w:color w:val="000000" w:themeColor="text1"/>
                      <w:szCs w:val="22"/>
                    </w:rPr>
                  </w:pPr>
                </w:p>
              </w:tc>
              <w:tc>
                <w:tcPr>
                  <w:tcW w:w="346" w:type="pct"/>
                </w:tcPr>
                <w:p w:rsidR="00441A81" w:rsidRPr="001E189E" w:rsidRDefault="00441A81" w:rsidP="007D23FF">
                  <w:pPr>
                    <w:rPr>
                      <w:color w:val="000000" w:themeColor="text1"/>
                      <w:szCs w:val="22"/>
                    </w:rPr>
                  </w:pPr>
                </w:p>
              </w:tc>
            </w:tr>
            <w:tr w:rsidR="001E189E" w:rsidRPr="001E189E" w:rsidTr="0091633A">
              <w:trPr>
                <w:gridAfter w:val="1"/>
                <w:wAfter w:w="1556" w:type="pct"/>
              </w:trPr>
              <w:tc>
                <w:tcPr>
                  <w:tcW w:w="3098" w:type="pct"/>
                  <w:tcBorders>
                    <w:bottom w:val="single" w:sz="4" w:space="0" w:color="auto"/>
                  </w:tcBorders>
                </w:tcPr>
                <w:p w:rsidR="00441A81" w:rsidRPr="001E189E" w:rsidRDefault="00441A81" w:rsidP="007D23FF">
                  <w:pPr>
                    <w:rPr>
                      <w:color w:val="000000" w:themeColor="text1"/>
                      <w:szCs w:val="22"/>
                    </w:rPr>
                  </w:pPr>
                </w:p>
              </w:tc>
              <w:tc>
                <w:tcPr>
                  <w:tcW w:w="346" w:type="pct"/>
                </w:tcPr>
                <w:p w:rsidR="00441A81" w:rsidRPr="001E189E" w:rsidRDefault="00441A81" w:rsidP="007D23FF">
                  <w:pPr>
                    <w:rPr>
                      <w:color w:val="000000" w:themeColor="text1"/>
                      <w:szCs w:val="22"/>
                    </w:rPr>
                  </w:pPr>
                </w:p>
              </w:tc>
            </w:tr>
            <w:tr w:rsidR="001E189E" w:rsidRPr="001E189E" w:rsidTr="00F467AE">
              <w:trPr>
                <w:gridAfter w:val="1"/>
                <w:wAfter w:w="1556" w:type="pct"/>
              </w:trPr>
              <w:tc>
                <w:tcPr>
                  <w:tcW w:w="3098" w:type="pct"/>
                  <w:tcBorders>
                    <w:top w:val="single" w:sz="4" w:space="0" w:color="auto"/>
                  </w:tcBorders>
                </w:tcPr>
                <w:p w:rsidR="00441A81" w:rsidRPr="001E189E" w:rsidRDefault="00441A81" w:rsidP="007D23FF">
                  <w:pPr>
                    <w:rPr>
                      <w:color w:val="000000" w:themeColor="text1"/>
                      <w:szCs w:val="22"/>
                    </w:rPr>
                  </w:pPr>
                  <w:r w:rsidRPr="001E189E">
                    <w:rPr>
                      <w:color w:val="000000" w:themeColor="text1"/>
                      <w:szCs w:val="22"/>
                    </w:rPr>
                    <w:t xml:space="preserve">Date / </w:t>
                  </w:r>
                  <w:r w:rsidRPr="001E189E">
                    <w:rPr>
                      <w:color w:val="000000" w:themeColor="text1"/>
                      <w:szCs w:val="22"/>
                      <w:lang w:bidi="ro-RO"/>
                    </w:rPr>
                    <w:t>Datum</w:t>
                  </w:r>
                </w:p>
              </w:tc>
              <w:tc>
                <w:tcPr>
                  <w:tcW w:w="346" w:type="pct"/>
                </w:tcPr>
                <w:p w:rsidR="00441A81" w:rsidRDefault="00441A81" w:rsidP="007D23FF">
                  <w:pPr>
                    <w:rPr>
                      <w:color w:val="000000" w:themeColor="text1"/>
                      <w:szCs w:val="22"/>
                    </w:rPr>
                  </w:pPr>
                </w:p>
                <w:p w:rsidR="00A2090B" w:rsidRDefault="00A2090B" w:rsidP="007D23FF">
                  <w:pPr>
                    <w:rPr>
                      <w:color w:val="000000" w:themeColor="text1"/>
                      <w:szCs w:val="22"/>
                    </w:rPr>
                  </w:pPr>
                </w:p>
                <w:p w:rsidR="00A2090B" w:rsidRPr="001E189E" w:rsidRDefault="00A2090B" w:rsidP="007D23FF">
                  <w:pPr>
                    <w:rPr>
                      <w:color w:val="000000" w:themeColor="text1"/>
                      <w:szCs w:val="22"/>
                    </w:rPr>
                  </w:pPr>
                </w:p>
              </w:tc>
            </w:tr>
            <w:tr w:rsidR="00A17B7D" w:rsidRPr="001E189E" w:rsidTr="00F467AE">
              <w:trPr>
                <w:gridAfter w:val="1"/>
                <w:wAfter w:w="1556" w:type="pct"/>
              </w:trPr>
              <w:tc>
                <w:tcPr>
                  <w:tcW w:w="3098" w:type="pct"/>
                  <w:tcBorders>
                    <w:bottom w:val="single" w:sz="4" w:space="0" w:color="auto"/>
                  </w:tcBorders>
                </w:tcPr>
                <w:p w:rsidR="00A17B7D" w:rsidRDefault="00A17B7D" w:rsidP="007D23FF">
                  <w:pPr>
                    <w:rPr>
                      <w:color w:val="000000" w:themeColor="text1"/>
                      <w:szCs w:val="22"/>
                    </w:rPr>
                  </w:pPr>
                </w:p>
                <w:p w:rsidR="00A17B7D" w:rsidRPr="001E189E" w:rsidRDefault="00A17B7D" w:rsidP="007D23FF">
                  <w:pPr>
                    <w:rPr>
                      <w:color w:val="000000" w:themeColor="text1"/>
                      <w:szCs w:val="22"/>
                    </w:rPr>
                  </w:pPr>
                </w:p>
              </w:tc>
              <w:tc>
                <w:tcPr>
                  <w:tcW w:w="346" w:type="pct"/>
                </w:tcPr>
                <w:p w:rsidR="00A17B7D" w:rsidRDefault="00A17B7D" w:rsidP="007D23FF">
                  <w:pPr>
                    <w:rPr>
                      <w:color w:val="000000" w:themeColor="text1"/>
                      <w:szCs w:val="22"/>
                    </w:rPr>
                  </w:pPr>
                </w:p>
              </w:tc>
            </w:tr>
            <w:tr w:rsidR="00A2090B" w:rsidRPr="001E189E" w:rsidTr="00F467AE">
              <w:trPr>
                <w:gridAfter w:val="1"/>
                <w:wAfter w:w="1556" w:type="pct"/>
              </w:trPr>
              <w:tc>
                <w:tcPr>
                  <w:tcW w:w="3098" w:type="pct"/>
                  <w:tcBorders>
                    <w:top w:val="single" w:sz="4" w:space="0" w:color="auto"/>
                  </w:tcBorders>
                </w:tcPr>
                <w:p w:rsidR="00A2090B" w:rsidRPr="001E189E" w:rsidRDefault="00A2090B" w:rsidP="007D23FF">
                  <w:pPr>
                    <w:rPr>
                      <w:color w:val="000000" w:themeColor="text1"/>
                      <w:szCs w:val="22"/>
                    </w:rPr>
                  </w:pPr>
                  <w:r w:rsidRPr="001E189E">
                    <w:rPr>
                      <w:color w:val="000000" w:themeColor="text1"/>
                      <w:szCs w:val="22"/>
                      <w:lang w:val="de-DE"/>
                    </w:rPr>
                    <w:t xml:space="preserve">Signature </w:t>
                  </w:r>
                  <w:r w:rsidRPr="001E189E">
                    <w:rPr>
                      <w:color w:val="000000" w:themeColor="text1"/>
                      <w:szCs w:val="22"/>
                    </w:rPr>
                    <w:t xml:space="preserve">/ </w:t>
                  </w:r>
                  <w:r w:rsidRPr="001E189E">
                    <w:rPr>
                      <w:color w:val="000000" w:themeColor="text1"/>
                      <w:szCs w:val="22"/>
                      <w:lang w:bidi="cs-CZ"/>
                    </w:rPr>
                    <w:t>Podpis</w:t>
                  </w:r>
                </w:p>
              </w:tc>
              <w:tc>
                <w:tcPr>
                  <w:tcW w:w="346" w:type="pct"/>
                </w:tcPr>
                <w:p w:rsidR="00A2090B" w:rsidRDefault="00A2090B" w:rsidP="007D23FF">
                  <w:pPr>
                    <w:rPr>
                      <w:color w:val="000000" w:themeColor="text1"/>
                      <w:szCs w:val="22"/>
                    </w:rPr>
                  </w:pPr>
                </w:p>
              </w:tc>
            </w:tr>
            <w:tr w:rsidR="00A2090B" w:rsidRPr="001E189E" w:rsidTr="00F467AE">
              <w:trPr>
                <w:gridAfter w:val="1"/>
                <w:wAfter w:w="1556" w:type="pct"/>
              </w:trPr>
              <w:tc>
                <w:tcPr>
                  <w:tcW w:w="3098" w:type="pct"/>
                </w:tcPr>
                <w:p w:rsidR="00A2090B" w:rsidRPr="001E189E" w:rsidRDefault="00A2090B" w:rsidP="007D23FF">
                  <w:pPr>
                    <w:rPr>
                      <w:color w:val="000000" w:themeColor="text1"/>
                      <w:szCs w:val="22"/>
                    </w:rPr>
                  </w:pPr>
                </w:p>
              </w:tc>
              <w:tc>
                <w:tcPr>
                  <w:tcW w:w="346" w:type="pct"/>
                </w:tcPr>
                <w:p w:rsidR="00A2090B" w:rsidRDefault="00A2090B" w:rsidP="007D23FF">
                  <w:pPr>
                    <w:rPr>
                      <w:color w:val="000000" w:themeColor="text1"/>
                      <w:szCs w:val="22"/>
                    </w:rPr>
                  </w:pPr>
                </w:p>
              </w:tc>
            </w:tr>
            <w:tr w:rsidR="00A2090B" w:rsidRPr="001E189E" w:rsidTr="00F467AE">
              <w:trPr>
                <w:gridAfter w:val="1"/>
                <w:wAfter w:w="1556" w:type="pct"/>
              </w:trPr>
              <w:tc>
                <w:tcPr>
                  <w:tcW w:w="3098" w:type="pct"/>
                  <w:tcBorders>
                    <w:bottom w:val="single" w:sz="4" w:space="0" w:color="auto"/>
                  </w:tcBorders>
                </w:tcPr>
                <w:p w:rsidR="00A2090B" w:rsidRPr="001E189E" w:rsidRDefault="00B40D32" w:rsidP="007D23FF">
                  <w:pPr>
                    <w:rPr>
                      <w:color w:val="000000" w:themeColor="text1"/>
                      <w:szCs w:val="22"/>
                    </w:rPr>
                  </w:pPr>
                  <w:r>
                    <w:rPr>
                      <w:color w:val="000000" w:themeColor="text1"/>
                      <w:szCs w:val="22"/>
                    </w:rPr>
                    <w:t>Martin Herman</w:t>
                  </w:r>
                </w:p>
              </w:tc>
              <w:tc>
                <w:tcPr>
                  <w:tcW w:w="346" w:type="pct"/>
                </w:tcPr>
                <w:p w:rsidR="00A2090B" w:rsidRDefault="00A2090B" w:rsidP="007D23FF">
                  <w:pPr>
                    <w:rPr>
                      <w:color w:val="000000" w:themeColor="text1"/>
                      <w:szCs w:val="22"/>
                    </w:rPr>
                  </w:pPr>
                </w:p>
              </w:tc>
            </w:tr>
            <w:tr w:rsidR="00A2090B" w:rsidRPr="001E189E" w:rsidTr="00F467AE">
              <w:trPr>
                <w:gridAfter w:val="1"/>
                <w:wAfter w:w="1556" w:type="pct"/>
              </w:trPr>
              <w:tc>
                <w:tcPr>
                  <w:tcW w:w="3098" w:type="pct"/>
                  <w:tcBorders>
                    <w:top w:val="single" w:sz="4" w:space="0" w:color="auto"/>
                  </w:tcBorders>
                </w:tcPr>
                <w:p w:rsidR="00A2090B" w:rsidRPr="001E189E" w:rsidRDefault="00A2090B" w:rsidP="007D23FF">
                  <w:pPr>
                    <w:rPr>
                      <w:color w:val="000000" w:themeColor="text1"/>
                      <w:szCs w:val="22"/>
                    </w:rPr>
                  </w:pPr>
                  <w:r w:rsidRPr="001E189E">
                    <w:rPr>
                      <w:color w:val="000000" w:themeColor="text1"/>
                      <w:szCs w:val="22"/>
                    </w:rPr>
                    <w:t xml:space="preserve">Printed Name / </w:t>
                  </w:r>
                  <w:r w:rsidRPr="001E189E">
                    <w:rPr>
                      <w:color w:val="000000" w:themeColor="text1"/>
                      <w:szCs w:val="22"/>
                      <w:lang w:bidi="cs-CZ"/>
                    </w:rPr>
                    <w:t>Jméno (hůlkovým písmem)</w:t>
                  </w:r>
                </w:p>
              </w:tc>
              <w:tc>
                <w:tcPr>
                  <w:tcW w:w="346" w:type="pct"/>
                </w:tcPr>
                <w:p w:rsidR="00A2090B" w:rsidRDefault="00A2090B" w:rsidP="007D23FF">
                  <w:pPr>
                    <w:rPr>
                      <w:color w:val="000000" w:themeColor="text1"/>
                      <w:szCs w:val="22"/>
                    </w:rPr>
                  </w:pPr>
                </w:p>
              </w:tc>
            </w:tr>
            <w:tr w:rsidR="00A2090B" w:rsidRPr="001E189E" w:rsidTr="00F467AE">
              <w:trPr>
                <w:gridAfter w:val="1"/>
                <w:wAfter w:w="1556" w:type="pct"/>
              </w:trPr>
              <w:tc>
                <w:tcPr>
                  <w:tcW w:w="3098" w:type="pct"/>
                </w:tcPr>
                <w:p w:rsidR="00A2090B" w:rsidRPr="001E189E" w:rsidRDefault="00A2090B" w:rsidP="007D23FF">
                  <w:pPr>
                    <w:rPr>
                      <w:color w:val="000000" w:themeColor="text1"/>
                      <w:szCs w:val="22"/>
                    </w:rPr>
                  </w:pPr>
                </w:p>
              </w:tc>
              <w:tc>
                <w:tcPr>
                  <w:tcW w:w="346" w:type="pct"/>
                </w:tcPr>
                <w:p w:rsidR="00A2090B" w:rsidRDefault="00A2090B" w:rsidP="007D23FF">
                  <w:pPr>
                    <w:rPr>
                      <w:color w:val="000000" w:themeColor="text1"/>
                      <w:szCs w:val="22"/>
                    </w:rPr>
                  </w:pPr>
                </w:p>
              </w:tc>
            </w:tr>
            <w:tr w:rsidR="00A2090B" w:rsidRPr="001E189E" w:rsidTr="00F467AE">
              <w:trPr>
                <w:gridAfter w:val="1"/>
                <w:wAfter w:w="1556" w:type="pct"/>
              </w:trPr>
              <w:tc>
                <w:tcPr>
                  <w:tcW w:w="3098" w:type="pct"/>
                  <w:tcBorders>
                    <w:bottom w:val="single" w:sz="4" w:space="0" w:color="auto"/>
                  </w:tcBorders>
                </w:tcPr>
                <w:p w:rsidR="00A2090B" w:rsidRPr="001E189E" w:rsidRDefault="00A2090B" w:rsidP="007D23FF">
                  <w:pPr>
                    <w:rPr>
                      <w:color w:val="000000" w:themeColor="text1"/>
                      <w:szCs w:val="22"/>
                    </w:rPr>
                  </w:pPr>
                  <w:r>
                    <w:rPr>
                      <w:color w:val="000000" w:themeColor="text1"/>
                      <w:szCs w:val="22"/>
                    </w:rPr>
                    <w:t>místopředseda představenstva</w:t>
                  </w:r>
                </w:p>
              </w:tc>
              <w:tc>
                <w:tcPr>
                  <w:tcW w:w="346" w:type="pct"/>
                </w:tcPr>
                <w:p w:rsidR="00A2090B" w:rsidRDefault="00A2090B" w:rsidP="007D23FF">
                  <w:pPr>
                    <w:rPr>
                      <w:color w:val="000000" w:themeColor="text1"/>
                      <w:szCs w:val="22"/>
                    </w:rPr>
                  </w:pPr>
                </w:p>
              </w:tc>
            </w:tr>
            <w:tr w:rsidR="00A2090B" w:rsidRPr="001E189E" w:rsidTr="00F467AE">
              <w:trPr>
                <w:gridAfter w:val="1"/>
                <w:wAfter w:w="1556" w:type="pct"/>
              </w:trPr>
              <w:tc>
                <w:tcPr>
                  <w:tcW w:w="3098" w:type="pct"/>
                  <w:tcBorders>
                    <w:top w:val="single" w:sz="4" w:space="0" w:color="auto"/>
                  </w:tcBorders>
                </w:tcPr>
                <w:p w:rsidR="00A2090B" w:rsidRPr="001E189E" w:rsidRDefault="00A2090B" w:rsidP="007D23FF">
                  <w:pPr>
                    <w:rPr>
                      <w:color w:val="000000" w:themeColor="text1"/>
                      <w:szCs w:val="22"/>
                    </w:rPr>
                  </w:pPr>
                  <w:r w:rsidRPr="001E189E">
                    <w:rPr>
                      <w:color w:val="000000" w:themeColor="text1"/>
                      <w:szCs w:val="22"/>
                    </w:rPr>
                    <w:t xml:space="preserve">Title / </w:t>
                  </w:r>
                  <w:r w:rsidRPr="001E189E">
                    <w:rPr>
                      <w:color w:val="000000" w:themeColor="text1"/>
                      <w:szCs w:val="22"/>
                      <w:lang w:bidi="cs-CZ"/>
                    </w:rPr>
                    <w:t>Pozice</w:t>
                  </w:r>
                </w:p>
              </w:tc>
              <w:tc>
                <w:tcPr>
                  <w:tcW w:w="346" w:type="pct"/>
                </w:tcPr>
                <w:p w:rsidR="00A2090B" w:rsidRDefault="00A2090B" w:rsidP="007D23FF">
                  <w:pPr>
                    <w:rPr>
                      <w:color w:val="000000" w:themeColor="text1"/>
                      <w:szCs w:val="22"/>
                    </w:rPr>
                  </w:pPr>
                </w:p>
              </w:tc>
            </w:tr>
            <w:tr w:rsidR="00A2090B" w:rsidRPr="001E189E" w:rsidTr="00F467AE">
              <w:trPr>
                <w:gridAfter w:val="1"/>
                <w:wAfter w:w="1556" w:type="pct"/>
              </w:trPr>
              <w:tc>
                <w:tcPr>
                  <w:tcW w:w="3098" w:type="pct"/>
                </w:tcPr>
                <w:p w:rsidR="00A2090B" w:rsidRPr="001E189E" w:rsidRDefault="00A2090B" w:rsidP="007D23FF">
                  <w:pPr>
                    <w:rPr>
                      <w:color w:val="000000" w:themeColor="text1"/>
                      <w:szCs w:val="22"/>
                    </w:rPr>
                  </w:pPr>
                </w:p>
              </w:tc>
              <w:tc>
                <w:tcPr>
                  <w:tcW w:w="346" w:type="pct"/>
                </w:tcPr>
                <w:p w:rsidR="00A2090B" w:rsidRDefault="00A2090B" w:rsidP="007D23FF">
                  <w:pPr>
                    <w:rPr>
                      <w:color w:val="000000" w:themeColor="text1"/>
                      <w:szCs w:val="22"/>
                    </w:rPr>
                  </w:pPr>
                </w:p>
              </w:tc>
            </w:tr>
            <w:tr w:rsidR="00A2090B" w:rsidRPr="001E189E" w:rsidTr="00F467AE">
              <w:trPr>
                <w:gridAfter w:val="1"/>
                <w:wAfter w:w="1556" w:type="pct"/>
              </w:trPr>
              <w:tc>
                <w:tcPr>
                  <w:tcW w:w="3098" w:type="pct"/>
                  <w:tcBorders>
                    <w:bottom w:val="single" w:sz="4" w:space="0" w:color="auto"/>
                  </w:tcBorders>
                </w:tcPr>
                <w:p w:rsidR="00A2090B" w:rsidRPr="001E189E" w:rsidRDefault="00A2090B" w:rsidP="007D23FF">
                  <w:pPr>
                    <w:rPr>
                      <w:color w:val="000000" w:themeColor="text1"/>
                      <w:szCs w:val="22"/>
                    </w:rPr>
                  </w:pPr>
                </w:p>
              </w:tc>
              <w:tc>
                <w:tcPr>
                  <w:tcW w:w="346" w:type="pct"/>
                </w:tcPr>
                <w:p w:rsidR="00A2090B" w:rsidRDefault="00A2090B" w:rsidP="007D23FF">
                  <w:pPr>
                    <w:rPr>
                      <w:color w:val="000000" w:themeColor="text1"/>
                      <w:szCs w:val="22"/>
                    </w:rPr>
                  </w:pPr>
                </w:p>
              </w:tc>
            </w:tr>
            <w:tr w:rsidR="00A2090B" w:rsidRPr="001E189E" w:rsidTr="00F467AE">
              <w:trPr>
                <w:gridAfter w:val="1"/>
                <w:wAfter w:w="1556" w:type="pct"/>
              </w:trPr>
              <w:tc>
                <w:tcPr>
                  <w:tcW w:w="3098" w:type="pct"/>
                  <w:tcBorders>
                    <w:top w:val="single" w:sz="4" w:space="0" w:color="auto"/>
                  </w:tcBorders>
                </w:tcPr>
                <w:p w:rsidR="00A2090B" w:rsidRPr="001E189E" w:rsidRDefault="00A2090B" w:rsidP="007D23FF">
                  <w:pPr>
                    <w:rPr>
                      <w:color w:val="000000" w:themeColor="text1"/>
                      <w:szCs w:val="22"/>
                    </w:rPr>
                  </w:pPr>
                  <w:r w:rsidRPr="001E189E">
                    <w:rPr>
                      <w:color w:val="000000" w:themeColor="text1"/>
                      <w:szCs w:val="22"/>
                    </w:rPr>
                    <w:t xml:space="preserve">Date / </w:t>
                  </w:r>
                  <w:r w:rsidRPr="001E189E">
                    <w:rPr>
                      <w:color w:val="000000" w:themeColor="text1"/>
                      <w:szCs w:val="22"/>
                      <w:lang w:bidi="ro-RO"/>
                    </w:rPr>
                    <w:t>Datum</w:t>
                  </w:r>
                </w:p>
              </w:tc>
              <w:tc>
                <w:tcPr>
                  <w:tcW w:w="346" w:type="pct"/>
                </w:tcPr>
                <w:p w:rsidR="00A2090B" w:rsidRDefault="00A2090B" w:rsidP="007D23FF">
                  <w:pPr>
                    <w:rPr>
                      <w:color w:val="000000" w:themeColor="text1"/>
                      <w:szCs w:val="22"/>
                    </w:rPr>
                  </w:pPr>
                </w:p>
              </w:tc>
            </w:tr>
          </w:tbl>
          <w:p w:rsidR="0091633A" w:rsidRPr="001E189E" w:rsidRDefault="0091633A" w:rsidP="007D23FF">
            <w:pPr>
              <w:rPr>
                <w:color w:val="000000" w:themeColor="text1"/>
                <w:szCs w:val="22"/>
              </w:rPr>
            </w:pPr>
          </w:p>
        </w:tc>
        <w:tc>
          <w:tcPr>
            <w:tcW w:w="5342" w:type="dxa"/>
          </w:tcPr>
          <w:p w:rsidR="0091633A" w:rsidRPr="001E189E" w:rsidRDefault="0091633A">
            <w:pPr>
              <w:rPr>
                <w:color w:val="000000" w:themeColor="text1"/>
                <w:szCs w:val="22"/>
                <w:lang w:val="cs-CZ"/>
              </w:rPr>
            </w:pPr>
            <w:r w:rsidRPr="001E189E">
              <w:rPr>
                <w:b/>
                <w:bCs/>
                <w:caps/>
                <w:color w:val="000000" w:themeColor="text1"/>
                <w:szCs w:val="22"/>
                <w:lang w:val="cs-CZ"/>
              </w:rPr>
              <w:t>INC RESEARCH UK LIMITED</w:t>
            </w:r>
          </w:p>
          <w:p w:rsidR="0091633A" w:rsidRDefault="0091633A">
            <w:pPr>
              <w:rPr>
                <w:color w:val="000000" w:themeColor="text1"/>
                <w:szCs w:val="22"/>
                <w:lang w:val="cs-CZ"/>
              </w:rPr>
            </w:pPr>
          </w:p>
          <w:p w:rsidR="001A1B29" w:rsidRPr="001E189E" w:rsidRDefault="001A1B29">
            <w:pPr>
              <w:rPr>
                <w:color w:val="000000" w:themeColor="text1"/>
                <w:szCs w:val="22"/>
                <w:lang w:val="cs-CZ"/>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6"/>
            </w:tblGrid>
            <w:tr w:rsidR="001E189E" w:rsidRPr="001E189E" w:rsidTr="0091633A">
              <w:tc>
                <w:tcPr>
                  <w:tcW w:w="5000" w:type="pct"/>
                  <w:tcBorders>
                    <w:bottom w:val="single" w:sz="4" w:space="0" w:color="auto"/>
                  </w:tcBorders>
                </w:tcPr>
                <w:p w:rsidR="0091633A" w:rsidRPr="001E189E" w:rsidRDefault="0091633A" w:rsidP="00B02849">
                  <w:pPr>
                    <w:rPr>
                      <w:color w:val="000000" w:themeColor="text1"/>
                      <w:szCs w:val="22"/>
                      <w:lang w:val="cs-CZ"/>
                    </w:rPr>
                  </w:pPr>
                </w:p>
              </w:tc>
            </w:tr>
            <w:tr w:rsidR="001E189E" w:rsidRPr="001E189E" w:rsidTr="0091633A">
              <w:tc>
                <w:tcPr>
                  <w:tcW w:w="5000" w:type="pct"/>
                  <w:tcBorders>
                    <w:top w:val="single" w:sz="4" w:space="0" w:color="auto"/>
                  </w:tcBorders>
                </w:tcPr>
                <w:p w:rsidR="0091633A" w:rsidRPr="001E189E" w:rsidRDefault="0091633A" w:rsidP="0091633A">
                  <w:pPr>
                    <w:rPr>
                      <w:color w:val="000000" w:themeColor="text1"/>
                      <w:szCs w:val="22"/>
                      <w:lang w:val="cs-CZ"/>
                    </w:rPr>
                  </w:pPr>
                  <w:r w:rsidRPr="001E189E">
                    <w:rPr>
                      <w:color w:val="000000" w:themeColor="text1"/>
                      <w:szCs w:val="22"/>
                      <w:lang w:val="cs-CZ"/>
                    </w:rPr>
                    <w:t xml:space="preserve">Signature / </w:t>
                  </w:r>
                  <w:r w:rsidRPr="001E189E">
                    <w:rPr>
                      <w:color w:val="000000" w:themeColor="text1"/>
                      <w:szCs w:val="22"/>
                      <w:lang w:val="cs-CZ" w:bidi="cs-CZ"/>
                    </w:rPr>
                    <w:t>Podpis</w:t>
                  </w:r>
                </w:p>
              </w:tc>
            </w:tr>
            <w:tr w:rsidR="001E189E" w:rsidRPr="001E189E" w:rsidTr="0091633A">
              <w:tc>
                <w:tcPr>
                  <w:tcW w:w="5000" w:type="pct"/>
                </w:tcPr>
                <w:p w:rsidR="0091633A" w:rsidRPr="001E189E" w:rsidRDefault="0091633A" w:rsidP="00B02849">
                  <w:pPr>
                    <w:rPr>
                      <w:color w:val="000000" w:themeColor="text1"/>
                      <w:szCs w:val="22"/>
                      <w:lang w:val="cs-CZ"/>
                    </w:rPr>
                  </w:pPr>
                </w:p>
              </w:tc>
            </w:tr>
            <w:tr w:rsidR="001E189E" w:rsidRPr="001E189E" w:rsidTr="0091633A">
              <w:tc>
                <w:tcPr>
                  <w:tcW w:w="5000" w:type="pct"/>
                  <w:tcBorders>
                    <w:bottom w:val="single" w:sz="4" w:space="0" w:color="auto"/>
                  </w:tcBorders>
                </w:tcPr>
                <w:p w:rsidR="0091633A" w:rsidRPr="001E189E" w:rsidRDefault="0032423D" w:rsidP="00B02849">
                  <w:pPr>
                    <w:rPr>
                      <w:color w:val="000000" w:themeColor="text1"/>
                      <w:szCs w:val="22"/>
                      <w:lang w:val="cs-CZ"/>
                    </w:rPr>
                  </w:pPr>
                  <w:r>
                    <w:rPr>
                      <w:color w:val="000000" w:themeColor="text1"/>
                      <w:szCs w:val="22"/>
                      <w:lang w:val="cs-CZ"/>
                    </w:rPr>
                    <w:t>xxxxxxx</w:t>
                  </w:r>
                </w:p>
              </w:tc>
            </w:tr>
            <w:tr w:rsidR="001E189E" w:rsidRPr="001E189E" w:rsidTr="0091633A">
              <w:tc>
                <w:tcPr>
                  <w:tcW w:w="5000" w:type="pct"/>
                  <w:tcBorders>
                    <w:top w:val="single" w:sz="4" w:space="0" w:color="auto"/>
                  </w:tcBorders>
                </w:tcPr>
                <w:p w:rsidR="0091633A" w:rsidRPr="001E189E" w:rsidRDefault="0091633A" w:rsidP="00B02849">
                  <w:pPr>
                    <w:rPr>
                      <w:color w:val="000000" w:themeColor="text1"/>
                      <w:szCs w:val="22"/>
                      <w:lang w:val="cs-CZ"/>
                    </w:rPr>
                  </w:pPr>
                  <w:r w:rsidRPr="001E189E">
                    <w:rPr>
                      <w:color w:val="000000" w:themeColor="text1"/>
                      <w:szCs w:val="22"/>
                      <w:lang w:val="cs-CZ"/>
                    </w:rPr>
                    <w:t xml:space="preserve">Printed Name / </w:t>
                  </w:r>
                  <w:r w:rsidRPr="001E189E">
                    <w:rPr>
                      <w:color w:val="000000" w:themeColor="text1"/>
                      <w:szCs w:val="22"/>
                      <w:lang w:val="cs-CZ" w:bidi="cs-CZ"/>
                    </w:rPr>
                    <w:t>Jméno (hůlkovým písmem)</w:t>
                  </w:r>
                </w:p>
              </w:tc>
            </w:tr>
            <w:tr w:rsidR="001E189E" w:rsidRPr="001E189E" w:rsidTr="0091633A">
              <w:tc>
                <w:tcPr>
                  <w:tcW w:w="5000" w:type="pct"/>
                </w:tcPr>
                <w:p w:rsidR="0091633A" w:rsidRPr="001E189E" w:rsidRDefault="0091633A" w:rsidP="00B02849">
                  <w:pPr>
                    <w:rPr>
                      <w:color w:val="000000" w:themeColor="text1"/>
                      <w:szCs w:val="22"/>
                      <w:lang w:val="cs-CZ"/>
                    </w:rPr>
                  </w:pPr>
                </w:p>
              </w:tc>
            </w:tr>
            <w:tr w:rsidR="001E189E" w:rsidRPr="001E189E" w:rsidTr="0091633A">
              <w:tc>
                <w:tcPr>
                  <w:tcW w:w="5000" w:type="pct"/>
                  <w:tcBorders>
                    <w:bottom w:val="single" w:sz="4" w:space="0" w:color="auto"/>
                  </w:tcBorders>
                </w:tcPr>
                <w:p w:rsidR="0091633A" w:rsidRPr="001E189E" w:rsidRDefault="0032423D" w:rsidP="00B02849">
                  <w:pPr>
                    <w:rPr>
                      <w:color w:val="000000" w:themeColor="text1"/>
                      <w:szCs w:val="22"/>
                      <w:lang w:val="cs-CZ"/>
                    </w:rPr>
                  </w:pPr>
                  <w:r>
                    <w:rPr>
                      <w:color w:val="000000" w:themeColor="text1"/>
                      <w:szCs w:val="22"/>
                      <w:lang w:val="cs-CZ"/>
                    </w:rPr>
                    <w:t>xxxxxx</w:t>
                  </w:r>
                </w:p>
              </w:tc>
            </w:tr>
            <w:tr w:rsidR="001E189E" w:rsidRPr="001E189E" w:rsidTr="0091633A">
              <w:tc>
                <w:tcPr>
                  <w:tcW w:w="5000" w:type="pct"/>
                  <w:tcBorders>
                    <w:top w:val="single" w:sz="4" w:space="0" w:color="auto"/>
                  </w:tcBorders>
                </w:tcPr>
                <w:p w:rsidR="0091633A" w:rsidRPr="001E189E" w:rsidRDefault="0091633A" w:rsidP="0091633A">
                  <w:pPr>
                    <w:rPr>
                      <w:color w:val="000000" w:themeColor="text1"/>
                      <w:szCs w:val="22"/>
                      <w:lang w:val="cs-CZ"/>
                    </w:rPr>
                  </w:pPr>
                  <w:r w:rsidRPr="001E189E">
                    <w:rPr>
                      <w:color w:val="000000" w:themeColor="text1"/>
                      <w:szCs w:val="22"/>
                      <w:lang w:val="cs-CZ"/>
                    </w:rPr>
                    <w:t xml:space="preserve">Title / </w:t>
                  </w:r>
                  <w:r w:rsidRPr="001E189E">
                    <w:rPr>
                      <w:color w:val="000000" w:themeColor="text1"/>
                      <w:szCs w:val="22"/>
                      <w:lang w:val="cs-CZ" w:bidi="cs-CZ"/>
                    </w:rPr>
                    <w:t>Pozice</w:t>
                  </w:r>
                </w:p>
              </w:tc>
            </w:tr>
            <w:tr w:rsidR="001E189E" w:rsidRPr="001E189E" w:rsidTr="0091633A">
              <w:tc>
                <w:tcPr>
                  <w:tcW w:w="5000" w:type="pct"/>
                </w:tcPr>
                <w:p w:rsidR="0091633A" w:rsidRPr="001E189E" w:rsidRDefault="0091633A" w:rsidP="00B02849">
                  <w:pPr>
                    <w:rPr>
                      <w:color w:val="000000" w:themeColor="text1"/>
                      <w:szCs w:val="22"/>
                      <w:lang w:val="cs-CZ"/>
                    </w:rPr>
                  </w:pPr>
                </w:p>
              </w:tc>
            </w:tr>
            <w:tr w:rsidR="001E189E" w:rsidRPr="001E189E" w:rsidTr="0091633A">
              <w:tc>
                <w:tcPr>
                  <w:tcW w:w="5000" w:type="pct"/>
                  <w:tcBorders>
                    <w:bottom w:val="single" w:sz="4" w:space="0" w:color="auto"/>
                  </w:tcBorders>
                </w:tcPr>
                <w:p w:rsidR="0091633A" w:rsidRPr="001E189E" w:rsidRDefault="0091633A" w:rsidP="00B02849">
                  <w:pPr>
                    <w:rPr>
                      <w:color w:val="000000" w:themeColor="text1"/>
                      <w:szCs w:val="22"/>
                      <w:lang w:val="cs-CZ"/>
                    </w:rPr>
                  </w:pPr>
                </w:p>
              </w:tc>
            </w:tr>
            <w:tr w:rsidR="001E189E" w:rsidRPr="001E189E" w:rsidTr="0091633A">
              <w:tc>
                <w:tcPr>
                  <w:tcW w:w="5000" w:type="pct"/>
                  <w:tcBorders>
                    <w:top w:val="single" w:sz="4" w:space="0" w:color="auto"/>
                  </w:tcBorders>
                </w:tcPr>
                <w:p w:rsidR="0091633A" w:rsidRPr="001E189E" w:rsidRDefault="0091633A" w:rsidP="00B02849">
                  <w:pPr>
                    <w:rPr>
                      <w:color w:val="000000" w:themeColor="text1"/>
                      <w:szCs w:val="22"/>
                      <w:lang w:val="cs-CZ"/>
                    </w:rPr>
                  </w:pPr>
                  <w:r w:rsidRPr="001E189E">
                    <w:rPr>
                      <w:color w:val="000000" w:themeColor="text1"/>
                      <w:szCs w:val="22"/>
                      <w:lang w:val="cs-CZ"/>
                    </w:rPr>
                    <w:t xml:space="preserve">Date / </w:t>
                  </w:r>
                  <w:r w:rsidRPr="001E189E">
                    <w:rPr>
                      <w:color w:val="000000" w:themeColor="text1"/>
                      <w:szCs w:val="22"/>
                      <w:lang w:val="cs-CZ" w:bidi="ro-RO"/>
                    </w:rPr>
                    <w:t>Datum</w:t>
                  </w:r>
                </w:p>
              </w:tc>
            </w:tr>
          </w:tbl>
          <w:p w:rsidR="0091633A" w:rsidRPr="001E189E" w:rsidRDefault="0091633A" w:rsidP="007D23FF">
            <w:pPr>
              <w:rPr>
                <w:b/>
                <w:caps/>
                <w:color w:val="000000" w:themeColor="text1"/>
                <w:szCs w:val="22"/>
                <w:lang w:val="cs-CZ"/>
              </w:rPr>
            </w:pPr>
          </w:p>
          <w:p w:rsidR="0091633A" w:rsidRPr="001E189E" w:rsidRDefault="0091633A" w:rsidP="0091633A">
            <w:pPr>
              <w:jc w:val="left"/>
              <w:rPr>
                <w:b/>
                <w:bCs/>
                <w:color w:val="000000" w:themeColor="text1"/>
                <w:szCs w:val="22"/>
                <w:highlight w:val="yellow"/>
                <w:lang w:val="cs-CZ"/>
              </w:rPr>
            </w:pPr>
            <w:r w:rsidRPr="001E189E">
              <w:rPr>
                <w:b/>
                <w:caps/>
                <w:color w:val="000000" w:themeColor="text1"/>
                <w:szCs w:val="22"/>
                <w:lang w:val="cs-CZ"/>
              </w:rPr>
              <w:t xml:space="preserve">PRINCIPAL INVESTIGATOR / </w:t>
            </w:r>
            <w:r w:rsidRPr="001E189E">
              <w:rPr>
                <w:b/>
                <w:caps/>
                <w:color w:val="000000" w:themeColor="text1"/>
                <w:szCs w:val="22"/>
                <w:lang w:val="cs-CZ"/>
              </w:rPr>
              <w:br/>
              <w:t>HLAVNÍ ZKOUŠEJÍCÍ</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6"/>
            </w:tblGrid>
            <w:tr w:rsidR="001E189E" w:rsidRPr="001E189E" w:rsidTr="00B02849">
              <w:tc>
                <w:tcPr>
                  <w:tcW w:w="5000" w:type="pct"/>
                  <w:tcBorders>
                    <w:bottom w:val="single" w:sz="4" w:space="0" w:color="auto"/>
                  </w:tcBorders>
                </w:tcPr>
                <w:p w:rsidR="0091633A" w:rsidRDefault="0091633A" w:rsidP="00B02849">
                  <w:pPr>
                    <w:rPr>
                      <w:color w:val="000000" w:themeColor="text1"/>
                      <w:szCs w:val="22"/>
                      <w:lang w:val="cs-CZ"/>
                    </w:rPr>
                  </w:pPr>
                </w:p>
                <w:p w:rsidR="001A1B29" w:rsidRPr="001E189E" w:rsidRDefault="001A1B29" w:rsidP="00B02849">
                  <w:pPr>
                    <w:rPr>
                      <w:color w:val="000000" w:themeColor="text1"/>
                      <w:szCs w:val="22"/>
                      <w:lang w:val="cs-CZ"/>
                    </w:rPr>
                  </w:pPr>
                </w:p>
                <w:p w:rsidR="0091633A" w:rsidRPr="001E189E" w:rsidRDefault="0091633A" w:rsidP="00B02849">
                  <w:pPr>
                    <w:rPr>
                      <w:color w:val="000000" w:themeColor="text1"/>
                      <w:szCs w:val="22"/>
                      <w:lang w:val="cs-CZ"/>
                    </w:rPr>
                  </w:pPr>
                </w:p>
              </w:tc>
            </w:tr>
            <w:tr w:rsidR="001E189E" w:rsidRPr="001E189E" w:rsidTr="00B02849">
              <w:tc>
                <w:tcPr>
                  <w:tcW w:w="5000" w:type="pct"/>
                  <w:tcBorders>
                    <w:top w:val="single" w:sz="4" w:space="0" w:color="auto"/>
                  </w:tcBorders>
                </w:tcPr>
                <w:p w:rsidR="00441A81" w:rsidRPr="001E189E" w:rsidRDefault="00441A81" w:rsidP="00B02849">
                  <w:pPr>
                    <w:rPr>
                      <w:color w:val="000000" w:themeColor="text1"/>
                      <w:szCs w:val="22"/>
                      <w:lang w:val="cs-CZ"/>
                    </w:rPr>
                  </w:pPr>
                  <w:r w:rsidRPr="001E189E">
                    <w:rPr>
                      <w:color w:val="000000" w:themeColor="text1"/>
                      <w:szCs w:val="22"/>
                      <w:lang w:val="cs-CZ"/>
                    </w:rPr>
                    <w:t xml:space="preserve">Signature / </w:t>
                  </w:r>
                  <w:r w:rsidRPr="001E189E">
                    <w:rPr>
                      <w:color w:val="000000" w:themeColor="text1"/>
                      <w:szCs w:val="22"/>
                      <w:lang w:val="cs-CZ" w:bidi="cs-CZ"/>
                    </w:rPr>
                    <w:t>Podpis</w:t>
                  </w:r>
                </w:p>
              </w:tc>
            </w:tr>
            <w:tr w:rsidR="001E189E" w:rsidRPr="001E189E" w:rsidTr="00B02849">
              <w:tc>
                <w:tcPr>
                  <w:tcW w:w="5000" w:type="pct"/>
                </w:tcPr>
                <w:p w:rsidR="00441A81" w:rsidRPr="001E189E" w:rsidRDefault="00441A81" w:rsidP="00B02849">
                  <w:pPr>
                    <w:rPr>
                      <w:color w:val="000000" w:themeColor="text1"/>
                      <w:szCs w:val="22"/>
                      <w:lang w:val="cs-CZ"/>
                    </w:rPr>
                  </w:pPr>
                </w:p>
              </w:tc>
            </w:tr>
            <w:tr w:rsidR="001E189E" w:rsidRPr="001E189E" w:rsidTr="00B02849">
              <w:tc>
                <w:tcPr>
                  <w:tcW w:w="5000" w:type="pct"/>
                  <w:tcBorders>
                    <w:bottom w:val="single" w:sz="4" w:space="0" w:color="auto"/>
                  </w:tcBorders>
                </w:tcPr>
                <w:p w:rsidR="00441A81" w:rsidRPr="001E189E" w:rsidRDefault="0032423D" w:rsidP="00B02849">
                  <w:pPr>
                    <w:rPr>
                      <w:color w:val="000000" w:themeColor="text1"/>
                      <w:szCs w:val="22"/>
                      <w:lang w:val="cs-CZ"/>
                    </w:rPr>
                  </w:pPr>
                  <w:r>
                    <w:rPr>
                      <w:color w:val="000000" w:themeColor="text1"/>
                      <w:szCs w:val="22"/>
                      <w:lang w:val="cs-CZ"/>
                    </w:rPr>
                    <w:t>xxxxxx</w:t>
                  </w:r>
                </w:p>
              </w:tc>
            </w:tr>
            <w:tr w:rsidR="001E189E" w:rsidRPr="001E189E" w:rsidTr="00B02849">
              <w:tc>
                <w:tcPr>
                  <w:tcW w:w="5000" w:type="pct"/>
                  <w:tcBorders>
                    <w:top w:val="single" w:sz="4" w:space="0" w:color="auto"/>
                  </w:tcBorders>
                </w:tcPr>
                <w:p w:rsidR="00441A81" w:rsidRPr="001E189E" w:rsidRDefault="00441A81" w:rsidP="00B02849">
                  <w:pPr>
                    <w:rPr>
                      <w:color w:val="000000" w:themeColor="text1"/>
                      <w:szCs w:val="22"/>
                      <w:lang w:val="cs-CZ"/>
                    </w:rPr>
                  </w:pPr>
                  <w:r w:rsidRPr="001E189E">
                    <w:rPr>
                      <w:color w:val="000000" w:themeColor="text1"/>
                      <w:szCs w:val="22"/>
                      <w:lang w:val="cs-CZ"/>
                    </w:rPr>
                    <w:t xml:space="preserve">Printed Name / </w:t>
                  </w:r>
                  <w:r w:rsidRPr="001E189E">
                    <w:rPr>
                      <w:color w:val="000000" w:themeColor="text1"/>
                      <w:szCs w:val="22"/>
                      <w:lang w:val="cs-CZ" w:bidi="cs-CZ"/>
                    </w:rPr>
                    <w:t>Jméno (hůlkovým písmem)</w:t>
                  </w:r>
                </w:p>
              </w:tc>
            </w:tr>
            <w:tr w:rsidR="001E189E" w:rsidRPr="001E189E" w:rsidTr="00B02849">
              <w:tc>
                <w:tcPr>
                  <w:tcW w:w="5000" w:type="pct"/>
                </w:tcPr>
                <w:p w:rsidR="00441A81" w:rsidRPr="001E189E" w:rsidRDefault="00441A81" w:rsidP="00B02849">
                  <w:pPr>
                    <w:rPr>
                      <w:color w:val="000000" w:themeColor="text1"/>
                      <w:szCs w:val="22"/>
                      <w:lang w:val="cs-CZ"/>
                    </w:rPr>
                  </w:pPr>
                </w:p>
              </w:tc>
            </w:tr>
            <w:tr w:rsidR="001E189E" w:rsidRPr="001E189E" w:rsidTr="00B02849">
              <w:tc>
                <w:tcPr>
                  <w:tcW w:w="5000" w:type="pct"/>
                  <w:tcBorders>
                    <w:bottom w:val="single" w:sz="4" w:space="0" w:color="auto"/>
                  </w:tcBorders>
                </w:tcPr>
                <w:p w:rsidR="00441A81" w:rsidRPr="001E189E" w:rsidRDefault="0032423D" w:rsidP="00B02849">
                  <w:pPr>
                    <w:rPr>
                      <w:color w:val="000000" w:themeColor="text1"/>
                      <w:szCs w:val="22"/>
                      <w:lang w:val="cs-CZ"/>
                    </w:rPr>
                  </w:pPr>
                  <w:r>
                    <w:rPr>
                      <w:color w:val="000000" w:themeColor="text1"/>
                      <w:szCs w:val="22"/>
                      <w:lang w:val="cs-CZ"/>
                    </w:rPr>
                    <w:t>xxxxxx</w:t>
                  </w:r>
                </w:p>
              </w:tc>
            </w:tr>
            <w:tr w:rsidR="001E189E" w:rsidRPr="001E189E" w:rsidTr="00B02849">
              <w:tc>
                <w:tcPr>
                  <w:tcW w:w="5000" w:type="pct"/>
                  <w:tcBorders>
                    <w:top w:val="single" w:sz="4" w:space="0" w:color="auto"/>
                  </w:tcBorders>
                </w:tcPr>
                <w:p w:rsidR="00441A81" w:rsidRPr="001E189E" w:rsidRDefault="00441A81" w:rsidP="00B02849">
                  <w:pPr>
                    <w:rPr>
                      <w:color w:val="000000" w:themeColor="text1"/>
                      <w:szCs w:val="22"/>
                      <w:lang w:val="cs-CZ"/>
                    </w:rPr>
                  </w:pPr>
                  <w:r w:rsidRPr="001E189E">
                    <w:rPr>
                      <w:color w:val="000000" w:themeColor="text1"/>
                      <w:szCs w:val="22"/>
                      <w:lang w:val="cs-CZ"/>
                    </w:rPr>
                    <w:t xml:space="preserve">Title / </w:t>
                  </w:r>
                  <w:r w:rsidRPr="001E189E">
                    <w:rPr>
                      <w:color w:val="000000" w:themeColor="text1"/>
                      <w:szCs w:val="22"/>
                      <w:lang w:val="cs-CZ" w:bidi="cs-CZ"/>
                    </w:rPr>
                    <w:t>Pozice</w:t>
                  </w:r>
                </w:p>
              </w:tc>
            </w:tr>
            <w:tr w:rsidR="001E189E" w:rsidRPr="001E189E" w:rsidTr="00B02849">
              <w:tc>
                <w:tcPr>
                  <w:tcW w:w="5000" w:type="pct"/>
                </w:tcPr>
                <w:p w:rsidR="00441A81" w:rsidRPr="001E189E" w:rsidRDefault="00441A81" w:rsidP="00B02849">
                  <w:pPr>
                    <w:rPr>
                      <w:color w:val="000000" w:themeColor="text1"/>
                      <w:szCs w:val="22"/>
                      <w:lang w:val="cs-CZ"/>
                    </w:rPr>
                  </w:pPr>
                </w:p>
              </w:tc>
            </w:tr>
            <w:tr w:rsidR="001E189E" w:rsidRPr="001E189E" w:rsidTr="00B02849">
              <w:tc>
                <w:tcPr>
                  <w:tcW w:w="5000" w:type="pct"/>
                  <w:tcBorders>
                    <w:bottom w:val="single" w:sz="4" w:space="0" w:color="auto"/>
                  </w:tcBorders>
                </w:tcPr>
                <w:p w:rsidR="00441A81" w:rsidRPr="001E189E" w:rsidRDefault="00441A81" w:rsidP="00B02849">
                  <w:pPr>
                    <w:rPr>
                      <w:color w:val="000000" w:themeColor="text1"/>
                      <w:szCs w:val="22"/>
                      <w:lang w:val="cs-CZ"/>
                    </w:rPr>
                  </w:pPr>
                </w:p>
              </w:tc>
            </w:tr>
            <w:tr w:rsidR="001E189E" w:rsidRPr="001E189E" w:rsidTr="00B02849">
              <w:tc>
                <w:tcPr>
                  <w:tcW w:w="5000" w:type="pct"/>
                  <w:tcBorders>
                    <w:top w:val="single" w:sz="4" w:space="0" w:color="auto"/>
                  </w:tcBorders>
                </w:tcPr>
                <w:p w:rsidR="00441A81" w:rsidRPr="001E189E" w:rsidRDefault="00441A81" w:rsidP="00B02849">
                  <w:pPr>
                    <w:rPr>
                      <w:color w:val="000000" w:themeColor="text1"/>
                      <w:szCs w:val="22"/>
                      <w:lang w:val="cs-CZ"/>
                    </w:rPr>
                  </w:pPr>
                  <w:r w:rsidRPr="001E189E">
                    <w:rPr>
                      <w:color w:val="000000" w:themeColor="text1"/>
                      <w:szCs w:val="22"/>
                      <w:lang w:val="cs-CZ"/>
                    </w:rPr>
                    <w:t xml:space="preserve">Date / </w:t>
                  </w:r>
                  <w:r w:rsidRPr="001E189E">
                    <w:rPr>
                      <w:color w:val="000000" w:themeColor="text1"/>
                      <w:szCs w:val="22"/>
                      <w:lang w:val="cs-CZ" w:bidi="ro-RO"/>
                    </w:rPr>
                    <w:t>Datum</w:t>
                  </w:r>
                </w:p>
              </w:tc>
            </w:tr>
          </w:tbl>
          <w:p w:rsidR="0091633A" w:rsidRPr="001E189E" w:rsidRDefault="0091633A" w:rsidP="007D23FF">
            <w:pPr>
              <w:rPr>
                <w:b/>
                <w:bCs/>
                <w:color w:val="000000" w:themeColor="text1"/>
                <w:szCs w:val="22"/>
                <w:highlight w:val="yellow"/>
                <w:lang w:val="cs-CZ"/>
              </w:rPr>
            </w:pPr>
          </w:p>
        </w:tc>
      </w:tr>
    </w:tbl>
    <w:p w:rsidR="0093313F" w:rsidRDefault="0093313F"/>
    <w:tbl>
      <w:tblPr>
        <w:tblStyle w:val="TableGrid"/>
        <w:tblW w:w="0" w:type="auto"/>
        <w:tblBorders>
          <w:insideH w:val="none" w:sz="0" w:space="0" w:color="auto"/>
        </w:tblBorders>
        <w:tblLayout w:type="fixed"/>
        <w:tblLook w:val="04A0" w:firstRow="1" w:lastRow="0" w:firstColumn="1" w:lastColumn="0" w:noHBand="0" w:noVBand="1"/>
      </w:tblPr>
      <w:tblGrid>
        <w:gridCol w:w="5341"/>
        <w:gridCol w:w="5342"/>
      </w:tblGrid>
      <w:tr w:rsidR="001E189E" w:rsidRPr="001E189E" w:rsidTr="0093313F">
        <w:tc>
          <w:tcPr>
            <w:tcW w:w="5341" w:type="dxa"/>
          </w:tcPr>
          <w:p w:rsidR="0091633A" w:rsidRPr="001E189E" w:rsidRDefault="0091633A" w:rsidP="007D23FF">
            <w:pPr>
              <w:pStyle w:val="Title"/>
              <w:widowControl w:val="0"/>
              <w:rPr>
                <w:caps/>
                <w:color w:val="000000" w:themeColor="text1"/>
                <w:szCs w:val="22"/>
              </w:rPr>
            </w:pPr>
            <w:r w:rsidRPr="001E189E">
              <w:rPr>
                <w:caps/>
                <w:color w:val="000000" w:themeColor="text1"/>
                <w:szCs w:val="22"/>
              </w:rPr>
              <w:t>Attachment A</w:t>
            </w:r>
          </w:p>
        </w:tc>
        <w:tc>
          <w:tcPr>
            <w:tcW w:w="5342" w:type="dxa"/>
          </w:tcPr>
          <w:p w:rsidR="0091633A" w:rsidRPr="001E189E" w:rsidRDefault="0093313F" w:rsidP="000150FD">
            <w:pPr>
              <w:pStyle w:val="Title"/>
              <w:widowControl w:val="0"/>
              <w:rPr>
                <w:caps/>
                <w:color w:val="000000" w:themeColor="text1"/>
                <w:szCs w:val="22"/>
                <w:lang w:val="cs-CZ"/>
              </w:rPr>
            </w:pPr>
            <w:r w:rsidRPr="001E189E">
              <w:rPr>
                <w:color w:val="000000" w:themeColor="text1"/>
                <w:szCs w:val="22"/>
                <w:lang w:val="cs-CZ" w:bidi="cs-CZ"/>
              </w:rPr>
              <w:t>PŘÍLOHA</w:t>
            </w:r>
            <w:r w:rsidRPr="001E189E">
              <w:rPr>
                <w:color w:val="000000" w:themeColor="text1"/>
                <w:szCs w:val="22"/>
                <w:lang w:val="cs-CZ"/>
              </w:rPr>
              <w:t xml:space="preserve"> </w:t>
            </w:r>
            <w:r>
              <w:rPr>
                <w:color w:val="000000" w:themeColor="text1"/>
                <w:szCs w:val="22"/>
                <w:lang w:val="cs-CZ" w:bidi="hu-HU"/>
              </w:rPr>
              <w:t>A</w:t>
            </w:r>
            <w:r w:rsidR="00836DB3">
              <w:rPr>
                <w:color w:val="000000" w:themeColor="text1"/>
                <w:szCs w:val="22"/>
                <w:lang w:val="cs-CZ" w:bidi="hu-HU"/>
              </w:rPr>
              <w:t xml:space="preserve"> </w:t>
            </w:r>
          </w:p>
        </w:tc>
      </w:tr>
      <w:tr w:rsidR="001E189E" w:rsidRPr="001E189E" w:rsidTr="0093313F">
        <w:tc>
          <w:tcPr>
            <w:tcW w:w="5341" w:type="dxa"/>
          </w:tcPr>
          <w:p w:rsidR="0091633A" w:rsidRPr="001E189E" w:rsidRDefault="0091633A" w:rsidP="007D23FF">
            <w:pPr>
              <w:pStyle w:val="Title"/>
              <w:widowControl w:val="0"/>
              <w:rPr>
                <w:caps/>
                <w:color w:val="000000" w:themeColor="text1"/>
                <w:szCs w:val="22"/>
              </w:rPr>
            </w:pPr>
          </w:p>
        </w:tc>
        <w:tc>
          <w:tcPr>
            <w:tcW w:w="5342" w:type="dxa"/>
          </w:tcPr>
          <w:p w:rsidR="0091633A" w:rsidRPr="001E189E" w:rsidRDefault="0091633A" w:rsidP="007D23FF">
            <w:pPr>
              <w:pStyle w:val="Title"/>
              <w:widowControl w:val="0"/>
              <w:rPr>
                <w:caps/>
                <w:color w:val="000000" w:themeColor="text1"/>
                <w:szCs w:val="22"/>
                <w:lang w:val="cs-CZ"/>
              </w:rPr>
            </w:pPr>
          </w:p>
        </w:tc>
      </w:tr>
      <w:tr w:rsidR="001E189E" w:rsidRPr="001E189E" w:rsidTr="0093313F">
        <w:tc>
          <w:tcPr>
            <w:tcW w:w="5341" w:type="dxa"/>
          </w:tcPr>
          <w:p w:rsidR="0091633A" w:rsidRPr="001E189E" w:rsidRDefault="0091633A" w:rsidP="007D23FF">
            <w:pPr>
              <w:pStyle w:val="Title"/>
              <w:widowControl w:val="0"/>
              <w:rPr>
                <w:caps/>
                <w:color w:val="000000" w:themeColor="text1"/>
                <w:szCs w:val="22"/>
              </w:rPr>
            </w:pPr>
            <w:r w:rsidRPr="001E189E">
              <w:rPr>
                <w:caps/>
                <w:color w:val="000000" w:themeColor="text1"/>
                <w:szCs w:val="22"/>
              </w:rPr>
              <w:t>PAYMENT TERMS</w:t>
            </w:r>
          </w:p>
        </w:tc>
        <w:tc>
          <w:tcPr>
            <w:tcW w:w="5342" w:type="dxa"/>
          </w:tcPr>
          <w:p w:rsidR="0091633A" w:rsidRPr="001E189E" w:rsidRDefault="0093313F" w:rsidP="0093313F">
            <w:pPr>
              <w:pStyle w:val="Title"/>
              <w:widowControl w:val="0"/>
              <w:rPr>
                <w:caps/>
                <w:color w:val="000000" w:themeColor="text1"/>
                <w:szCs w:val="22"/>
                <w:lang w:val="cs-CZ"/>
              </w:rPr>
            </w:pPr>
            <w:r w:rsidRPr="0093313F">
              <w:rPr>
                <w:color w:val="000000" w:themeColor="text1"/>
                <w:szCs w:val="22"/>
                <w:lang w:val="cs-CZ"/>
              </w:rPr>
              <w:t>PLATEBNÍ PODMÍNKY</w:t>
            </w:r>
          </w:p>
        </w:tc>
      </w:tr>
      <w:tr w:rsidR="001E189E" w:rsidRPr="001E189E" w:rsidTr="0093313F">
        <w:tc>
          <w:tcPr>
            <w:tcW w:w="5341" w:type="dxa"/>
          </w:tcPr>
          <w:p w:rsidR="0091633A" w:rsidRPr="00DB39D2" w:rsidRDefault="0091633A" w:rsidP="007D23FF">
            <w:pPr>
              <w:widowControl w:val="0"/>
              <w:jc w:val="center"/>
              <w:rPr>
                <w:b/>
                <w:color w:val="000000" w:themeColor="text1"/>
                <w:szCs w:val="22"/>
              </w:rPr>
            </w:pPr>
          </w:p>
        </w:tc>
        <w:tc>
          <w:tcPr>
            <w:tcW w:w="5342" w:type="dxa"/>
          </w:tcPr>
          <w:p w:rsidR="0091633A" w:rsidRPr="00DB39D2" w:rsidRDefault="0091633A" w:rsidP="007D23FF">
            <w:pPr>
              <w:widowControl w:val="0"/>
              <w:jc w:val="center"/>
              <w:rPr>
                <w:b/>
                <w:color w:val="000000" w:themeColor="text1"/>
                <w:szCs w:val="22"/>
                <w:lang w:val="cs-CZ"/>
              </w:rPr>
            </w:pPr>
          </w:p>
        </w:tc>
      </w:tr>
      <w:tr w:rsidR="001E189E" w:rsidRPr="001E189E" w:rsidTr="0093313F">
        <w:tc>
          <w:tcPr>
            <w:tcW w:w="5341" w:type="dxa"/>
          </w:tcPr>
          <w:p w:rsidR="00441A81" w:rsidRPr="00DB39D2" w:rsidRDefault="00441A81" w:rsidP="004A29A7">
            <w:pPr>
              <w:widowControl w:val="0"/>
              <w:rPr>
                <w:color w:val="000000" w:themeColor="text1"/>
                <w:szCs w:val="22"/>
              </w:rPr>
            </w:pPr>
          </w:p>
        </w:tc>
        <w:tc>
          <w:tcPr>
            <w:tcW w:w="5342" w:type="dxa"/>
          </w:tcPr>
          <w:p w:rsidR="00441A81" w:rsidRPr="00F467AE" w:rsidRDefault="00441A81" w:rsidP="007D23FF">
            <w:pPr>
              <w:widowControl w:val="0"/>
              <w:rPr>
                <w:color w:val="000000" w:themeColor="text1"/>
                <w:szCs w:val="22"/>
                <w:lang w:val="cs-CZ"/>
              </w:rPr>
            </w:pPr>
          </w:p>
        </w:tc>
      </w:tr>
      <w:tr w:rsidR="001E189E" w:rsidRPr="001E189E" w:rsidTr="0093313F">
        <w:tc>
          <w:tcPr>
            <w:tcW w:w="5341" w:type="dxa"/>
          </w:tcPr>
          <w:p w:rsidR="00441A81" w:rsidRPr="001E189E" w:rsidRDefault="00441A81" w:rsidP="007D23FF">
            <w:pPr>
              <w:widowControl w:val="0"/>
              <w:rPr>
                <w:color w:val="000000" w:themeColor="text1"/>
                <w:szCs w:val="22"/>
              </w:rPr>
            </w:pPr>
          </w:p>
        </w:tc>
        <w:tc>
          <w:tcPr>
            <w:tcW w:w="5342" w:type="dxa"/>
          </w:tcPr>
          <w:p w:rsidR="00441A81" w:rsidRPr="001E189E" w:rsidRDefault="00441A81" w:rsidP="007D23FF">
            <w:pPr>
              <w:widowControl w:val="0"/>
              <w:rPr>
                <w:color w:val="000000" w:themeColor="text1"/>
                <w:szCs w:val="22"/>
                <w:lang w:val="cs-CZ"/>
              </w:rPr>
            </w:pPr>
          </w:p>
        </w:tc>
      </w:tr>
      <w:tr w:rsidR="001E189E" w:rsidRPr="001E189E" w:rsidTr="0093313F">
        <w:tc>
          <w:tcPr>
            <w:tcW w:w="5341" w:type="dxa"/>
          </w:tcPr>
          <w:p w:rsidR="00441A81" w:rsidRPr="001E189E" w:rsidRDefault="00441A81" w:rsidP="00441A81">
            <w:pPr>
              <w:widowControl w:val="0"/>
              <w:numPr>
                <w:ilvl w:val="0"/>
                <w:numId w:val="34"/>
              </w:numPr>
              <w:rPr>
                <w:rStyle w:val="DeltaViewInsertion"/>
                <w:color w:val="000000" w:themeColor="text1"/>
                <w:szCs w:val="22"/>
                <w:u w:val="none"/>
                <w:lang w:val="en-GB"/>
              </w:rPr>
            </w:pPr>
            <w:r w:rsidRPr="001E189E">
              <w:rPr>
                <w:color w:val="000000" w:themeColor="text1"/>
                <w:szCs w:val="22"/>
                <w:u w:val="single"/>
                <w:lang w:val="en-GB"/>
              </w:rPr>
              <w:t>General Terms</w:t>
            </w:r>
            <w:r w:rsidRPr="001E189E">
              <w:rPr>
                <w:color w:val="000000" w:themeColor="text1"/>
                <w:szCs w:val="22"/>
                <w:lang w:val="en-GB"/>
              </w:rPr>
              <w:t>. Payee</w:t>
            </w:r>
            <w:r w:rsidR="001A1B29">
              <w:rPr>
                <w:color w:val="000000" w:themeColor="text1"/>
                <w:szCs w:val="22"/>
                <w:lang w:val="en-GB"/>
              </w:rPr>
              <w:t>s</w:t>
            </w:r>
            <w:r w:rsidRPr="001E189E">
              <w:rPr>
                <w:color w:val="000000" w:themeColor="text1"/>
                <w:szCs w:val="22"/>
                <w:lang w:val="en-GB"/>
              </w:rPr>
              <w:t xml:space="preserve"> </w:t>
            </w:r>
            <w:r w:rsidRPr="001E189E">
              <w:rPr>
                <w:color w:val="000000" w:themeColor="text1"/>
                <w:szCs w:val="22"/>
              </w:rPr>
              <w:t xml:space="preserve">(hereinafter defined) </w:t>
            </w:r>
            <w:r w:rsidRPr="001E189E">
              <w:rPr>
                <w:color w:val="000000" w:themeColor="text1"/>
                <w:szCs w:val="22"/>
                <w:lang w:val="en-GB"/>
              </w:rPr>
              <w:t>will be compensated as outlined on Attachment C (Financial Arrangements Worksheet) for Trial Subjects properly enrolled in the Trial</w:t>
            </w:r>
            <w:r w:rsidRPr="001E189E">
              <w:rPr>
                <w:rStyle w:val="DeltaViewInsertion"/>
                <w:color w:val="000000" w:themeColor="text1"/>
                <w:szCs w:val="22"/>
                <w:u w:val="none"/>
                <w:lang w:val="en-GB"/>
              </w:rPr>
              <w:t xml:space="preserve">. </w:t>
            </w:r>
            <w:r w:rsidRPr="001E189E">
              <w:rPr>
                <w:color w:val="000000" w:themeColor="text1"/>
                <w:szCs w:val="22"/>
                <w:lang w:val="en-GB"/>
              </w:rPr>
              <w:t xml:space="preserve">This amount constitutes the full compensation for the work to be completed by the Institution and Principal Investigator, including all work and care specified in the </w:t>
            </w:r>
            <w:r w:rsidRPr="001E189E">
              <w:rPr>
                <w:rStyle w:val="DeltaViewInsertion"/>
                <w:color w:val="000000" w:themeColor="text1"/>
                <w:szCs w:val="22"/>
                <w:u w:val="none"/>
                <w:lang w:val="en-GB"/>
              </w:rPr>
              <w:t>Protocol</w:t>
            </w:r>
            <w:r w:rsidRPr="001E189E">
              <w:rPr>
                <w:color w:val="000000" w:themeColor="text1"/>
                <w:szCs w:val="22"/>
                <w:lang w:val="en-GB"/>
              </w:rPr>
              <w:t xml:space="preserve"> for the Trial, along with all overhead and administrative services. No compensation will be available for Trial Subjects enrolled in the Trial in violation of the </w:t>
            </w:r>
            <w:r w:rsidRPr="001E189E">
              <w:rPr>
                <w:rStyle w:val="DeltaViewInsertion"/>
                <w:color w:val="000000" w:themeColor="text1"/>
                <w:szCs w:val="22"/>
                <w:u w:val="none"/>
                <w:lang w:val="en-GB"/>
              </w:rPr>
              <w:t>Protocol.</w:t>
            </w:r>
          </w:p>
        </w:tc>
        <w:tc>
          <w:tcPr>
            <w:tcW w:w="5342" w:type="dxa"/>
          </w:tcPr>
          <w:p w:rsidR="00441A81" w:rsidRPr="001E189E" w:rsidRDefault="00441A81" w:rsidP="001E189E">
            <w:pPr>
              <w:pStyle w:val="ListParagraph"/>
              <w:widowControl w:val="0"/>
              <w:numPr>
                <w:ilvl w:val="0"/>
                <w:numId w:val="46"/>
              </w:numPr>
              <w:ind w:left="59" w:hanging="31"/>
              <w:rPr>
                <w:color w:val="000000" w:themeColor="text1"/>
                <w:szCs w:val="22"/>
                <w:u w:val="single"/>
                <w:lang w:val="cs-CZ"/>
              </w:rPr>
            </w:pPr>
            <w:r w:rsidRPr="001E189E">
              <w:rPr>
                <w:color w:val="000000" w:themeColor="text1"/>
                <w:szCs w:val="22"/>
                <w:u w:val="single"/>
                <w:lang w:val="cs-CZ" w:bidi="cs-CZ"/>
              </w:rPr>
              <w:t>Všeobecné podmínky</w:t>
            </w:r>
            <w:r w:rsidRPr="001E189E">
              <w:rPr>
                <w:color w:val="000000" w:themeColor="text1"/>
                <w:szCs w:val="22"/>
                <w:lang w:val="cs-CZ" w:bidi="cs-CZ"/>
              </w:rPr>
              <w:t xml:space="preserve"> Za řádně zařazené subjekty klinického hodnocení bude příjemc</w:t>
            </w:r>
            <w:r w:rsidR="001A1B29">
              <w:rPr>
                <w:color w:val="000000" w:themeColor="text1"/>
                <w:szCs w:val="22"/>
                <w:lang w:val="cs-CZ" w:bidi="cs-CZ"/>
              </w:rPr>
              <w:t>ům</w:t>
            </w:r>
            <w:r w:rsidRPr="001E189E">
              <w:rPr>
                <w:color w:val="000000" w:themeColor="text1"/>
                <w:szCs w:val="22"/>
                <w:lang w:val="cs-CZ" w:bidi="cs-CZ"/>
              </w:rPr>
              <w:t xml:space="preserve"> plateb (definován níže) vyplacena odměna v souladu s přílohou C (záznam finančních ujednání)</w:t>
            </w:r>
            <w:r w:rsidRPr="001E189E">
              <w:rPr>
                <w:rStyle w:val="DeltaViewInsertion"/>
                <w:color w:val="000000" w:themeColor="text1"/>
                <w:szCs w:val="22"/>
                <w:u w:val="none"/>
                <w:lang w:val="cs-CZ"/>
              </w:rPr>
              <w:t xml:space="preserve">. </w:t>
            </w:r>
            <w:r w:rsidRPr="001E189E">
              <w:rPr>
                <w:color w:val="000000" w:themeColor="text1"/>
                <w:szCs w:val="22"/>
                <w:lang w:val="cs-CZ" w:bidi="cs-CZ"/>
              </w:rPr>
              <w:t>Tato částka představuje plnou úhradu za práci, kterou zdravotnické zařízení a hlavní zkoušející odvedou, včetně veškerých prací a péče uvedených v </w:t>
            </w:r>
            <w:r w:rsidRPr="001E189E">
              <w:rPr>
                <w:rStyle w:val="DeltaViewInsertion"/>
                <w:color w:val="000000" w:themeColor="text1"/>
                <w:szCs w:val="22"/>
                <w:u w:val="none"/>
                <w:lang w:val="cs-CZ"/>
              </w:rPr>
              <w:t>protokolu</w:t>
            </w:r>
            <w:r w:rsidRPr="001E189E">
              <w:rPr>
                <w:color w:val="000000" w:themeColor="text1"/>
                <w:szCs w:val="22"/>
                <w:lang w:val="cs-CZ" w:bidi="cs-CZ"/>
              </w:rPr>
              <w:t xml:space="preserve"> klinického hodnocení, společně se všemi režijními a administrativními službami. Za subjekty klinického hodnocení zařazené do klinického hodnocení v rozporu s </w:t>
            </w:r>
            <w:r w:rsidRPr="001E189E">
              <w:rPr>
                <w:rStyle w:val="DeltaViewInsertion"/>
                <w:color w:val="000000" w:themeColor="text1"/>
                <w:szCs w:val="22"/>
                <w:u w:val="none"/>
                <w:lang w:val="cs-CZ"/>
              </w:rPr>
              <w:t>protokolem</w:t>
            </w:r>
            <w:r w:rsidRPr="001E189E">
              <w:rPr>
                <w:color w:val="000000" w:themeColor="text1"/>
                <w:szCs w:val="22"/>
                <w:lang w:val="cs-CZ" w:bidi="cs-CZ"/>
              </w:rPr>
              <w:t xml:space="preserve"> nebude vyplacena žádná odměna.</w:t>
            </w:r>
          </w:p>
        </w:tc>
      </w:tr>
      <w:tr w:rsidR="001E189E" w:rsidRPr="001E189E" w:rsidTr="0093313F">
        <w:tc>
          <w:tcPr>
            <w:tcW w:w="5341" w:type="dxa"/>
          </w:tcPr>
          <w:p w:rsidR="00441A81" w:rsidRPr="001E189E" w:rsidRDefault="00441A81" w:rsidP="007D23FF">
            <w:pPr>
              <w:widowControl w:val="0"/>
              <w:rPr>
                <w:rStyle w:val="DeltaViewInsertion"/>
                <w:color w:val="000000" w:themeColor="text1"/>
                <w:szCs w:val="22"/>
                <w:lang w:val="cs-CZ"/>
              </w:rPr>
            </w:pPr>
          </w:p>
        </w:tc>
        <w:tc>
          <w:tcPr>
            <w:tcW w:w="5342" w:type="dxa"/>
          </w:tcPr>
          <w:p w:rsidR="00441A81" w:rsidRPr="001E189E" w:rsidRDefault="00441A81" w:rsidP="001E189E">
            <w:pPr>
              <w:pStyle w:val="ListParagraph"/>
              <w:widowControl w:val="0"/>
              <w:rPr>
                <w:rStyle w:val="DeltaViewInsertion"/>
                <w:color w:val="000000" w:themeColor="text1"/>
                <w:szCs w:val="22"/>
                <w:lang w:val="cs-CZ"/>
              </w:rPr>
            </w:pPr>
          </w:p>
        </w:tc>
      </w:tr>
      <w:tr w:rsidR="001E189E" w:rsidRPr="001E189E" w:rsidTr="0093313F">
        <w:tc>
          <w:tcPr>
            <w:tcW w:w="5341" w:type="dxa"/>
          </w:tcPr>
          <w:p w:rsidR="00441A81" w:rsidRPr="001E189E" w:rsidRDefault="00441A81" w:rsidP="0032423D">
            <w:pPr>
              <w:widowControl w:val="0"/>
              <w:numPr>
                <w:ilvl w:val="0"/>
                <w:numId w:val="34"/>
              </w:numPr>
              <w:rPr>
                <w:color w:val="000000" w:themeColor="text1"/>
                <w:szCs w:val="22"/>
                <w:lang w:val="en-GB"/>
              </w:rPr>
            </w:pPr>
            <w:r w:rsidRPr="001E189E">
              <w:rPr>
                <w:color w:val="000000" w:themeColor="text1"/>
                <w:szCs w:val="22"/>
                <w:u w:val="single"/>
              </w:rPr>
              <w:t>Payment Terms</w:t>
            </w:r>
            <w:r w:rsidRPr="001E189E">
              <w:rPr>
                <w:color w:val="000000" w:themeColor="text1"/>
                <w:szCs w:val="22"/>
              </w:rPr>
              <w:t xml:space="preserve">. Payments for each Trial Subject will be made </w:t>
            </w:r>
            <w:r w:rsidR="0032423D">
              <w:rPr>
                <w:color w:val="000000" w:themeColor="text1"/>
                <w:szCs w:val="22"/>
              </w:rPr>
              <w:t>xxxxxxx</w:t>
            </w:r>
            <w:r w:rsidRPr="001E189E">
              <w:rPr>
                <w:color w:val="000000" w:themeColor="text1"/>
                <w:szCs w:val="22"/>
              </w:rPr>
              <w:t xml:space="preserve"> and based on CRF data entered by Institution and Principal Investigator supporting enrolled Trial Subject visitation.</w:t>
            </w:r>
            <w:r w:rsidRPr="001E189E">
              <w:rPr>
                <w:i/>
                <w:color w:val="000000" w:themeColor="text1"/>
                <w:szCs w:val="22"/>
              </w:rPr>
              <w:t xml:space="preserve"> </w:t>
            </w:r>
            <w:r w:rsidRPr="001E189E">
              <w:rPr>
                <w:color w:val="000000" w:themeColor="text1"/>
                <w:szCs w:val="22"/>
              </w:rPr>
              <w:t>Payments will be made for completed visits and treatment related costs in accordance with Attachment C (Financial Arrangements Worksheet), unless otherwise noted in the Agreement. For each payment,</w:t>
            </w:r>
            <w:r w:rsidRPr="001E189E">
              <w:rPr>
                <w:rFonts w:eastAsia="Calibri"/>
                <w:color w:val="000000" w:themeColor="text1"/>
                <w:szCs w:val="22"/>
              </w:rPr>
              <w:t xml:space="preserve"> including any Screen Failures (as defined below) that may be payable under the terms of this Agreement, </w:t>
            </w:r>
            <w:r w:rsidRPr="001E189E">
              <w:rPr>
                <w:color w:val="000000" w:themeColor="text1"/>
                <w:szCs w:val="22"/>
              </w:rPr>
              <w:t>Payee</w:t>
            </w:r>
            <w:r w:rsidR="001A1B29">
              <w:rPr>
                <w:color w:val="000000" w:themeColor="text1"/>
                <w:szCs w:val="22"/>
              </w:rPr>
              <w:t>s</w:t>
            </w:r>
            <w:r w:rsidRPr="001E189E">
              <w:rPr>
                <w:color w:val="000000" w:themeColor="text1"/>
                <w:szCs w:val="22"/>
              </w:rPr>
              <w:t xml:space="preserve"> will be paid the total amount earned, </w:t>
            </w:r>
            <w:r w:rsidR="0032423D">
              <w:rPr>
                <w:color w:val="000000" w:themeColor="text1"/>
                <w:szCs w:val="22"/>
              </w:rPr>
              <w:t>xxxxxxx</w:t>
            </w:r>
            <w:r w:rsidRPr="001E189E">
              <w:rPr>
                <w:color w:val="000000" w:themeColor="text1"/>
                <w:szCs w:val="22"/>
              </w:rPr>
              <w:t xml:space="preserve"> (hereinafter defined). Monitoring will occur based on site enrollment and completion of data entry. Payee</w:t>
            </w:r>
            <w:r w:rsidR="001A1B29">
              <w:rPr>
                <w:color w:val="000000" w:themeColor="text1"/>
                <w:szCs w:val="22"/>
              </w:rPr>
              <w:t>s</w:t>
            </w:r>
            <w:r w:rsidRPr="001E189E">
              <w:rPr>
                <w:color w:val="000000" w:themeColor="text1"/>
                <w:szCs w:val="22"/>
              </w:rPr>
              <w:t xml:space="preserve"> must submit any final invoices within </w:t>
            </w:r>
            <w:r w:rsidR="0032423D">
              <w:rPr>
                <w:color w:val="000000" w:themeColor="text1"/>
                <w:szCs w:val="22"/>
              </w:rPr>
              <w:t>xxxxxx</w:t>
            </w:r>
            <w:r w:rsidR="00E54FEA">
              <w:rPr>
                <w:color w:val="000000" w:themeColor="text1"/>
                <w:szCs w:val="22"/>
              </w:rPr>
              <w:t xml:space="preserve"> </w:t>
            </w:r>
            <w:r w:rsidR="00E54FEA" w:rsidRPr="00B40D32">
              <w:rPr>
                <w:color w:val="000000" w:themeColor="text1"/>
                <w:szCs w:val="22"/>
              </w:rPr>
              <w:t>and after receiving of supporting documentation provided by Trial monitor</w:t>
            </w:r>
            <w:r w:rsidRPr="00B40D32">
              <w:rPr>
                <w:color w:val="000000" w:themeColor="text1"/>
                <w:szCs w:val="22"/>
              </w:rPr>
              <w:t>.</w:t>
            </w:r>
            <w:r w:rsidRPr="00607062">
              <w:rPr>
                <w:color w:val="000000" w:themeColor="text1"/>
                <w:szCs w:val="22"/>
              </w:rPr>
              <w:t xml:space="preserve"> Any invoices received thereafter may not be paid</w:t>
            </w:r>
            <w:r w:rsidRPr="00B40D32">
              <w:rPr>
                <w:color w:val="000000" w:themeColor="text1"/>
                <w:szCs w:val="22"/>
              </w:rPr>
              <w:t xml:space="preserve">. </w:t>
            </w:r>
            <w:r w:rsidRPr="00607062">
              <w:rPr>
                <w:color w:val="000000" w:themeColor="text1"/>
                <w:szCs w:val="22"/>
                <w:lang w:val="en-GB"/>
              </w:rPr>
              <w:t>Payee</w:t>
            </w:r>
            <w:r w:rsidR="001A1B29" w:rsidRPr="00607062">
              <w:rPr>
                <w:color w:val="000000" w:themeColor="text1"/>
                <w:szCs w:val="22"/>
                <w:lang w:val="en-GB"/>
              </w:rPr>
              <w:t>s</w:t>
            </w:r>
            <w:r w:rsidRPr="001E189E">
              <w:rPr>
                <w:color w:val="000000" w:themeColor="text1"/>
                <w:szCs w:val="22"/>
                <w:lang w:val="en-GB"/>
              </w:rPr>
              <w:t xml:space="preserve"> will have </w:t>
            </w:r>
            <w:r w:rsidR="0032423D">
              <w:rPr>
                <w:color w:val="000000" w:themeColor="text1"/>
                <w:szCs w:val="22"/>
                <w:lang w:val="en-GB"/>
              </w:rPr>
              <w:t>xxxxxx</w:t>
            </w:r>
            <w:r w:rsidRPr="001E189E">
              <w:rPr>
                <w:color w:val="000000" w:themeColor="text1"/>
                <w:szCs w:val="22"/>
                <w:lang w:val="en-GB"/>
              </w:rPr>
              <w:t xml:space="preserve"> after the date of the site close-out visit to dispute any payment discrepancies or missing payments. Payee</w:t>
            </w:r>
            <w:r w:rsidR="001A1B29">
              <w:rPr>
                <w:color w:val="000000" w:themeColor="text1"/>
                <w:szCs w:val="22"/>
                <w:lang w:val="en-GB"/>
              </w:rPr>
              <w:t>s</w:t>
            </w:r>
            <w:r w:rsidRPr="001E189E">
              <w:rPr>
                <w:color w:val="000000" w:themeColor="text1"/>
                <w:szCs w:val="22"/>
                <w:lang w:val="en-GB"/>
              </w:rPr>
              <w:t xml:space="preserve"> who </w:t>
            </w:r>
            <w:r w:rsidR="001A1B29">
              <w:rPr>
                <w:color w:val="000000" w:themeColor="text1"/>
                <w:szCs w:val="22"/>
                <w:lang w:val="en-GB"/>
              </w:rPr>
              <w:t>are</w:t>
            </w:r>
            <w:r w:rsidRPr="001E189E">
              <w:rPr>
                <w:color w:val="000000" w:themeColor="text1"/>
                <w:szCs w:val="22"/>
                <w:lang w:val="en-GB"/>
              </w:rPr>
              <w:t xml:space="preserve"> not legally able to issue invoices will be paid based on a signed bank account data log or other documentation approved by INC Research.</w:t>
            </w:r>
          </w:p>
        </w:tc>
        <w:tc>
          <w:tcPr>
            <w:tcW w:w="5342" w:type="dxa"/>
          </w:tcPr>
          <w:p w:rsidR="00441A81" w:rsidRPr="001E189E" w:rsidRDefault="00441A81" w:rsidP="0032423D">
            <w:pPr>
              <w:pStyle w:val="ListParagraph"/>
              <w:widowControl w:val="0"/>
              <w:numPr>
                <w:ilvl w:val="0"/>
                <w:numId w:val="46"/>
              </w:numPr>
              <w:ind w:left="59" w:hanging="31"/>
              <w:rPr>
                <w:color w:val="000000" w:themeColor="text1"/>
                <w:szCs w:val="22"/>
                <w:u w:val="single"/>
                <w:lang w:val="cs-CZ"/>
              </w:rPr>
            </w:pPr>
            <w:r w:rsidRPr="001E189E">
              <w:rPr>
                <w:color w:val="000000" w:themeColor="text1"/>
                <w:szCs w:val="22"/>
                <w:u w:val="single"/>
                <w:lang w:val="cs-CZ"/>
              </w:rPr>
              <w:t>Platební podmínky</w:t>
            </w:r>
            <w:r w:rsidRPr="001E189E">
              <w:rPr>
                <w:color w:val="000000" w:themeColor="text1"/>
                <w:szCs w:val="22"/>
                <w:lang w:val="cs-CZ"/>
              </w:rPr>
              <w:t xml:space="preserve"> Platby za každý subjekt klinického hodnocení budou hrazeny </w:t>
            </w:r>
            <w:r w:rsidR="0032423D">
              <w:rPr>
                <w:color w:val="000000" w:themeColor="text1"/>
                <w:szCs w:val="22"/>
                <w:lang w:val="cs-CZ" w:bidi="cs-CZ"/>
              </w:rPr>
              <w:t>xxxxx</w:t>
            </w:r>
            <w:r w:rsidRPr="001E189E">
              <w:rPr>
                <w:color w:val="000000" w:themeColor="text1"/>
                <w:szCs w:val="22"/>
                <w:lang w:val="cs-CZ"/>
              </w:rPr>
              <w:t xml:space="preserve"> na základě údajů z CRF zadaných zdravotnickým zařízením a hlavním zkoušejícím získaných při návštěvách zařazených subjektů klinického hodnocení. Platby budou provedeny za náklady na dokončené návštěvy a léčbu v souladu s přílohou C (záznam finančního ujednání), nestanoví-li smlouva odlišně. Při každé platbě</w:t>
            </w:r>
            <w:r w:rsidRPr="001E189E">
              <w:rPr>
                <w:rFonts w:eastAsia="Calibri"/>
                <w:color w:val="000000" w:themeColor="text1"/>
                <w:szCs w:val="22"/>
                <w:lang w:val="cs-CZ"/>
              </w:rPr>
              <w:t xml:space="preserve"> včetně </w:t>
            </w:r>
            <w:r w:rsidRPr="001E189E">
              <w:rPr>
                <w:rFonts w:eastAsia="Calibri"/>
                <w:color w:val="000000" w:themeColor="text1"/>
                <w:szCs w:val="22"/>
                <w:lang w:val="cs-CZ" w:bidi="cs-CZ"/>
              </w:rPr>
              <w:t>neúspěšných</w:t>
            </w:r>
            <w:r w:rsidRPr="001E189E">
              <w:rPr>
                <w:rFonts w:eastAsia="Calibri"/>
                <w:color w:val="000000" w:themeColor="text1"/>
                <w:szCs w:val="22"/>
                <w:lang w:val="cs-CZ"/>
              </w:rPr>
              <w:t xml:space="preserve"> screeningů (definovaných níže), která se stane v souladu s podmínkami této smlouvy splatnou, </w:t>
            </w:r>
            <w:r w:rsidRPr="001E189E">
              <w:rPr>
                <w:color w:val="000000" w:themeColor="text1"/>
                <w:szCs w:val="22"/>
                <w:lang w:val="cs-CZ"/>
              </w:rPr>
              <w:t xml:space="preserve">bude příjemci plateb vyplacena celková vydělaná částka </w:t>
            </w:r>
            <w:r w:rsidR="0032423D">
              <w:rPr>
                <w:color w:val="000000" w:themeColor="text1"/>
                <w:szCs w:val="22"/>
                <w:lang w:val="cs-CZ"/>
              </w:rPr>
              <w:t>xxxxxxx</w:t>
            </w:r>
            <w:r w:rsidRPr="001E189E">
              <w:rPr>
                <w:color w:val="000000" w:themeColor="text1"/>
                <w:szCs w:val="22"/>
                <w:lang w:val="cs-CZ"/>
              </w:rPr>
              <w:t xml:space="preserve"> (definovanou níže). </w:t>
            </w:r>
            <w:r w:rsidR="00F41C18" w:rsidRPr="001E189E">
              <w:rPr>
                <w:color w:val="000000" w:themeColor="text1"/>
                <w:szCs w:val="22"/>
                <w:lang w:val="cs-CZ"/>
              </w:rPr>
              <w:t>B</w:t>
            </w:r>
            <w:r w:rsidRPr="001E189E">
              <w:rPr>
                <w:color w:val="000000" w:themeColor="text1"/>
                <w:szCs w:val="22"/>
                <w:lang w:val="cs-CZ"/>
              </w:rPr>
              <w:t>ude proveden monitoring porovnávající zařazování na pracovišti a vyplňování údajů. Příjemc</w:t>
            </w:r>
            <w:r w:rsidR="001A1B29">
              <w:rPr>
                <w:color w:val="000000" w:themeColor="text1"/>
                <w:szCs w:val="22"/>
                <w:lang w:val="cs-CZ"/>
              </w:rPr>
              <w:t>i</w:t>
            </w:r>
            <w:r w:rsidRPr="001E189E">
              <w:rPr>
                <w:color w:val="000000" w:themeColor="text1"/>
                <w:szCs w:val="22"/>
                <w:lang w:val="cs-CZ"/>
              </w:rPr>
              <w:t xml:space="preserve"> plateb je povinen předložit závěrečné faktury </w:t>
            </w:r>
            <w:r w:rsidR="0032423D">
              <w:rPr>
                <w:color w:val="000000" w:themeColor="text1"/>
                <w:szCs w:val="22"/>
                <w:lang w:val="cs-CZ"/>
              </w:rPr>
              <w:t>xxxxxxxx</w:t>
            </w:r>
            <w:r w:rsidR="00E54FEA">
              <w:rPr>
                <w:color w:val="000000" w:themeColor="text1"/>
                <w:szCs w:val="22"/>
                <w:lang w:val="cs-CZ"/>
              </w:rPr>
              <w:t xml:space="preserve"> </w:t>
            </w:r>
            <w:r w:rsidR="00E54FEA" w:rsidRPr="00DB39D2">
              <w:rPr>
                <w:color w:val="000000" w:themeColor="text1"/>
                <w:szCs w:val="22"/>
                <w:lang w:val="cs-CZ"/>
              </w:rPr>
              <w:t xml:space="preserve">a po obdržení podpůrné dokumentace </w:t>
            </w:r>
            <w:r w:rsidR="009C3FD2" w:rsidRPr="00DB39D2">
              <w:rPr>
                <w:color w:val="000000" w:themeColor="text1"/>
                <w:szCs w:val="22"/>
                <w:lang w:val="cs-CZ"/>
              </w:rPr>
              <w:t>od monitora klinického hodnocení</w:t>
            </w:r>
            <w:r w:rsidRPr="00DB39D2">
              <w:rPr>
                <w:color w:val="000000" w:themeColor="text1"/>
                <w:szCs w:val="22"/>
                <w:lang w:val="cs-CZ"/>
              </w:rPr>
              <w:t>.Faktury přijaté později nebudou proplaceny.</w:t>
            </w:r>
            <w:r w:rsidRPr="001E189E">
              <w:rPr>
                <w:color w:val="000000" w:themeColor="text1"/>
                <w:szCs w:val="22"/>
                <w:lang w:val="cs-CZ"/>
              </w:rPr>
              <w:t xml:space="preserve"> Příjemc</w:t>
            </w:r>
            <w:r w:rsidR="001A1B29">
              <w:rPr>
                <w:color w:val="000000" w:themeColor="text1"/>
                <w:szCs w:val="22"/>
                <w:lang w:val="cs-CZ"/>
              </w:rPr>
              <w:t>i</w:t>
            </w:r>
            <w:r w:rsidRPr="001E189E">
              <w:rPr>
                <w:color w:val="000000" w:themeColor="text1"/>
                <w:szCs w:val="22"/>
                <w:lang w:val="cs-CZ"/>
              </w:rPr>
              <w:t xml:space="preserve"> plateb m</w:t>
            </w:r>
            <w:r w:rsidR="001A1B29">
              <w:rPr>
                <w:color w:val="000000" w:themeColor="text1"/>
                <w:szCs w:val="22"/>
                <w:lang w:val="cs-CZ"/>
              </w:rPr>
              <w:t>ohou</w:t>
            </w:r>
            <w:r w:rsidRPr="001E189E">
              <w:rPr>
                <w:color w:val="000000" w:themeColor="text1"/>
                <w:szCs w:val="22"/>
                <w:lang w:val="cs-CZ"/>
              </w:rPr>
              <w:t xml:space="preserve"> ve lhůtě </w:t>
            </w:r>
            <w:r w:rsidR="0032423D">
              <w:rPr>
                <w:color w:val="000000" w:themeColor="text1"/>
                <w:szCs w:val="22"/>
                <w:lang w:val="cs-CZ"/>
              </w:rPr>
              <w:t>xxxxxxxx</w:t>
            </w:r>
            <w:r w:rsidRPr="001E189E">
              <w:rPr>
                <w:color w:val="000000" w:themeColor="text1"/>
                <w:szCs w:val="22"/>
                <w:lang w:val="cs-CZ"/>
              </w:rPr>
              <w:t xml:space="preserve"> po datu návštěvy k uzavření pracoviště rozporovat neshody v platbách nebo chybějící platby. Úhrady příjemc</w:t>
            </w:r>
            <w:r w:rsidR="001A1B29">
              <w:rPr>
                <w:color w:val="000000" w:themeColor="text1"/>
                <w:szCs w:val="22"/>
                <w:lang w:val="cs-CZ"/>
              </w:rPr>
              <w:t>ům</w:t>
            </w:r>
            <w:r w:rsidRPr="001E189E">
              <w:rPr>
                <w:color w:val="000000" w:themeColor="text1"/>
                <w:szCs w:val="22"/>
                <w:lang w:val="cs-CZ"/>
              </w:rPr>
              <w:t xml:space="preserve"> plateb, kte</w:t>
            </w:r>
            <w:r w:rsidR="001A1B29">
              <w:rPr>
                <w:color w:val="000000" w:themeColor="text1"/>
                <w:szCs w:val="22"/>
                <w:lang w:val="cs-CZ"/>
              </w:rPr>
              <w:t>ří</w:t>
            </w:r>
            <w:r w:rsidRPr="001E189E">
              <w:rPr>
                <w:color w:val="000000" w:themeColor="text1"/>
                <w:szCs w:val="22"/>
                <w:lang w:val="cs-CZ"/>
              </w:rPr>
              <w:t xml:space="preserve"> dle zákona nem</w:t>
            </w:r>
            <w:r w:rsidR="001A1B29">
              <w:rPr>
                <w:color w:val="000000" w:themeColor="text1"/>
                <w:szCs w:val="22"/>
                <w:lang w:val="cs-CZ"/>
              </w:rPr>
              <w:t>ohou</w:t>
            </w:r>
            <w:r w:rsidRPr="001E189E">
              <w:rPr>
                <w:color w:val="000000" w:themeColor="text1"/>
                <w:szCs w:val="22"/>
                <w:lang w:val="cs-CZ"/>
              </w:rPr>
              <w:t xml:space="preserve"> vystavovat faktury, budou provedeny na základě podepsaných záznamů bankovních údajů nebo jiné dokumentace schválené společností INC Research. </w:t>
            </w:r>
          </w:p>
        </w:tc>
      </w:tr>
      <w:tr w:rsidR="001E189E" w:rsidRPr="001E189E" w:rsidTr="0093313F">
        <w:tc>
          <w:tcPr>
            <w:tcW w:w="5341" w:type="dxa"/>
          </w:tcPr>
          <w:p w:rsidR="00441A81" w:rsidRPr="001E189E" w:rsidRDefault="00441A81" w:rsidP="007D23FF">
            <w:pPr>
              <w:widowControl w:val="0"/>
              <w:rPr>
                <w:color w:val="000000" w:themeColor="text1"/>
                <w:szCs w:val="22"/>
                <w:highlight w:val="yellow"/>
                <w:lang w:val="cs-CZ"/>
              </w:rPr>
            </w:pPr>
          </w:p>
        </w:tc>
        <w:tc>
          <w:tcPr>
            <w:tcW w:w="5342" w:type="dxa"/>
          </w:tcPr>
          <w:p w:rsidR="00441A81" w:rsidRPr="001E189E" w:rsidRDefault="00441A81" w:rsidP="001E189E">
            <w:pPr>
              <w:pStyle w:val="ListParagraph"/>
              <w:widowControl w:val="0"/>
              <w:ind w:left="59"/>
              <w:rPr>
                <w:color w:val="000000" w:themeColor="text1"/>
                <w:szCs w:val="22"/>
                <w:highlight w:val="yellow"/>
                <w:lang w:val="cs-CZ"/>
              </w:rPr>
            </w:pPr>
          </w:p>
        </w:tc>
      </w:tr>
      <w:tr w:rsidR="001E189E" w:rsidRPr="001E189E" w:rsidTr="0093313F">
        <w:tc>
          <w:tcPr>
            <w:tcW w:w="5341" w:type="dxa"/>
          </w:tcPr>
          <w:p w:rsidR="00441A81" w:rsidRPr="001E189E" w:rsidRDefault="0032423D" w:rsidP="007D23FF">
            <w:pPr>
              <w:widowControl w:val="0"/>
              <w:numPr>
                <w:ilvl w:val="0"/>
                <w:numId w:val="34"/>
              </w:numPr>
              <w:rPr>
                <w:color w:val="000000" w:themeColor="text1"/>
                <w:szCs w:val="22"/>
                <w:lang w:val="en-GB"/>
              </w:rPr>
            </w:pPr>
            <w:r>
              <w:rPr>
                <w:color w:val="000000" w:themeColor="text1"/>
                <w:szCs w:val="22"/>
                <w:u w:val="single"/>
              </w:rPr>
              <w:t>xxxxxxx</w:t>
            </w:r>
          </w:p>
        </w:tc>
        <w:tc>
          <w:tcPr>
            <w:tcW w:w="5342" w:type="dxa"/>
          </w:tcPr>
          <w:p w:rsidR="00441A81" w:rsidRPr="001E189E" w:rsidRDefault="0032423D" w:rsidP="001E189E">
            <w:pPr>
              <w:pStyle w:val="ListParagraph"/>
              <w:widowControl w:val="0"/>
              <w:numPr>
                <w:ilvl w:val="0"/>
                <w:numId w:val="46"/>
              </w:numPr>
              <w:ind w:left="59" w:hanging="31"/>
              <w:rPr>
                <w:color w:val="000000" w:themeColor="text1"/>
                <w:szCs w:val="22"/>
                <w:u w:val="single"/>
                <w:lang w:val="cs-CZ"/>
              </w:rPr>
            </w:pPr>
            <w:r>
              <w:rPr>
                <w:color w:val="000000" w:themeColor="text1"/>
                <w:szCs w:val="22"/>
                <w:u w:val="single"/>
                <w:lang w:val="cs-CZ"/>
              </w:rPr>
              <w:t>xxxxxxx</w:t>
            </w:r>
          </w:p>
        </w:tc>
      </w:tr>
      <w:tr w:rsidR="001E189E" w:rsidRPr="001E189E" w:rsidTr="0093313F">
        <w:tc>
          <w:tcPr>
            <w:tcW w:w="5341" w:type="dxa"/>
          </w:tcPr>
          <w:p w:rsidR="00441A81" w:rsidRPr="001E189E" w:rsidRDefault="00441A81" w:rsidP="007D23FF">
            <w:pPr>
              <w:widowControl w:val="0"/>
              <w:rPr>
                <w:color w:val="000000" w:themeColor="text1"/>
                <w:szCs w:val="22"/>
                <w:lang w:val="cs-CZ"/>
              </w:rPr>
            </w:pPr>
          </w:p>
        </w:tc>
        <w:tc>
          <w:tcPr>
            <w:tcW w:w="5342" w:type="dxa"/>
          </w:tcPr>
          <w:p w:rsidR="00441A81" w:rsidRPr="001E189E" w:rsidRDefault="00441A81" w:rsidP="001E189E">
            <w:pPr>
              <w:pStyle w:val="ListParagraph"/>
              <w:widowControl w:val="0"/>
              <w:rPr>
                <w:color w:val="000000" w:themeColor="text1"/>
                <w:szCs w:val="22"/>
                <w:lang w:val="cs-CZ"/>
              </w:rPr>
            </w:pPr>
          </w:p>
        </w:tc>
      </w:tr>
      <w:tr w:rsidR="001E189E" w:rsidRPr="001E189E" w:rsidTr="0093313F">
        <w:tc>
          <w:tcPr>
            <w:tcW w:w="5341" w:type="dxa"/>
          </w:tcPr>
          <w:p w:rsidR="00441A81" w:rsidRPr="001E189E" w:rsidRDefault="00441A81" w:rsidP="00441A81">
            <w:pPr>
              <w:widowControl w:val="0"/>
              <w:numPr>
                <w:ilvl w:val="0"/>
                <w:numId w:val="34"/>
              </w:numPr>
              <w:rPr>
                <w:color w:val="000000" w:themeColor="text1"/>
                <w:szCs w:val="22"/>
                <w:lang w:val="en-GB"/>
              </w:rPr>
            </w:pPr>
            <w:r w:rsidRPr="001E189E">
              <w:rPr>
                <w:color w:val="000000" w:themeColor="text1"/>
                <w:szCs w:val="22"/>
                <w:u w:val="single"/>
              </w:rPr>
              <w:t>Non-Procedural Costs</w:t>
            </w:r>
            <w:r w:rsidRPr="001E189E">
              <w:rPr>
                <w:color w:val="000000" w:themeColor="text1"/>
                <w:szCs w:val="22"/>
              </w:rPr>
              <w:t>. Payee</w:t>
            </w:r>
            <w:r w:rsidR="001A1B29">
              <w:rPr>
                <w:color w:val="000000" w:themeColor="text1"/>
                <w:szCs w:val="22"/>
              </w:rPr>
              <w:t>s</w:t>
            </w:r>
            <w:r w:rsidRPr="001E189E">
              <w:rPr>
                <w:color w:val="000000" w:themeColor="text1"/>
                <w:szCs w:val="22"/>
              </w:rPr>
              <w:t xml:space="preserve"> will be paid for additional non</w:t>
            </w:r>
            <w:r w:rsidRPr="001E189E">
              <w:rPr>
                <w:color w:val="000000" w:themeColor="text1"/>
                <w:szCs w:val="22"/>
              </w:rPr>
              <w:noBreakHyphen/>
              <w:t>procedural costs that are pre</w:t>
            </w:r>
            <w:r w:rsidRPr="001E189E">
              <w:rPr>
                <w:color w:val="000000" w:themeColor="text1"/>
                <w:szCs w:val="22"/>
              </w:rPr>
              <w:noBreakHyphen/>
              <w:t>approved by Sponsor, as set forth in Attachment C (Financial Arrangements Worksheet). To request payment for such costs, Payee</w:t>
            </w:r>
            <w:r w:rsidR="001A1B29">
              <w:rPr>
                <w:color w:val="000000" w:themeColor="text1"/>
                <w:szCs w:val="22"/>
              </w:rPr>
              <w:t>s</w:t>
            </w:r>
            <w:r w:rsidRPr="001E189E">
              <w:rPr>
                <w:color w:val="000000" w:themeColor="text1"/>
                <w:szCs w:val="22"/>
              </w:rPr>
              <w:t xml:space="preserve"> will remit an itemized invoice to Sponsor or its designee with documentation and receipts substantiating agreed</w:t>
            </w:r>
            <w:r w:rsidRPr="001E189E">
              <w:rPr>
                <w:color w:val="000000" w:themeColor="text1"/>
                <w:szCs w:val="22"/>
              </w:rPr>
              <w:noBreakHyphen/>
              <w:t>upon pass</w:t>
            </w:r>
            <w:r w:rsidRPr="001E189E">
              <w:rPr>
                <w:color w:val="000000" w:themeColor="text1"/>
                <w:szCs w:val="22"/>
              </w:rPr>
              <w:noBreakHyphen/>
              <w:t>through expenses. Any non</w:t>
            </w:r>
            <w:r w:rsidRPr="001E189E">
              <w:rPr>
                <w:color w:val="000000" w:themeColor="text1"/>
                <w:szCs w:val="22"/>
              </w:rPr>
              <w:noBreakHyphen/>
              <w:t>procedural pass</w:t>
            </w:r>
            <w:r w:rsidRPr="001E189E">
              <w:rPr>
                <w:color w:val="000000" w:themeColor="text1"/>
                <w:szCs w:val="22"/>
              </w:rPr>
              <w:noBreakHyphen/>
              <w:t>through expenses will be invoiced only in the amount actually incurred with no mark</w:t>
            </w:r>
            <w:r w:rsidRPr="001E189E">
              <w:rPr>
                <w:color w:val="000000" w:themeColor="text1"/>
                <w:szCs w:val="22"/>
              </w:rPr>
              <w:noBreakHyphen/>
              <w:t xml:space="preserve">up, up to the maximum amounts shown in Attachment C </w:t>
            </w:r>
            <w:r w:rsidRPr="001E189E">
              <w:rPr>
                <w:color w:val="000000" w:themeColor="text1"/>
                <w:szCs w:val="22"/>
              </w:rPr>
              <w:lastRenderedPageBreak/>
              <w:t>(Financial Arrangements Worksheet).</w:t>
            </w:r>
          </w:p>
        </w:tc>
        <w:tc>
          <w:tcPr>
            <w:tcW w:w="5342" w:type="dxa"/>
          </w:tcPr>
          <w:p w:rsidR="00441A81" w:rsidRPr="001E189E" w:rsidRDefault="00441A81" w:rsidP="001E189E">
            <w:pPr>
              <w:pStyle w:val="ListParagraph"/>
              <w:widowControl w:val="0"/>
              <w:numPr>
                <w:ilvl w:val="0"/>
                <w:numId w:val="46"/>
              </w:numPr>
              <w:ind w:left="59" w:hanging="31"/>
              <w:rPr>
                <w:color w:val="000000" w:themeColor="text1"/>
                <w:szCs w:val="22"/>
                <w:u w:val="single"/>
                <w:lang w:val="cs-CZ"/>
              </w:rPr>
            </w:pPr>
            <w:r w:rsidRPr="001E189E">
              <w:rPr>
                <w:color w:val="000000" w:themeColor="text1"/>
                <w:szCs w:val="22"/>
                <w:u w:val="single"/>
                <w:lang w:val="cs-CZ"/>
              </w:rPr>
              <w:lastRenderedPageBreak/>
              <w:t>Náklady nesouvisející s postupy</w:t>
            </w:r>
            <w:r w:rsidRPr="001E189E">
              <w:rPr>
                <w:color w:val="000000" w:themeColor="text1"/>
                <w:szCs w:val="22"/>
                <w:lang w:val="cs-CZ"/>
              </w:rPr>
              <w:t xml:space="preserve"> Příjemc</w:t>
            </w:r>
            <w:r w:rsidR="001A1B29">
              <w:rPr>
                <w:color w:val="000000" w:themeColor="text1"/>
                <w:szCs w:val="22"/>
                <w:lang w:val="cs-CZ"/>
              </w:rPr>
              <w:t>ům</w:t>
            </w:r>
            <w:r w:rsidRPr="001E189E">
              <w:rPr>
                <w:color w:val="000000" w:themeColor="text1"/>
                <w:szCs w:val="22"/>
                <w:lang w:val="cs-CZ"/>
              </w:rPr>
              <w:t xml:space="preserve"> plateb budou uhrazeny dodatečné náklady nesouvisející s postupy, které byly předem schváleny zadavatelem, jak je uvedeno v příloze C (záznam finančního ujednání). Žádost o úhradu takových nákladů příjemce plateb podá zadavateli nebo osobě jím oprávněné formou faktury s uvedením jednotlivých položek a podložené dokumentací a doklady dokládající dohodnuté výdaje přefakturované na zadavatele. Přefakturované výdaje nesouvisející s postupy budou fakturovány pouze ve </w:t>
            </w:r>
            <w:r w:rsidRPr="001E189E">
              <w:rPr>
                <w:color w:val="000000" w:themeColor="text1"/>
                <w:szCs w:val="22"/>
                <w:lang w:val="cs-CZ"/>
              </w:rPr>
              <w:lastRenderedPageBreak/>
              <w:t>skutečně vynaložených částkách bez navýšení, až do výše maximálních částek uvedených v příloze C (záznam finančního ujednání).</w:t>
            </w:r>
          </w:p>
        </w:tc>
      </w:tr>
      <w:tr w:rsidR="001E189E" w:rsidRPr="001E189E" w:rsidTr="0093313F">
        <w:tc>
          <w:tcPr>
            <w:tcW w:w="5341" w:type="dxa"/>
          </w:tcPr>
          <w:p w:rsidR="00441A81" w:rsidRPr="001E189E" w:rsidRDefault="00441A81" w:rsidP="007D23FF">
            <w:pPr>
              <w:widowControl w:val="0"/>
              <w:rPr>
                <w:color w:val="000000" w:themeColor="text1"/>
                <w:szCs w:val="22"/>
                <w:lang w:val="cs-CZ"/>
              </w:rPr>
            </w:pPr>
          </w:p>
        </w:tc>
        <w:tc>
          <w:tcPr>
            <w:tcW w:w="5342" w:type="dxa"/>
          </w:tcPr>
          <w:p w:rsidR="00441A81" w:rsidRPr="001E189E" w:rsidRDefault="00441A81" w:rsidP="001E189E">
            <w:pPr>
              <w:pStyle w:val="ListParagraph"/>
              <w:widowControl w:val="0"/>
              <w:rPr>
                <w:color w:val="000000" w:themeColor="text1"/>
                <w:szCs w:val="22"/>
                <w:lang w:val="cs-CZ"/>
              </w:rPr>
            </w:pPr>
          </w:p>
        </w:tc>
      </w:tr>
      <w:tr w:rsidR="001E189E" w:rsidRPr="001E189E" w:rsidTr="0093313F">
        <w:tc>
          <w:tcPr>
            <w:tcW w:w="5341" w:type="dxa"/>
          </w:tcPr>
          <w:p w:rsidR="00441A81" w:rsidRPr="001E189E" w:rsidRDefault="00441A81" w:rsidP="007D23FF">
            <w:pPr>
              <w:widowControl w:val="0"/>
              <w:numPr>
                <w:ilvl w:val="0"/>
                <w:numId w:val="34"/>
              </w:numPr>
              <w:rPr>
                <w:color w:val="000000" w:themeColor="text1"/>
                <w:szCs w:val="22"/>
                <w:lang w:val="en-GB"/>
              </w:rPr>
            </w:pPr>
            <w:r w:rsidRPr="001E189E">
              <w:rPr>
                <w:color w:val="000000" w:themeColor="text1"/>
                <w:szCs w:val="22"/>
                <w:u w:val="single"/>
                <w:lang w:val="en-GB"/>
              </w:rPr>
              <w:t>Final Payment</w:t>
            </w:r>
            <w:r w:rsidRPr="001E189E">
              <w:rPr>
                <w:color w:val="000000" w:themeColor="text1"/>
                <w:szCs w:val="22"/>
                <w:lang w:val="en-GB"/>
              </w:rPr>
              <w:t>. At the conclusion of the Trial, all CRFs and Trial</w:t>
            </w:r>
            <w:r w:rsidRPr="001E189E">
              <w:rPr>
                <w:color w:val="000000" w:themeColor="text1"/>
                <w:szCs w:val="22"/>
                <w:lang w:val="en-GB"/>
              </w:rPr>
              <w:noBreakHyphen/>
              <w:t xml:space="preserve">related documents will be promptly made available for Sponsor review. The Final Payment will be paid once: all CRFs have been completed and received; data queries have been satisfied; all </w:t>
            </w:r>
            <w:r w:rsidRPr="001E189E">
              <w:rPr>
                <w:rStyle w:val="DeltaViewInsertion"/>
                <w:color w:val="000000" w:themeColor="text1"/>
                <w:szCs w:val="22"/>
                <w:u w:val="none"/>
                <w:lang w:val="en-GB"/>
              </w:rPr>
              <w:t>Sponsor Drug</w:t>
            </w:r>
            <w:r w:rsidRPr="001E189E">
              <w:rPr>
                <w:color w:val="000000" w:themeColor="text1"/>
                <w:szCs w:val="22"/>
                <w:lang w:val="en-GB"/>
              </w:rPr>
              <w:t xml:space="preserve"> is returned; and all close out issues are resolved and procedures completed, including final IEC notification. All queries must be resolved within five (5) business days of receipt by Institution and/or Principal Investigator any time during the Trial. Sponsor or its designee will perform final reconciliation of all payments made to date against total amount due and will promptly pay Payee</w:t>
            </w:r>
            <w:r w:rsidR="00045F37">
              <w:rPr>
                <w:color w:val="000000" w:themeColor="text1"/>
                <w:szCs w:val="22"/>
                <w:lang w:val="en-GB"/>
              </w:rPr>
              <w:t>s</w:t>
            </w:r>
            <w:r w:rsidRPr="001E189E">
              <w:rPr>
                <w:color w:val="000000" w:themeColor="text1"/>
                <w:szCs w:val="22"/>
                <w:lang w:val="en-GB"/>
              </w:rPr>
              <w:t xml:space="preserve"> amounts remaining unpaid, if any. Payee</w:t>
            </w:r>
            <w:r w:rsidR="00045F37">
              <w:rPr>
                <w:color w:val="000000" w:themeColor="text1"/>
                <w:szCs w:val="22"/>
                <w:lang w:val="en-GB"/>
              </w:rPr>
              <w:t>s</w:t>
            </w:r>
            <w:r w:rsidRPr="001E189E">
              <w:rPr>
                <w:color w:val="000000" w:themeColor="text1"/>
                <w:szCs w:val="22"/>
                <w:lang w:val="en-GB"/>
              </w:rPr>
              <w:t xml:space="preserve"> will promptly reimburse Sponsor amounts overpaid within thirty (30) calendar days of notification by Sponsor or designee.</w:t>
            </w:r>
          </w:p>
        </w:tc>
        <w:tc>
          <w:tcPr>
            <w:tcW w:w="5342" w:type="dxa"/>
          </w:tcPr>
          <w:p w:rsidR="00441A81" w:rsidRPr="001E189E" w:rsidRDefault="00441A81" w:rsidP="00B42434">
            <w:pPr>
              <w:pStyle w:val="ListParagraph"/>
              <w:widowControl w:val="0"/>
              <w:numPr>
                <w:ilvl w:val="0"/>
                <w:numId w:val="46"/>
              </w:numPr>
              <w:ind w:left="59" w:hanging="31"/>
              <w:rPr>
                <w:color w:val="000000" w:themeColor="text1"/>
                <w:szCs w:val="22"/>
                <w:u w:val="single"/>
                <w:lang w:val="cs-CZ"/>
              </w:rPr>
            </w:pPr>
            <w:r w:rsidRPr="001E189E">
              <w:rPr>
                <w:color w:val="000000" w:themeColor="text1"/>
                <w:szCs w:val="22"/>
                <w:u w:val="single"/>
                <w:lang w:val="cs-CZ"/>
              </w:rPr>
              <w:t>Závěrečná platba</w:t>
            </w:r>
            <w:r w:rsidRPr="001E189E">
              <w:rPr>
                <w:color w:val="000000" w:themeColor="text1"/>
                <w:szCs w:val="22"/>
                <w:lang w:val="cs-CZ"/>
              </w:rPr>
              <w:t xml:space="preserve"> Při ukončení klinického hodnocení budou zadavateli </w:t>
            </w:r>
            <w:r w:rsidR="006F674D">
              <w:rPr>
                <w:color w:val="000000" w:themeColor="text1"/>
                <w:szCs w:val="22"/>
                <w:lang w:val="cs-CZ"/>
              </w:rPr>
              <w:t>bezodkladně</w:t>
            </w:r>
            <w:r w:rsidR="006F674D" w:rsidRPr="001E189E">
              <w:rPr>
                <w:color w:val="000000" w:themeColor="text1"/>
                <w:szCs w:val="22"/>
                <w:lang w:val="cs-CZ"/>
              </w:rPr>
              <w:t xml:space="preserve"> </w:t>
            </w:r>
            <w:r w:rsidRPr="001E189E">
              <w:rPr>
                <w:color w:val="000000" w:themeColor="text1"/>
                <w:szCs w:val="22"/>
                <w:lang w:val="cs-CZ"/>
              </w:rPr>
              <w:t xml:space="preserve">předloženy ke kontrole všechny formuláře CRF a dokumenty související s klinickým hodnocením. Závěrečná platba bude uhrazena, jakmile: budou vyplněny a předány všechny formuláře CRF, budou zodpovězeny dotazy týkající se údajů, budou vráceny všechny hodnocené léčivé </w:t>
            </w:r>
            <w:r w:rsidRPr="001E189E">
              <w:rPr>
                <w:rStyle w:val="DeltaViewInsertion"/>
                <w:color w:val="000000" w:themeColor="text1"/>
                <w:szCs w:val="22"/>
                <w:u w:val="none"/>
                <w:lang w:val="cs-CZ"/>
              </w:rPr>
              <w:t>přípravky</w:t>
            </w:r>
            <w:r w:rsidRPr="001E189E">
              <w:rPr>
                <w:color w:val="000000" w:themeColor="text1"/>
                <w:szCs w:val="22"/>
                <w:lang w:val="cs-CZ"/>
              </w:rPr>
              <w:t xml:space="preserve">, budou </w:t>
            </w:r>
            <w:r w:rsidRPr="001A1B29">
              <w:rPr>
                <w:color w:val="000000" w:themeColor="text1"/>
                <w:szCs w:val="22"/>
                <w:lang w:val="cs-CZ"/>
              </w:rPr>
              <w:t xml:space="preserve">vyřešeny všechny problémy s </w:t>
            </w:r>
            <w:r w:rsidR="00B42434" w:rsidRPr="00B26464">
              <w:rPr>
                <w:color w:val="000000" w:themeColor="text1"/>
                <w:szCs w:val="22"/>
                <w:lang w:val="cs-CZ"/>
              </w:rPr>
              <w:t>uzavřením centra</w:t>
            </w:r>
            <w:r w:rsidRPr="00B26464">
              <w:rPr>
                <w:color w:val="000000" w:themeColor="text1"/>
                <w:szCs w:val="22"/>
                <w:lang w:val="cs-CZ"/>
              </w:rPr>
              <w:t xml:space="preserve"> a dokončeny</w:t>
            </w:r>
            <w:r w:rsidRPr="001E189E">
              <w:rPr>
                <w:color w:val="000000" w:themeColor="text1"/>
                <w:szCs w:val="22"/>
                <w:lang w:val="cs-CZ"/>
              </w:rPr>
              <w:t xml:space="preserve"> všechny postupy, včetně závěrečného oznámení NEK. Všechny dotazy musí být kdykoliv během klinického hodnocení vyřešeny ve lhůtě pěti (5) pracovních dnů po jejich obdržení zdravotnickým zařízením a/nebo hlavním zkoušejícím. Zadavatel nebo jím určená osoba provedou konečné odsouhlasení všech </w:t>
            </w:r>
            <w:r w:rsidRPr="001E189E">
              <w:rPr>
                <w:color w:val="000000" w:themeColor="text1"/>
                <w:szCs w:val="22"/>
                <w:lang w:val="cs-CZ" w:bidi="cs-CZ"/>
              </w:rPr>
              <w:t>dosud</w:t>
            </w:r>
            <w:r w:rsidRPr="001E189E">
              <w:rPr>
                <w:color w:val="000000" w:themeColor="text1"/>
                <w:szCs w:val="22"/>
                <w:lang w:val="cs-CZ"/>
              </w:rPr>
              <w:t xml:space="preserve"> vyplacených </w:t>
            </w:r>
            <w:r w:rsidRPr="001E189E">
              <w:rPr>
                <w:color w:val="000000" w:themeColor="text1"/>
                <w:szCs w:val="22"/>
                <w:lang w:val="cs-CZ" w:bidi="cs-CZ"/>
              </w:rPr>
              <w:t>plateb</w:t>
            </w:r>
            <w:r w:rsidRPr="001E189E">
              <w:rPr>
                <w:color w:val="000000" w:themeColor="text1"/>
                <w:szCs w:val="22"/>
                <w:lang w:val="cs-CZ"/>
              </w:rPr>
              <w:t xml:space="preserve"> s celkovou dlužnou částkou a bez odkladu zaplatí zdravotnickému zařízení případné neuhrazené částky. Příjemce plateb bez odkladu ve lhůtě třiceti (30) kalendářních dnů po oznámení zadavatele nebo osoby jím pověřené vyplatí zadavateli přeplatky.</w:t>
            </w:r>
          </w:p>
        </w:tc>
      </w:tr>
      <w:tr w:rsidR="001E189E" w:rsidRPr="001E189E" w:rsidTr="0093313F">
        <w:tc>
          <w:tcPr>
            <w:tcW w:w="5341" w:type="dxa"/>
          </w:tcPr>
          <w:p w:rsidR="00441A81" w:rsidRPr="001E189E" w:rsidRDefault="00441A81" w:rsidP="007D23FF">
            <w:pPr>
              <w:widowControl w:val="0"/>
              <w:rPr>
                <w:color w:val="000000" w:themeColor="text1"/>
                <w:szCs w:val="22"/>
                <w:lang w:val="cs-CZ"/>
              </w:rPr>
            </w:pPr>
          </w:p>
        </w:tc>
        <w:tc>
          <w:tcPr>
            <w:tcW w:w="5342" w:type="dxa"/>
          </w:tcPr>
          <w:p w:rsidR="00441A81" w:rsidRPr="001E189E" w:rsidRDefault="00441A81" w:rsidP="0093313F">
            <w:pPr>
              <w:pStyle w:val="ListParagraph"/>
              <w:widowControl w:val="0"/>
              <w:rPr>
                <w:color w:val="000000" w:themeColor="text1"/>
                <w:szCs w:val="22"/>
                <w:lang w:val="cs-CZ"/>
              </w:rPr>
            </w:pPr>
          </w:p>
        </w:tc>
      </w:tr>
      <w:tr w:rsidR="001E189E" w:rsidRPr="001E189E" w:rsidTr="0093313F">
        <w:tc>
          <w:tcPr>
            <w:tcW w:w="5341" w:type="dxa"/>
          </w:tcPr>
          <w:p w:rsidR="00441A81" w:rsidRPr="001E189E" w:rsidRDefault="00441A81" w:rsidP="007D23FF">
            <w:pPr>
              <w:widowControl w:val="0"/>
              <w:numPr>
                <w:ilvl w:val="0"/>
                <w:numId w:val="34"/>
              </w:numPr>
              <w:rPr>
                <w:color w:val="000000" w:themeColor="text1"/>
                <w:szCs w:val="22"/>
                <w:lang w:val="en-GB"/>
              </w:rPr>
            </w:pPr>
            <w:r w:rsidRPr="001E189E">
              <w:rPr>
                <w:color w:val="000000" w:themeColor="text1"/>
                <w:szCs w:val="22"/>
                <w:u w:val="single"/>
              </w:rPr>
              <w:t>Taxes</w:t>
            </w:r>
            <w:r w:rsidRPr="001E189E">
              <w:rPr>
                <w:color w:val="000000" w:themeColor="text1"/>
                <w:szCs w:val="22"/>
              </w:rPr>
              <w:t>.</w:t>
            </w:r>
          </w:p>
        </w:tc>
        <w:tc>
          <w:tcPr>
            <w:tcW w:w="5342" w:type="dxa"/>
          </w:tcPr>
          <w:p w:rsidR="00441A81" w:rsidRPr="001E189E" w:rsidRDefault="00441A81" w:rsidP="001E189E">
            <w:pPr>
              <w:pStyle w:val="ListParagraph"/>
              <w:widowControl w:val="0"/>
              <w:numPr>
                <w:ilvl w:val="0"/>
                <w:numId w:val="46"/>
              </w:numPr>
              <w:ind w:left="59" w:hanging="31"/>
              <w:rPr>
                <w:color w:val="000000" w:themeColor="text1"/>
                <w:szCs w:val="22"/>
                <w:u w:val="single"/>
                <w:lang w:val="cs-CZ"/>
              </w:rPr>
            </w:pPr>
            <w:r w:rsidRPr="001E189E">
              <w:rPr>
                <w:color w:val="000000" w:themeColor="text1"/>
                <w:szCs w:val="22"/>
                <w:u w:val="single"/>
                <w:lang w:val="cs-CZ"/>
              </w:rPr>
              <w:t>Daně</w:t>
            </w:r>
            <w:r w:rsidRPr="001E189E">
              <w:rPr>
                <w:color w:val="000000" w:themeColor="text1"/>
                <w:szCs w:val="22"/>
                <w:lang w:val="cs-CZ"/>
              </w:rPr>
              <w:t>.</w:t>
            </w:r>
          </w:p>
        </w:tc>
      </w:tr>
      <w:tr w:rsidR="001E189E" w:rsidRPr="001E189E" w:rsidTr="0093313F">
        <w:tc>
          <w:tcPr>
            <w:tcW w:w="5341" w:type="dxa"/>
          </w:tcPr>
          <w:p w:rsidR="00441A81" w:rsidRPr="001E189E" w:rsidRDefault="00441A81" w:rsidP="007D23FF">
            <w:pPr>
              <w:widowControl w:val="0"/>
              <w:rPr>
                <w:color w:val="000000" w:themeColor="text1"/>
                <w:szCs w:val="22"/>
                <w:lang w:val="en-GB"/>
              </w:rPr>
            </w:pPr>
          </w:p>
        </w:tc>
        <w:tc>
          <w:tcPr>
            <w:tcW w:w="5342" w:type="dxa"/>
          </w:tcPr>
          <w:p w:rsidR="00441A81" w:rsidRPr="001E189E" w:rsidRDefault="00441A81" w:rsidP="0093313F">
            <w:pPr>
              <w:pStyle w:val="ListParagraph"/>
              <w:widowControl w:val="0"/>
              <w:rPr>
                <w:color w:val="000000" w:themeColor="text1"/>
                <w:szCs w:val="22"/>
                <w:lang w:val="cs-CZ"/>
              </w:rPr>
            </w:pPr>
          </w:p>
        </w:tc>
      </w:tr>
      <w:tr w:rsidR="001E189E" w:rsidRPr="001E189E" w:rsidTr="0093313F">
        <w:tc>
          <w:tcPr>
            <w:tcW w:w="5341" w:type="dxa"/>
          </w:tcPr>
          <w:p w:rsidR="00441A81" w:rsidRPr="001E189E" w:rsidRDefault="00441A81" w:rsidP="00045F37">
            <w:pPr>
              <w:pStyle w:val="ListParagraph"/>
              <w:widowControl w:val="0"/>
              <w:numPr>
                <w:ilvl w:val="0"/>
                <w:numId w:val="42"/>
              </w:numPr>
              <w:ind w:left="288"/>
              <w:contextualSpacing/>
              <w:rPr>
                <w:color w:val="000000" w:themeColor="text1"/>
                <w:szCs w:val="22"/>
                <w:lang w:val="en-GB"/>
              </w:rPr>
            </w:pPr>
            <w:r w:rsidRPr="001E189E">
              <w:rPr>
                <w:color w:val="000000" w:themeColor="text1"/>
                <w:szCs w:val="22"/>
              </w:rPr>
              <w:t>Payments shown in Attachment C (Financial Arrangements Worksheet) do not include value added tax (“VAT”). If the Payee</w:t>
            </w:r>
            <w:r w:rsidR="00045F37">
              <w:rPr>
                <w:color w:val="000000" w:themeColor="text1"/>
                <w:szCs w:val="22"/>
              </w:rPr>
              <w:t>s</w:t>
            </w:r>
            <w:r w:rsidRPr="001E189E">
              <w:rPr>
                <w:color w:val="000000" w:themeColor="text1"/>
                <w:szCs w:val="22"/>
              </w:rPr>
              <w:t xml:space="preserve"> </w:t>
            </w:r>
            <w:r w:rsidR="00045F37">
              <w:rPr>
                <w:color w:val="000000" w:themeColor="text1"/>
                <w:szCs w:val="22"/>
              </w:rPr>
              <w:t>are</w:t>
            </w:r>
            <w:r w:rsidR="00045F37" w:rsidRPr="001E189E">
              <w:rPr>
                <w:color w:val="000000" w:themeColor="text1"/>
                <w:szCs w:val="22"/>
              </w:rPr>
              <w:t xml:space="preserve"> </w:t>
            </w:r>
            <w:r w:rsidRPr="001E189E">
              <w:rPr>
                <w:color w:val="000000" w:themeColor="text1"/>
                <w:szCs w:val="22"/>
              </w:rPr>
              <w:t>VAT registered, and if VAT is required under the Applicable Law, VAT should be added and shown on the invoice by the Payee</w:t>
            </w:r>
            <w:r w:rsidR="00045F37">
              <w:rPr>
                <w:color w:val="000000" w:themeColor="text1"/>
                <w:szCs w:val="22"/>
              </w:rPr>
              <w:t>s</w:t>
            </w:r>
            <w:r w:rsidRPr="001E189E">
              <w:rPr>
                <w:color w:val="000000" w:themeColor="text1"/>
                <w:szCs w:val="22"/>
              </w:rPr>
              <w:t xml:space="preserve"> at the applicable VAT rate, along with Payees</w:t>
            </w:r>
            <w:r w:rsidR="00045F37">
              <w:rPr>
                <w:color w:val="000000" w:themeColor="text1"/>
                <w:szCs w:val="22"/>
              </w:rPr>
              <w:t>'</w:t>
            </w:r>
            <w:r w:rsidRPr="001E189E">
              <w:rPr>
                <w:color w:val="000000" w:themeColor="text1"/>
                <w:szCs w:val="22"/>
              </w:rPr>
              <w:t xml:space="preserve"> VAT registration number. If VAT reverse charge mechanism applies under Applicable Law, Payee</w:t>
            </w:r>
            <w:r w:rsidR="00045F37">
              <w:rPr>
                <w:color w:val="000000" w:themeColor="text1"/>
                <w:szCs w:val="22"/>
              </w:rPr>
              <w:t>s</w:t>
            </w:r>
            <w:r w:rsidRPr="001E189E">
              <w:rPr>
                <w:color w:val="000000" w:themeColor="text1"/>
                <w:szCs w:val="22"/>
              </w:rPr>
              <w:t xml:space="preserve"> will not add VAT to the invoice, and the appropriate wording should be displayed on the invoice in accordance with Applicable Law.</w:t>
            </w:r>
          </w:p>
        </w:tc>
        <w:tc>
          <w:tcPr>
            <w:tcW w:w="5342" w:type="dxa"/>
          </w:tcPr>
          <w:p w:rsidR="00441A81" w:rsidRPr="001E189E" w:rsidRDefault="00441A81" w:rsidP="0093313F">
            <w:pPr>
              <w:pStyle w:val="ListParagraph"/>
              <w:widowControl w:val="0"/>
              <w:numPr>
                <w:ilvl w:val="3"/>
                <w:numId w:val="1"/>
              </w:numPr>
              <w:contextualSpacing/>
              <w:rPr>
                <w:color w:val="000000" w:themeColor="text1"/>
                <w:szCs w:val="22"/>
                <w:lang w:val="cs-CZ"/>
              </w:rPr>
            </w:pPr>
            <w:r w:rsidRPr="001E189E">
              <w:rPr>
                <w:color w:val="000000" w:themeColor="text1"/>
                <w:szCs w:val="22"/>
                <w:lang w:val="cs-CZ"/>
              </w:rPr>
              <w:t xml:space="preserve">Platby uvedené v příloze </w:t>
            </w:r>
            <w:r w:rsidR="00F41C18" w:rsidRPr="001E189E">
              <w:rPr>
                <w:color w:val="000000" w:themeColor="text1"/>
                <w:szCs w:val="22"/>
                <w:lang w:val="cs-CZ"/>
              </w:rPr>
              <w:t>C</w:t>
            </w:r>
            <w:r w:rsidRPr="001E189E">
              <w:rPr>
                <w:color w:val="000000" w:themeColor="text1"/>
                <w:szCs w:val="22"/>
                <w:lang w:val="cs-CZ"/>
              </w:rPr>
              <w:t xml:space="preserve"> (záznam finančních ujednání) jsou uvedeny bez daně z přidané hodnoty (dále jen “DPH”). J</w:t>
            </w:r>
            <w:r w:rsidR="00E54FEA">
              <w:rPr>
                <w:color w:val="000000" w:themeColor="text1"/>
                <w:szCs w:val="22"/>
                <w:lang w:val="cs-CZ"/>
              </w:rPr>
              <w:t>sou</w:t>
            </w:r>
            <w:r w:rsidRPr="001E189E">
              <w:rPr>
                <w:color w:val="000000" w:themeColor="text1"/>
                <w:szCs w:val="22"/>
                <w:lang w:val="cs-CZ"/>
              </w:rPr>
              <w:t>-li příjemc</w:t>
            </w:r>
            <w:r w:rsidR="00E54FEA">
              <w:rPr>
                <w:color w:val="000000" w:themeColor="text1"/>
                <w:szCs w:val="22"/>
                <w:lang w:val="cs-CZ"/>
              </w:rPr>
              <w:t>i</w:t>
            </w:r>
            <w:r w:rsidRPr="001E189E">
              <w:rPr>
                <w:color w:val="000000" w:themeColor="text1"/>
                <w:szCs w:val="22"/>
                <w:lang w:val="cs-CZ"/>
              </w:rPr>
              <w:t xml:space="preserve"> plateb plátc</w:t>
            </w:r>
            <w:r w:rsidR="00E54FEA">
              <w:rPr>
                <w:color w:val="000000" w:themeColor="text1"/>
                <w:szCs w:val="22"/>
                <w:lang w:val="cs-CZ"/>
              </w:rPr>
              <w:t>i</w:t>
            </w:r>
            <w:r w:rsidRPr="001E189E">
              <w:rPr>
                <w:color w:val="000000" w:themeColor="text1"/>
                <w:szCs w:val="22"/>
                <w:lang w:val="cs-CZ"/>
              </w:rPr>
              <w:t xml:space="preserve"> DPH a pokud platné zákony ukládají povinnost platit DPH, musí příjemc</w:t>
            </w:r>
            <w:r w:rsidR="00E54FEA">
              <w:rPr>
                <w:color w:val="000000" w:themeColor="text1"/>
                <w:szCs w:val="22"/>
                <w:lang w:val="cs-CZ"/>
              </w:rPr>
              <w:t>i</w:t>
            </w:r>
            <w:r w:rsidRPr="001E189E">
              <w:rPr>
                <w:color w:val="000000" w:themeColor="text1"/>
                <w:szCs w:val="22"/>
                <w:lang w:val="cs-CZ"/>
              </w:rPr>
              <w:t xml:space="preserve"> plateb DPH přičíst a vykázat na faktuře v platné sazbě s uvedením DIČ příjemce plateb. V případě, že se dle platných zákonů uplatňuje přenesená daňová povinnost, příjemce plateb DPH na faktuře nepřičte, přičemž v souladu s platnými zákony je na faktuře třeba uvést požadovaný text.</w:t>
            </w:r>
          </w:p>
        </w:tc>
      </w:tr>
      <w:tr w:rsidR="001E189E" w:rsidRPr="001E189E" w:rsidTr="0093313F">
        <w:tc>
          <w:tcPr>
            <w:tcW w:w="5341" w:type="dxa"/>
          </w:tcPr>
          <w:p w:rsidR="00441A81" w:rsidRPr="001E189E" w:rsidRDefault="00441A81" w:rsidP="007D23FF">
            <w:pPr>
              <w:widowControl w:val="0"/>
              <w:contextualSpacing/>
              <w:rPr>
                <w:color w:val="000000" w:themeColor="text1"/>
                <w:szCs w:val="22"/>
                <w:lang w:val="cs-CZ"/>
              </w:rPr>
            </w:pPr>
          </w:p>
        </w:tc>
        <w:tc>
          <w:tcPr>
            <w:tcW w:w="5342" w:type="dxa"/>
          </w:tcPr>
          <w:p w:rsidR="00441A81" w:rsidRPr="001E189E" w:rsidRDefault="00441A81" w:rsidP="0093313F">
            <w:pPr>
              <w:pStyle w:val="ListParagraph"/>
              <w:widowControl w:val="0"/>
              <w:contextualSpacing/>
              <w:rPr>
                <w:color w:val="000000" w:themeColor="text1"/>
                <w:szCs w:val="22"/>
                <w:lang w:val="cs-CZ"/>
              </w:rPr>
            </w:pPr>
          </w:p>
        </w:tc>
      </w:tr>
      <w:tr w:rsidR="001E189E" w:rsidRPr="001E189E" w:rsidTr="0093313F">
        <w:tc>
          <w:tcPr>
            <w:tcW w:w="5341" w:type="dxa"/>
          </w:tcPr>
          <w:p w:rsidR="00441A81" w:rsidRPr="001E189E" w:rsidRDefault="00441A81" w:rsidP="00045F37">
            <w:pPr>
              <w:pStyle w:val="ListParagraph"/>
              <w:widowControl w:val="0"/>
              <w:numPr>
                <w:ilvl w:val="0"/>
                <w:numId w:val="42"/>
              </w:numPr>
              <w:ind w:left="288"/>
              <w:contextualSpacing/>
              <w:rPr>
                <w:color w:val="000000" w:themeColor="text1"/>
                <w:szCs w:val="22"/>
              </w:rPr>
            </w:pPr>
            <w:r w:rsidRPr="001E189E">
              <w:rPr>
                <w:color w:val="000000" w:themeColor="text1"/>
                <w:szCs w:val="22"/>
              </w:rPr>
              <w:t>Payee</w:t>
            </w:r>
            <w:r w:rsidR="00B26464">
              <w:rPr>
                <w:color w:val="000000" w:themeColor="text1"/>
                <w:szCs w:val="22"/>
              </w:rPr>
              <w:t>s</w:t>
            </w:r>
            <w:r w:rsidRPr="001E189E">
              <w:rPr>
                <w:color w:val="000000" w:themeColor="text1"/>
                <w:szCs w:val="22"/>
              </w:rPr>
              <w:t xml:space="preserve"> acknowledge and agree that </w:t>
            </w:r>
            <w:r w:rsidR="00B26464">
              <w:rPr>
                <w:color w:val="000000" w:themeColor="text1"/>
                <w:szCs w:val="22"/>
              </w:rPr>
              <w:t>they are</w:t>
            </w:r>
            <w:r w:rsidRPr="001E189E">
              <w:rPr>
                <w:color w:val="000000" w:themeColor="text1"/>
                <w:szCs w:val="22"/>
              </w:rPr>
              <w:t xml:space="preserve"> solely responsible for the payment of any and all contributions and taxes imposed by any applicable authority with respect to or measured by compensation paid to Payee</w:t>
            </w:r>
            <w:r w:rsidR="00B26464">
              <w:rPr>
                <w:color w:val="000000" w:themeColor="text1"/>
                <w:szCs w:val="22"/>
              </w:rPr>
              <w:t>s</w:t>
            </w:r>
            <w:r w:rsidRPr="001E189E">
              <w:rPr>
                <w:color w:val="000000" w:themeColor="text1"/>
                <w:szCs w:val="22"/>
              </w:rPr>
              <w:t xml:space="preserve"> under this Agreement. INC Research or Sponsor will not be responsible for the withholding or payment of any such required contributions or taxes. Payee</w:t>
            </w:r>
            <w:r w:rsidR="00045F37">
              <w:rPr>
                <w:color w:val="000000" w:themeColor="text1"/>
                <w:szCs w:val="22"/>
              </w:rPr>
              <w:t>s</w:t>
            </w:r>
            <w:r w:rsidRPr="001E189E">
              <w:rPr>
                <w:color w:val="000000" w:themeColor="text1"/>
                <w:szCs w:val="22"/>
              </w:rPr>
              <w:t xml:space="preserve"> accept full responsibility for reporting all payments received, under this Agreement, to the relevant taxation authorities as required by Applicable Law.</w:t>
            </w:r>
          </w:p>
        </w:tc>
        <w:tc>
          <w:tcPr>
            <w:tcW w:w="5342" w:type="dxa"/>
          </w:tcPr>
          <w:p w:rsidR="00441A81" w:rsidRPr="001E189E" w:rsidRDefault="00441A81" w:rsidP="0093313F">
            <w:pPr>
              <w:pStyle w:val="ListParagraph"/>
              <w:widowControl w:val="0"/>
              <w:numPr>
                <w:ilvl w:val="3"/>
                <w:numId w:val="1"/>
              </w:numPr>
              <w:contextualSpacing/>
              <w:rPr>
                <w:color w:val="000000" w:themeColor="text1"/>
                <w:szCs w:val="22"/>
                <w:lang w:val="cs-CZ"/>
              </w:rPr>
            </w:pPr>
            <w:r w:rsidRPr="001E189E">
              <w:rPr>
                <w:color w:val="000000" w:themeColor="text1"/>
                <w:szCs w:val="22"/>
                <w:lang w:val="cs-CZ"/>
              </w:rPr>
              <w:t>Příjemc</w:t>
            </w:r>
            <w:r w:rsidR="00B26464">
              <w:rPr>
                <w:color w:val="000000" w:themeColor="text1"/>
                <w:szCs w:val="22"/>
                <w:lang w:val="cs-CZ"/>
              </w:rPr>
              <w:t>i</w:t>
            </w:r>
            <w:r w:rsidRPr="001E189E">
              <w:rPr>
                <w:color w:val="000000" w:themeColor="text1"/>
                <w:szCs w:val="22"/>
                <w:lang w:val="cs-CZ"/>
              </w:rPr>
              <w:t xml:space="preserve"> plateb potvrzuj</w:t>
            </w:r>
            <w:r w:rsidR="00B26464">
              <w:rPr>
                <w:color w:val="000000" w:themeColor="text1"/>
                <w:szCs w:val="22"/>
                <w:lang w:val="cs-CZ"/>
              </w:rPr>
              <w:t>i</w:t>
            </w:r>
            <w:r w:rsidRPr="001E189E">
              <w:rPr>
                <w:color w:val="000000" w:themeColor="text1"/>
                <w:szCs w:val="22"/>
                <w:lang w:val="cs-CZ"/>
              </w:rPr>
              <w:t xml:space="preserve"> a zavazuj</w:t>
            </w:r>
            <w:r w:rsidR="00B26464">
              <w:rPr>
                <w:color w:val="000000" w:themeColor="text1"/>
                <w:szCs w:val="22"/>
                <w:lang w:val="cs-CZ"/>
              </w:rPr>
              <w:t>í</w:t>
            </w:r>
            <w:r w:rsidRPr="001E189E">
              <w:rPr>
                <w:color w:val="000000" w:themeColor="text1"/>
                <w:szCs w:val="22"/>
                <w:lang w:val="cs-CZ"/>
              </w:rPr>
              <w:t xml:space="preserve"> se, že pones</w:t>
            </w:r>
            <w:r w:rsidR="00B26464">
              <w:rPr>
                <w:color w:val="000000" w:themeColor="text1"/>
                <w:szCs w:val="22"/>
                <w:lang w:val="cs-CZ"/>
              </w:rPr>
              <w:t>ou</w:t>
            </w:r>
            <w:r w:rsidRPr="001E189E">
              <w:rPr>
                <w:color w:val="000000" w:themeColor="text1"/>
                <w:szCs w:val="22"/>
                <w:lang w:val="cs-CZ"/>
              </w:rPr>
              <w:t xml:space="preserve"> výhradní odpovědnost za případné platby všech příspěvků a daní uvalených příslušným </w:t>
            </w:r>
            <w:r w:rsidRPr="001E189E">
              <w:rPr>
                <w:color w:val="000000" w:themeColor="text1"/>
                <w:szCs w:val="22"/>
                <w:lang w:val="cs-CZ" w:bidi="cs-CZ"/>
              </w:rPr>
              <w:t xml:space="preserve">vládním </w:t>
            </w:r>
            <w:r w:rsidRPr="001E189E">
              <w:rPr>
                <w:color w:val="000000" w:themeColor="text1"/>
                <w:szCs w:val="22"/>
                <w:lang w:val="cs-CZ"/>
              </w:rPr>
              <w:t>orgánem na odměny vyplácené příjemci plateb dle této smlouvy. Společnost INC Research nebo zadavatel neponesou odpovědnost za provádění srážek nebo placení takových požadovaných příspěvků nebo daní. Příjemc</w:t>
            </w:r>
            <w:r w:rsidR="00B26464">
              <w:rPr>
                <w:color w:val="000000" w:themeColor="text1"/>
                <w:szCs w:val="22"/>
                <w:lang w:val="cs-CZ"/>
              </w:rPr>
              <w:t>i</w:t>
            </w:r>
            <w:r w:rsidRPr="001E189E">
              <w:rPr>
                <w:color w:val="000000" w:themeColor="text1"/>
                <w:szCs w:val="22"/>
                <w:lang w:val="cs-CZ"/>
              </w:rPr>
              <w:t xml:space="preserve"> platby přebír</w:t>
            </w:r>
            <w:r w:rsidR="00B26464">
              <w:rPr>
                <w:color w:val="000000" w:themeColor="text1"/>
                <w:szCs w:val="22"/>
                <w:lang w:val="cs-CZ"/>
              </w:rPr>
              <w:t>ají</w:t>
            </w:r>
            <w:r w:rsidRPr="001E189E">
              <w:rPr>
                <w:color w:val="000000" w:themeColor="text1"/>
                <w:szCs w:val="22"/>
                <w:lang w:val="cs-CZ"/>
              </w:rPr>
              <w:t xml:space="preserve"> plnou odpovědnost za vykazování všech přijatých plateb dle této smlouvy příslušným finančním </w:t>
            </w:r>
            <w:r w:rsidRPr="001E189E">
              <w:rPr>
                <w:color w:val="000000" w:themeColor="text1"/>
                <w:szCs w:val="22"/>
                <w:lang w:val="cs-CZ" w:bidi="cs-CZ"/>
              </w:rPr>
              <w:t>úřadům</w:t>
            </w:r>
            <w:r w:rsidRPr="001E189E">
              <w:rPr>
                <w:color w:val="000000" w:themeColor="text1"/>
                <w:szCs w:val="22"/>
                <w:lang w:val="cs-CZ"/>
              </w:rPr>
              <w:t xml:space="preserve"> v souladu s platnými zákony.</w:t>
            </w:r>
          </w:p>
        </w:tc>
      </w:tr>
      <w:tr w:rsidR="001E189E" w:rsidRPr="001E189E" w:rsidTr="0093313F">
        <w:tc>
          <w:tcPr>
            <w:tcW w:w="5341" w:type="dxa"/>
          </w:tcPr>
          <w:p w:rsidR="00441A81" w:rsidRPr="001E189E" w:rsidRDefault="00441A81" w:rsidP="007D23FF">
            <w:pPr>
              <w:widowControl w:val="0"/>
              <w:rPr>
                <w:color w:val="000000" w:themeColor="text1"/>
                <w:szCs w:val="22"/>
                <w:lang w:val="cs-CZ"/>
              </w:rPr>
            </w:pPr>
          </w:p>
        </w:tc>
        <w:tc>
          <w:tcPr>
            <w:tcW w:w="5342" w:type="dxa"/>
          </w:tcPr>
          <w:p w:rsidR="00441A81" w:rsidRPr="001E189E" w:rsidRDefault="00441A81" w:rsidP="0093313F">
            <w:pPr>
              <w:pStyle w:val="ListParagraph"/>
              <w:widowControl w:val="0"/>
              <w:rPr>
                <w:color w:val="000000" w:themeColor="text1"/>
                <w:szCs w:val="22"/>
                <w:lang w:val="cs-CZ"/>
              </w:rPr>
            </w:pPr>
          </w:p>
        </w:tc>
      </w:tr>
      <w:tr w:rsidR="001E189E" w:rsidRPr="001E189E" w:rsidTr="0093313F">
        <w:tc>
          <w:tcPr>
            <w:tcW w:w="5341" w:type="dxa"/>
          </w:tcPr>
          <w:p w:rsidR="00441A81" w:rsidRPr="001E189E" w:rsidRDefault="00441A81" w:rsidP="00BD53CA">
            <w:pPr>
              <w:widowControl w:val="0"/>
              <w:numPr>
                <w:ilvl w:val="0"/>
                <w:numId w:val="34"/>
              </w:numPr>
              <w:rPr>
                <w:color w:val="000000" w:themeColor="text1"/>
                <w:szCs w:val="22"/>
                <w:lang w:val="en-GB"/>
              </w:rPr>
            </w:pPr>
            <w:r w:rsidRPr="001E189E">
              <w:rPr>
                <w:color w:val="000000" w:themeColor="text1"/>
                <w:szCs w:val="22"/>
                <w:u w:val="single"/>
                <w:lang w:val="en-GB"/>
              </w:rPr>
              <w:t>Screen Failures</w:t>
            </w:r>
            <w:r w:rsidRPr="001E189E">
              <w:rPr>
                <w:color w:val="000000" w:themeColor="text1"/>
                <w:szCs w:val="22"/>
                <w:lang w:val="en-GB"/>
              </w:rPr>
              <w:t xml:space="preserve">. A Screen Failure is </w:t>
            </w:r>
            <w:r w:rsidRPr="001E189E">
              <w:rPr>
                <w:color w:val="000000" w:themeColor="text1"/>
                <w:szCs w:val="22"/>
              </w:rPr>
              <w:t xml:space="preserve">a consented Trial Subject who fails to meet the screening visit criteria </w:t>
            </w:r>
            <w:r w:rsidRPr="001E189E">
              <w:rPr>
                <w:color w:val="000000" w:themeColor="text1"/>
                <w:szCs w:val="22"/>
              </w:rPr>
              <w:lastRenderedPageBreak/>
              <w:t>and is thus not eligible for enrollment into the Trial. Screen Failures will be reimbursed, as outlined in Attachment C (Financial Arrangements Worksheet).</w:t>
            </w:r>
          </w:p>
        </w:tc>
        <w:tc>
          <w:tcPr>
            <w:tcW w:w="5342" w:type="dxa"/>
          </w:tcPr>
          <w:p w:rsidR="00441A81" w:rsidRPr="001E189E" w:rsidRDefault="00441A81">
            <w:pPr>
              <w:pStyle w:val="ListParagraph"/>
              <w:widowControl w:val="0"/>
              <w:numPr>
                <w:ilvl w:val="0"/>
                <w:numId w:val="46"/>
              </w:numPr>
              <w:ind w:left="59" w:hanging="31"/>
              <w:rPr>
                <w:color w:val="000000" w:themeColor="text1"/>
                <w:szCs w:val="22"/>
                <w:u w:val="single"/>
                <w:lang w:val="cs-CZ"/>
              </w:rPr>
            </w:pPr>
            <w:r w:rsidRPr="001E189E">
              <w:rPr>
                <w:color w:val="000000" w:themeColor="text1"/>
                <w:szCs w:val="22"/>
                <w:u w:val="single"/>
                <w:lang w:val="cs-CZ"/>
              </w:rPr>
              <w:lastRenderedPageBreak/>
              <w:t>Neúspěšný screening</w:t>
            </w:r>
            <w:r w:rsidRPr="001E189E">
              <w:rPr>
                <w:color w:val="000000" w:themeColor="text1"/>
                <w:szCs w:val="22"/>
                <w:lang w:val="cs-CZ"/>
              </w:rPr>
              <w:t xml:space="preserve"> Případ neúspěšného screeningu se vztahuje na subjekt klinického hodnocení, </w:t>
            </w:r>
            <w:r w:rsidRPr="001E189E">
              <w:rPr>
                <w:color w:val="000000" w:themeColor="text1"/>
                <w:szCs w:val="22"/>
                <w:lang w:val="cs-CZ"/>
              </w:rPr>
              <w:lastRenderedPageBreak/>
              <w:t>který nesplní kritéria screeningové návštěvy, a tudíž není způsobilý k zařazení do klinického hodnocení. Případy neúspěšného screeningu budou uhrazeny,  v souladu s přílohou C (záznam finančních ujednání).</w:t>
            </w:r>
          </w:p>
        </w:tc>
      </w:tr>
      <w:tr w:rsidR="001E189E" w:rsidRPr="001E189E" w:rsidTr="0093313F">
        <w:tc>
          <w:tcPr>
            <w:tcW w:w="5341" w:type="dxa"/>
          </w:tcPr>
          <w:p w:rsidR="00441A81" w:rsidRPr="001E189E" w:rsidRDefault="00441A81" w:rsidP="007D23FF">
            <w:pPr>
              <w:widowControl w:val="0"/>
              <w:rPr>
                <w:color w:val="000000" w:themeColor="text1"/>
                <w:szCs w:val="22"/>
                <w:lang w:val="cs-CZ"/>
              </w:rPr>
            </w:pPr>
          </w:p>
        </w:tc>
        <w:tc>
          <w:tcPr>
            <w:tcW w:w="5342" w:type="dxa"/>
          </w:tcPr>
          <w:p w:rsidR="00441A81" w:rsidRPr="001E189E" w:rsidRDefault="00441A81" w:rsidP="0093313F">
            <w:pPr>
              <w:pStyle w:val="ListParagraph"/>
              <w:widowControl w:val="0"/>
              <w:rPr>
                <w:color w:val="000000" w:themeColor="text1"/>
                <w:szCs w:val="22"/>
                <w:lang w:val="cs-CZ"/>
              </w:rPr>
            </w:pPr>
          </w:p>
        </w:tc>
      </w:tr>
      <w:tr w:rsidR="001E189E" w:rsidRPr="001E189E" w:rsidTr="0093313F">
        <w:tc>
          <w:tcPr>
            <w:tcW w:w="5341" w:type="dxa"/>
          </w:tcPr>
          <w:p w:rsidR="00441A81" w:rsidRPr="001E189E" w:rsidRDefault="00441A81" w:rsidP="007D23FF">
            <w:pPr>
              <w:widowControl w:val="0"/>
              <w:numPr>
                <w:ilvl w:val="0"/>
                <w:numId w:val="34"/>
              </w:numPr>
              <w:rPr>
                <w:color w:val="000000" w:themeColor="text1"/>
                <w:szCs w:val="22"/>
                <w:lang w:val="en-GB"/>
              </w:rPr>
            </w:pPr>
            <w:r w:rsidRPr="001E189E">
              <w:rPr>
                <w:color w:val="000000" w:themeColor="text1"/>
                <w:szCs w:val="22"/>
                <w:u w:val="single"/>
                <w:lang w:val="en-GB"/>
              </w:rPr>
              <w:t>Necessary Procedures</w:t>
            </w:r>
            <w:r w:rsidRPr="001E189E">
              <w:rPr>
                <w:color w:val="000000" w:themeColor="text1"/>
                <w:szCs w:val="22"/>
                <w:lang w:val="en-GB"/>
              </w:rPr>
              <w:t>. Payee</w:t>
            </w:r>
            <w:r w:rsidR="00B26464">
              <w:rPr>
                <w:color w:val="000000" w:themeColor="text1"/>
                <w:szCs w:val="22"/>
                <w:lang w:val="en-GB"/>
              </w:rPr>
              <w:t>s</w:t>
            </w:r>
            <w:r w:rsidRPr="001E189E">
              <w:rPr>
                <w:color w:val="000000" w:themeColor="text1"/>
                <w:szCs w:val="22"/>
                <w:lang w:val="en-GB"/>
              </w:rPr>
              <w:t xml:space="preserve"> will be reimbursed for valid necessary visits and procedures not covered under Attachment C </w:t>
            </w:r>
            <w:r w:rsidRPr="001E189E">
              <w:rPr>
                <w:color w:val="000000" w:themeColor="text1"/>
                <w:szCs w:val="22"/>
              </w:rPr>
              <w:t>(Financial Arrangements Worksheet)</w:t>
            </w:r>
            <w:r w:rsidRPr="001E189E">
              <w:rPr>
                <w:color w:val="000000" w:themeColor="text1"/>
                <w:szCs w:val="22"/>
                <w:lang w:val="en-GB"/>
              </w:rPr>
              <w:t xml:space="preserve">. Payment for any necessary procedure due to patient safety will be reimbursed at the agreed upon unit cost in the Attachment C </w:t>
            </w:r>
            <w:r w:rsidRPr="001E189E">
              <w:rPr>
                <w:color w:val="000000" w:themeColor="text1"/>
                <w:szCs w:val="22"/>
              </w:rPr>
              <w:t>(Financial Arrangements Worksheet),</w:t>
            </w:r>
            <w:r w:rsidRPr="001E189E">
              <w:rPr>
                <w:color w:val="000000" w:themeColor="text1"/>
                <w:szCs w:val="22"/>
                <w:lang w:val="en-GB"/>
              </w:rPr>
              <w:t xml:space="preserve"> if available, or if there is no such unit cost in Attachment C </w:t>
            </w:r>
            <w:r w:rsidRPr="001E189E">
              <w:rPr>
                <w:color w:val="000000" w:themeColor="text1"/>
                <w:szCs w:val="22"/>
              </w:rPr>
              <w:t>(Financial Arrangements Worksheet)</w:t>
            </w:r>
            <w:r w:rsidRPr="001E189E">
              <w:rPr>
                <w:color w:val="000000" w:themeColor="text1"/>
                <w:szCs w:val="22"/>
                <w:lang w:val="en-GB"/>
              </w:rPr>
              <w:t>, Payee</w:t>
            </w:r>
            <w:r w:rsidR="00045F37">
              <w:rPr>
                <w:color w:val="000000" w:themeColor="text1"/>
                <w:szCs w:val="22"/>
                <w:lang w:val="en-GB"/>
              </w:rPr>
              <w:t>s</w:t>
            </w:r>
            <w:r w:rsidRPr="001E189E">
              <w:rPr>
                <w:color w:val="000000" w:themeColor="text1"/>
                <w:szCs w:val="22"/>
                <w:lang w:val="en-GB"/>
              </w:rPr>
              <w:t xml:space="preserve"> will be compensated based on actual costs incurred by Institution and Principal Investigator, and will require a separate invoice with documentation for the medical necessity of the procedure. Where practicable, Sponsor’s or INC Research’s prior written consent will be obtained, unless it will compromise the integrity of the Trial or affect Trial Subject safety, in which case Sponsor will be notified as soon as practicable after the fact.</w:t>
            </w:r>
          </w:p>
        </w:tc>
        <w:tc>
          <w:tcPr>
            <w:tcW w:w="5342" w:type="dxa"/>
          </w:tcPr>
          <w:p w:rsidR="00441A81" w:rsidRPr="001E189E" w:rsidRDefault="00441A81" w:rsidP="0093313F">
            <w:pPr>
              <w:pStyle w:val="ListParagraph"/>
              <w:widowControl w:val="0"/>
              <w:numPr>
                <w:ilvl w:val="0"/>
                <w:numId w:val="46"/>
              </w:numPr>
              <w:ind w:left="59" w:hanging="31"/>
              <w:rPr>
                <w:color w:val="000000" w:themeColor="text1"/>
                <w:szCs w:val="22"/>
                <w:u w:val="single"/>
                <w:lang w:val="cs-CZ"/>
              </w:rPr>
            </w:pPr>
            <w:r w:rsidRPr="001E189E">
              <w:rPr>
                <w:color w:val="000000" w:themeColor="text1"/>
                <w:szCs w:val="22"/>
                <w:u w:val="single"/>
                <w:lang w:val="cs-CZ"/>
              </w:rPr>
              <w:t>Nutné postupy</w:t>
            </w:r>
            <w:r w:rsidRPr="001E189E">
              <w:rPr>
                <w:color w:val="000000" w:themeColor="text1"/>
                <w:szCs w:val="22"/>
                <w:lang w:val="cs-CZ"/>
              </w:rPr>
              <w:t xml:space="preserve"> Příjemc</w:t>
            </w:r>
            <w:r w:rsidR="00B26464">
              <w:rPr>
                <w:color w:val="000000" w:themeColor="text1"/>
                <w:szCs w:val="22"/>
                <w:lang w:val="cs-CZ"/>
              </w:rPr>
              <w:t>ům</w:t>
            </w:r>
            <w:r w:rsidRPr="001E189E">
              <w:rPr>
                <w:color w:val="000000" w:themeColor="text1"/>
                <w:szCs w:val="22"/>
                <w:lang w:val="cs-CZ"/>
              </w:rPr>
              <w:t xml:space="preserve"> plateb bude poskytnuta úhrada za platné nutné návštěvy a postupy, které nejsou zahrnuty v příloze C (záznam finančních ujednání). Úhrada za postup nutný z hlediska bezpečnosti pacienta bude provedena v jednotkové ceně odsouhlasené v příloze C (záznam finančních ujednání), je-li uvedena, nebo neuvádí-li příloha C (záznam finančních ujednání) jednotkovou cenu, pak budou příjemci plateb uhrazeny skutečné náklady, které vznikly zdravotnickému zařízení</w:t>
            </w:r>
            <w:r w:rsidRPr="001E189E">
              <w:rPr>
                <w:color w:val="000000" w:themeColor="text1"/>
                <w:szCs w:val="22"/>
                <w:lang w:val="cs-CZ" w:bidi="cs-CZ"/>
              </w:rPr>
              <w:t xml:space="preserve"> a hlavnímu zkoušejícímu</w:t>
            </w:r>
            <w:r w:rsidRPr="001E189E">
              <w:rPr>
                <w:color w:val="000000" w:themeColor="text1"/>
                <w:szCs w:val="22"/>
                <w:lang w:val="cs-CZ"/>
              </w:rPr>
              <w:t xml:space="preserve">, přičemž bude nutné vystavit samostatnou </w:t>
            </w:r>
            <w:r w:rsidRPr="001E189E">
              <w:rPr>
                <w:color w:val="000000" w:themeColor="text1"/>
                <w:szCs w:val="22"/>
                <w:lang w:val="cs-CZ" w:bidi="cs-CZ"/>
              </w:rPr>
              <w:t>smlouvu</w:t>
            </w:r>
            <w:r w:rsidRPr="001E189E">
              <w:rPr>
                <w:color w:val="000000" w:themeColor="text1"/>
                <w:szCs w:val="22"/>
                <w:lang w:val="cs-CZ"/>
              </w:rPr>
              <w:t xml:space="preserve"> podloženou dokumentací dokládající nutnost provést lékařský úkon. V případech, kdy to bude možné, je třeba získat předchozí písemný souhlas zadavatele nebo společnosti INC Research, pokud tím nebude narušena integrita klinického hodnocení nebo dotčena bezpečnost subjektu klinického hodnocení, přičemž v takovém případě bude zadavatel informován, jakmile to bude následně možné.</w:t>
            </w:r>
          </w:p>
        </w:tc>
      </w:tr>
      <w:tr w:rsidR="001E189E" w:rsidRPr="001E189E" w:rsidTr="0093313F">
        <w:tc>
          <w:tcPr>
            <w:tcW w:w="5341" w:type="dxa"/>
          </w:tcPr>
          <w:p w:rsidR="00441A81" w:rsidRPr="001E189E" w:rsidRDefault="00441A81" w:rsidP="007D23FF">
            <w:pPr>
              <w:widowControl w:val="0"/>
              <w:rPr>
                <w:color w:val="000000" w:themeColor="text1"/>
                <w:szCs w:val="22"/>
                <w:lang w:val="cs-CZ"/>
              </w:rPr>
            </w:pPr>
          </w:p>
        </w:tc>
        <w:tc>
          <w:tcPr>
            <w:tcW w:w="5342" w:type="dxa"/>
          </w:tcPr>
          <w:p w:rsidR="00441A81" w:rsidRPr="001E189E" w:rsidRDefault="00441A81" w:rsidP="0093313F">
            <w:pPr>
              <w:pStyle w:val="ListParagraph"/>
              <w:widowControl w:val="0"/>
              <w:rPr>
                <w:color w:val="000000" w:themeColor="text1"/>
                <w:szCs w:val="22"/>
                <w:lang w:val="cs-CZ"/>
              </w:rPr>
            </w:pPr>
          </w:p>
        </w:tc>
      </w:tr>
      <w:tr w:rsidR="001E189E" w:rsidRPr="001E189E" w:rsidTr="0093313F">
        <w:tc>
          <w:tcPr>
            <w:tcW w:w="5341" w:type="dxa"/>
          </w:tcPr>
          <w:p w:rsidR="00441A81" w:rsidRPr="001E189E" w:rsidRDefault="00441A81" w:rsidP="007D23FF">
            <w:pPr>
              <w:widowControl w:val="0"/>
              <w:numPr>
                <w:ilvl w:val="0"/>
                <w:numId w:val="34"/>
              </w:numPr>
              <w:rPr>
                <w:color w:val="000000" w:themeColor="text1"/>
                <w:szCs w:val="22"/>
                <w:u w:val="single"/>
                <w:lang w:val="en-GB"/>
              </w:rPr>
            </w:pPr>
            <w:r w:rsidRPr="001E189E">
              <w:rPr>
                <w:color w:val="000000" w:themeColor="text1"/>
                <w:szCs w:val="22"/>
                <w:u w:val="single"/>
                <w:lang w:val="en-GB"/>
              </w:rPr>
              <w:t>Payee</w:t>
            </w:r>
            <w:r w:rsidR="001A1B29">
              <w:rPr>
                <w:color w:val="000000" w:themeColor="text1"/>
                <w:szCs w:val="22"/>
                <w:u w:val="single"/>
                <w:lang w:val="en-GB"/>
              </w:rPr>
              <w:t>s</w:t>
            </w:r>
            <w:r w:rsidRPr="001E189E">
              <w:rPr>
                <w:color w:val="000000" w:themeColor="text1"/>
                <w:szCs w:val="22"/>
                <w:lang w:val="en-GB"/>
              </w:rPr>
              <w:t>. The payments will be made to the following Payee</w:t>
            </w:r>
            <w:r w:rsidR="00B26464">
              <w:rPr>
                <w:color w:val="000000" w:themeColor="text1"/>
                <w:szCs w:val="22"/>
                <w:lang w:val="en-GB"/>
              </w:rPr>
              <w:t>s</w:t>
            </w:r>
            <w:r w:rsidRPr="001E189E">
              <w:rPr>
                <w:color w:val="000000" w:themeColor="text1"/>
                <w:szCs w:val="22"/>
                <w:lang w:val="en-GB"/>
              </w:rPr>
              <w:t xml:space="preserve"> and address</w:t>
            </w:r>
            <w:r w:rsidR="00B26464">
              <w:rPr>
                <w:color w:val="000000" w:themeColor="text1"/>
                <w:szCs w:val="22"/>
                <w:lang w:val="en-GB"/>
              </w:rPr>
              <w:t>es</w:t>
            </w:r>
            <w:r w:rsidRPr="001E189E">
              <w:rPr>
                <w:color w:val="000000" w:themeColor="text1"/>
                <w:szCs w:val="22"/>
                <w:lang w:val="en-GB"/>
              </w:rPr>
              <w:t>:</w:t>
            </w:r>
          </w:p>
        </w:tc>
        <w:tc>
          <w:tcPr>
            <w:tcW w:w="5342" w:type="dxa"/>
          </w:tcPr>
          <w:p w:rsidR="00441A81" w:rsidRPr="001E189E" w:rsidRDefault="00441A81" w:rsidP="0093313F">
            <w:pPr>
              <w:pStyle w:val="ListParagraph"/>
              <w:widowControl w:val="0"/>
              <w:numPr>
                <w:ilvl w:val="0"/>
                <w:numId w:val="46"/>
              </w:numPr>
              <w:ind w:left="59" w:hanging="31"/>
              <w:rPr>
                <w:color w:val="000000" w:themeColor="text1"/>
                <w:szCs w:val="22"/>
                <w:u w:val="single"/>
                <w:lang w:val="cs-CZ"/>
              </w:rPr>
            </w:pPr>
            <w:r w:rsidRPr="001E189E">
              <w:rPr>
                <w:color w:val="000000" w:themeColor="text1"/>
                <w:szCs w:val="22"/>
                <w:u w:val="single"/>
                <w:lang w:val="cs-CZ"/>
              </w:rPr>
              <w:t>Příjemc</w:t>
            </w:r>
            <w:r w:rsidR="001A1B29">
              <w:rPr>
                <w:color w:val="000000" w:themeColor="text1"/>
                <w:szCs w:val="22"/>
                <w:u w:val="single"/>
                <w:lang w:val="cs-CZ"/>
              </w:rPr>
              <w:t>i</w:t>
            </w:r>
            <w:r w:rsidRPr="001E189E">
              <w:rPr>
                <w:color w:val="000000" w:themeColor="text1"/>
                <w:szCs w:val="22"/>
                <w:u w:val="single"/>
                <w:lang w:val="cs-CZ"/>
              </w:rPr>
              <w:t xml:space="preserve"> plateb</w:t>
            </w:r>
            <w:r w:rsidRPr="001E189E">
              <w:rPr>
                <w:color w:val="000000" w:themeColor="text1"/>
                <w:szCs w:val="22"/>
                <w:lang w:val="cs-CZ"/>
              </w:rPr>
              <w:t xml:space="preserve"> Platby budou uhrazeny následujícím příjemc</w:t>
            </w:r>
            <w:r w:rsidR="00B26464">
              <w:rPr>
                <w:color w:val="000000" w:themeColor="text1"/>
                <w:szCs w:val="22"/>
                <w:lang w:val="cs-CZ"/>
              </w:rPr>
              <w:t>ům</w:t>
            </w:r>
            <w:r w:rsidRPr="001E189E">
              <w:rPr>
                <w:color w:val="000000" w:themeColor="text1"/>
                <w:szCs w:val="22"/>
                <w:lang w:val="cs-CZ"/>
              </w:rPr>
              <w:t xml:space="preserve"> a na níže uveden</w:t>
            </w:r>
            <w:r w:rsidR="00B26464">
              <w:rPr>
                <w:color w:val="000000" w:themeColor="text1"/>
                <w:szCs w:val="22"/>
                <w:lang w:val="cs-CZ"/>
              </w:rPr>
              <w:t>é</w:t>
            </w:r>
            <w:r w:rsidRPr="001E189E">
              <w:rPr>
                <w:color w:val="000000" w:themeColor="text1"/>
                <w:szCs w:val="22"/>
                <w:lang w:val="cs-CZ"/>
              </w:rPr>
              <w:t xml:space="preserve"> adres</w:t>
            </w:r>
            <w:r w:rsidR="00B26464">
              <w:rPr>
                <w:color w:val="000000" w:themeColor="text1"/>
                <w:szCs w:val="22"/>
                <w:lang w:val="cs-CZ"/>
              </w:rPr>
              <w:t>y</w:t>
            </w:r>
            <w:r w:rsidRPr="001E189E">
              <w:rPr>
                <w:color w:val="000000" w:themeColor="text1"/>
                <w:szCs w:val="22"/>
                <w:lang w:val="cs-CZ"/>
              </w:rPr>
              <w:t>:</w:t>
            </w:r>
          </w:p>
        </w:tc>
      </w:tr>
      <w:tr w:rsidR="001E189E" w:rsidRPr="001E189E" w:rsidTr="0093313F">
        <w:tc>
          <w:tcPr>
            <w:tcW w:w="5341" w:type="dxa"/>
          </w:tcPr>
          <w:p w:rsidR="00441A81" w:rsidRPr="001A1B29" w:rsidRDefault="00441A81" w:rsidP="007D23FF">
            <w:pPr>
              <w:widowControl w:val="0"/>
              <w:rPr>
                <w:color w:val="000000" w:themeColor="text1"/>
                <w:szCs w:val="22"/>
                <w:u w:val="single"/>
                <w:lang w:val="en-GB"/>
              </w:rPr>
            </w:pPr>
          </w:p>
        </w:tc>
        <w:tc>
          <w:tcPr>
            <w:tcW w:w="5342" w:type="dxa"/>
          </w:tcPr>
          <w:p w:rsidR="00441A81" w:rsidRPr="00B26464" w:rsidRDefault="00441A81" w:rsidP="007D23FF">
            <w:pPr>
              <w:widowControl w:val="0"/>
              <w:rPr>
                <w:color w:val="000000" w:themeColor="text1"/>
                <w:szCs w:val="22"/>
                <w:u w:val="single"/>
                <w:lang w:val="cs-CZ"/>
              </w:rPr>
            </w:pPr>
          </w:p>
        </w:tc>
      </w:tr>
      <w:tr w:rsidR="001E189E" w:rsidRPr="001E189E" w:rsidTr="0093313F">
        <w:tc>
          <w:tcPr>
            <w:tcW w:w="10683" w:type="dxa"/>
            <w:gridSpan w:val="2"/>
          </w:tcPr>
          <w:p w:rsidR="00B26464" w:rsidRDefault="00B26464" w:rsidP="00441A81">
            <w:pPr>
              <w:widowControl w:val="0"/>
              <w:ind w:left="576"/>
              <w:rPr>
                <w:color w:val="000000" w:themeColor="text1"/>
                <w:szCs w:val="22"/>
                <w:lang w:val="cs-CZ"/>
              </w:rPr>
            </w:pPr>
            <w:r>
              <w:rPr>
                <w:color w:val="000000" w:themeColor="text1"/>
                <w:szCs w:val="22"/>
                <w:lang w:val="cs-CZ"/>
              </w:rPr>
              <w:t>Payee No. 1:</w:t>
            </w:r>
          </w:p>
          <w:p w:rsidR="00B26464" w:rsidRDefault="00B26464" w:rsidP="00441A81">
            <w:pPr>
              <w:widowControl w:val="0"/>
              <w:ind w:left="576"/>
              <w:rPr>
                <w:color w:val="000000" w:themeColor="text1"/>
                <w:szCs w:val="22"/>
                <w:lang w:val="cs-CZ"/>
              </w:rPr>
            </w:pPr>
          </w:p>
          <w:p w:rsidR="00441A81" w:rsidRPr="001A1B29" w:rsidRDefault="00441A81" w:rsidP="00441A81">
            <w:pPr>
              <w:widowControl w:val="0"/>
              <w:ind w:left="576"/>
              <w:rPr>
                <w:color w:val="000000" w:themeColor="text1"/>
                <w:szCs w:val="22"/>
                <w:lang w:val="cs-CZ"/>
              </w:rPr>
            </w:pPr>
            <w:r w:rsidRPr="001A1B29">
              <w:rPr>
                <w:color w:val="000000" w:themeColor="text1"/>
                <w:szCs w:val="22"/>
                <w:lang w:val="cs-CZ"/>
              </w:rPr>
              <w:t xml:space="preserve">Payee Name / Jméno příjemce plateb: </w:t>
            </w:r>
            <w:bookmarkStart w:id="4" w:name="Text26"/>
            <w:r w:rsidR="00C4656A" w:rsidRPr="001A1B29">
              <w:rPr>
                <w:color w:val="000000" w:themeColor="text1"/>
                <w:szCs w:val="22"/>
                <w:lang w:val="cs-CZ"/>
              </w:rPr>
              <w:t>ONK a.s., Nemocnice Středočeského kraje</w:t>
            </w:r>
          </w:p>
          <w:bookmarkEnd w:id="4"/>
          <w:p w:rsidR="00441A81" w:rsidRPr="001A1B29" w:rsidRDefault="00441A81" w:rsidP="00441A81">
            <w:pPr>
              <w:widowControl w:val="0"/>
              <w:ind w:left="576"/>
              <w:rPr>
                <w:color w:val="000000" w:themeColor="text1"/>
                <w:szCs w:val="22"/>
                <w:lang w:val="cs-CZ"/>
              </w:rPr>
            </w:pPr>
            <w:r w:rsidRPr="001A1B29">
              <w:rPr>
                <w:color w:val="000000" w:themeColor="text1"/>
                <w:szCs w:val="22"/>
                <w:lang w:val="cs-CZ"/>
              </w:rPr>
              <w:t xml:space="preserve">Payee Address / </w:t>
            </w:r>
            <w:r w:rsidRPr="001A1B29">
              <w:rPr>
                <w:color w:val="000000" w:themeColor="text1"/>
                <w:szCs w:val="22"/>
                <w:lang w:val="cs-CZ" w:bidi="cs-CZ"/>
              </w:rPr>
              <w:t>Adresa příjemce plateb</w:t>
            </w:r>
            <w:r w:rsidRPr="001A1B29">
              <w:rPr>
                <w:color w:val="000000" w:themeColor="text1"/>
                <w:szCs w:val="22"/>
                <w:lang w:val="cs-CZ"/>
              </w:rPr>
              <w:t xml:space="preserve">: </w:t>
            </w:r>
            <w:r w:rsidR="00C4656A" w:rsidRPr="001A1B29">
              <w:rPr>
                <w:color w:val="000000" w:themeColor="text1"/>
                <w:szCs w:val="22"/>
                <w:lang w:val="cs-CZ"/>
              </w:rPr>
              <w:t>Žižkova 146, Kolín, 28002</w:t>
            </w:r>
          </w:p>
          <w:p w:rsidR="00441A81" w:rsidRPr="001A1B29" w:rsidRDefault="00441A81" w:rsidP="00441A81">
            <w:pPr>
              <w:widowControl w:val="0"/>
              <w:ind w:left="576"/>
              <w:rPr>
                <w:color w:val="000000" w:themeColor="text1"/>
                <w:szCs w:val="22"/>
                <w:lang w:val="cs-CZ"/>
              </w:rPr>
            </w:pPr>
            <w:r w:rsidRPr="001A1B29">
              <w:rPr>
                <w:color w:val="000000" w:themeColor="text1"/>
                <w:szCs w:val="22"/>
                <w:lang w:val="cs-CZ"/>
              </w:rPr>
              <w:t xml:space="preserve">Payee Tax Identification / </w:t>
            </w:r>
            <w:r w:rsidRPr="001A1B29">
              <w:rPr>
                <w:color w:val="000000" w:themeColor="text1"/>
                <w:szCs w:val="22"/>
                <w:lang w:val="cs-CZ" w:bidi="cs-CZ"/>
              </w:rPr>
              <w:t>Daňové identifikační číslo příjemce plateb</w:t>
            </w:r>
            <w:r w:rsidRPr="001A1B29">
              <w:rPr>
                <w:color w:val="000000" w:themeColor="text1"/>
                <w:szCs w:val="22"/>
                <w:lang w:val="cs-CZ"/>
              </w:rPr>
              <w:t xml:space="preserve">: </w:t>
            </w:r>
            <w:r w:rsidR="00836DB3" w:rsidRPr="001A1B29">
              <w:rPr>
                <w:color w:val="000000" w:themeColor="text1"/>
                <w:szCs w:val="22"/>
                <w:lang w:val="cs-CZ"/>
              </w:rPr>
              <w:t>CZ27256391</w:t>
            </w:r>
          </w:p>
          <w:p w:rsidR="00441A81" w:rsidRPr="00B26464" w:rsidRDefault="00441A81" w:rsidP="00441A81">
            <w:pPr>
              <w:widowControl w:val="0"/>
              <w:ind w:left="576"/>
              <w:rPr>
                <w:color w:val="000000" w:themeColor="text1"/>
                <w:szCs w:val="22"/>
                <w:u w:val="single"/>
                <w:lang w:val="cs-CZ"/>
              </w:rPr>
            </w:pPr>
          </w:p>
          <w:p w:rsidR="00441A81" w:rsidRPr="00B26464" w:rsidRDefault="00441A81" w:rsidP="00441A81">
            <w:pPr>
              <w:widowControl w:val="0"/>
              <w:ind w:left="576"/>
              <w:rPr>
                <w:color w:val="000000" w:themeColor="text1"/>
                <w:szCs w:val="22"/>
                <w:lang w:val="cs-CZ"/>
              </w:rPr>
            </w:pPr>
            <w:r w:rsidRPr="00B26464">
              <w:rPr>
                <w:color w:val="000000" w:themeColor="text1"/>
                <w:szCs w:val="22"/>
                <w:u w:val="single"/>
                <w:lang w:val="cs-CZ"/>
              </w:rPr>
              <w:t xml:space="preserve">Payee Bank Account Details / </w:t>
            </w:r>
            <w:r w:rsidRPr="00B26464">
              <w:rPr>
                <w:color w:val="000000" w:themeColor="text1"/>
                <w:szCs w:val="22"/>
                <w:u w:val="single"/>
                <w:lang w:val="cs-CZ" w:bidi="cs-CZ"/>
              </w:rPr>
              <w:t>Bankovní spojení příjemce plateb</w:t>
            </w:r>
            <w:r w:rsidRPr="00B26464">
              <w:rPr>
                <w:color w:val="000000" w:themeColor="text1"/>
                <w:szCs w:val="22"/>
                <w:u w:val="single"/>
                <w:lang w:val="cs-CZ"/>
              </w:rPr>
              <w:t>:</w:t>
            </w:r>
          </w:p>
          <w:p w:rsidR="00441A81" w:rsidRPr="001A1B29" w:rsidRDefault="00441A81" w:rsidP="00441A81">
            <w:pPr>
              <w:widowControl w:val="0"/>
              <w:ind w:left="576"/>
              <w:rPr>
                <w:color w:val="000000" w:themeColor="text1"/>
                <w:szCs w:val="22"/>
                <w:lang w:val="cs-CZ"/>
              </w:rPr>
            </w:pPr>
            <w:r w:rsidRPr="00B26464">
              <w:rPr>
                <w:color w:val="000000" w:themeColor="text1"/>
                <w:szCs w:val="22"/>
                <w:lang w:val="cs-CZ"/>
              </w:rPr>
              <w:t xml:space="preserve">Bank Name / </w:t>
            </w:r>
            <w:r w:rsidRPr="00B26464">
              <w:rPr>
                <w:color w:val="000000" w:themeColor="text1"/>
                <w:szCs w:val="22"/>
                <w:lang w:val="cs-CZ" w:bidi="cs-CZ"/>
              </w:rPr>
              <w:t>Název banky</w:t>
            </w:r>
            <w:r w:rsidRPr="00B26464">
              <w:rPr>
                <w:color w:val="000000" w:themeColor="text1"/>
                <w:szCs w:val="22"/>
                <w:lang w:val="cs-CZ"/>
              </w:rPr>
              <w:t xml:space="preserve">: </w:t>
            </w:r>
            <w:r w:rsidR="0032423D">
              <w:rPr>
                <w:color w:val="000000" w:themeColor="text1"/>
                <w:szCs w:val="22"/>
                <w:lang w:val="cs-CZ"/>
              </w:rPr>
              <w:t>xxxxx</w:t>
            </w:r>
          </w:p>
          <w:p w:rsidR="00441A81" w:rsidRPr="001A1B29" w:rsidRDefault="00441A81" w:rsidP="00441A81">
            <w:pPr>
              <w:widowControl w:val="0"/>
              <w:ind w:left="576"/>
              <w:rPr>
                <w:color w:val="000000" w:themeColor="text1"/>
                <w:szCs w:val="22"/>
                <w:lang w:val="cs-CZ"/>
              </w:rPr>
            </w:pPr>
            <w:r w:rsidRPr="001A1B29">
              <w:rPr>
                <w:color w:val="000000" w:themeColor="text1"/>
                <w:szCs w:val="22"/>
                <w:lang w:val="cs-CZ"/>
              </w:rPr>
              <w:t xml:space="preserve">Bank Address / </w:t>
            </w:r>
            <w:r w:rsidRPr="001A1B29">
              <w:rPr>
                <w:color w:val="000000" w:themeColor="text1"/>
                <w:szCs w:val="22"/>
                <w:lang w:val="cs-CZ" w:bidi="cs-CZ"/>
              </w:rPr>
              <w:t>Adresa banky</w:t>
            </w:r>
            <w:r w:rsidRPr="001A1B29">
              <w:rPr>
                <w:color w:val="000000" w:themeColor="text1"/>
                <w:szCs w:val="22"/>
                <w:lang w:val="cs-CZ"/>
              </w:rPr>
              <w:t xml:space="preserve">: </w:t>
            </w:r>
            <w:r w:rsidR="0032423D">
              <w:rPr>
                <w:color w:val="000000" w:themeColor="text1"/>
                <w:szCs w:val="22"/>
                <w:lang w:val="cs-CZ"/>
              </w:rPr>
              <w:t>xxxxxx</w:t>
            </w:r>
          </w:p>
          <w:p w:rsidR="00441A81" w:rsidRPr="001A1B29" w:rsidRDefault="00441A81" w:rsidP="00441A81">
            <w:pPr>
              <w:widowControl w:val="0"/>
              <w:ind w:left="576"/>
              <w:rPr>
                <w:color w:val="000000" w:themeColor="text1"/>
                <w:szCs w:val="22"/>
                <w:lang w:val="cs-CZ"/>
              </w:rPr>
            </w:pPr>
            <w:r w:rsidRPr="001A1B29">
              <w:rPr>
                <w:color w:val="000000" w:themeColor="text1"/>
                <w:szCs w:val="22"/>
                <w:lang w:val="cs-CZ"/>
              </w:rPr>
              <w:t xml:space="preserve">Bank Account / </w:t>
            </w:r>
            <w:r w:rsidRPr="001A1B29">
              <w:rPr>
                <w:color w:val="000000" w:themeColor="text1"/>
                <w:szCs w:val="22"/>
                <w:lang w:val="cs-CZ" w:bidi="cs-CZ"/>
              </w:rPr>
              <w:t>Číslo účtu</w:t>
            </w:r>
            <w:r w:rsidRPr="00B26464">
              <w:rPr>
                <w:color w:val="000000" w:themeColor="text1"/>
                <w:szCs w:val="22"/>
                <w:lang w:val="cs-CZ"/>
              </w:rPr>
              <w:t xml:space="preserve">: </w:t>
            </w:r>
            <w:r w:rsidR="0032423D">
              <w:rPr>
                <w:color w:val="000000" w:themeColor="text1"/>
                <w:szCs w:val="22"/>
                <w:lang w:val="cs-CZ"/>
              </w:rPr>
              <w:t>xxxxxxx</w:t>
            </w:r>
          </w:p>
          <w:p w:rsidR="00441A81" w:rsidRPr="001A1B29" w:rsidRDefault="00441A81" w:rsidP="00441A81">
            <w:pPr>
              <w:widowControl w:val="0"/>
              <w:ind w:left="576"/>
              <w:rPr>
                <w:color w:val="000000" w:themeColor="text1"/>
                <w:szCs w:val="22"/>
                <w:lang w:val="cs-CZ"/>
              </w:rPr>
            </w:pPr>
            <w:r w:rsidRPr="001A1B29">
              <w:rPr>
                <w:color w:val="000000" w:themeColor="text1"/>
                <w:szCs w:val="22"/>
                <w:lang w:val="cs-CZ"/>
              </w:rPr>
              <w:t xml:space="preserve">IBAN Number / </w:t>
            </w:r>
            <w:r w:rsidRPr="001A1B29">
              <w:rPr>
                <w:color w:val="000000" w:themeColor="text1"/>
                <w:szCs w:val="22"/>
                <w:lang w:val="cs-CZ" w:bidi="cs-CZ"/>
              </w:rPr>
              <w:t>Číslo IBAN</w:t>
            </w:r>
            <w:r w:rsidRPr="001A1B29">
              <w:rPr>
                <w:color w:val="000000" w:themeColor="text1"/>
                <w:szCs w:val="22"/>
                <w:lang w:val="cs-CZ"/>
              </w:rPr>
              <w:t xml:space="preserve">: </w:t>
            </w:r>
            <w:r w:rsidR="0032423D">
              <w:rPr>
                <w:color w:val="000000" w:themeColor="text1"/>
                <w:szCs w:val="22"/>
                <w:lang w:val="cs-CZ"/>
              </w:rPr>
              <w:t>xxxxxxx</w:t>
            </w:r>
            <w:r w:rsidR="00C4656A" w:rsidRPr="001A1B29">
              <w:rPr>
                <w:color w:val="000000" w:themeColor="text1"/>
                <w:szCs w:val="22"/>
                <w:lang w:val="cs-CZ"/>
              </w:rPr>
              <w:t xml:space="preserve"> </w:t>
            </w:r>
          </w:p>
          <w:p w:rsidR="00441A81" w:rsidRPr="001A1B29" w:rsidRDefault="00441A81" w:rsidP="00441A81">
            <w:pPr>
              <w:widowControl w:val="0"/>
              <w:ind w:left="576"/>
              <w:rPr>
                <w:color w:val="000000" w:themeColor="text1"/>
                <w:szCs w:val="22"/>
                <w:lang w:val="cs-CZ"/>
              </w:rPr>
            </w:pPr>
            <w:r w:rsidRPr="001A1B29">
              <w:rPr>
                <w:color w:val="000000" w:themeColor="text1"/>
                <w:szCs w:val="22"/>
                <w:lang w:val="cs-CZ"/>
              </w:rPr>
              <w:t xml:space="preserve">SWIFT Code / </w:t>
            </w:r>
            <w:r w:rsidRPr="001A1B29">
              <w:rPr>
                <w:color w:val="000000" w:themeColor="text1"/>
                <w:szCs w:val="22"/>
                <w:lang w:val="cs-CZ" w:bidi="cs-CZ"/>
              </w:rPr>
              <w:t>Kód SWIFT</w:t>
            </w:r>
            <w:r w:rsidRPr="001A1B29">
              <w:rPr>
                <w:color w:val="000000" w:themeColor="text1"/>
                <w:szCs w:val="22"/>
                <w:lang w:val="cs-CZ"/>
              </w:rPr>
              <w:t xml:space="preserve">: </w:t>
            </w:r>
            <w:r w:rsidR="0032423D">
              <w:rPr>
                <w:color w:val="000000" w:themeColor="text1"/>
                <w:szCs w:val="22"/>
                <w:lang w:val="cs-CZ"/>
              </w:rPr>
              <w:t>xxxxxxx</w:t>
            </w:r>
          </w:p>
          <w:p w:rsidR="00441A81" w:rsidRDefault="00441A81" w:rsidP="00C4656A">
            <w:pPr>
              <w:widowControl w:val="0"/>
              <w:ind w:left="540"/>
              <w:rPr>
                <w:color w:val="000000" w:themeColor="text1"/>
                <w:szCs w:val="22"/>
                <w:lang w:val="cs-CZ"/>
              </w:rPr>
            </w:pPr>
            <w:r w:rsidRPr="001A1B29">
              <w:rPr>
                <w:color w:val="000000" w:themeColor="text1"/>
                <w:szCs w:val="22"/>
                <w:lang w:val="cs-CZ"/>
              </w:rPr>
              <w:t xml:space="preserve">Email address for remittance information / </w:t>
            </w:r>
            <w:r w:rsidRPr="001A1B29">
              <w:rPr>
                <w:color w:val="000000" w:themeColor="text1"/>
                <w:szCs w:val="22"/>
                <w:lang w:val="cs-CZ" w:bidi="cs-CZ"/>
              </w:rPr>
              <w:t>E-mailová adresa pro oznámení přijetí</w:t>
            </w:r>
            <w:r w:rsidRPr="00B26464">
              <w:rPr>
                <w:color w:val="000000" w:themeColor="text1"/>
                <w:szCs w:val="22"/>
                <w:lang w:val="cs-CZ"/>
              </w:rPr>
              <w:t xml:space="preserve">: </w:t>
            </w:r>
            <w:r w:rsidR="0032423D">
              <w:rPr>
                <w:color w:val="000000" w:themeColor="text1"/>
                <w:szCs w:val="22"/>
                <w:lang w:val="cs-CZ"/>
              </w:rPr>
              <w:t>xxxxxxxx</w:t>
            </w:r>
          </w:p>
          <w:p w:rsidR="00B26464" w:rsidRDefault="00B26464" w:rsidP="00C4656A">
            <w:pPr>
              <w:widowControl w:val="0"/>
              <w:ind w:left="540"/>
              <w:rPr>
                <w:color w:val="000000" w:themeColor="text1"/>
                <w:szCs w:val="22"/>
                <w:lang w:val="cs-CZ"/>
              </w:rPr>
            </w:pPr>
          </w:p>
          <w:p w:rsidR="00B26464" w:rsidRDefault="00B26464" w:rsidP="00B26464">
            <w:pPr>
              <w:widowControl w:val="0"/>
              <w:ind w:left="576"/>
              <w:rPr>
                <w:color w:val="000000" w:themeColor="text1"/>
                <w:szCs w:val="22"/>
                <w:lang w:val="cs-CZ"/>
              </w:rPr>
            </w:pPr>
          </w:p>
          <w:p w:rsidR="00B26464" w:rsidRDefault="0032423D" w:rsidP="00B26464">
            <w:pPr>
              <w:widowControl w:val="0"/>
              <w:ind w:left="540"/>
              <w:rPr>
                <w:color w:val="000000" w:themeColor="text1"/>
                <w:szCs w:val="22"/>
                <w:lang w:val="cs-CZ"/>
              </w:rPr>
            </w:pPr>
            <w:r>
              <w:rPr>
                <w:color w:val="000000" w:themeColor="text1"/>
                <w:szCs w:val="22"/>
                <w:lang w:val="cs-CZ"/>
              </w:rPr>
              <w:t>xxxxxxxxxxx</w:t>
            </w:r>
          </w:p>
          <w:p w:rsidR="00B26464" w:rsidRDefault="00B26464" w:rsidP="00B26464">
            <w:pPr>
              <w:widowControl w:val="0"/>
              <w:ind w:left="540"/>
              <w:rPr>
                <w:color w:val="000000" w:themeColor="text1"/>
                <w:szCs w:val="22"/>
                <w:lang w:val="cs-CZ"/>
              </w:rPr>
            </w:pPr>
          </w:p>
          <w:p w:rsidR="00B26464" w:rsidRPr="001A1B29" w:rsidRDefault="00B26464" w:rsidP="00B26464">
            <w:pPr>
              <w:widowControl w:val="0"/>
              <w:ind w:left="540"/>
              <w:rPr>
                <w:color w:val="000000" w:themeColor="text1"/>
                <w:szCs w:val="22"/>
                <w:lang w:val="cs-CZ"/>
              </w:rPr>
            </w:pPr>
          </w:p>
        </w:tc>
      </w:tr>
      <w:tr w:rsidR="001E189E" w:rsidRPr="001E189E" w:rsidTr="0093313F">
        <w:tc>
          <w:tcPr>
            <w:tcW w:w="5341" w:type="dxa"/>
          </w:tcPr>
          <w:p w:rsidR="00441A81" w:rsidRPr="001E189E" w:rsidRDefault="00441A81" w:rsidP="007D23FF">
            <w:pPr>
              <w:widowControl w:val="0"/>
              <w:rPr>
                <w:color w:val="000000" w:themeColor="text1"/>
                <w:szCs w:val="22"/>
                <w:lang w:val="cs-CZ"/>
              </w:rPr>
            </w:pPr>
          </w:p>
        </w:tc>
        <w:tc>
          <w:tcPr>
            <w:tcW w:w="5342" w:type="dxa"/>
          </w:tcPr>
          <w:p w:rsidR="00441A81" w:rsidRPr="001E189E" w:rsidRDefault="00441A81" w:rsidP="007D23FF">
            <w:pPr>
              <w:widowControl w:val="0"/>
              <w:rPr>
                <w:color w:val="000000" w:themeColor="text1"/>
                <w:szCs w:val="22"/>
                <w:lang w:val="cs-CZ"/>
              </w:rPr>
            </w:pPr>
          </w:p>
        </w:tc>
      </w:tr>
      <w:tr w:rsidR="001E189E" w:rsidRPr="001E189E" w:rsidTr="0093313F">
        <w:tc>
          <w:tcPr>
            <w:tcW w:w="5341" w:type="dxa"/>
          </w:tcPr>
          <w:p w:rsidR="00441A81" w:rsidRPr="001E189E" w:rsidRDefault="00441A81" w:rsidP="00045F37">
            <w:pPr>
              <w:widowControl w:val="0"/>
              <w:rPr>
                <w:color w:val="000000" w:themeColor="text1"/>
                <w:szCs w:val="22"/>
              </w:rPr>
            </w:pPr>
            <w:r w:rsidRPr="001E189E">
              <w:rPr>
                <w:color w:val="000000" w:themeColor="text1"/>
                <w:szCs w:val="22"/>
              </w:rPr>
              <w:t>In case of changes in the Payees</w:t>
            </w:r>
            <w:r w:rsidR="00045F37">
              <w:rPr>
                <w:color w:val="000000" w:themeColor="text1"/>
                <w:szCs w:val="22"/>
              </w:rPr>
              <w:t>'</w:t>
            </w:r>
            <w:r w:rsidRPr="001E189E">
              <w:rPr>
                <w:color w:val="000000" w:themeColor="text1"/>
                <w:szCs w:val="22"/>
              </w:rPr>
              <w:t xml:space="preserve"> bank account details, Payee</w:t>
            </w:r>
            <w:r w:rsidR="00045F37">
              <w:rPr>
                <w:color w:val="000000" w:themeColor="text1"/>
                <w:szCs w:val="22"/>
              </w:rPr>
              <w:t>s</w:t>
            </w:r>
            <w:r w:rsidRPr="001E189E">
              <w:rPr>
                <w:color w:val="000000" w:themeColor="text1"/>
                <w:szCs w:val="22"/>
              </w:rPr>
              <w:t xml:space="preserve"> </w:t>
            </w:r>
            <w:r w:rsidR="00045F37">
              <w:rPr>
                <w:color w:val="000000" w:themeColor="text1"/>
                <w:szCs w:val="22"/>
              </w:rPr>
              <w:t>are</w:t>
            </w:r>
            <w:r w:rsidR="00045F37" w:rsidRPr="001E189E">
              <w:rPr>
                <w:color w:val="000000" w:themeColor="text1"/>
                <w:szCs w:val="22"/>
              </w:rPr>
              <w:t xml:space="preserve"> </w:t>
            </w:r>
            <w:r w:rsidRPr="001E189E">
              <w:rPr>
                <w:color w:val="000000" w:themeColor="text1"/>
                <w:szCs w:val="22"/>
              </w:rPr>
              <w:t>obliged to inform INC Research in writing, but no amendment to this Agreement shall be required.</w:t>
            </w:r>
          </w:p>
        </w:tc>
        <w:tc>
          <w:tcPr>
            <w:tcW w:w="5342" w:type="dxa"/>
          </w:tcPr>
          <w:p w:rsidR="00441A81" w:rsidRPr="001E189E" w:rsidRDefault="003136C6" w:rsidP="007D23FF">
            <w:pPr>
              <w:widowControl w:val="0"/>
              <w:rPr>
                <w:color w:val="000000" w:themeColor="text1"/>
                <w:szCs w:val="22"/>
                <w:lang w:val="cs-CZ"/>
              </w:rPr>
            </w:pPr>
            <w:r>
              <w:rPr>
                <w:color w:val="000000" w:themeColor="text1"/>
                <w:szCs w:val="22"/>
                <w:lang w:val="cs-CZ"/>
              </w:rPr>
              <w:t xml:space="preserve">V případě, že dojde ke změně bankovních údajů příjemců plateb, je příjemce plateb povinen písemně o této změně informovat INC Research, dodatek smlouvy však vyžadován není. </w:t>
            </w:r>
          </w:p>
        </w:tc>
      </w:tr>
      <w:tr w:rsidR="001E189E" w:rsidRPr="001E189E" w:rsidTr="0093313F">
        <w:tc>
          <w:tcPr>
            <w:tcW w:w="5341" w:type="dxa"/>
          </w:tcPr>
          <w:p w:rsidR="00441A81" w:rsidRPr="001E189E" w:rsidRDefault="00441A81" w:rsidP="007D23FF">
            <w:pPr>
              <w:widowControl w:val="0"/>
              <w:rPr>
                <w:color w:val="000000" w:themeColor="text1"/>
                <w:szCs w:val="22"/>
              </w:rPr>
            </w:pPr>
          </w:p>
        </w:tc>
        <w:tc>
          <w:tcPr>
            <w:tcW w:w="5342" w:type="dxa"/>
          </w:tcPr>
          <w:p w:rsidR="00441A81" w:rsidRPr="001E189E" w:rsidRDefault="00441A81" w:rsidP="007D23FF">
            <w:pPr>
              <w:widowControl w:val="0"/>
              <w:rPr>
                <w:color w:val="000000" w:themeColor="text1"/>
                <w:szCs w:val="22"/>
                <w:lang w:val="cs-CZ"/>
              </w:rPr>
            </w:pPr>
          </w:p>
        </w:tc>
      </w:tr>
      <w:tr w:rsidR="001E189E" w:rsidRPr="001E189E" w:rsidTr="0093313F">
        <w:tc>
          <w:tcPr>
            <w:tcW w:w="5341" w:type="dxa"/>
          </w:tcPr>
          <w:p w:rsidR="00441A81" w:rsidRPr="001E189E" w:rsidRDefault="00441A81" w:rsidP="007D23FF">
            <w:pPr>
              <w:widowControl w:val="0"/>
              <w:numPr>
                <w:ilvl w:val="0"/>
                <w:numId w:val="34"/>
              </w:numPr>
              <w:rPr>
                <w:color w:val="000000" w:themeColor="text1"/>
                <w:szCs w:val="22"/>
                <w:lang w:val="en-GB"/>
              </w:rPr>
            </w:pPr>
            <w:r w:rsidRPr="001E189E">
              <w:rPr>
                <w:color w:val="000000" w:themeColor="text1"/>
                <w:szCs w:val="22"/>
                <w:u w:val="single"/>
                <w:lang w:val="en-GB"/>
              </w:rPr>
              <w:t>Invoices</w:t>
            </w:r>
            <w:r w:rsidRPr="001E189E">
              <w:rPr>
                <w:color w:val="000000" w:themeColor="text1"/>
                <w:szCs w:val="22"/>
                <w:lang w:val="en-GB"/>
              </w:rPr>
              <w:t>. All invoices must be issued and forwarded to the following as instructed:</w:t>
            </w:r>
          </w:p>
        </w:tc>
        <w:tc>
          <w:tcPr>
            <w:tcW w:w="5342" w:type="dxa"/>
          </w:tcPr>
          <w:p w:rsidR="00441A81" w:rsidRPr="001E189E" w:rsidRDefault="00441A81" w:rsidP="0093313F">
            <w:pPr>
              <w:pStyle w:val="ListParagraph"/>
              <w:widowControl w:val="0"/>
              <w:numPr>
                <w:ilvl w:val="0"/>
                <w:numId w:val="46"/>
              </w:numPr>
              <w:ind w:left="59" w:hanging="31"/>
              <w:rPr>
                <w:color w:val="000000" w:themeColor="text1"/>
                <w:szCs w:val="22"/>
                <w:u w:val="single"/>
                <w:lang w:val="cs-CZ"/>
              </w:rPr>
            </w:pPr>
            <w:r w:rsidRPr="001E189E">
              <w:rPr>
                <w:color w:val="000000" w:themeColor="text1"/>
                <w:szCs w:val="22"/>
                <w:u w:val="single"/>
                <w:lang w:val="cs-CZ"/>
              </w:rPr>
              <w:t>Faktury</w:t>
            </w:r>
            <w:r w:rsidRPr="001E189E">
              <w:rPr>
                <w:color w:val="000000" w:themeColor="text1"/>
                <w:szCs w:val="22"/>
                <w:lang w:val="cs-CZ"/>
              </w:rPr>
              <w:t xml:space="preserve"> Všechny faktury musí být vystaveny a zaslány podle pokynů na níže uvedenou adresu:</w:t>
            </w:r>
          </w:p>
        </w:tc>
      </w:tr>
      <w:tr w:rsidR="001E189E" w:rsidRPr="001E189E" w:rsidTr="0093313F">
        <w:tc>
          <w:tcPr>
            <w:tcW w:w="5341" w:type="dxa"/>
          </w:tcPr>
          <w:p w:rsidR="00441A81" w:rsidRPr="001E189E" w:rsidRDefault="00441A81" w:rsidP="007D23FF">
            <w:pPr>
              <w:widowControl w:val="0"/>
              <w:rPr>
                <w:color w:val="000000" w:themeColor="text1"/>
                <w:szCs w:val="22"/>
                <w:lang w:val="en-GB"/>
              </w:rPr>
            </w:pPr>
          </w:p>
        </w:tc>
        <w:tc>
          <w:tcPr>
            <w:tcW w:w="5342" w:type="dxa"/>
          </w:tcPr>
          <w:p w:rsidR="00441A81" w:rsidRPr="001E189E" w:rsidRDefault="00441A81" w:rsidP="007D23FF">
            <w:pPr>
              <w:widowControl w:val="0"/>
              <w:rPr>
                <w:color w:val="000000" w:themeColor="text1"/>
                <w:szCs w:val="22"/>
                <w:lang w:val="cs-CZ"/>
              </w:rPr>
            </w:pPr>
          </w:p>
        </w:tc>
      </w:tr>
      <w:tr w:rsidR="001E189E" w:rsidRPr="001E189E" w:rsidTr="0093313F">
        <w:trPr>
          <w:trHeight w:val="2620"/>
        </w:trPr>
        <w:tc>
          <w:tcPr>
            <w:tcW w:w="10683" w:type="dxa"/>
            <w:gridSpan w:val="2"/>
          </w:tcPr>
          <w:p w:rsidR="00441A81" w:rsidRPr="001E189E" w:rsidRDefault="0032423D" w:rsidP="00441A81">
            <w:pPr>
              <w:pStyle w:val="E-mailSignature"/>
              <w:widowControl w:val="0"/>
              <w:ind w:left="540"/>
              <w:rPr>
                <w:color w:val="000000" w:themeColor="text1"/>
                <w:szCs w:val="22"/>
                <w:lang w:val="cs-CZ"/>
              </w:rPr>
            </w:pPr>
            <w:r>
              <w:rPr>
                <w:color w:val="000000" w:themeColor="text1"/>
                <w:szCs w:val="22"/>
                <w:lang w:val="cs-CZ"/>
              </w:rPr>
              <w:lastRenderedPageBreak/>
              <w:t>xxxxxxxx</w:t>
            </w:r>
          </w:p>
        </w:tc>
      </w:tr>
      <w:tr w:rsidR="001E189E" w:rsidRPr="001E189E" w:rsidTr="0093313F">
        <w:tc>
          <w:tcPr>
            <w:tcW w:w="5341" w:type="dxa"/>
          </w:tcPr>
          <w:p w:rsidR="00441A81" w:rsidRPr="001E189E" w:rsidRDefault="00441A81" w:rsidP="007D23FF">
            <w:pPr>
              <w:pStyle w:val="E-mailSignature"/>
              <w:widowControl w:val="0"/>
              <w:rPr>
                <w:color w:val="000000" w:themeColor="text1"/>
                <w:szCs w:val="22"/>
                <w:lang w:val="en-GB"/>
              </w:rPr>
            </w:pPr>
          </w:p>
        </w:tc>
        <w:tc>
          <w:tcPr>
            <w:tcW w:w="5342" w:type="dxa"/>
          </w:tcPr>
          <w:p w:rsidR="00441A81" w:rsidRPr="001E189E" w:rsidRDefault="00441A81" w:rsidP="007D23FF">
            <w:pPr>
              <w:pStyle w:val="E-mailSignature"/>
              <w:widowControl w:val="0"/>
              <w:rPr>
                <w:color w:val="000000" w:themeColor="text1"/>
                <w:szCs w:val="22"/>
                <w:lang w:val="cs-CZ"/>
              </w:rPr>
            </w:pPr>
          </w:p>
        </w:tc>
      </w:tr>
      <w:tr w:rsidR="001E189E" w:rsidRPr="001E189E" w:rsidTr="0093313F">
        <w:tc>
          <w:tcPr>
            <w:tcW w:w="5341" w:type="dxa"/>
          </w:tcPr>
          <w:p w:rsidR="00441A81" w:rsidRPr="001E189E" w:rsidRDefault="00441A81" w:rsidP="007D23FF">
            <w:pPr>
              <w:pStyle w:val="BodyText2"/>
              <w:widowControl w:val="0"/>
              <w:rPr>
                <w:color w:val="000000" w:themeColor="text1"/>
                <w:szCs w:val="22"/>
              </w:rPr>
            </w:pPr>
            <w:r w:rsidRPr="001E189E">
              <w:rPr>
                <w:color w:val="000000" w:themeColor="text1"/>
                <w:szCs w:val="22"/>
              </w:rPr>
              <w:t>All payment related queries may be directed to:</w:t>
            </w:r>
          </w:p>
        </w:tc>
        <w:tc>
          <w:tcPr>
            <w:tcW w:w="5342" w:type="dxa"/>
          </w:tcPr>
          <w:p w:rsidR="00441A81" w:rsidRPr="001E189E" w:rsidRDefault="00441A81" w:rsidP="007D23FF">
            <w:pPr>
              <w:pStyle w:val="BodyText2"/>
              <w:widowControl w:val="0"/>
              <w:rPr>
                <w:color w:val="000000" w:themeColor="text1"/>
                <w:szCs w:val="22"/>
                <w:lang w:val="cs-CZ"/>
              </w:rPr>
            </w:pPr>
            <w:r w:rsidRPr="001E189E">
              <w:rPr>
                <w:color w:val="000000" w:themeColor="text1"/>
                <w:szCs w:val="22"/>
                <w:lang w:val="cs-CZ"/>
              </w:rPr>
              <w:t>Všechny dotazy k platbám zasílejte na adresu</w:t>
            </w:r>
          </w:p>
        </w:tc>
      </w:tr>
      <w:tr w:rsidR="001E189E" w:rsidRPr="001E189E" w:rsidTr="0093313F">
        <w:tc>
          <w:tcPr>
            <w:tcW w:w="5341" w:type="dxa"/>
          </w:tcPr>
          <w:p w:rsidR="00441A81" w:rsidRPr="001E189E" w:rsidRDefault="00441A81" w:rsidP="007D23FF">
            <w:pPr>
              <w:pStyle w:val="BodyText2"/>
              <w:widowControl w:val="0"/>
              <w:rPr>
                <w:color w:val="000000" w:themeColor="text1"/>
                <w:szCs w:val="22"/>
                <w:lang w:val="pl-PL"/>
              </w:rPr>
            </w:pPr>
          </w:p>
        </w:tc>
        <w:tc>
          <w:tcPr>
            <w:tcW w:w="5342" w:type="dxa"/>
          </w:tcPr>
          <w:p w:rsidR="00441A81" w:rsidRPr="001E189E" w:rsidRDefault="00441A81" w:rsidP="007D23FF">
            <w:pPr>
              <w:pStyle w:val="BodyText2"/>
              <w:widowControl w:val="0"/>
              <w:rPr>
                <w:color w:val="000000" w:themeColor="text1"/>
                <w:szCs w:val="22"/>
                <w:lang w:val="cs-CZ"/>
              </w:rPr>
            </w:pPr>
          </w:p>
        </w:tc>
      </w:tr>
      <w:tr w:rsidR="001E189E" w:rsidRPr="001E189E" w:rsidTr="0093313F">
        <w:tc>
          <w:tcPr>
            <w:tcW w:w="5341" w:type="dxa"/>
          </w:tcPr>
          <w:p w:rsidR="00441A81" w:rsidRPr="001E189E" w:rsidRDefault="0032423D" w:rsidP="007D23FF">
            <w:pPr>
              <w:pStyle w:val="E-mailSignature"/>
              <w:widowControl w:val="0"/>
              <w:rPr>
                <w:color w:val="000000" w:themeColor="text1"/>
                <w:szCs w:val="22"/>
                <w:lang w:val="en-GB"/>
              </w:rPr>
            </w:pPr>
            <w:r>
              <w:rPr>
                <w:color w:val="000000" w:themeColor="text1"/>
                <w:szCs w:val="22"/>
                <w:lang w:val="en-GB"/>
              </w:rPr>
              <w:t>xxxxxxx</w:t>
            </w:r>
          </w:p>
        </w:tc>
        <w:tc>
          <w:tcPr>
            <w:tcW w:w="5342" w:type="dxa"/>
          </w:tcPr>
          <w:p w:rsidR="00441A81" w:rsidRPr="001E189E" w:rsidRDefault="0032423D" w:rsidP="007D23FF">
            <w:pPr>
              <w:pStyle w:val="E-mailSignature"/>
              <w:widowControl w:val="0"/>
              <w:rPr>
                <w:color w:val="000000" w:themeColor="text1"/>
                <w:szCs w:val="22"/>
                <w:lang w:val="cs-CZ"/>
              </w:rPr>
            </w:pPr>
            <w:r>
              <w:rPr>
                <w:color w:val="000000" w:themeColor="text1"/>
                <w:szCs w:val="22"/>
                <w:lang w:val="cs-CZ"/>
              </w:rPr>
              <w:t>xxxxxxx</w:t>
            </w:r>
          </w:p>
        </w:tc>
      </w:tr>
      <w:tr w:rsidR="001E189E" w:rsidRPr="001E189E" w:rsidTr="0093313F">
        <w:tc>
          <w:tcPr>
            <w:tcW w:w="5341" w:type="dxa"/>
          </w:tcPr>
          <w:p w:rsidR="00441A81" w:rsidRPr="001E189E" w:rsidRDefault="00441A81" w:rsidP="007D23FF">
            <w:pPr>
              <w:pStyle w:val="E-mailSignature"/>
              <w:widowControl w:val="0"/>
              <w:rPr>
                <w:color w:val="000000" w:themeColor="text1"/>
                <w:szCs w:val="22"/>
                <w:lang w:val="en-GB"/>
              </w:rPr>
            </w:pPr>
          </w:p>
        </w:tc>
        <w:tc>
          <w:tcPr>
            <w:tcW w:w="5342" w:type="dxa"/>
          </w:tcPr>
          <w:p w:rsidR="00441A81" w:rsidRPr="001E189E" w:rsidRDefault="00441A81" w:rsidP="007D23FF">
            <w:pPr>
              <w:pStyle w:val="E-mailSignature"/>
              <w:widowControl w:val="0"/>
              <w:rPr>
                <w:color w:val="000000" w:themeColor="text1"/>
                <w:szCs w:val="22"/>
                <w:lang w:val="cs-CZ"/>
              </w:rPr>
            </w:pPr>
          </w:p>
        </w:tc>
      </w:tr>
      <w:tr w:rsidR="001E189E" w:rsidRPr="001E189E" w:rsidTr="0093313F">
        <w:tc>
          <w:tcPr>
            <w:tcW w:w="5341" w:type="dxa"/>
          </w:tcPr>
          <w:p w:rsidR="00441A81" w:rsidRPr="001E189E" w:rsidRDefault="00441A81" w:rsidP="00045F37">
            <w:pPr>
              <w:pStyle w:val="E-mailSignature"/>
              <w:widowControl w:val="0"/>
              <w:rPr>
                <w:color w:val="000000" w:themeColor="text1"/>
                <w:szCs w:val="22"/>
                <w:lang w:val="en-GB"/>
              </w:rPr>
            </w:pPr>
            <w:r w:rsidRPr="001E189E">
              <w:rPr>
                <w:color w:val="000000" w:themeColor="text1"/>
                <w:szCs w:val="22"/>
              </w:rPr>
              <w:t>Each invoice must contain: (1) Sponsor’s name, (2) Protocol number, (3) project code, (4) Principal Investigator’s name, (5) a summary of the reimbursement to be made in compliance with the Attachment C (Financial Arrangements Worksheet), and (6) if Payee</w:t>
            </w:r>
            <w:r w:rsidR="00045F37">
              <w:rPr>
                <w:color w:val="000000" w:themeColor="text1"/>
                <w:szCs w:val="22"/>
              </w:rPr>
              <w:t>s</w:t>
            </w:r>
            <w:r w:rsidRPr="001E189E">
              <w:rPr>
                <w:color w:val="000000" w:themeColor="text1"/>
                <w:szCs w:val="22"/>
              </w:rPr>
              <w:t xml:space="preserve"> </w:t>
            </w:r>
            <w:r w:rsidR="00045F37">
              <w:rPr>
                <w:color w:val="000000" w:themeColor="text1"/>
                <w:szCs w:val="22"/>
              </w:rPr>
              <w:t>are</w:t>
            </w:r>
            <w:r w:rsidR="00045F37" w:rsidRPr="001E189E">
              <w:rPr>
                <w:color w:val="000000" w:themeColor="text1"/>
                <w:szCs w:val="22"/>
              </w:rPr>
              <w:t xml:space="preserve"> </w:t>
            </w:r>
            <w:r w:rsidRPr="001E189E">
              <w:rPr>
                <w:color w:val="000000" w:themeColor="text1"/>
                <w:szCs w:val="22"/>
              </w:rPr>
              <w:t>VAT registered, the VAT registration number or if VAT reverse charge mechanism applies, the note “VAT reverse charge applicable”.</w:t>
            </w:r>
          </w:p>
        </w:tc>
        <w:tc>
          <w:tcPr>
            <w:tcW w:w="5342" w:type="dxa"/>
          </w:tcPr>
          <w:p w:rsidR="00441A81" w:rsidRPr="001E189E" w:rsidRDefault="00441A81" w:rsidP="00E54FEA">
            <w:pPr>
              <w:pStyle w:val="E-mailSignature"/>
              <w:widowControl w:val="0"/>
              <w:rPr>
                <w:color w:val="000000" w:themeColor="text1"/>
                <w:szCs w:val="22"/>
                <w:lang w:val="cs-CZ"/>
              </w:rPr>
            </w:pPr>
            <w:r w:rsidRPr="001E189E">
              <w:rPr>
                <w:color w:val="000000" w:themeColor="text1"/>
                <w:szCs w:val="22"/>
                <w:lang w:val="cs-CZ"/>
              </w:rPr>
              <w:t>Každá faktura musí uvádět: (1) název zadavatele, (2) číslo protokolu, (3) kód projektu, (4) jméno hlavního zkoušejícího, (5) shrnutí plateb požadovaných v souladu s přílohou C (záznam finančního ujednání) a, (6) pokud j</w:t>
            </w:r>
            <w:r w:rsidR="00E54FEA">
              <w:rPr>
                <w:color w:val="000000" w:themeColor="text1"/>
                <w:szCs w:val="22"/>
                <w:lang w:val="cs-CZ"/>
              </w:rPr>
              <w:t>sou</w:t>
            </w:r>
            <w:r w:rsidRPr="001E189E">
              <w:rPr>
                <w:color w:val="000000" w:themeColor="text1"/>
                <w:szCs w:val="22"/>
                <w:lang w:val="cs-CZ"/>
              </w:rPr>
              <w:t xml:space="preserve"> příjemc</w:t>
            </w:r>
            <w:r w:rsidR="00E54FEA">
              <w:rPr>
                <w:color w:val="000000" w:themeColor="text1"/>
                <w:szCs w:val="22"/>
                <w:lang w:val="cs-CZ"/>
              </w:rPr>
              <w:t>i</w:t>
            </w:r>
            <w:r w:rsidRPr="001E189E">
              <w:rPr>
                <w:color w:val="000000" w:themeColor="text1"/>
                <w:szCs w:val="22"/>
                <w:lang w:val="cs-CZ"/>
              </w:rPr>
              <w:t xml:space="preserve"> plat</w:t>
            </w:r>
            <w:r w:rsidR="00E54FEA">
              <w:rPr>
                <w:color w:val="000000" w:themeColor="text1"/>
                <w:szCs w:val="22"/>
                <w:lang w:val="cs-CZ"/>
              </w:rPr>
              <w:t>e</w:t>
            </w:r>
            <w:r w:rsidRPr="001E189E">
              <w:rPr>
                <w:color w:val="000000" w:themeColor="text1"/>
                <w:szCs w:val="22"/>
                <w:lang w:val="cs-CZ"/>
              </w:rPr>
              <w:t>b plátc</w:t>
            </w:r>
            <w:r w:rsidR="00E54FEA">
              <w:rPr>
                <w:color w:val="000000" w:themeColor="text1"/>
                <w:szCs w:val="22"/>
                <w:lang w:val="cs-CZ"/>
              </w:rPr>
              <w:t>i</w:t>
            </w:r>
            <w:r w:rsidRPr="001E189E">
              <w:rPr>
                <w:color w:val="000000" w:themeColor="text1"/>
                <w:szCs w:val="22"/>
                <w:lang w:val="cs-CZ"/>
              </w:rPr>
              <w:t xml:space="preserve"> DPH, pak daňové identifikační číslo, nebo uplatňuje-li se přenesená daňová povinnost, pak poznámku “uplatnění přenesené daňové povinnosti”.</w:t>
            </w:r>
          </w:p>
        </w:tc>
      </w:tr>
      <w:tr w:rsidR="001E189E" w:rsidRPr="001E189E" w:rsidTr="0093313F">
        <w:tc>
          <w:tcPr>
            <w:tcW w:w="5341" w:type="dxa"/>
          </w:tcPr>
          <w:p w:rsidR="00441A81" w:rsidRPr="001E189E" w:rsidRDefault="00441A81" w:rsidP="007D23FF">
            <w:pPr>
              <w:widowControl w:val="0"/>
              <w:rPr>
                <w:color w:val="000000" w:themeColor="text1"/>
                <w:szCs w:val="22"/>
              </w:rPr>
            </w:pPr>
          </w:p>
        </w:tc>
        <w:tc>
          <w:tcPr>
            <w:tcW w:w="5342" w:type="dxa"/>
          </w:tcPr>
          <w:p w:rsidR="00441A81" w:rsidRPr="001E189E" w:rsidRDefault="00441A81" w:rsidP="007D23FF">
            <w:pPr>
              <w:widowControl w:val="0"/>
              <w:rPr>
                <w:color w:val="000000" w:themeColor="text1"/>
                <w:szCs w:val="22"/>
                <w:lang w:val="cs-CZ"/>
              </w:rPr>
            </w:pPr>
          </w:p>
        </w:tc>
      </w:tr>
      <w:tr w:rsidR="001E189E" w:rsidRPr="001E189E" w:rsidTr="0093313F">
        <w:tc>
          <w:tcPr>
            <w:tcW w:w="5341" w:type="dxa"/>
          </w:tcPr>
          <w:p w:rsidR="00441A81" w:rsidRPr="001E189E" w:rsidRDefault="00441A81" w:rsidP="00045F37">
            <w:pPr>
              <w:widowControl w:val="0"/>
              <w:rPr>
                <w:color w:val="000000" w:themeColor="text1"/>
                <w:szCs w:val="22"/>
              </w:rPr>
            </w:pPr>
            <w:r w:rsidRPr="001E189E">
              <w:rPr>
                <w:color w:val="000000" w:themeColor="text1"/>
                <w:szCs w:val="22"/>
                <w:lang w:val="en-GB"/>
              </w:rPr>
              <w:t>Payee</w:t>
            </w:r>
            <w:r w:rsidR="00045F37">
              <w:rPr>
                <w:color w:val="000000" w:themeColor="text1"/>
                <w:szCs w:val="22"/>
                <w:lang w:val="en-GB"/>
              </w:rPr>
              <w:t>s</w:t>
            </w:r>
            <w:r w:rsidRPr="001E189E">
              <w:rPr>
                <w:color w:val="000000" w:themeColor="text1"/>
                <w:szCs w:val="22"/>
                <w:lang w:val="en-GB"/>
              </w:rPr>
              <w:t xml:space="preserve"> will not receive any payments for pass through expenses whereby Payee</w:t>
            </w:r>
            <w:r w:rsidR="00045F37">
              <w:rPr>
                <w:color w:val="000000" w:themeColor="text1"/>
                <w:szCs w:val="22"/>
                <w:lang w:val="en-GB"/>
              </w:rPr>
              <w:t>s</w:t>
            </w:r>
            <w:r w:rsidRPr="001E189E">
              <w:rPr>
                <w:color w:val="000000" w:themeColor="text1"/>
                <w:szCs w:val="22"/>
                <w:lang w:val="en-GB"/>
              </w:rPr>
              <w:t xml:space="preserve"> </w:t>
            </w:r>
            <w:r w:rsidR="00045F37">
              <w:rPr>
                <w:color w:val="000000" w:themeColor="text1"/>
                <w:szCs w:val="22"/>
                <w:lang w:val="en-GB"/>
              </w:rPr>
              <w:t>have</w:t>
            </w:r>
            <w:r w:rsidR="00045F37" w:rsidRPr="001E189E">
              <w:rPr>
                <w:color w:val="000000" w:themeColor="text1"/>
                <w:szCs w:val="22"/>
                <w:lang w:val="en-GB"/>
              </w:rPr>
              <w:t xml:space="preserve"> </w:t>
            </w:r>
            <w:r w:rsidRPr="001E189E">
              <w:rPr>
                <w:color w:val="000000" w:themeColor="text1"/>
                <w:szCs w:val="22"/>
                <w:lang w:val="en-GB"/>
              </w:rPr>
              <w:t>failed to produce actual copy invoices or other documentation clearly substantiating that the expenditures were actual, reasonable, and verifiable in the amount submitted for compensation.</w:t>
            </w:r>
          </w:p>
        </w:tc>
        <w:tc>
          <w:tcPr>
            <w:tcW w:w="5342" w:type="dxa"/>
          </w:tcPr>
          <w:p w:rsidR="00441A81" w:rsidRPr="001E189E" w:rsidRDefault="00441A81" w:rsidP="007D23FF">
            <w:pPr>
              <w:widowControl w:val="0"/>
              <w:rPr>
                <w:color w:val="000000" w:themeColor="text1"/>
                <w:szCs w:val="22"/>
                <w:lang w:val="cs-CZ"/>
              </w:rPr>
            </w:pPr>
            <w:r w:rsidRPr="001E189E">
              <w:rPr>
                <w:color w:val="000000" w:themeColor="text1"/>
                <w:szCs w:val="22"/>
                <w:lang w:val="cs-CZ"/>
              </w:rPr>
              <w:t>Příjemc</w:t>
            </w:r>
            <w:r w:rsidR="00E54FEA">
              <w:rPr>
                <w:color w:val="000000" w:themeColor="text1"/>
                <w:szCs w:val="22"/>
                <w:lang w:val="cs-CZ"/>
              </w:rPr>
              <w:t>i</w:t>
            </w:r>
            <w:r w:rsidRPr="001E189E">
              <w:rPr>
                <w:color w:val="000000" w:themeColor="text1"/>
                <w:szCs w:val="22"/>
                <w:lang w:val="cs-CZ"/>
              </w:rPr>
              <w:t xml:space="preserve"> plateb neobdrží žádné platby za přefakturované výdaje, jestliže příjemc</w:t>
            </w:r>
            <w:r w:rsidR="00E54FEA">
              <w:rPr>
                <w:color w:val="000000" w:themeColor="text1"/>
                <w:szCs w:val="22"/>
                <w:lang w:val="cs-CZ"/>
              </w:rPr>
              <w:t>i</w:t>
            </w:r>
            <w:r w:rsidRPr="001E189E">
              <w:rPr>
                <w:color w:val="000000" w:themeColor="text1"/>
                <w:szCs w:val="22"/>
                <w:lang w:val="cs-CZ"/>
              </w:rPr>
              <w:t xml:space="preserve"> plateb nepředložil</w:t>
            </w:r>
            <w:r w:rsidR="00E54FEA">
              <w:rPr>
                <w:color w:val="000000" w:themeColor="text1"/>
                <w:szCs w:val="22"/>
                <w:lang w:val="cs-CZ"/>
              </w:rPr>
              <w:t>i</w:t>
            </w:r>
            <w:r w:rsidRPr="001E189E">
              <w:rPr>
                <w:color w:val="000000" w:themeColor="text1"/>
                <w:szCs w:val="22"/>
                <w:lang w:val="cs-CZ"/>
              </w:rPr>
              <w:t xml:space="preserve"> kopie faktur nebo jiné dokumentace jasně dokládající, že tyto výdaje byly skutečné, přiměřené a ověřitelné v částce předkládané k úhradě.</w:t>
            </w:r>
          </w:p>
        </w:tc>
      </w:tr>
    </w:tbl>
    <w:p w:rsidR="001E189E" w:rsidRDefault="001E189E">
      <w:r>
        <w:br w:type="page"/>
      </w:r>
    </w:p>
    <w:tbl>
      <w:tblPr>
        <w:tblStyle w:val="TableGrid"/>
        <w:tblW w:w="0" w:type="auto"/>
        <w:tblBorders>
          <w:insideH w:val="none" w:sz="0" w:space="0" w:color="auto"/>
        </w:tblBorders>
        <w:tblLayout w:type="fixed"/>
        <w:tblLook w:val="04A0" w:firstRow="1" w:lastRow="0" w:firstColumn="1" w:lastColumn="0" w:noHBand="0" w:noVBand="1"/>
      </w:tblPr>
      <w:tblGrid>
        <w:gridCol w:w="5341"/>
        <w:gridCol w:w="5342"/>
      </w:tblGrid>
      <w:tr w:rsidR="001E189E" w:rsidRPr="001E189E" w:rsidTr="001E189E">
        <w:tc>
          <w:tcPr>
            <w:tcW w:w="5341" w:type="dxa"/>
          </w:tcPr>
          <w:p w:rsidR="00441A81" w:rsidRPr="001E189E" w:rsidRDefault="00441A81" w:rsidP="007D23FF">
            <w:pPr>
              <w:suppressAutoHyphens/>
              <w:jc w:val="center"/>
              <w:rPr>
                <w:b/>
                <w:caps/>
                <w:color w:val="000000" w:themeColor="text1"/>
                <w:szCs w:val="22"/>
              </w:rPr>
            </w:pPr>
            <w:r w:rsidRPr="001E189E">
              <w:rPr>
                <w:b/>
                <w:caps/>
                <w:color w:val="000000" w:themeColor="text1"/>
                <w:szCs w:val="22"/>
              </w:rPr>
              <w:lastRenderedPageBreak/>
              <w:t>Attachment B</w:t>
            </w:r>
          </w:p>
        </w:tc>
        <w:tc>
          <w:tcPr>
            <w:tcW w:w="5342" w:type="dxa"/>
          </w:tcPr>
          <w:p w:rsidR="00441A81" w:rsidRPr="001E189E" w:rsidRDefault="00441A81" w:rsidP="00BD53CA">
            <w:pPr>
              <w:pStyle w:val="Title"/>
              <w:widowControl w:val="0"/>
              <w:rPr>
                <w:caps/>
                <w:color w:val="000000" w:themeColor="text1"/>
                <w:szCs w:val="22"/>
                <w:lang w:val="cs-CZ"/>
              </w:rPr>
            </w:pPr>
            <w:r w:rsidRPr="001E189E">
              <w:rPr>
                <w:color w:val="000000" w:themeColor="text1"/>
                <w:szCs w:val="22"/>
                <w:lang w:val="cs-CZ" w:bidi="cs-CZ"/>
              </w:rPr>
              <w:t>PŘÍLOHA</w:t>
            </w:r>
            <w:r w:rsidRPr="001E189E">
              <w:rPr>
                <w:color w:val="000000" w:themeColor="text1"/>
                <w:szCs w:val="22"/>
                <w:lang w:val="cs-CZ"/>
              </w:rPr>
              <w:t xml:space="preserve"> </w:t>
            </w:r>
            <w:r w:rsidR="00F41C18" w:rsidRPr="001E189E">
              <w:rPr>
                <w:color w:val="000000" w:themeColor="text1"/>
                <w:szCs w:val="22"/>
                <w:lang w:val="cs-CZ" w:bidi="hu-HU"/>
              </w:rPr>
              <w:t>B</w:t>
            </w:r>
            <w:r w:rsidR="00836DB3">
              <w:rPr>
                <w:color w:val="000000" w:themeColor="text1"/>
                <w:szCs w:val="22"/>
                <w:lang w:val="cs-CZ" w:bidi="hu-HU"/>
              </w:rPr>
              <w:t xml:space="preserve"> </w:t>
            </w:r>
          </w:p>
        </w:tc>
      </w:tr>
      <w:tr w:rsidR="001E189E" w:rsidRPr="001E189E" w:rsidTr="001E189E">
        <w:tc>
          <w:tcPr>
            <w:tcW w:w="5341" w:type="dxa"/>
          </w:tcPr>
          <w:p w:rsidR="00441A81" w:rsidRPr="001E189E" w:rsidRDefault="00441A81" w:rsidP="007D23FF">
            <w:pPr>
              <w:pStyle w:val="Title"/>
              <w:widowControl w:val="0"/>
              <w:jc w:val="left"/>
              <w:rPr>
                <w:caps/>
                <w:color w:val="000000" w:themeColor="text1"/>
                <w:szCs w:val="22"/>
              </w:rPr>
            </w:pPr>
          </w:p>
        </w:tc>
        <w:tc>
          <w:tcPr>
            <w:tcW w:w="5342" w:type="dxa"/>
          </w:tcPr>
          <w:p w:rsidR="00441A81" w:rsidRPr="001E189E" w:rsidRDefault="00441A81" w:rsidP="007D23FF">
            <w:pPr>
              <w:pStyle w:val="Title"/>
              <w:widowControl w:val="0"/>
              <w:jc w:val="left"/>
              <w:rPr>
                <w:caps/>
                <w:color w:val="000000" w:themeColor="text1"/>
                <w:szCs w:val="22"/>
                <w:lang w:val="cs-CZ"/>
              </w:rPr>
            </w:pPr>
          </w:p>
        </w:tc>
      </w:tr>
      <w:tr w:rsidR="001E189E" w:rsidRPr="001E189E" w:rsidTr="001E189E">
        <w:tc>
          <w:tcPr>
            <w:tcW w:w="5341" w:type="dxa"/>
          </w:tcPr>
          <w:p w:rsidR="00441A81" w:rsidRPr="001E189E" w:rsidRDefault="00441A81" w:rsidP="007D23FF">
            <w:pPr>
              <w:pStyle w:val="Title"/>
              <w:widowControl w:val="0"/>
              <w:rPr>
                <w:caps/>
                <w:color w:val="000000" w:themeColor="text1"/>
                <w:szCs w:val="22"/>
              </w:rPr>
            </w:pPr>
            <w:r w:rsidRPr="001E189E">
              <w:rPr>
                <w:caps/>
                <w:color w:val="000000" w:themeColor="text1"/>
                <w:szCs w:val="22"/>
              </w:rPr>
              <w:t>EQUIPMENT USE, OWNERSHIP &amp; DISPOSITION</w:t>
            </w:r>
          </w:p>
        </w:tc>
        <w:tc>
          <w:tcPr>
            <w:tcW w:w="5342" w:type="dxa"/>
          </w:tcPr>
          <w:p w:rsidR="00441A81" w:rsidRPr="001E189E" w:rsidRDefault="00441A81" w:rsidP="007D23FF">
            <w:pPr>
              <w:pStyle w:val="Title"/>
              <w:widowControl w:val="0"/>
              <w:rPr>
                <w:caps/>
                <w:color w:val="000000" w:themeColor="text1"/>
                <w:szCs w:val="22"/>
                <w:lang w:val="cs-CZ"/>
              </w:rPr>
            </w:pPr>
            <w:r w:rsidRPr="001E189E">
              <w:rPr>
                <w:color w:val="000000" w:themeColor="text1"/>
                <w:szCs w:val="22"/>
                <w:lang w:val="cs-CZ" w:bidi="cs-CZ"/>
              </w:rPr>
              <w:t>POUŽÍVÁNÍ ZAŘÍZENÍ, JEHO VLASTNICTVÍ A NAKLÁDÁNÍ SE ZAŘÍZENÍM</w:t>
            </w:r>
          </w:p>
        </w:tc>
      </w:tr>
      <w:tr w:rsidR="001E189E" w:rsidRPr="001E189E" w:rsidTr="001E189E">
        <w:tc>
          <w:tcPr>
            <w:tcW w:w="5341" w:type="dxa"/>
          </w:tcPr>
          <w:p w:rsidR="00441A81" w:rsidRPr="001E189E" w:rsidRDefault="00441A81" w:rsidP="007D23FF">
            <w:pPr>
              <w:widowControl w:val="0"/>
              <w:rPr>
                <w:color w:val="000000" w:themeColor="text1"/>
                <w:szCs w:val="22"/>
                <w:u w:val="single"/>
              </w:rPr>
            </w:pPr>
          </w:p>
        </w:tc>
        <w:tc>
          <w:tcPr>
            <w:tcW w:w="5342" w:type="dxa"/>
          </w:tcPr>
          <w:p w:rsidR="00441A81" w:rsidRPr="001E189E" w:rsidRDefault="00441A81" w:rsidP="007D23FF">
            <w:pPr>
              <w:widowControl w:val="0"/>
              <w:rPr>
                <w:color w:val="000000" w:themeColor="text1"/>
                <w:szCs w:val="22"/>
                <w:u w:val="single"/>
                <w:lang w:val="cs-CZ"/>
              </w:rPr>
            </w:pPr>
          </w:p>
        </w:tc>
      </w:tr>
      <w:tr w:rsidR="001E189E" w:rsidRPr="001E189E" w:rsidTr="001E189E">
        <w:tc>
          <w:tcPr>
            <w:tcW w:w="5341" w:type="dxa"/>
          </w:tcPr>
          <w:p w:rsidR="00441A81" w:rsidRPr="001E189E" w:rsidRDefault="00441A81" w:rsidP="007D23FF">
            <w:pPr>
              <w:numPr>
                <w:ilvl w:val="0"/>
                <w:numId w:val="41"/>
              </w:numPr>
              <w:rPr>
                <w:color w:val="000000" w:themeColor="text1"/>
                <w:szCs w:val="22"/>
              </w:rPr>
            </w:pPr>
            <w:r w:rsidRPr="001E189E">
              <w:rPr>
                <w:color w:val="000000" w:themeColor="text1"/>
                <w:szCs w:val="22"/>
                <w:u w:val="single"/>
              </w:rPr>
              <w:t>Use</w:t>
            </w:r>
            <w:r w:rsidRPr="001E189E">
              <w:rPr>
                <w:color w:val="000000" w:themeColor="text1"/>
                <w:szCs w:val="22"/>
              </w:rPr>
              <w:t>. During the term of this Agreement, Institution may use Equipment only for purposes of this Trial.</w:t>
            </w:r>
          </w:p>
        </w:tc>
        <w:tc>
          <w:tcPr>
            <w:tcW w:w="5342" w:type="dxa"/>
          </w:tcPr>
          <w:p w:rsidR="00441A81" w:rsidRPr="001E189E" w:rsidRDefault="00441A81" w:rsidP="001E189E">
            <w:pPr>
              <w:pStyle w:val="ListParagraph"/>
              <w:numPr>
                <w:ilvl w:val="0"/>
                <w:numId w:val="45"/>
              </w:numPr>
              <w:ind w:left="59" w:firstLine="0"/>
              <w:rPr>
                <w:color w:val="000000" w:themeColor="text1"/>
                <w:szCs w:val="22"/>
                <w:u w:val="single"/>
                <w:lang w:val="cs-CZ"/>
              </w:rPr>
            </w:pPr>
            <w:r w:rsidRPr="001E189E">
              <w:rPr>
                <w:color w:val="000000" w:themeColor="text1"/>
                <w:szCs w:val="22"/>
                <w:u w:val="single"/>
                <w:lang w:val="cs-CZ"/>
              </w:rPr>
              <w:t>Použití</w:t>
            </w:r>
            <w:r w:rsidRPr="001E189E">
              <w:rPr>
                <w:color w:val="000000" w:themeColor="text1"/>
                <w:szCs w:val="22"/>
                <w:lang w:val="cs-CZ"/>
              </w:rPr>
              <w:t xml:space="preserve"> Během doby trvání této smlouvy </w:t>
            </w:r>
            <w:r w:rsidR="00F41C18" w:rsidRPr="001E189E">
              <w:rPr>
                <w:color w:val="000000" w:themeColor="text1"/>
                <w:szCs w:val="22"/>
                <w:lang w:val="cs-CZ" w:bidi="cs-CZ"/>
              </w:rPr>
              <w:t>může</w:t>
            </w:r>
            <w:r w:rsidR="00F41C18" w:rsidRPr="001E189E">
              <w:rPr>
                <w:color w:val="000000" w:themeColor="text1"/>
                <w:szCs w:val="22"/>
                <w:lang w:val="cs-CZ"/>
              </w:rPr>
              <w:t xml:space="preserve"> </w:t>
            </w:r>
            <w:r w:rsidRPr="001E189E">
              <w:rPr>
                <w:color w:val="000000" w:themeColor="text1"/>
                <w:szCs w:val="22"/>
                <w:lang w:val="cs-CZ" w:bidi="cs-CZ"/>
              </w:rPr>
              <w:t>zdravotnické zařízení</w:t>
            </w:r>
            <w:r w:rsidRPr="001E189E">
              <w:rPr>
                <w:color w:val="000000" w:themeColor="text1"/>
                <w:szCs w:val="22"/>
                <w:lang w:val="cs-CZ"/>
              </w:rPr>
              <w:t xml:space="preserve"> používat zařízení pouze pro účely tohoto klinického hodnocení.</w:t>
            </w:r>
          </w:p>
        </w:tc>
      </w:tr>
      <w:tr w:rsidR="001E189E" w:rsidRPr="001E189E" w:rsidTr="001E189E">
        <w:tc>
          <w:tcPr>
            <w:tcW w:w="5341" w:type="dxa"/>
          </w:tcPr>
          <w:p w:rsidR="00441A81" w:rsidRPr="001E189E" w:rsidRDefault="00441A81" w:rsidP="007D23FF">
            <w:pPr>
              <w:rPr>
                <w:color w:val="000000" w:themeColor="text1"/>
                <w:szCs w:val="22"/>
              </w:rPr>
            </w:pPr>
          </w:p>
        </w:tc>
        <w:tc>
          <w:tcPr>
            <w:tcW w:w="5342" w:type="dxa"/>
          </w:tcPr>
          <w:p w:rsidR="00441A81" w:rsidRPr="001E189E" w:rsidRDefault="00441A81" w:rsidP="001E189E">
            <w:pPr>
              <w:pStyle w:val="ListParagraph"/>
              <w:rPr>
                <w:color w:val="000000" w:themeColor="text1"/>
                <w:szCs w:val="22"/>
                <w:lang w:val="cs-CZ"/>
              </w:rPr>
            </w:pPr>
          </w:p>
        </w:tc>
      </w:tr>
      <w:tr w:rsidR="001E189E" w:rsidRPr="001E189E" w:rsidTr="001E189E">
        <w:tc>
          <w:tcPr>
            <w:tcW w:w="5341" w:type="dxa"/>
          </w:tcPr>
          <w:p w:rsidR="00441A81" w:rsidRPr="001E189E" w:rsidRDefault="00441A81" w:rsidP="007D23FF">
            <w:pPr>
              <w:numPr>
                <w:ilvl w:val="0"/>
                <w:numId w:val="41"/>
              </w:numPr>
              <w:rPr>
                <w:color w:val="000000" w:themeColor="text1"/>
                <w:szCs w:val="22"/>
              </w:rPr>
            </w:pPr>
            <w:r w:rsidRPr="001E189E">
              <w:rPr>
                <w:color w:val="000000" w:themeColor="text1"/>
                <w:szCs w:val="22"/>
                <w:u w:val="single"/>
              </w:rPr>
              <w:t>Ownership</w:t>
            </w:r>
            <w:r w:rsidRPr="001E189E">
              <w:rPr>
                <w:color w:val="000000" w:themeColor="text1"/>
                <w:szCs w:val="22"/>
              </w:rPr>
              <w:t>. Until the termination of this Agreement, this Equipment remains the property of the respective vendors that have provided the Equipment to Sponsor or INC Research and must be returned either within a reasonable period of time upon request by Sponsor or INC Research, not to exceed five (5) business days, or immediately upon termination of this Agreement. Institution agrees to return the Equipment in the manner directed by Sponsor or INC Research in substantially the same condition as when received by Institution. Institution agrees to be financially responsible for obtaining insurance to cover any loss or destruction to Equipment while in Institution’s care, which exceeds ordinary wear and tear and/or lacks a reasonable causal relationship to proper performance of the Trial. Institution further agrees that unless otherwise authorized in writing by the Sponsor or INC Research of this Trial, Institution will not alter the Equipment in any way. Institution must not install any components or software, if applicable, without express approval of the Sponsor or INC Research. Any software provided to Institution may not be duplicated. Institution is not permitted to use the Equipment for any other purpose than for the performance of this Trial in accordance with the Protocol. Neither Sponsor nor INC Research has any liability for damages of any sort, including personal injury or property damage, resulting from the use of Equipment except to the extent that such damages were caused by the negligence or willful misconduct of Sponsor or INC Research, as applicable, and except to the extent that a personal injury constitutes a compensable Trial Subject injury to be paid by Sponsor as described in this Agreement.</w:t>
            </w:r>
          </w:p>
        </w:tc>
        <w:tc>
          <w:tcPr>
            <w:tcW w:w="5342" w:type="dxa"/>
          </w:tcPr>
          <w:p w:rsidR="00441A81" w:rsidRPr="001E189E" w:rsidRDefault="00441A81" w:rsidP="001E189E">
            <w:pPr>
              <w:pStyle w:val="ListParagraph"/>
              <w:numPr>
                <w:ilvl w:val="0"/>
                <w:numId w:val="45"/>
              </w:numPr>
              <w:ind w:left="59" w:firstLine="0"/>
              <w:rPr>
                <w:color w:val="000000" w:themeColor="text1"/>
                <w:szCs w:val="22"/>
                <w:u w:val="single"/>
                <w:lang w:val="cs-CZ"/>
              </w:rPr>
            </w:pPr>
            <w:r w:rsidRPr="001E189E">
              <w:rPr>
                <w:color w:val="000000" w:themeColor="text1"/>
                <w:szCs w:val="22"/>
                <w:u w:val="single"/>
                <w:lang w:val="cs-CZ"/>
              </w:rPr>
              <w:t>Vlastnictví</w:t>
            </w:r>
            <w:r w:rsidRPr="001E189E">
              <w:rPr>
                <w:color w:val="000000" w:themeColor="text1"/>
                <w:szCs w:val="22"/>
                <w:lang w:val="cs-CZ"/>
              </w:rPr>
              <w:t xml:space="preserve"> Do ukončení této smlouvy zůstane toto zařízení ve vlastnictví dodavatelů, kteří zařízení zadavateli </w:t>
            </w:r>
            <w:r w:rsidR="00F41C18" w:rsidRPr="001E189E">
              <w:rPr>
                <w:color w:val="000000" w:themeColor="text1"/>
                <w:szCs w:val="22"/>
                <w:lang w:val="cs-CZ"/>
              </w:rPr>
              <w:t xml:space="preserve">nebo </w:t>
            </w:r>
            <w:r w:rsidR="00EC1D16" w:rsidRPr="001E189E">
              <w:rPr>
                <w:color w:val="000000" w:themeColor="text1"/>
                <w:szCs w:val="22"/>
                <w:lang w:val="cs-CZ"/>
              </w:rPr>
              <w:t xml:space="preserve">společnosti </w:t>
            </w:r>
            <w:r w:rsidR="00F41C18" w:rsidRPr="001E189E">
              <w:rPr>
                <w:color w:val="000000" w:themeColor="text1"/>
                <w:szCs w:val="22"/>
                <w:lang w:val="cs-CZ"/>
              </w:rPr>
              <w:t xml:space="preserve">INC Research </w:t>
            </w:r>
            <w:r w:rsidRPr="001E189E">
              <w:rPr>
                <w:color w:val="000000" w:themeColor="text1"/>
                <w:szCs w:val="22"/>
                <w:lang w:val="cs-CZ"/>
              </w:rPr>
              <w:t xml:space="preserve">poskytli, a musí být na žádost </w:t>
            </w:r>
            <w:r w:rsidR="00EC1D16" w:rsidRPr="001E189E">
              <w:rPr>
                <w:color w:val="000000" w:themeColor="text1"/>
                <w:szCs w:val="22"/>
                <w:lang w:val="cs-CZ"/>
              </w:rPr>
              <w:t xml:space="preserve">zadavatele nebo INC Research </w:t>
            </w:r>
            <w:r w:rsidRPr="001E189E">
              <w:rPr>
                <w:color w:val="000000" w:themeColor="text1"/>
                <w:szCs w:val="22"/>
                <w:lang w:val="cs-CZ"/>
              </w:rPr>
              <w:t xml:space="preserve">vráceno buďto v přiměřené lhůtě nepřesahující pět (5) pracovních dnů nebo okamžitě po ukončení této smlouvy. Zdravotnické zařízení vrátí zařízení způsobem stanoveným zadavatelem </w:t>
            </w:r>
            <w:r w:rsidR="00EC1D16" w:rsidRPr="001E189E">
              <w:rPr>
                <w:color w:val="000000" w:themeColor="text1"/>
                <w:szCs w:val="22"/>
                <w:lang w:val="cs-CZ"/>
              </w:rPr>
              <w:t xml:space="preserve">nebo </w:t>
            </w:r>
            <w:r w:rsidR="00CB5A63" w:rsidRPr="001E189E">
              <w:rPr>
                <w:color w:val="000000" w:themeColor="text1"/>
                <w:szCs w:val="22"/>
                <w:lang w:val="cs-CZ"/>
              </w:rPr>
              <w:t xml:space="preserve">společností </w:t>
            </w:r>
            <w:r w:rsidR="00EC1D16" w:rsidRPr="001E189E">
              <w:rPr>
                <w:color w:val="000000" w:themeColor="text1"/>
                <w:szCs w:val="22"/>
                <w:lang w:val="cs-CZ"/>
              </w:rPr>
              <w:t xml:space="preserve">INC Research </w:t>
            </w:r>
            <w:r w:rsidRPr="001E189E">
              <w:rPr>
                <w:color w:val="000000" w:themeColor="text1"/>
                <w:szCs w:val="22"/>
                <w:lang w:val="cs-CZ"/>
              </w:rPr>
              <w:t>v</w:t>
            </w:r>
            <w:r w:rsidRPr="001E189E">
              <w:rPr>
                <w:color w:val="000000" w:themeColor="text1"/>
                <w:szCs w:val="22"/>
                <w:lang w:val="cs-CZ" w:bidi="cs-CZ"/>
              </w:rPr>
              <w:t> </w:t>
            </w:r>
            <w:r w:rsidRPr="001E189E">
              <w:rPr>
                <w:color w:val="000000" w:themeColor="text1"/>
                <w:szCs w:val="22"/>
                <w:lang w:val="cs-CZ"/>
              </w:rPr>
              <w:t xml:space="preserve">podstatě ve stejném stavu, v jakém je </w:t>
            </w:r>
            <w:r w:rsidRPr="001E189E">
              <w:rPr>
                <w:color w:val="000000" w:themeColor="text1"/>
                <w:szCs w:val="22"/>
                <w:lang w:val="cs-CZ" w:bidi="cs-CZ"/>
              </w:rPr>
              <w:t>zdravotnické zařízení převzal</w:t>
            </w:r>
            <w:r w:rsidR="00EC1D16" w:rsidRPr="001E189E">
              <w:rPr>
                <w:color w:val="000000" w:themeColor="text1"/>
                <w:szCs w:val="22"/>
                <w:lang w:val="cs-CZ" w:bidi="cs-CZ"/>
              </w:rPr>
              <w:t>o</w:t>
            </w:r>
            <w:r w:rsidRPr="001E189E">
              <w:rPr>
                <w:color w:val="000000" w:themeColor="text1"/>
                <w:szCs w:val="22"/>
                <w:lang w:val="cs-CZ" w:bidi="cs-CZ"/>
              </w:rPr>
              <w:t>.</w:t>
            </w:r>
            <w:r w:rsidRPr="001E189E">
              <w:rPr>
                <w:color w:val="000000" w:themeColor="text1"/>
                <w:szCs w:val="22"/>
                <w:lang w:val="cs-CZ"/>
              </w:rPr>
              <w:t xml:space="preserve"> Zdravotnické zařízení se zavazuje, že ponese finanční odpovědnost za </w:t>
            </w:r>
            <w:r w:rsidR="00EC1D16" w:rsidRPr="001E189E">
              <w:rPr>
                <w:color w:val="000000" w:themeColor="text1"/>
                <w:szCs w:val="22"/>
                <w:lang w:val="cs-CZ"/>
              </w:rPr>
              <w:t xml:space="preserve">sjednání pojištění pro účely </w:t>
            </w:r>
            <w:r w:rsidRPr="001E189E">
              <w:rPr>
                <w:color w:val="000000" w:themeColor="text1"/>
                <w:szCs w:val="22"/>
                <w:lang w:val="cs-CZ"/>
              </w:rPr>
              <w:t>uhrazení ztráty nebo zničení zařízení překračující běžné opotřebení nebo nevykazující přiměřený příčinný vztah k řádnému provádění klinického hodnocení, a to v době, kdy bude zařízení v péči zdravotnického zařízení</w:t>
            </w:r>
            <w:r w:rsidRPr="001E189E">
              <w:rPr>
                <w:color w:val="000000" w:themeColor="text1"/>
                <w:szCs w:val="22"/>
                <w:lang w:val="cs-CZ" w:bidi="cs-CZ"/>
              </w:rPr>
              <w:t>.</w:t>
            </w:r>
            <w:r w:rsidRPr="001E189E">
              <w:rPr>
                <w:color w:val="000000" w:themeColor="text1"/>
                <w:szCs w:val="22"/>
                <w:lang w:val="cs-CZ"/>
              </w:rPr>
              <w:t xml:space="preserve"> Zdravotnické zařízení se dále </w:t>
            </w:r>
            <w:r w:rsidRPr="001E189E">
              <w:rPr>
                <w:color w:val="000000" w:themeColor="text1"/>
                <w:szCs w:val="22"/>
                <w:lang w:val="cs-CZ" w:bidi="cs-CZ"/>
              </w:rPr>
              <w:t>zavazuj</w:t>
            </w:r>
            <w:r w:rsidR="00EC1D16" w:rsidRPr="001E189E">
              <w:rPr>
                <w:color w:val="000000" w:themeColor="text1"/>
                <w:szCs w:val="22"/>
                <w:lang w:val="cs-CZ" w:bidi="cs-CZ"/>
              </w:rPr>
              <w:t>e</w:t>
            </w:r>
            <w:r w:rsidRPr="001E189E">
              <w:rPr>
                <w:color w:val="000000" w:themeColor="text1"/>
                <w:szCs w:val="22"/>
                <w:lang w:val="cs-CZ"/>
              </w:rPr>
              <w:t xml:space="preserve">, že pokud </w:t>
            </w:r>
            <w:r w:rsidRPr="001E189E">
              <w:rPr>
                <w:color w:val="000000" w:themeColor="text1"/>
                <w:szCs w:val="22"/>
                <w:lang w:val="cs-CZ" w:bidi="cs-CZ"/>
              </w:rPr>
              <w:t>nedostanou</w:t>
            </w:r>
            <w:r w:rsidRPr="001E189E">
              <w:rPr>
                <w:color w:val="000000" w:themeColor="text1"/>
                <w:szCs w:val="22"/>
                <w:lang w:val="cs-CZ"/>
              </w:rPr>
              <w:t xml:space="preserve"> písemné schválení zadavatele </w:t>
            </w:r>
            <w:r w:rsidR="00EC1D16" w:rsidRPr="001E189E">
              <w:rPr>
                <w:color w:val="000000" w:themeColor="text1"/>
                <w:szCs w:val="22"/>
                <w:lang w:val="cs-CZ"/>
              </w:rPr>
              <w:t xml:space="preserve">nebo </w:t>
            </w:r>
            <w:r w:rsidR="00992251" w:rsidRPr="001E189E">
              <w:rPr>
                <w:color w:val="000000" w:themeColor="text1"/>
                <w:szCs w:val="22"/>
                <w:lang w:val="cs-CZ"/>
              </w:rPr>
              <w:t xml:space="preserve">společnosti </w:t>
            </w:r>
            <w:r w:rsidR="00EC1D16" w:rsidRPr="001E189E">
              <w:rPr>
                <w:color w:val="000000" w:themeColor="text1"/>
                <w:szCs w:val="22"/>
                <w:lang w:val="cs-CZ"/>
              </w:rPr>
              <w:t xml:space="preserve">INC Research </w:t>
            </w:r>
            <w:r w:rsidRPr="001E189E">
              <w:rPr>
                <w:color w:val="000000" w:themeColor="text1"/>
                <w:szCs w:val="22"/>
                <w:lang w:val="cs-CZ"/>
              </w:rPr>
              <w:t xml:space="preserve">tohoto klinického hodnocení, </w:t>
            </w:r>
            <w:r w:rsidRPr="001E189E">
              <w:rPr>
                <w:color w:val="000000" w:themeColor="text1"/>
                <w:szCs w:val="22"/>
                <w:lang w:val="cs-CZ" w:bidi="cs-CZ"/>
              </w:rPr>
              <w:t>nebudou</w:t>
            </w:r>
            <w:r w:rsidRPr="001E189E">
              <w:rPr>
                <w:color w:val="000000" w:themeColor="text1"/>
                <w:szCs w:val="22"/>
                <w:lang w:val="cs-CZ"/>
              </w:rPr>
              <w:t xml:space="preserve"> jakýmkoliv způsobem zařízení upravovat. Zdravotnické zařízení nesmí instalovat žádné případné součásti ani software bez výslovného schválení zadavatele</w:t>
            </w:r>
            <w:r w:rsidR="00CB5A63" w:rsidRPr="001E189E">
              <w:rPr>
                <w:color w:val="000000" w:themeColor="text1"/>
                <w:szCs w:val="22"/>
                <w:lang w:val="cs-CZ"/>
              </w:rPr>
              <w:t xml:space="preserve"> nebo společnosti INC Research</w:t>
            </w:r>
            <w:r w:rsidRPr="001E189E">
              <w:rPr>
                <w:color w:val="000000" w:themeColor="text1"/>
                <w:szCs w:val="22"/>
                <w:lang w:val="cs-CZ"/>
              </w:rPr>
              <w:t xml:space="preserve">. </w:t>
            </w:r>
            <w:r w:rsidRPr="001E189E">
              <w:rPr>
                <w:color w:val="000000" w:themeColor="text1"/>
                <w:szCs w:val="22"/>
                <w:lang w:val="cs-CZ" w:bidi="cs-CZ"/>
              </w:rPr>
              <w:t>Software</w:t>
            </w:r>
            <w:r w:rsidRPr="001E189E">
              <w:rPr>
                <w:color w:val="000000" w:themeColor="text1"/>
                <w:szCs w:val="22"/>
                <w:lang w:val="cs-CZ"/>
              </w:rPr>
              <w:t xml:space="preserve"> poskytnutý zdravotnickému zařízení </w:t>
            </w:r>
            <w:r w:rsidRPr="001E189E">
              <w:rPr>
                <w:color w:val="000000" w:themeColor="text1"/>
                <w:szCs w:val="22"/>
                <w:lang w:val="cs-CZ" w:bidi="cs-CZ"/>
              </w:rPr>
              <w:t xml:space="preserve">se </w:t>
            </w:r>
            <w:r w:rsidRPr="001E189E">
              <w:rPr>
                <w:color w:val="000000" w:themeColor="text1"/>
                <w:szCs w:val="22"/>
                <w:lang w:val="cs-CZ"/>
              </w:rPr>
              <w:t xml:space="preserve">nesmí </w:t>
            </w:r>
            <w:r w:rsidRPr="001E189E">
              <w:rPr>
                <w:color w:val="000000" w:themeColor="text1"/>
                <w:szCs w:val="22"/>
                <w:lang w:val="cs-CZ" w:bidi="cs-CZ"/>
              </w:rPr>
              <w:t>kopírovat.</w:t>
            </w:r>
            <w:r w:rsidRPr="001E189E">
              <w:rPr>
                <w:color w:val="000000" w:themeColor="text1"/>
                <w:szCs w:val="22"/>
                <w:lang w:val="cs-CZ"/>
              </w:rPr>
              <w:t xml:space="preserve"> Zdravotnické zařízení nesmí používat zařízení pro žádné jiné účely než je provádění tohoto klinického hodnocení v souladu s protokolem. Zadavatel ani společnost INC Research neodpovídají za žádné škody, včetně osobní újmy nebo poškození majetku, způsobené používáním zařízení, s výjimkou těch, které byly způsobeny nedbalostí nebo úmyslným protiprávním jednáním zadavatele nebo společnosti INC Research a kromě případů, kdy osobní újma je kompenzovatelnou újmou subjektu klinického hodnocení placenou zadavatelem, jak je uvedeno v této smlouvě.</w:t>
            </w:r>
          </w:p>
        </w:tc>
      </w:tr>
      <w:tr w:rsidR="001E189E" w:rsidRPr="001E189E" w:rsidTr="001E189E">
        <w:tc>
          <w:tcPr>
            <w:tcW w:w="5341" w:type="dxa"/>
          </w:tcPr>
          <w:p w:rsidR="00441A81" w:rsidRPr="001E189E" w:rsidRDefault="00441A81" w:rsidP="007D23FF">
            <w:pPr>
              <w:rPr>
                <w:szCs w:val="22"/>
              </w:rPr>
            </w:pPr>
          </w:p>
        </w:tc>
        <w:tc>
          <w:tcPr>
            <w:tcW w:w="5342" w:type="dxa"/>
          </w:tcPr>
          <w:p w:rsidR="00441A81" w:rsidRPr="001E189E" w:rsidRDefault="00441A81" w:rsidP="001E189E">
            <w:pPr>
              <w:pStyle w:val="ListParagraph"/>
              <w:rPr>
                <w:color w:val="000000" w:themeColor="text1"/>
                <w:szCs w:val="22"/>
                <w:lang w:val="cs-CZ"/>
              </w:rPr>
            </w:pPr>
          </w:p>
        </w:tc>
      </w:tr>
      <w:tr w:rsidR="001E189E" w:rsidRPr="001E189E" w:rsidTr="001E189E">
        <w:tc>
          <w:tcPr>
            <w:tcW w:w="5341" w:type="dxa"/>
          </w:tcPr>
          <w:p w:rsidR="00441A81" w:rsidRPr="001E189E" w:rsidRDefault="00441A81" w:rsidP="007D23FF">
            <w:pPr>
              <w:numPr>
                <w:ilvl w:val="0"/>
                <w:numId w:val="41"/>
              </w:numPr>
              <w:rPr>
                <w:color w:val="000000" w:themeColor="text1"/>
                <w:szCs w:val="22"/>
              </w:rPr>
            </w:pPr>
            <w:r w:rsidRPr="001E189E">
              <w:rPr>
                <w:color w:val="000000" w:themeColor="text1"/>
                <w:szCs w:val="22"/>
                <w:u w:val="single"/>
              </w:rPr>
              <w:t>Disposition</w:t>
            </w:r>
            <w:r w:rsidRPr="001E189E">
              <w:rPr>
                <w:color w:val="000000" w:themeColor="text1"/>
                <w:szCs w:val="22"/>
              </w:rPr>
              <w:t>. After completion of Trial conduct or at an earlier time specified by Sponsor, Institution will arrange for return of Equipment and Sponsor materials, at Sponsor’s expense, to Sponsor or a location designated by Sponsor. Alternatively the Institution and Principal Investigator may retain the Equipment at a mutually agreed amount equal to the depreciated value of the Equipment at the end of the Trial upon prior written Sponsor approval.</w:t>
            </w:r>
          </w:p>
        </w:tc>
        <w:tc>
          <w:tcPr>
            <w:tcW w:w="5342" w:type="dxa"/>
          </w:tcPr>
          <w:p w:rsidR="00441A81" w:rsidRPr="001E189E" w:rsidRDefault="00441A81" w:rsidP="001E189E">
            <w:pPr>
              <w:pStyle w:val="ListParagraph"/>
              <w:numPr>
                <w:ilvl w:val="0"/>
                <w:numId w:val="45"/>
              </w:numPr>
              <w:ind w:left="59" w:firstLine="0"/>
              <w:rPr>
                <w:color w:val="000000" w:themeColor="text1"/>
                <w:szCs w:val="22"/>
                <w:u w:val="single"/>
                <w:lang w:val="cs-CZ"/>
              </w:rPr>
            </w:pPr>
            <w:r w:rsidRPr="001E189E">
              <w:rPr>
                <w:color w:val="000000" w:themeColor="text1"/>
                <w:szCs w:val="22"/>
                <w:u w:val="single"/>
                <w:lang w:val="cs-CZ"/>
              </w:rPr>
              <w:t>Nakládání se zařízením</w:t>
            </w:r>
            <w:r w:rsidRPr="001E189E">
              <w:rPr>
                <w:color w:val="000000" w:themeColor="text1"/>
                <w:szCs w:val="22"/>
                <w:lang w:val="cs-CZ"/>
              </w:rPr>
              <w:t xml:space="preserve"> Po dokončení provádění klinického hodnocení nebo dříve, určí-li tak zadavatel, zdravotnické zařízení na náklady zadavatele zajistí vrácení zařízení a materiálu zadavatele zadavateli nebo do místa určeného zadavatelem. Zdravotnické zařízení a hlavní zkoušející si rovněž mohou na základě předchozího písemného souhlasu zadavatele zařízení ponechat výměnou za vzájemně dohodnutou částku rovnající se amortizované </w:t>
            </w:r>
            <w:r w:rsidRPr="001E189E">
              <w:rPr>
                <w:color w:val="000000" w:themeColor="text1"/>
                <w:szCs w:val="22"/>
                <w:lang w:val="cs-CZ" w:bidi="cs-CZ"/>
              </w:rPr>
              <w:t>hodnota</w:t>
            </w:r>
            <w:r w:rsidRPr="001E189E">
              <w:rPr>
                <w:color w:val="000000" w:themeColor="text1"/>
                <w:szCs w:val="22"/>
                <w:lang w:val="cs-CZ"/>
              </w:rPr>
              <w:t xml:space="preserve"> zařízení na konci klinického hodnocení.</w:t>
            </w:r>
          </w:p>
        </w:tc>
      </w:tr>
    </w:tbl>
    <w:p w:rsidR="001E189E" w:rsidRDefault="001E189E">
      <w:r>
        <w:rPr>
          <w:b/>
          <w:bCs/>
        </w:rPr>
        <w:br w:type="page"/>
      </w:r>
    </w:p>
    <w:tbl>
      <w:tblPr>
        <w:tblStyle w:val="TableGrid"/>
        <w:tblW w:w="0" w:type="auto"/>
        <w:tblBorders>
          <w:insideH w:val="none" w:sz="0" w:space="0" w:color="auto"/>
        </w:tblBorders>
        <w:tblLayout w:type="fixed"/>
        <w:tblLook w:val="04A0" w:firstRow="1" w:lastRow="0" w:firstColumn="1" w:lastColumn="0" w:noHBand="0" w:noVBand="1"/>
      </w:tblPr>
      <w:tblGrid>
        <w:gridCol w:w="5341"/>
        <w:gridCol w:w="5342"/>
      </w:tblGrid>
      <w:tr w:rsidR="001E189E" w:rsidRPr="001E189E" w:rsidTr="001E189E">
        <w:tc>
          <w:tcPr>
            <w:tcW w:w="5341" w:type="dxa"/>
          </w:tcPr>
          <w:p w:rsidR="00441A81" w:rsidRPr="001E189E" w:rsidRDefault="00441A81" w:rsidP="007D23FF">
            <w:pPr>
              <w:pStyle w:val="Title"/>
              <w:widowControl w:val="0"/>
              <w:rPr>
                <w:caps/>
                <w:color w:val="000000" w:themeColor="text1"/>
                <w:szCs w:val="22"/>
              </w:rPr>
            </w:pPr>
            <w:r w:rsidRPr="001E189E">
              <w:rPr>
                <w:caps/>
                <w:color w:val="000000" w:themeColor="text1"/>
                <w:szCs w:val="22"/>
              </w:rPr>
              <w:lastRenderedPageBreak/>
              <w:t>Attachment C</w:t>
            </w:r>
          </w:p>
        </w:tc>
        <w:tc>
          <w:tcPr>
            <w:tcW w:w="5342" w:type="dxa"/>
          </w:tcPr>
          <w:p w:rsidR="00441A81" w:rsidRPr="001E189E" w:rsidRDefault="00441A81" w:rsidP="00BD53CA">
            <w:pPr>
              <w:pStyle w:val="Title"/>
              <w:widowControl w:val="0"/>
              <w:rPr>
                <w:caps/>
                <w:color w:val="000000" w:themeColor="text1"/>
                <w:szCs w:val="22"/>
                <w:lang w:val="cs-CZ"/>
              </w:rPr>
            </w:pPr>
            <w:r w:rsidRPr="001E189E">
              <w:rPr>
                <w:color w:val="000000" w:themeColor="text1"/>
                <w:szCs w:val="22"/>
                <w:lang w:val="cs-CZ" w:bidi="cs-CZ"/>
              </w:rPr>
              <w:t>PŘÍLOHA</w:t>
            </w:r>
            <w:r w:rsidRPr="001E189E">
              <w:rPr>
                <w:color w:val="000000" w:themeColor="text1"/>
                <w:szCs w:val="22"/>
                <w:lang w:val="cs-CZ"/>
              </w:rPr>
              <w:t xml:space="preserve"> </w:t>
            </w:r>
            <w:r w:rsidRPr="001E189E">
              <w:rPr>
                <w:rFonts w:eastAsia="Malgun Gothic"/>
                <w:color w:val="000000" w:themeColor="text1"/>
                <w:szCs w:val="22"/>
                <w:lang w:val="cs-CZ"/>
              </w:rPr>
              <w:t>B</w:t>
            </w:r>
            <w:r w:rsidR="005A242C">
              <w:rPr>
                <w:rFonts w:eastAsia="Malgun Gothic"/>
                <w:color w:val="000000" w:themeColor="text1"/>
                <w:szCs w:val="22"/>
                <w:lang w:val="cs-CZ"/>
              </w:rPr>
              <w:t xml:space="preserve"> </w:t>
            </w:r>
          </w:p>
        </w:tc>
      </w:tr>
      <w:tr w:rsidR="001E189E" w:rsidRPr="001E189E" w:rsidTr="001E189E">
        <w:tc>
          <w:tcPr>
            <w:tcW w:w="5341" w:type="dxa"/>
          </w:tcPr>
          <w:p w:rsidR="00441A81" w:rsidRPr="001E189E" w:rsidRDefault="00441A81" w:rsidP="007D23FF">
            <w:pPr>
              <w:rPr>
                <w:color w:val="000000" w:themeColor="text1"/>
                <w:szCs w:val="22"/>
              </w:rPr>
            </w:pPr>
          </w:p>
        </w:tc>
        <w:tc>
          <w:tcPr>
            <w:tcW w:w="5342" w:type="dxa"/>
          </w:tcPr>
          <w:p w:rsidR="00441A81" w:rsidRPr="001E189E" w:rsidRDefault="00441A81" w:rsidP="007D23FF">
            <w:pPr>
              <w:rPr>
                <w:color w:val="000000" w:themeColor="text1"/>
                <w:szCs w:val="22"/>
                <w:lang w:val="cs-CZ"/>
              </w:rPr>
            </w:pPr>
          </w:p>
        </w:tc>
      </w:tr>
      <w:tr w:rsidR="001E189E" w:rsidRPr="001E189E" w:rsidTr="001E189E">
        <w:tc>
          <w:tcPr>
            <w:tcW w:w="5341" w:type="dxa"/>
          </w:tcPr>
          <w:p w:rsidR="00441A81" w:rsidRPr="001E189E" w:rsidRDefault="00441A81" w:rsidP="007D23FF">
            <w:pPr>
              <w:pStyle w:val="Title"/>
              <w:widowControl w:val="0"/>
              <w:rPr>
                <w:caps/>
                <w:color w:val="000000" w:themeColor="text1"/>
                <w:szCs w:val="22"/>
              </w:rPr>
            </w:pPr>
            <w:r w:rsidRPr="001E189E">
              <w:rPr>
                <w:caps/>
                <w:color w:val="000000" w:themeColor="text1"/>
                <w:szCs w:val="22"/>
              </w:rPr>
              <w:t>FINANCIAL ARRANGEMENTS WORKSHEET</w:t>
            </w:r>
          </w:p>
        </w:tc>
        <w:tc>
          <w:tcPr>
            <w:tcW w:w="5342" w:type="dxa"/>
          </w:tcPr>
          <w:p w:rsidR="00441A81" w:rsidRPr="001E189E" w:rsidRDefault="00441A81" w:rsidP="007D23FF">
            <w:pPr>
              <w:pStyle w:val="Title"/>
              <w:widowControl w:val="0"/>
              <w:rPr>
                <w:caps/>
                <w:color w:val="000000" w:themeColor="text1"/>
                <w:szCs w:val="22"/>
                <w:lang w:val="cs-CZ"/>
              </w:rPr>
            </w:pPr>
            <w:r w:rsidRPr="001E189E">
              <w:rPr>
                <w:color w:val="000000" w:themeColor="text1"/>
                <w:szCs w:val="22"/>
                <w:lang w:val="cs-CZ"/>
              </w:rPr>
              <w:t>ZÁZNAM FINANČNÍHO UJEDNÁNÍ</w:t>
            </w:r>
          </w:p>
        </w:tc>
      </w:tr>
      <w:tr w:rsidR="001E189E" w:rsidRPr="001E189E" w:rsidTr="001E189E">
        <w:tc>
          <w:tcPr>
            <w:tcW w:w="5341" w:type="dxa"/>
          </w:tcPr>
          <w:p w:rsidR="00441A81" w:rsidRPr="001E189E" w:rsidRDefault="00441A81" w:rsidP="007D23FF">
            <w:pPr>
              <w:widowControl w:val="0"/>
              <w:rPr>
                <w:color w:val="000000" w:themeColor="text1"/>
                <w:szCs w:val="22"/>
              </w:rPr>
            </w:pPr>
          </w:p>
        </w:tc>
        <w:tc>
          <w:tcPr>
            <w:tcW w:w="5342" w:type="dxa"/>
          </w:tcPr>
          <w:p w:rsidR="00441A81" w:rsidRPr="001E189E" w:rsidRDefault="00441A81" w:rsidP="007D23FF">
            <w:pPr>
              <w:widowControl w:val="0"/>
              <w:rPr>
                <w:color w:val="000000" w:themeColor="text1"/>
                <w:szCs w:val="22"/>
                <w:lang w:val="cs-CZ"/>
              </w:rPr>
            </w:pPr>
          </w:p>
        </w:tc>
      </w:tr>
      <w:tr w:rsidR="001E189E" w:rsidRPr="001E189E" w:rsidTr="001E189E">
        <w:tc>
          <w:tcPr>
            <w:tcW w:w="5341" w:type="dxa"/>
          </w:tcPr>
          <w:p w:rsidR="00441A81" w:rsidRPr="001E189E" w:rsidRDefault="00441A81" w:rsidP="00441A81">
            <w:pPr>
              <w:jc w:val="center"/>
              <w:rPr>
                <w:color w:val="000000" w:themeColor="text1"/>
                <w:szCs w:val="22"/>
              </w:rPr>
            </w:pPr>
            <w:r w:rsidRPr="001E189E">
              <w:rPr>
                <w:rFonts w:eastAsia="Malgun Gothic"/>
                <w:color w:val="000000" w:themeColor="text1"/>
                <w:szCs w:val="22"/>
              </w:rPr>
              <w:t>FINANCE SUMMARY BOX</w:t>
            </w:r>
          </w:p>
        </w:tc>
        <w:tc>
          <w:tcPr>
            <w:tcW w:w="5342" w:type="dxa"/>
          </w:tcPr>
          <w:p w:rsidR="00441A81" w:rsidRPr="001E189E" w:rsidRDefault="00441A81" w:rsidP="007D23FF">
            <w:pPr>
              <w:jc w:val="center"/>
              <w:rPr>
                <w:color w:val="000000" w:themeColor="text1"/>
                <w:szCs w:val="22"/>
                <w:lang w:val="cs-CZ"/>
              </w:rPr>
            </w:pPr>
            <w:r w:rsidRPr="001E189E">
              <w:rPr>
                <w:color w:val="000000" w:themeColor="text1"/>
                <w:szCs w:val="22"/>
                <w:lang w:val="cs-CZ" w:bidi="cs-CZ"/>
              </w:rPr>
              <w:t>SHRNUTÍ FINANČNÍCH ZÁVAZKŮ</w:t>
            </w:r>
          </w:p>
        </w:tc>
      </w:tr>
      <w:tr w:rsidR="001E189E" w:rsidRPr="001E189E" w:rsidTr="001E189E">
        <w:tc>
          <w:tcPr>
            <w:tcW w:w="5341" w:type="dxa"/>
          </w:tcPr>
          <w:p w:rsidR="00441A81" w:rsidRPr="001E189E" w:rsidRDefault="00441A81" w:rsidP="007D23FF">
            <w:pPr>
              <w:jc w:val="center"/>
              <w:rPr>
                <w:color w:val="000000" w:themeColor="text1"/>
                <w:szCs w:val="22"/>
              </w:rPr>
            </w:pPr>
          </w:p>
        </w:tc>
        <w:tc>
          <w:tcPr>
            <w:tcW w:w="5342" w:type="dxa"/>
          </w:tcPr>
          <w:p w:rsidR="00441A81" w:rsidRPr="001E189E" w:rsidRDefault="00441A81" w:rsidP="007D23FF">
            <w:pPr>
              <w:jc w:val="center"/>
              <w:rPr>
                <w:color w:val="000000" w:themeColor="text1"/>
                <w:szCs w:val="22"/>
                <w:lang w:val="cs-CZ" w:bidi="cs-CZ"/>
              </w:rPr>
            </w:pPr>
          </w:p>
        </w:tc>
      </w:tr>
      <w:tr w:rsidR="001E189E" w:rsidRPr="001E189E" w:rsidTr="001E189E">
        <w:tc>
          <w:tcPr>
            <w:tcW w:w="5341" w:type="dxa"/>
          </w:tcPr>
          <w:p w:rsidR="00441A81" w:rsidRPr="001E189E" w:rsidRDefault="00441A81" w:rsidP="0032423D">
            <w:pPr>
              <w:jc w:val="left"/>
              <w:rPr>
                <w:color w:val="000000" w:themeColor="text1"/>
                <w:szCs w:val="22"/>
              </w:rPr>
            </w:pPr>
            <w:r w:rsidRPr="001E189E">
              <w:rPr>
                <w:rFonts w:eastAsia="Malgun Gothic"/>
                <w:color w:val="000000" w:themeColor="text1"/>
                <w:szCs w:val="22"/>
              </w:rPr>
              <w:t xml:space="preserve">Invoice Currency / </w:t>
            </w:r>
            <w:r w:rsidRPr="001E189E">
              <w:rPr>
                <w:color w:val="000000" w:themeColor="text1"/>
                <w:szCs w:val="22"/>
                <w:lang w:bidi="cs-CZ"/>
              </w:rPr>
              <w:t>Měna faktury</w:t>
            </w:r>
            <w:r w:rsidRPr="001E189E">
              <w:rPr>
                <w:rFonts w:eastAsia="Malgun Gothic"/>
                <w:color w:val="000000" w:themeColor="text1"/>
                <w:szCs w:val="22"/>
              </w:rPr>
              <w:t>:</w:t>
            </w:r>
            <w:r w:rsidR="002243CE">
              <w:rPr>
                <w:rFonts w:eastAsia="Malgun Gothic"/>
                <w:color w:val="000000" w:themeColor="text1"/>
                <w:szCs w:val="22"/>
              </w:rPr>
              <w:t xml:space="preserve">  </w:t>
            </w:r>
            <w:r w:rsidR="0032423D">
              <w:rPr>
                <w:rFonts w:eastAsia="Malgun Gothic"/>
                <w:color w:val="000000" w:themeColor="text1"/>
                <w:szCs w:val="22"/>
              </w:rPr>
              <w:t>xxxx</w:t>
            </w:r>
          </w:p>
        </w:tc>
        <w:tc>
          <w:tcPr>
            <w:tcW w:w="5342" w:type="dxa"/>
          </w:tcPr>
          <w:p w:rsidR="00441A81" w:rsidRPr="001E189E" w:rsidRDefault="0032423D" w:rsidP="00441A81">
            <w:pPr>
              <w:jc w:val="left"/>
              <w:rPr>
                <w:color w:val="000000" w:themeColor="text1"/>
                <w:szCs w:val="22"/>
                <w:lang w:val="cs-CZ" w:bidi="cs-CZ"/>
              </w:rPr>
            </w:pPr>
            <w:r>
              <w:rPr>
                <w:rFonts w:eastAsia="Malgun Gothic"/>
                <w:color w:val="000000" w:themeColor="text1"/>
                <w:szCs w:val="22"/>
                <w:lang w:val="cs-CZ"/>
              </w:rPr>
              <w:t>xxxxx</w:t>
            </w:r>
          </w:p>
        </w:tc>
      </w:tr>
      <w:tr w:rsidR="001E189E" w:rsidRPr="001E189E" w:rsidTr="001E189E">
        <w:tc>
          <w:tcPr>
            <w:tcW w:w="5341" w:type="dxa"/>
          </w:tcPr>
          <w:p w:rsidR="00441A81" w:rsidRPr="001E189E" w:rsidRDefault="00441A81" w:rsidP="00441A81">
            <w:pPr>
              <w:jc w:val="left"/>
              <w:rPr>
                <w:color w:val="000000" w:themeColor="text1"/>
                <w:szCs w:val="22"/>
              </w:rPr>
            </w:pPr>
            <w:r w:rsidRPr="001E189E">
              <w:rPr>
                <w:rFonts w:eastAsia="Malgun Gothic"/>
                <w:color w:val="000000" w:themeColor="text1"/>
                <w:szCs w:val="22"/>
              </w:rPr>
              <w:t xml:space="preserve">Payment Base / </w:t>
            </w:r>
            <w:r w:rsidRPr="001E189E">
              <w:rPr>
                <w:color w:val="000000" w:themeColor="text1"/>
                <w:szCs w:val="22"/>
                <w:lang w:bidi="cs-CZ"/>
              </w:rPr>
              <w:t>Základ platby</w:t>
            </w:r>
            <w:r w:rsidRPr="001E189E">
              <w:rPr>
                <w:rFonts w:eastAsia="Malgun Gothic"/>
                <w:color w:val="000000" w:themeColor="text1"/>
                <w:szCs w:val="22"/>
              </w:rPr>
              <w:t>:</w:t>
            </w:r>
            <w:r w:rsidR="002243CE">
              <w:rPr>
                <w:rFonts w:eastAsia="Malgun Gothic"/>
                <w:color w:val="000000" w:themeColor="text1"/>
                <w:szCs w:val="22"/>
              </w:rPr>
              <w:t xml:space="preserve"> </w:t>
            </w:r>
          </w:p>
        </w:tc>
        <w:tc>
          <w:tcPr>
            <w:tcW w:w="5342" w:type="dxa"/>
          </w:tcPr>
          <w:p w:rsidR="00441A81" w:rsidRPr="00F467AE" w:rsidRDefault="0032423D" w:rsidP="003136C6">
            <w:pPr>
              <w:jc w:val="left"/>
              <w:rPr>
                <w:rFonts w:eastAsia="Malgun Gothic"/>
                <w:color w:val="000000" w:themeColor="text1"/>
                <w:szCs w:val="22"/>
                <w:lang w:val="cs-CZ"/>
              </w:rPr>
            </w:pPr>
            <w:r>
              <w:rPr>
                <w:rFonts w:eastAsia="Malgun Gothic"/>
                <w:color w:val="000000" w:themeColor="text1"/>
                <w:szCs w:val="22"/>
                <w:lang w:val="cs-CZ"/>
              </w:rPr>
              <w:t>xxxxx</w:t>
            </w:r>
          </w:p>
        </w:tc>
      </w:tr>
      <w:tr w:rsidR="001E189E" w:rsidRPr="001E189E" w:rsidTr="001E189E">
        <w:tc>
          <w:tcPr>
            <w:tcW w:w="5341" w:type="dxa"/>
          </w:tcPr>
          <w:p w:rsidR="00441A81" w:rsidRPr="001E189E" w:rsidRDefault="00441A81" w:rsidP="00441A81">
            <w:pPr>
              <w:jc w:val="left"/>
              <w:rPr>
                <w:color w:val="000000" w:themeColor="text1"/>
                <w:szCs w:val="22"/>
              </w:rPr>
            </w:pPr>
            <w:r w:rsidRPr="001E189E">
              <w:rPr>
                <w:rFonts w:eastAsia="Malgun Gothic"/>
                <w:color w:val="000000" w:themeColor="text1"/>
                <w:szCs w:val="22"/>
              </w:rPr>
              <w:t xml:space="preserve">Effective Date / </w:t>
            </w:r>
            <w:r w:rsidRPr="001E189E">
              <w:rPr>
                <w:color w:val="000000" w:themeColor="text1"/>
                <w:szCs w:val="22"/>
                <w:lang w:bidi="cs-CZ"/>
              </w:rPr>
              <w:t>Datum účinnosti</w:t>
            </w:r>
            <w:r w:rsidRPr="001E189E">
              <w:rPr>
                <w:rFonts w:eastAsia="Malgun Gothic"/>
                <w:color w:val="000000" w:themeColor="text1"/>
                <w:szCs w:val="22"/>
              </w:rPr>
              <w:t>:</w:t>
            </w:r>
          </w:p>
        </w:tc>
        <w:tc>
          <w:tcPr>
            <w:tcW w:w="5342" w:type="dxa"/>
          </w:tcPr>
          <w:p w:rsidR="00441A81" w:rsidRPr="00F467AE" w:rsidRDefault="0032423D" w:rsidP="00441A81">
            <w:pPr>
              <w:jc w:val="left"/>
              <w:rPr>
                <w:rFonts w:eastAsia="Malgun Gothic"/>
                <w:color w:val="000000" w:themeColor="text1"/>
                <w:szCs w:val="22"/>
                <w:lang w:val="cs-CZ"/>
              </w:rPr>
            </w:pPr>
            <w:r>
              <w:rPr>
                <w:rFonts w:eastAsia="Malgun Gothic"/>
                <w:color w:val="000000" w:themeColor="text1"/>
                <w:szCs w:val="22"/>
                <w:lang w:val="cs-CZ"/>
              </w:rPr>
              <w:t>xxxxx</w:t>
            </w:r>
            <w:r w:rsidR="00DB39D2" w:rsidRPr="00F467AE">
              <w:rPr>
                <w:color w:val="000000" w:themeColor="text1"/>
                <w:szCs w:val="22"/>
                <w:lang w:val="cs-CZ" w:bidi="pt-BR"/>
              </w:rPr>
              <w:t xml:space="preserve"> </w:t>
            </w:r>
          </w:p>
        </w:tc>
      </w:tr>
      <w:tr w:rsidR="001E189E" w:rsidRPr="001E189E" w:rsidTr="001E189E">
        <w:tc>
          <w:tcPr>
            <w:tcW w:w="5341" w:type="dxa"/>
          </w:tcPr>
          <w:p w:rsidR="00441A81" w:rsidRPr="001E189E" w:rsidRDefault="00441A81" w:rsidP="00DB39D2">
            <w:pPr>
              <w:jc w:val="left"/>
              <w:rPr>
                <w:color w:val="000000" w:themeColor="text1"/>
                <w:szCs w:val="22"/>
              </w:rPr>
            </w:pPr>
            <w:r w:rsidRPr="001E189E">
              <w:rPr>
                <w:rFonts w:eastAsia="Malgun Gothic"/>
                <w:color w:val="000000" w:themeColor="text1"/>
                <w:szCs w:val="22"/>
              </w:rPr>
              <w:t xml:space="preserve">INC Contracting Entity / </w:t>
            </w:r>
            <w:r w:rsidRPr="001E189E">
              <w:rPr>
                <w:color w:val="000000" w:themeColor="text1"/>
                <w:szCs w:val="22"/>
                <w:lang w:bidi="cs-CZ"/>
              </w:rPr>
              <w:t>Smluvní subjekt INC</w:t>
            </w:r>
            <w:r w:rsidRPr="001E189E">
              <w:rPr>
                <w:rFonts w:eastAsia="Malgun Gothic"/>
                <w:color w:val="000000" w:themeColor="text1"/>
                <w:szCs w:val="22"/>
              </w:rPr>
              <w:t>:</w:t>
            </w:r>
            <w:r w:rsidR="002243CE">
              <w:rPr>
                <w:rFonts w:eastAsia="Malgun Gothic"/>
                <w:color w:val="000000" w:themeColor="text1"/>
                <w:szCs w:val="22"/>
              </w:rPr>
              <w:t xml:space="preserve">  </w:t>
            </w:r>
          </w:p>
        </w:tc>
        <w:tc>
          <w:tcPr>
            <w:tcW w:w="5342" w:type="dxa"/>
          </w:tcPr>
          <w:p w:rsidR="00441A81" w:rsidRPr="001E189E" w:rsidRDefault="00DB39D2" w:rsidP="0032423D">
            <w:pPr>
              <w:jc w:val="left"/>
              <w:rPr>
                <w:rFonts w:eastAsia="Malgun Gothic"/>
                <w:color w:val="000000" w:themeColor="text1"/>
                <w:szCs w:val="22"/>
                <w:highlight w:val="yellow"/>
                <w:lang w:val="cs-CZ"/>
              </w:rPr>
            </w:pPr>
            <w:r w:rsidRPr="00F467AE">
              <w:rPr>
                <w:color w:val="000000" w:themeColor="text1"/>
                <w:szCs w:val="22"/>
                <w:lang w:val="cs-CZ" w:bidi="pt-BR"/>
              </w:rPr>
              <w:t xml:space="preserve"> </w:t>
            </w:r>
            <w:r w:rsidR="0032423D">
              <w:rPr>
                <w:rFonts w:eastAsia="Malgun Gothic"/>
                <w:color w:val="000000" w:themeColor="text1"/>
                <w:szCs w:val="22"/>
              </w:rPr>
              <w:t>xxxxx</w:t>
            </w:r>
          </w:p>
        </w:tc>
      </w:tr>
    </w:tbl>
    <w:p w:rsidR="001427BC" w:rsidRDefault="001427BC" w:rsidP="00EF1D4B">
      <w:pPr>
        <w:rPr>
          <w:szCs w:val="22"/>
        </w:rPr>
      </w:pPr>
    </w:p>
    <w:p w:rsidR="00690C2A" w:rsidRDefault="00690C2A" w:rsidP="00EF1D4B">
      <w:pPr>
        <w:rPr>
          <w:szCs w:val="22"/>
        </w:rPr>
      </w:pPr>
    </w:p>
    <w:p w:rsidR="00690C2A" w:rsidRDefault="0032423D" w:rsidP="00F467AE">
      <w:pPr>
        <w:jc w:val="center"/>
        <w:rPr>
          <w:szCs w:val="22"/>
        </w:rPr>
      </w:pPr>
      <w:proofErr w:type="gramStart"/>
      <w:r>
        <w:rPr>
          <w:szCs w:val="22"/>
        </w:rPr>
        <w:t>xxxxxxxxx</w:t>
      </w:r>
      <w:proofErr w:type="gramEnd"/>
    </w:p>
    <w:p w:rsidR="00690C2A" w:rsidRDefault="00690C2A" w:rsidP="00F467AE">
      <w:pPr>
        <w:jc w:val="center"/>
        <w:rPr>
          <w:szCs w:val="22"/>
        </w:rPr>
      </w:pPr>
    </w:p>
    <w:p w:rsidR="00690C2A" w:rsidRDefault="00690C2A"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690C2A" w:rsidRDefault="00690C2A"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D0C36" w:rsidRDefault="00AD0C36" w:rsidP="00F467AE">
      <w:pPr>
        <w:jc w:val="center"/>
        <w:rPr>
          <w:szCs w:val="22"/>
        </w:rPr>
      </w:pPr>
    </w:p>
    <w:p w:rsidR="00A17B7D" w:rsidRDefault="00A17B7D" w:rsidP="00F467AE">
      <w:pPr>
        <w:jc w:val="center"/>
        <w:rPr>
          <w:szCs w:val="22"/>
        </w:rPr>
      </w:pPr>
    </w:p>
    <w:p w:rsidR="00AD0C36" w:rsidRDefault="0032423D" w:rsidP="00F467AE">
      <w:pPr>
        <w:jc w:val="center"/>
        <w:rPr>
          <w:szCs w:val="22"/>
        </w:rPr>
      </w:pPr>
      <w:proofErr w:type="gramStart"/>
      <w:r>
        <w:rPr>
          <w:szCs w:val="22"/>
        </w:rPr>
        <w:t>xxxxxxxxx</w:t>
      </w:r>
      <w:proofErr w:type="gramEnd"/>
    </w:p>
    <w:p w:rsidR="00AD0C36" w:rsidRDefault="00AD0C36" w:rsidP="00F467AE">
      <w:pPr>
        <w:jc w:val="center"/>
        <w:rPr>
          <w:szCs w:val="22"/>
        </w:rPr>
      </w:pPr>
    </w:p>
    <w:p w:rsidR="00607062" w:rsidRDefault="00607062" w:rsidP="00F467AE">
      <w:pPr>
        <w:jc w:val="center"/>
        <w:rPr>
          <w:szCs w:val="22"/>
        </w:rPr>
      </w:pPr>
    </w:p>
    <w:p w:rsidR="00607062" w:rsidRDefault="00607062" w:rsidP="00F467AE">
      <w:pPr>
        <w:jc w:val="center"/>
        <w:rPr>
          <w:szCs w:val="22"/>
        </w:rPr>
      </w:pPr>
    </w:p>
    <w:p w:rsidR="00607062" w:rsidRDefault="00607062" w:rsidP="00F467AE">
      <w:pPr>
        <w:jc w:val="center"/>
        <w:rPr>
          <w:szCs w:val="22"/>
        </w:rPr>
      </w:pPr>
    </w:p>
    <w:p w:rsidR="00A17B7D" w:rsidRPr="00CD4941" w:rsidRDefault="00A17B7D" w:rsidP="00F467AE">
      <w:pPr>
        <w:jc w:val="center"/>
        <w:rPr>
          <w:szCs w:val="22"/>
        </w:rPr>
      </w:pPr>
      <w:bookmarkStart w:id="5" w:name="_GoBack"/>
      <w:bookmarkEnd w:id="5"/>
    </w:p>
    <w:sectPr w:rsidR="00A17B7D" w:rsidRPr="00CD4941" w:rsidSect="00CD4941">
      <w:headerReference w:type="default" r:id="rId12"/>
      <w:footerReference w:type="default" r:id="rId13"/>
      <w:footerReference w:type="first" r:id="rId14"/>
      <w:pgSz w:w="11907" w:h="16839" w:code="9"/>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846" w:rsidRDefault="00F55846">
      <w:r>
        <w:separator/>
      </w:r>
    </w:p>
  </w:endnote>
  <w:endnote w:type="continuationSeparator" w:id="0">
    <w:p w:rsidR="00F55846" w:rsidRDefault="00F55846">
      <w:r>
        <w:continuationSeparator/>
      </w:r>
    </w:p>
  </w:endnote>
  <w:endnote w:type="continuationNotice" w:id="1">
    <w:p w:rsidR="00F55846" w:rsidRDefault="00F55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846" w:rsidRPr="00176894" w:rsidRDefault="00F55846" w:rsidP="00CD4941">
    <w:pPr>
      <w:pStyle w:val="Footer"/>
      <w:tabs>
        <w:tab w:val="clear" w:pos="4320"/>
        <w:tab w:val="clear" w:pos="8640"/>
        <w:tab w:val="right" w:pos="9360"/>
      </w:tabs>
      <w:rPr>
        <w:sz w:val="18"/>
        <w:szCs w:val="20"/>
      </w:rPr>
    </w:pPr>
    <w:r w:rsidRPr="00176894">
      <w:rPr>
        <w:sz w:val="18"/>
        <w:szCs w:val="20"/>
      </w:rPr>
      <w:t xml:space="preserve">PI: </w:t>
    </w:r>
    <w:r>
      <w:rPr>
        <w:sz w:val="18"/>
        <w:szCs w:val="18"/>
      </w:rPr>
      <w:t>xxxxxxx</w:t>
    </w:r>
    <w:r w:rsidRPr="00176894">
      <w:rPr>
        <w:sz w:val="18"/>
        <w:szCs w:val="20"/>
      </w:rPr>
      <w:t xml:space="preserve"> | Institution: </w:t>
    </w:r>
    <w:r>
      <w:rPr>
        <w:sz w:val="18"/>
        <w:szCs w:val="20"/>
      </w:rPr>
      <w:t>Oblastni nemocnice Kolin a.s.</w:t>
    </w:r>
    <w:r w:rsidRPr="00176894">
      <w:rPr>
        <w:sz w:val="18"/>
        <w:szCs w:val="20"/>
      </w:rPr>
      <w:t xml:space="preserve"> | </w:t>
    </w:r>
    <w:r>
      <w:rPr>
        <w:sz w:val="18"/>
        <w:szCs w:val="20"/>
      </w:rPr>
      <w:t xml:space="preserve">Shionogi Inc. </w:t>
    </w:r>
    <w:r w:rsidRPr="00983BAE">
      <w:rPr>
        <w:sz w:val="18"/>
        <w:szCs w:val="20"/>
      </w:rPr>
      <w:t>1615R2132</w:t>
    </w:r>
  </w:p>
  <w:p w:rsidR="00F55846" w:rsidRPr="00CD4941" w:rsidRDefault="00F55846" w:rsidP="00CD4941">
    <w:pPr>
      <w:pStyle w:val="Footer"/>
      <w:tabs>
        <w:tab w:val="clear" w:pos="4320"/>
        <w:tab w:val="clear" w:pos="8640"/>
        <w:tab w:val="right" w:pos="9360"/>
      </w:tabs>
    </w:pPr>
    <w:r w:rsidRPr="00176894">
      <w:rPr>
        <w:sz w:val="18"/>
        <w:szCs w:val="20"/>
      </w:rPr>
      <w:t xml:space="preserve">Doc Name: </w:t>
    </w:r>
    <w:r>
      <w:rPr>
        <w:sz w:val="18"/>
        <w:szCs w:val="20"/>
      </w:rPr>
      <w:t>CZE</w:t>
    </w:r>
    <w:r w:rsidRPr="00176894">
      <w:rPr>
        <w:sz w:val="18"/>
        <w:szCs w:val="20"/>
      </w:rPr>
      <w:t xml:space="preserve"> </w:t>
    </w:r>
    <w:r>
      <w:rPr>
        <w:sz w:val="18"/>
        <w:szCs w:val="20"/>
      </w:rPr>
      <w:t>Quadripartite</w:t>
    </w:r>
    <w:r w:rsidRPr="00176894">
      <w:rPr>
        <w:sz w:val="18"/>
        <w:szCs w:val="20"/>
      </w:rPr>
      <w:t xml:space="preserve"> CTA</w:t>
    </w:r>
    <w:r>
      <w:rPr>
        <w:sz w:val="18"/>
        <w:szCs w:val="20"/>
      </w:rPr>
      <w:t xml:space="preserve"> (SPN/INC) | </w:t>
    </w:r>
    <w:r w:rsidRPr="00176894">
      <w:rPr>
        <w:sz w:val="18"/>
        <w:szCs w:val="20"/>
      </w:rPr>
      <w:t xml:space="preserve">Doc Final: </w:t>
    </w:r>
    <w:r>
      <w:rPr>
        <w:sz w:val="18"/>
        <w:szCs w:val="20"/>
      </w:rPr>
      <w:t>19/03/2018</w:t>
    </w:r>
    <w:r w:rsidRPr="00176894">
      <w:rPr>
        <w:sz w:val="18"/>
        <w:szCs w:val="20"/>
      </w:rPr>
      <w:tab/>
      <w:t xml:space="preserve">Page </w:t>
    </w:r>
    <w:r w:rsidRPr="00176894">
      <w:rPr>
        <w:sz w:val="18"/>
        <w:szCs w:val="20"/>
      </w:rPr>
      <w:fldChar w:fldCharType="begin"/>
    </w:r>
    <w:r w:rsidRPr="00176894">
      <w:rPr>
        <w:bCs/>
        <w:sz w:val="18"/>
        <w:szCs w:val="20"/>
      </w:rPr>
      <w:instrText xml:space="preserve"> PAGE </w:instrText>
    </w:r>
    <w:r w:rsidRPr="00176894">
      <w:rPr>
        <w:sz w:val="18"/>
        <w:szCs w:val="20"/>
      </w:rPr>
      <w:fldChar w:fldCharType="separate"/>
    </w:r>
    <w:r w:rsidR="0032423D">
      <w:rPr>
        <w:bCs/>
        <w:noProof/>
        <w:sz w:val="18"/>
        <w:szCs w:val="20"/>
      </w:rPr>
      <w:t>27</w:t>
    </w:r>
    <w:r w:rsidRPr="00176894">
      <w:rPr>
        <w:sz w:val="18"/>
        <w:szCs w:val="20"/>
      </w:rPr>
      <w:fldChar w:fldCharType="end"/>
    </w:r>
    <w:r w:rsidRPr="00176894">
      <w:rPr>
        <w:sz w:val="18"/>
        <w:szCs w:val="20"/>
      </w:rPr>
      <w:t xml:space="preserve"> of </w:t>
    </w:r>
    <w:r w:rsidRPr="00176894">
      <w:rPr>
        <w:sz w:val="18"/>
        <w:szCs w:val="20"/>
      </w:rPr>
      <w:fldChar w:fldCharType="begin"/>
    </w:r>
    <w:r w:rsidRPr="00176894">
      <w:rPr>
        <w:bCs/>
        <w:sz w:val="18"/>
        <w:szCs w:val="20"/>
      </w:rPr>
      <w:instrText xml:space="preserve"> NUMPAGES  </w:instrText>
    </w:r>
    <w:r w:rsidRPr="00176894">
      <w:rPr>
        <w:sz w:val="18"/>
        <w:szCs w:val="20"/>
      </w:rPr>
      <w:fldChar w:fldCharType="separate"/>
    </w:r>
    <w:r w:rsidR="0032423D">
      <w:rPr>
        <w:bCs/>
        <w:noProof/>
        <w:sz w:val="18"/>
        <w:szCs w:val="20"/>
      </w:rPr>
      <w:t>27</w:t>
    </w:r>
    <w:r w:rsidRPr="00176894">
      <w:rPr>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846" w:rsidRDefault="00F55846">
    <w:pPr>
      <w:pStyle w:val="Footer"/>
      <w:jc w:val="center"/>
      <w:rPr>
        <w:sz w:val="20"/>
      </w:rPr>
    </w:pPr>
    <w:r>
      <w:rPr>
        <w:sz w:val="20"/>
      </w:rPr>
      <w:t>C-</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846" w:rsidRDefault="00F55846">
      <w:r>
        <w:separator/>
      </w:r>
    </w:p>
  </w:footnote>
  <w:footnote w:type="continuationSeparator" w:id="0">
    <w:p w:rsidR="00F55846" w:rsidRDefault="00F55846">
      <w:r>
        <w:continuationSeparator/>
      </w:r>
    </w:p>
  </w:footnote>
  <w:footnote w:type="continuationNotice" w:id="1">
    <w:p w:rsidR="00F55846" w:rsidRDefault="00F558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846" w:rsidRPr="00051D45" w:rsidRDefault="00F55846" w:rsidP="00051D45">
    <w:pPr>
      <w:jc w:val="center"/>
    </w:pPr>
    <w:r w:rsidRPr="00051D45">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4090001"/>
    <w:lvl w:ilvl="0">
      <w:start w:val="1"/>
      <w:numFmt w:val="bullet"/>
      <w:lvlText w:val=""/>
      <w:lvlJc w:val="left"/>
      <w:pPr>
        <w:tabs>
          <w:tab w:val="num" w:pos="360"/>
        </w:tabs>
        <w:ind w:left="360" w:hanging="360"/>
      </w:pPr>
      <w:rPr>
        <w:rFonts w:ascii="Symbol" w:hAnsi="Symbol"/>
        <w:spacing w:val="0"/>
      </w:rPr>
    </w:lvl>
  </w:abstractNum>
  <w:abstractNum w:abstractNumId="1">
    <w:nsid w:val="0000000B"/>
    <w:multiLevelType w:val="singleLevel"/>
    <w:tmpl w:val="04090001"/>
    <w:lvl w:ilvl="0">
      <w:start w:val="1"/>
      <w:numFmt w:val="bullet"/>
      <w:lvlText w:val=""/>
      <w:lvlJc w:val="left"/>
      <w:pPr>
        <w:tabs>
          <w:tab w:val="num" w:pos="360"/>
        </w:tabs>
        <w:ind w:left="360" w:hanging="360"/>
      </w:pPr>
      <w:rPr>
        <w:rFonts w:ascii="Symbol" w:hAnsi="Symbol"/>
        <w:spacing w:val="0"/>
      </w:rPr>
    </w:lvl>
  </w:abstractNum>
  <w:abstractNum w:abstractNumId="2">
    <w:nsid w:val="00736B5A"/>
    <w:multiLevelType w:val="multilevel"/>
    <w:tmpl w:val="989E763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6A755F9"/>
    <w:multiLevelType w:val="singleLevel"/>
    <w:tmpl w:val="0409000F"/>
    <w:lvl w:ilvl="0">
      <w:start w:val="1"/>
      <w:numFmt w:val="decimal"/>
      <w:lvlText w:val="%1."/>
      <w:lvlJc w:val="left"/>
      <w:pPr>
        <w:tabs>
          <w:tab w:val="num" w:pos="360"/>
        </w:tabs>
        <w:ind w:left="360" w:hanging="360"/>
      </w:pPr>
    </w:lvl>
  </w:abstractNum>
  <w:abstractNum w:abstractNumId="4">
    <w:nsid w:val="07EA4158"/>
    <w:multiLevelType w:val="hybridMultilevel"/>
    <w:tmpl w:val="FFEED9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DB34459"/>
    <w:multiLevelType w:val="multilevel"/>
    <w:tmpl w:val="20CEE7E0"/>
    <w:lvl w:ilvl="0">
      <w:start w:val="21"/>
      <w:numFmt w:val="decimal"/>
      <w:lvlText w:val="%1."/>
      <w:lvlJc w:val="left"/>
      <w:pPr>
        <w:tabs>
          <w:tab w:val="num" w:pos="576"/>
        </w:tabs>
        <w:ind w:left="576" w:hanging="576"/>
      </w:pPr>
      <w:rPr>
        <w:rFonts w:hint="default"/>
      </w:rPr>
    </w:lvl>
    <w:lvl w:ilvl="1">
      <w:start w:val="3"/>
      <w:numFmt w:val="decimal"/>
      <w:lvlText w:val="%1.%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1D13B09"/>
    <w:multiLevelType w:val="multilevel"/>
    <w:tmpl w:val="F6A6F0F4"/>
    <w:lvl w:ilvl="0">
      <w:start w:val="16"/>
      <w:numFmt w:val="decimal"/>
      <w:lvlText w:val="%1."/>
      <w:lvlJc w:val="left"/>
      <w:pPr>
        <w:tabs>
          <w:tab w:val="num" w:pos="720"/>
        </w:tabs>
        <w:ind w:left="720" w:hanging="720"/>
      </w:pPr>
      <w:rPr>
        <w:rFonts w:hint="default"/>
      </w:rPr>
    </w:lvl>
    <w:lvl w:ilvl="1">
      <w:start w:val="1"/>
      <w:numFmt w:val="decimal"/>
      <w:lvlText w:val="13.%2"/>
      <w:lvlJc w:val="left"/>
      <w:pPr>
        <w:tabs>
          <w:tab w:val="num" w:pos="1440"/>
        </w:tabs>
        <w:ind w:left="1440" w:hanging="72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21315D6"/>
    <w:multiLevelType w:val="multilevel"/>
    <w:tmpl w:val="86A284AC"/>
    <w:lvl w:ilvl="0">
      <w:start w:val="9"/>
      <w:numFmt w:val="decimal"/>
      <w:lvlText w:val="%1."/>
      <w:lvlJc w:val="left"/>
      <w:pPr>
        <w:tabs>
          <w:tab w:val="num" w:pos="576"/>
        </w:tabs>
        <w:ind w:left="576" w:hanging="576"/>
      </w:pPr>
      <w:rPr>
        <w:rFonts w:hint="default"/>
      </w:rPr>
    </w:lvl>
    <w:lvl w:ilvl="1">
      <w:start w:val="3"/>
      <w:numFmt w:val="decimal"/>
      <w:lvlText w:val="%1.%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55056D2"/>
    <w:multiLevelType w:val="hybridMultilevel"/>
    <w:tmpl w:val="F9D2B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AB5275"/>
    <w:multiLevelType w:val="multilevel"/>
    <w:tmpl w:val="F56491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6CB257F"/>
    <w:multiLevelType w:val="hybridMultilevel"/>
    <w:tmpl w:val="42CE4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76314A"/>
    <w:multiLevelType w:val="multilevel"/>
    <w:tmpl w:val="6BAE6C18"/>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C42588D"/>
    <w:multiLevelType w:val="hybridMultilevel"/>
    <w:tmpl w:val="2E0E15DE"/>
    <w:lvl w:ilvl="0" w:tplc="F798096E">
      <w:start w:val="1"/>
      <w:numFmt w:val="decimal"/>
      <w:suff w:val="space"/>
      <w:lvlText w:val="B-%1."/>
      <w:lvlJc w:val="left"/>
      <w:pPr>
        <w:ind w:left="0" w:firstLine="0"/>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B76AF7"/>
    <w:multiLevelType w:val="multilevel"/>
    <w:tmpl w:val="8DDCB5D2"/>
    <w:lvl w:ilvl="0">
      <w:start w:val="10"/>
      <w:numFmt w:val="decimal"/>
      <w:lvlText w:val="%1."/>
      <w:lvlJc w:val="left"/>
      <w:pPr>
        <w:tabs>
          <w:tab w:val="num" w:pos="900"/>
        </w:tabs>
        <w:ind w:left="900" w:hanging="720"/>
      </w:pPr>
      <w:rPr>
        <w:rFonts w:hint="default"/>
      </w:rPr>
    </w:lvl>
    <w:lvl w:ilvl="1">
      <w:start w:val="1"/>
      <w:numFmt w:val="decimal"/>
      <w:lvlText w:val="%1.%2"/>
      <w:lvlJc w:val="left"/>
      <w:pPr>
        <w:tabs>
          <w:tab w:val="num" w:pos="1620"/>
        </w:tabs>
        <w:ind w:left="1620" w:hanging="720"/>
      </w:pPr>
      <w:rPr>
        <w:rFonts w:hint="default"/>
      </w:rPr>
    </w:lvl>
    <w:lvl w:ilvl="2">
      <w:start w:val="1"/>
      <w:numFmt w:val="lowerLetter"/>
      <w:lvlText w:val="%3."/>
      <w:lvlJc w:val="left"/>
      <w:pPr>
        <w:tabs>
          <w:tab w:val="num" w:pos="2340"/>
        </w:tabs>
        <w:ind w:left="2340" w:hanging="720"/>
      </w:pPr>
      <w:rPr>
        <w:rFonts w:hint="default"/>
      </w:rPr>
    </w:lvl>
    <w:lvl w:ilvl="3">
      <w:start w:val="1"/>
      <w:numFmt w:val="decimal"/>
      <w:lvlText w:val="(%4)"/>
      <w:lvlJc w:val="left"/>
      <w:pPr>
        <w:tabs>
          <w:tab w:val="num" w:pos="3060"/>
        </w:tabs>
        <w:ind w:left="3060" w:hanging="720"/>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4">
    <w:nsid w:val="21711ED0"/>
    <w:multiLevelType w:val="hybridMultilevel"/>
    <w:tmpl w:val="8C5888C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94E4A48"/>
    <w:multiLevelType w:val="multilevel"/>
    <w:tmpl w:val="01C4FA1C"/>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205CA8"/>
    <w:multiLevelType w:val="multilevel"/>
    <w:tmpl w:val="8788DF92"/>
    <w:lvl w:ilvl="0">
      <w:start w:val="1"/>
      <w:numFmt w:val="decimal"/>
      <w:suff w:val="space"/>
      <w:lvlText w:val="%1."/>
      <w:lvlJc w:val="left"/>
      <w:pPr>
        <w:ind w:left="0" w:firstLine="0"/>
      </w:pPr>
      <w:rPr>
        <w:rFonts w:hint="default"/>
      </w:rPr>
    </w:lvl>
    <w:lvl w:ilvl="1">
      <w:start w:val="1"/>
      <w:numFmt w:val="decimal"/>
      <w:suff w:val="space"/>
      <w:lvlText w:val="%1.%2"/>
      <w:lvlJc w:val="left"/>
      <w:pPr>
        <w:ind w:left="288" w:firstLine="0"/>
      </w:pPr>
      <w:rPr>
        <w:rFonts w:hint="default"/>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FED5475"/>
    <w:multiLevelType w:val="multilevel"/>
    <w:tmpl w:val="8788DF92"/>
    <w:lvl w:ilvl="0">
      <w:start w:val="1"/>
      <w:numFmt w:val="decimal"/>
      <w:suff w:val="space"/>
      <w:lvlText w:val="%1."/>
      <w:lvlJc w:val="left"/>
      <w:pPr>
        <w:ind w:left="0" w:firstLine="0"/>
      </w:pPr>
      <w:rPr>
        <w:rFonts w:hint="default"/>
      </w:rPr>
    </w:lvl>
    <w:lvl w:ilvl="1">
      <w:start w:val="1"/>
      <w:numFmt w:val="decimal"/>
      <w:suff w:val="space"/>
      <w:lvlText w:val="%1.%2"/>
      <w:lvlJc w:val="left"/>
      <w:pPr>
        <w:ind w:left="288" w:firstLine="0"/>
      </w:pPr>
      <w:rPr>
        <w:rFonts w:hint="default"/>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FF86E1F"/>
    <w:multiLevelType w:val="hybridMultilevel"/>
    <w:tmpl w:val="32009080"/>
    <w:lvl w:ilvl="0" w:tplc="50AAF4A0">
      <w:start w:val="1"/>
      <w:numFmt w:val="decimal"/>
      <w:suff w:val="space"/>
      <w:lvlText w:val="A-%1."/>
      <w:lvlJc w:val="left"/>
      <w:pPr>
        <w:ind w:left="0" w:firstLine="0"/>
      </w:pPr>
      <w:rPr>
        <w:rFonts w:ascii="Times New Roman" w:hAnsi="Times New Roman" w:cs="Times New Roman"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25258C"/>
    <w:multiLevelType w:val="hybridMultilevel"/>
    <w:tmpl w:val="31E0EF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0E9281B"/>
    <w:multiLevelType w:val="multilevel"/>
    <w:tmpl w:val="9E5830E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4AD142D"/>
    <w:multiLevelType w:val="hybridMultilevel"/>
    <w:tmpl w:val="579E99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6B2782C"/>
    <w:multiLevelType w:val="singleLevel"/>
    <w:tmpl w:val="0409000F"/>
    <w:lvl w:ilvl="0">
      <w:start w:val="1"/>
      <w:numFmt w:val="decimal"/>
      <w:lvlText w:val="%1."/>
      <w:lvlJc w:val="left"/>
      <w:pPr>
        <w:tabs>
          <w:tab w:val="num" w:pos="360"/>
        </w:tabs>
        <w:ind w:left="360" w:hanging="360"/>
      </w:pPr>
    </w:lvl>
  </w:abstractNum>
  <w:abstractNum w:abstractNumId="23">
    <w:nsid w:val="378931D3"/>
    <w:multiLevelType w:val="hybridMultilevel"/>
    <w:tmpl w:val="5F4EBB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9A36B59"/>
    <w:multiLevelType w:val="hybridMultilevel"/>
    <w:tmpl w:val="0C849CF6"/>
    <w:lvl w:ilvl="0" w:tplc="50AAF4A0">
      <w:start w:val="1"/>
      <w:numFmt w:val="decimal"/>
      <w:lvlText w:val="A-%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20201D"/>
    <w:multiLevelType w:val="multilevel"/>
    <w:tmpl w:val="66E262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BAD15C3"/>
    <w:multiLevelType w:val="hybridMultilevel"/>
    <w:tmpl w:val="059C864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3E0A37AC"/>
    <w:multiLevelType w:val="hybridMultilevel"/>
    <w:tmpl w:val="947016A8"/>
    <w:lvl w:ilvl="0" w:tplc="2E782BAE">
      <w:start w:val="15"/>
      <w:numFmt w:val="bullet"/>
      <w:lvlText w:val="-"/>
      <w:lvlJc w:val="left"/>
      <w:pPr>
        <w:tabs>
          <w:tab w:val="num" w:pos="1080"/>
        </w:tabs>
        <w:ind w:left="1080" w:hanging="360"/>
      </w:pPr>
      <w:rPr>
        <w:rFonts w:hint="default"/>
      </w:rPr>
    </w:lvl>
    <w:lvl w:ilvl="1" w:tplc="B2E210AE">
      <w:start w:val="1"/>
      <w:numFmt w:val="decimal"/>
      <w:lvlText w:val="(%2)"/>
      <w:lvlJc w:val="left"/>
      <w:pPr>
        <w:tabs>
          <w:tab w:val="num" w:pos="1440"/>
        </w:tabs>
        <w:ind w:left="1440" w:hanging="360"/>
      </w:pPr>
      <w:rPr>
        <w:rFonts w:hint="default"/>
      </w:rPr>
    </w:lvl>
    <w:lvl w:ilvl="2" w:tplc="AD24BE74">
      <w:start w:val="3"/>
      <w:numFmt w:val="lowerLetter"/>
      <w:lvlText w:val="(%3)"/>
      <w:lvlJc w:val="left"/>
      <w:pPr>
        <w:tabs>
          <w:tab w:val="num" w:pos="3240"/>
        </w:tabs>
        <w:ind w:left="3240" w:hanging="144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F280FEB"/>
    <w:multiLevelType w:val="hybridMultilevel"/>
    <w:tmpl w:val="71204C04"/>
    <w:lvl w:ilvl="0" w:tplc="D88E5D30">
      <w:start w:val="1"/>
      <w:numFmt w:val="decimal"/>
      <w:suff w:val="space"/>
      <w:lvlText w:val="(%1)"/>
      <w:lvlJc w:val="left"/>
      <w:pPr>
        <w:ind w:left="0" w:firstLine="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1981BA4"/>
    <w:multiLevelType w:val="multilevel"/>
    <w:tmpl w:val="AACE3B96"/>
    <w:lvl w:ilvl="0">
      <w:start w:val="1"/>
      <w:numFmt w:val="decimal"/>
      <w:lvlText w:val="A-%1."/>
      <w:lvlJc w:val="left"/>
      <w:pPr>
        <w:tabs>
          <w:tab w:val="num" w:pos="720"/>
        </w:tabs>
        <w:ind w:left="72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36C3F56"/>
    <w:multiLevelType w:val="hybridMultilevel"/>
    <w:tmpl w:val="EC7034B8"/>
    <w:lvl w:ilvl="0" w:tplc="F798096E">
      <w:start w:val="1"/>
      <w:numFmt w:val="decimal"/>
      <w:lvlText w:val="B-%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3D137F"/>
    <w:multiLevelType w:val="singleLevel"/>
    <w:tmpl w:val="0409000F"/>
    <w:lvl w:ilvl="0">
      <w:start w:val="1"/>
      <w:numFmt w:val="decimal"/>
      <w:lvlText w:val="%1."/>
      <w:lvlJc w:val="left"/>
      <w:pPr>
        <w:tabs>
          <w:tab w:val="num" w:pos="360"/>
        </w:tabs>
        <w:ind w:left="360" w:hanging="360"/>
      </w:pPr>
    </w:lvl>
  </w:abstractNum>
  <w:abstractNum w:abstractNumId="32">
    <w:nsid w:val="44A365A2"/>
    <w:multiLevelType w:val="hybridMultilevel"/>
    <w:tmpl w:val="A0DCA8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45F16F5D"/>
    <w:multiLevelType w:val="multilevel"/>
    <w:tmpl w:val="FF90DF30"/>
    <w:lvl w:ilvl="0">
      <w:start w:val="7"/>
      <w:numFmt w:val="decimal"/>
      <w:lvlText w:val="%1."/>
      <w:lvlJc w:val="left"/>
      <w:pPr>
        <w:tabs>
          <w:tab w:val="num" w:pos="576"/>
        </w:tabs>
        <w:ind w:left="576" w:hanging="576"/>
      </w:pPr>
      <w:rPr>
        <w:rFonts w:hint="default"/>
      </w:rPr>
    </w:lvl>
    <w:lvl w:ilvl="1">
      <w:start w:val="1"/>
      <w:numFmt w:val="decimal"/>
      <w:lvlText w:val="%1.%2"/>
      <w:lvlJc w:val="left"/>
      <w:pPr>
        <w:tabs>
          <w:tab w:val="num" w:pos="1296"/>
        </w:tabs>
        <w:ind w:left="1296" w:hanging="720"/>
      </w:pPr>
      <w:rPr>
        <w:rFonts w:hint="default"/>
      </w:rPr>
    </w:lvl>
    <w:lvl w:ilvl="2">
      <w:start w:val="1"/>
      <w:numFmt w:val="lowerLetter"/>
      <w:lvlText w:val="%3."/>
      <w:lvlJc w:val="left"/>
      <w:pPr>
        <w:tabs>
          <w:tab w:val="num" w:pos="1872"/>
        </w:tabs>
        <w:ind w:left="1872" w:hanging="576"/>
      </w:pPr>
      <w:rPr>
        <w:rFonts w:hint="default"/>
      </w:rPr>
    </w:lvl>
    <w:lvl w:ilvl="3">
      <w:start w:val="1"/>
      <w:numFmt w:val="decimal"/>
      <w:lvlText w:val="%4)"/>
      <w:lvlJc w:val="left"/>
      <w:pPr>
        <w:tabs>
          <w:tab w:val="num" w:pos="2448"/>
        </w:tabs>
        <w:ind w:left="2448" w:hanging="576"/>
      </w:pPr>
      <w:rPr>
        <w:rFonts w:hint="default"/>
      </w:rPr>
    </w:lvl>
    <w:lvl w:ilvl="4">
      <w:start w:val="1"/>
      <w:numFmt w:val="lowerLetter"/>
      <w:lvlText w:val="%5)"/>
      <w:lvlJc w:val="left"/>
      <w:pPr>
        <w:tabs>
          <w:tab w:val="num" w:pos="3024"/>
        </w:tabs>
        <w:ind w:left="3024" w:hanging="57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9BC6D93"/>
    <w:multiLevelType w:val="multilevel"/>
    <w:tmpl w:val="FD4CF7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376"/>
        </w:tabs>
        <w:ind w:left="2376" w:hanging="576"/>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533134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582193B"/>
    <w:multiLevelType w:val="multilevel"/>
    <w:tmpl w:val="D090C9F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59167505"/>
    <w:multiLevelType w:val="multilevel"/>
    <w:tmpl w:val="BE24EC30"/>
    <w:lvl w:ilvl="0">
      <w:start w:val="8"/>
      <w:numFmt w:val="decimal"/>
      <w:lvlText w:val="%1."/>
      <w:lvlJc w:val="left"/>
      <w:pPr>
        <w:tabs>
          <w:tab w:val="num" w:pos="576"/>
        </w:tabs>
        <w:ind w:left="576" w:hanging="576"/>
      </w:pPr>
      <w:rPr>
        <w:rFonts w:hint="default"/>
      </w:rPr>
    </w:lvl>
    <w:lvl w:ilvl="1">
      <w:start w:val="1"/>
      <w:numFmt w:val="decimal"/>
      <w:lvlText w:val="%1.%2"/>
      <w:lvlJc w:val="left"/>
      <w:pPr>
        <w:tabs>
          <w:tab w:val="num" w:pos="1296"/>
        </w:tabs>
        <w:ind w:left="1296" w:hanging="720"/>
      </w:pPr>
      <w:rPr>
        <w:rFonts w:hint="default"/>
      </w:rPr>
    </w:lvl>
    <w:lvl w:ilvl="2">
      <w:start w:val="1"/>
      <w:numFmt w:val="lowerLetter"/>
      <w:lvlText w:val="%3."/>
      <w:lvlJc w:val="left"/>
      <w:pPr>
        <w:tabs>
          <w:tab w:val="num" w:pos="1872"/>
        </w:tabs>
        <w:ind w:left="1872" w:hanging="576"/>
      </w:pPr>
      <w:rPr>
        <w:rFonts w:hint="default"/>
      </w:rPr>
    </w:lvl>
    <w:lvl w:ilvl="3">
      <w:start w:val="1"/>
      <w:numFmt w:val="decimal"/>
      <w:lvlText w:val="%4)"/>
      <w:lvlJc w:val="left"/>
      <w:pPr>
        <w:tabs>
          <w:tab w:val="num" w:pos="2448"/>
        </w:tabs>
        <w:ind w:left="2448" w:hanging="576"/>
      </w:pPr>
      <w:rPr>
        <w:rFonts w:hint="default"/>
      </w:rPr>
    </w:lvl>
    <w:lvl w:ilvl="4">
      <w:start w:val="1"/>
      <w:numFmt w:val="lowerLetter"/>
      <w:lvlText w:val="%5)"/>
      <w:lvlJc w:val="left"/>
      <w:pPr>
        <w:tabs>
          <w:tab w:val="num" w:pos="3024"/>
        </w:tabs>
        <w:ind w:left="3024" w:hanging="57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593B7BA7"/>
    <w:multiLevelType w:val="hybridMultilevel"/>
    <w:tmpl w:val="0BCAAE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0A6025"/>
    <w:multiLevelType w:val="hybridMultilevel"/>
    <w:tmpl w:val="CE88CF5C"/>
    <w:lvl w:ilvl="0" w:tplc="8E5A8A6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AA92ABD"/>
    <w:multiLevelType w:val="hybridMultilevel"/>
    <w:tmpl w:val="B4500E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E337332"/>
    <w:multiLevelType w:val="multilevel"/>
    <w:tmpl w:val="AACE3B96"/>
    <w:lvl w:ilvl="0">
      <w:start w:val="1"/>
      <w:numFmt w:val="decimal"/>
      <w:lvlText w:val="A-%1."/>
      <w:lvlJc w:val="left"/>
      <w:pPr>
        <w:tabs>
          <w:tab w:val="num" w:pos="720"/>
        </w:tabs>
        <w:ind w:left="72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EE33B1B"/>
    <w:multiLevelType w:val="multilevel"/>
    <w:tmpl w:val="80C2F0C4"/>
    <w:lvl w:ilvl="0">
      <w:start w:val="11"/>
      <w:numFmt w:val="decimal"/>
      <w:lvlText w:val="%1."/>
      <w:lvlJc w:val="left"/>
      <w:pPr>
        <w:tabs>
          <w:tab w:val="num" w:pos="900"/>
        </w:tabs>
        <w:ind w:left="900" w:hanging="720"/>
      </w:pPr>
      <w:rPr>
        <w:rFonts w:hint="default"/>
      </w:rPr>
    </w:lvl>
    <w:lvl w:ilvl="1">
      <w:start w:val="1"/>
      <w:numFmt w:val="decimal"/>
      <w:lvlText w:val="%1.%2"/>
      <w:lvlJc w:val="left"/>
      <w:pPr>
        <w:tabs>
          <w:tab w:val="num" w:pos="1620"/>
        </w:tabs>
        <w:ind w:left="1620" w:hanging="720"/>
      </w:pPr>
      <w:rPr>
        <w:rFonts w:hint="default"/>
      </w:rPr>
    </w:lvl>
    <w:lvl w:ilvl="2">
      <w:start w:val="1"/>
      <w:numFmt w:val="lowerLetter"/>
      <w:lvlText w:val="%3."/>
      <w:lvlJc w:val="left"/>
      <w:pPr>
        <w:tabs>
          <w:tab w:val="num" w:pos="2340"/>
        </w:tabs>
        <w:ind w:left="2340" w:hanging="720"/>
      </w:pPr>
      <w:rPr>
        <w:rFonts w:hint="default"/>
      </w:rPr>
    </w:lvl>
    <w:lvl w:ilvl="3">
      <w:start w:val="1"/>
      <w:numFmt w:val="decimal"/>
      <w:lvlText w:val="(%4)"/>
      <w:lvlJc w:val="left"/>
      <w:pPr>
        <w:tabs>
          <w:tab w:val="num" w:pos="3060"/>
        </w:tabs>
        <w:ind w:left="3060" w:hanging="720"/>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43">
    <w:nsid w:val="735B27FE"/>
    <w:multiLevelType w:val="multilevel"/>
    <w:tmpl w:val="DB2224F4"/>
    <w:lvl w:ilvl="0">
      <w:start w:val="9"/>
      <w:numFmt w:val="decimal"/>
      <w:lvlText w:val="%1."/>
      <w:lvlJc w:val="left"/>
      <w:pPr>
        <w:tabs>
          <w:tab w:val="num" w:pos="576"/>
        </w:tabs>
        <w:ind w:left="576" w:hanging="576"/>
      </w:pPr>
      <w:rPr>
        <w:rFonts w:hint="default"/>
      </w:rPr>
    </w:lvl>
    <w:lvl w:ilvl="1">
      <w:start w:val="4"/>
      <w:numFmt w:val="decimal"/>
      <w:lvlText w:val="%1.%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786A39BB"/>
    <w:multiLevelType w:val="multilevel"/>
    <w:tmpl w:val="D7046B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9C416B0"/>
    <w:multiLevelType w:val="hybridMultilevel"/>
    <w:tmpl w:val="8EA8463A"/>
    <w:lvl w:ilvl="0" w:tplc="7228EE0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B66BB0"/>
    <w:multiLevelType w:val="hybridMultilevel"/>
    <w:tmpl w:val="01C4001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3"/>
  </w:num>
  <w:num w:numId="4">
    <w:abstractNumId w:val="43"/>
  </w:num>
  <w:num w:numId="5">
    <w:abstractNumId w:val="2"/>
  </w:num>
  <w:num w:numId="6">
    <w:abstractNumId w:val="2"/>
  </w:num>
  <w:num w:numId="7">
    <w:abstractNumId w:val="22"/>
  </w:num>
  <w:num w:numId="8">
    <w:abstractNumId w:val="2"/>
  </w:num>
  <w:num w:numId="9">
    <w:abstractNumId w:val="5"/>
  </w:num>
  <w:num w:numId="10">
    <w:abstractNumId w:val="9"/>
  </w:num>
  <w:num w:numId="11">
    <w:abstractNumId w:val="11"/>
  </w:num>
  <w:num w:numId="12">
    <w:abstractNumId w:val="6"/>
  </w:num>
  <w:num w:numId="13">
    <w:abstractNumId w:val="23"/>
  </w:num>
  <w:num w:numId="14">
    <w:abstractNumId w:val="32"/>
  </w:num>
  <w:num w:numId="15">
    <w:abstractNumId w:val="15"/>
  </w:num>
  <w:num w:numId="16">
    <w:abstractNumId w:val="40"/>
  </w:num>
  <w:num w:numId="17">
    <w:abstractNumId w:val="19"/>
  </w:num>
  <w:num w:numId="18">
    <w:abstractNumId w:val="31"/>
  </w:num>
  <w:num w:numId="19">
    <w:abstractNumId w:val="21"/>
  </w:num>
  <w:num w:numId="20">
    <w:abstractNumId w:val="37"/>
  </w:num>
  <w:num w:numId="21">
    <w:abstractNumId w:val="42"/>
  </w:num>
  <w:num w:numId="22">
    <w:abstractNumId w:val="4"/>
  </w:num>
  <w:num w:numId="23">
    <w:abstractNumId w:val="38"/>
  </w:num>
  <w:num w:numId="24">
    <w:abstractNumId w:val="45"/>
  </w:num>
  <w:num w:numId="25">
    <w:abstractNumId w:val="20"/>
  </w:num>
  <w:num w:numId="26">
    <w:abstractNumId w:val="1"/>
  </w:num>
  <w:num w:numId="27">
    <w:abstractNumId w:val="0"/>
  </w:num>
  <w:num w:numId="28">
    <w:abstractNumId w:val="27"/>
  </w:num>
  <w:num w:numId="29">
    <w:abstractNumId w:val="26"/>
  </w:num>
  <w:num w:numId="30">
    <w:abstractNumId w:val="14"/>
  </w:num>
  <w:num w:numId="31">
    <w:abstractNumId w:val="46"/>
  </w:num>
  <w:num w:numId="32">
    <w:abstractNumId w:val="10"/>
  </w:num>
  <w:num w:numId="33">
    <w:abstractNumId w:val="35"/>
  </w:num>
  <w:num w:numId="34">
    <w:abstractNumId w:val="18"/>
  </w:num>
  <w:num w:numId="35">
    <w:abstractNumId w:val="44"/>
  </w:num>
  <w:num w:numId="36">
    <w:abstractNumId w:val="33"/>
  </w:num>
  <w:num w:numId="37">
    <w:abstractNumId w:val="13"/>
  </w:num>
  <w:num w:numId="38">
    <w:abstractNumId w:val="25"/>
  </w:num>
  <w:num w:numId="39">
    <w:abstractNumId w:val="29"/>
  </w:num>
  <w:num w:numId="40">
    <w:abstractNumId w:val="41"/>
  </w:num>
  <w:num w:numId="41">
    <w:abstractNumId w:val="12"/>
  </w:num>
  <w:num w:numId="42">
    <w:abstractNumId w:val="28"/>
  </w:num>
  <w:num w:numId="43">
    <w:abstractNumId w:val="39"/>
  </w:num>
  <w:num w:numId="44">
    <w:abstractNumId w:val="8"/>
  </w:num>
  <w:num w:numId="45">
    <w:abstractNumId w:val="30"/>
  </w:num>
  <w:num w:numId="46">
    <w:abstractNumId w:val="24"/>
  </w:num>
  <w:num w:numId="4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pecká Alice">
    <w15:presenceInfo w15:providerId="AD" w15:userId="S-1-5-21-1004336348-1788223648-1801674531-6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88"/>
    <w:rsid w:val="0000106A"/>
    <w:rsid w:val="000102C9"/>
    <w:rsid w:val="000103F7"/>
    <w:rsid w:val="000150FD"/>
    <w:rsid w:val="000227C5"/>
    <w:rsid w:val="000228F6"/>
    <w:rsid w:val="0002312A"/>
    <w:rsid w:val="000246A4"/>
    <w:rsid w:val="00024F39"/>
    <w:rsid w:val="00026035"/>
    <w:rsid w:val="0002773C"/>
    <w:rsid w:val="00032912"/>
    <w:rsid w:val="0003296B"/>
    <w:rsid w:val="0003641B"/>
    <w:rsid w:val="00037133"/>
    <w:rsid w:val="00040C60"/>
    <w:rsid w:val="00041B45"/>
    <w:rsid w:val="00044088"/>
    <w:rsid w:val="00044BCB"/>
    <w:rsid w:val="00045F37"/>
    <w:rsid w:val="00047D00"/>
    <w:rsid w:val="00051D45"/>
    <w:rsid w:val="00057531"/>
    <w:rsid w:val="00065E17"/>
    <w:rsid w:val="00065FEC"/>
    <w:rsid w:val="00067FC4"/>
    <w:rsid w:val="00071684"/>
    <w:rsid w:val="00071A2E"/>
    <w:rsid w:val="00072CB5"/>
    <w:rsid w:val="00074F20"/>
    <w:rsid w:val="00075355"/>
    <w:rsid w:val="000754F8"/>
    <w:rsid w:val="0008017A"/>
    <w:rsid w:val="00080808"/>
    <w:rsid w:val="00080818"/>
    <w:rsid w:val="0008095B"/>
    <w:rsid w:val="000823CF"/>
    <w:rsid w:val="00082D52"/>
    <w:rsid w:val="00083042"/>
    <w:rsid w:val="0008436B"/>
    <w:rsid w:val="000877B6"/>
    <w:rsid w:val="0009266E"/>
    <w:rsid w:val="0009496A"/>
    <w:rsid w:val="000A0212"/>
    <w:rsid w:val="000A127C"/>
    <w:rsid w:val="000A471F"/>
    <w:rsid w:val="000B02C0"/>
    <w:rsid w:val="000B205E"/>
    <w:rsid w:val="000B268E"/>
    <w:rsid w:val="000B5061"/>
    <w:rsid w:val="000C119F"/>
    <w:rsid w:val="000C4B08"/>
    <w:rsid w:val="000C4F49"/>
    <w:rsid w:val="000D03EB"/>
    <w:rsid w:val="000D0AF6"/>
    <w:rsid w:val="000D272C"/>
    <w:rsid w:val="000D5647"/>
    <w:rsid w:val="000E1CD5"/>
    <w:rsid w:val="000E2BC1"/>
    <w:rsid w:val="000E6EDE"/>
    <w:rsid w:val="000F07C2"/>
    <w:rsid w:val="000F0CB4"/>
    <w:rsid w:val="000F124F"/>
    <w:rsid w:val="000F213B"/>
    <w:rsid w:val="000F473D"/>
    <w:rsid w:val="000F5175"/>
    <w:rsid w:val="000F787B"/>
    <w:rsid w:val="00101BB2"/>
    <w:rsid w:val="00103E5D"/>
    <w:rsid w:val="00105A46"/>
    <w:rsid w:val="00106235"/>
    <w:rsid w:val="00106ACB"/>
    <w:rsid w:val="001141D4"/>
    <w:rsid w:val="00116A70"/>
    <w:rsid w:val="00121D4B"/>
    <w:rsid w:val="001228C6"/>
    <w:rsid w:val="001248D1"/>
    <w:rsid w:val="001265A4"/>
    <w:rsid w:val="00126865"/>
    <w:rsid w:val="001301EA"/>
    <w:rsid w:val="00131935"/>
    <w:rsid w:val="00131ECD"/>
    <w:rsid w:val="00132B99"/>
    <w:rsid w:val="00137B7F"/>
    <w:rsid w:val="001427BC"/>
    <w:rsid w:val="00144ECB"/>
    <w:rsid w:val="00146DDC"/>
    <w:rsid w:val="00147B9E"/>
    <w:rsid w:val="00150642"/>
    <w:rsid w:val="00152364"/>
    <w:rsid w:val="00153BCE"/>
    <w:rsid w:val="00156576"/>
    <w:rsid w:val="001565DF"/>
    <w:rsid w:val="00156B20"/>
    <w:rsid w:val="0015751A"/>
    <w:rsid w:val="001622AF"/>
    <w:rsid w:val="00163197"/>
    <w:rsid w:val="00172F12"/>
    <w:rsid w:val="00174906"/>
    <w:rsid w:val="00176669"/>
    <w:rsid w:val="00176810"/>
    <w:rsid w:val="00176894"/>
    <w:rsid w:val="00176BE7"/>
    <w:rsid w:val="001802EC"/>
    <w:rsid w:val="00181AB9"/>
    <w:rsid w:val="00181F02"/>
    <w:rsid w:val="00183030"/>
    <w:rsid w:val="00184342"/>
    <w:rsid w:val="00185A43"/>
    <w:rsid w:val="001940C0"/>
    <w:rsid w:val="0019451F"/>
    <w:rsid w:val="001A1B29"/>
    <w:rsid w:val="001A20B2"/>
    <w:rsid w:val="001A2D28"/>
    <w:rsid w:val="001A59AA"/>
    <w:rsid w:val="001A79F5"/>
    <w:rsid w:val="001A7DD7"/>
    <w:rsid w:val="001B39AA"/>
    <w:rsid w:val="001B4FF9"/>
    <w:rsid w:val="001C17DA"/>
    <w:rsid w:val="001C219A"/>
    <w:rsid w:val="001C234B"/>
    <w:rsid w:val="001C30C1"/>
    <w:rsid w:val="001C5079"/>
    <w:rsid w:val="001C6E7E"/>
    <w:rsid w:val="001C7F90"/>
    <w:rsid w:val="001D15C2"/>
    <w:rsid w:val="001D6D60"/>
    <w:rsid w:val="001D7608"/>
    <w:rsid w:val="001E179E"/>
    <w:rsid w:val="001E189E"/>
    <w:rsid w:val="001E1EBB"/>
    <w:rsid w:val="001F50DF"/>
    <w:rsid w:val="001F5A24"/>
    <w:rsid w:val="001F720A"/>
    <w:rsid w:val="002014E5"/>
    <w:rsid w:val="00201958"/>
    <w:rsid w:val="00201FD2"/>
    <w:rsid w:val="00210FE1"/>
    <w:rsid w:val="0021120C"/>
    <w:rsid w:val="0021793A"/>
    <w:rsid w:val="00220483"/>
    <w:rsid w:val="00220C65"/>
    <w:rsid w:val="00221598"/>
    <w:rsid w:val="00221DE3"/>
    <w:rsid w:val="00222172"/>
    <w:rsid w:val="002243CE"/>
    <w:rsid w:val="00225F05"/>
    <w:rsid w:val="00226ACE"/>
    <w:rsid w:val="00226D14"/>
    <w:rsid w:val="00233528"/>
    <w:rsid w:val="00234F85"/>
    <w:rsid w:val="00237E49"/>
    <w:rsid w:val="00242E7E"/>
    <w:rsid w:val="00253D13"/>
    <w:rsid w:val="00255E75"/>
    <w:rsid w:val="00261A79"/>
    <w:rsid w:val="00261E14"/>
    <w:rsid w:val="002659D1"/>
    <w:rsid w:val="002668AD"/>
    <w:rsid w:val="0026721A"/>
    <w:rsid w:val="00267547"/>
    <w:rsid w:val="00270D03"/>
    <w:rsid w:val="00277E85"/>
    <w:rsid w:val="00292C47"/>
    <w:rsid w:val="00293490"/>
    <w:rsid w:val="00295A71"/>
    <w:rsid w:val="002A1E44"/>
    <w:rsid w:val="002A26E8"/>
    <w:rsid w:val="002A45C0"/>
    <w:rsid w:val="002A6DC4"/>
    <w:rsid w:val="002B3019"/>
    <w:rsid w:val="002B580A"/>
    <w:rsid w:val="002C13FC"/>
    <w:rsid w:val="002C1601"/>
    <w:rsid w:val="002C442C"/>
    <w:rsid w:val="002C68C0"/>
    <w:rsid w:val="002C6EB1"/>
    <w:rsid w:val="002C72BF"/>
    <w:rsid w:val="002D0072"/>
    <w:rsid w:val="002D4C88"/>
    <w:rsid w:val="002D5E90"/>
    <w:rsid w:val="002D608D"/>
    <w:rsid w:val="002D6B9E"/>
    <w:rsid w:val="002D7554"/>
    <w:rsid w:val="002D7ADA"/>
    <w:rsid w:val="002E4C3F"/>
    <w:rsid w:val="002E7345"/>
    <w:rsid w:val="002F35CD"/>
    <w:rsid w:val="002F4E63"/>
    <w:rsid w:val="002F6DE2"/>
    <w:rsid w:val="002F771C"/>
    <w:rsid w:val="002F7981"/>
    <w:rsid w:val="00300195"/>
    <w:rsid w:val="00301F81"/>
    <w:rsid w:val="00302117"/>
    <w:rsid w:val="00302271"/>
    <w:rsid w:val="00302E7C"/>
    <w:rsid w:val="00303CF6"/>
    <w:rsid w:val="003053E2"/>
    <w:rsid w:val="003070E2"/>
    <w:rsid w:val="00307F56"/>
    <w:rsid w:val="003114D0"/>
    <w:rsid w:val="00312A2F"/>
    <w:rsid w:val="003136C6"/>
    <w:rsid w:val="00315AFD"/>
    <w:rsid w:val="00315EDD"/>
    <w:rsid w:val="00316E77"/>
    <w:rsid w:val="003171BC"/>
    <w:rsid w:val="003171BD"/>
    <w:rsid w:val="0031747D"/>
    <w:rsid w:val="0032423D"/>
    <w:rsid w:val="003253AC"/>
    <w:rsid w:val="00326241"/>
    <w:rsid w:val="00327196"/>
    <w:rsid w:val="00330D2D"/>
    <w:rsid w:val="00333CFB"/>
    <w:rsid w:val="003364E8"/>
    <w:rsid w:val="00337838"/>
    <w:rsid w:val="00345EF8"/>
    <w:rsid w:val="00347CC8"/>
    <w:rsid w:val="00350343"/>
    <w:rsid w:val="003511AB"/>
    <w:rsid w:val="003527ED"/>
    <w:rsid w:val="00355EF8"/>
    <w:rsid w:val="00356159"/>
    <w:rsid w:val="00357E4C"/>
    <w:rsid w:val="00360FBD"/>
    <w:rsid w:val="00361050"/>
    <w:rsid w:val="003627AF"/>
    <w:rsid w:val="00362879"/>
    <w:rsid w:val="0036439F"/>
    <w:rsid w:val="00365C34"/>
    <w:rsid w:val="00366564"/>
    <w:rsid w:val="00367E28"/>
    <w:rsid w:val="0037014D"/>
    <w:rsid w:val="00370C01"/>
    <w:rsid w:val="003720C0"/>
    <w:rsid w:val="00382132"/>
    <w:rsid w:val="00382208"/>
    <w:rsid w:val="00382AE4"/>
    <w:rsid w:val="00384D0F"/>
    <w:rsid w:val="00386419"/>
    <w:rsid w:val="00387236"/>
    <w:rsid w:val="00392C01"/>
    <w:rsid w:val="00395FB2"/>
    <w:rsid w:val="003A357C"/>
    <w:rsid w:val="003A4CFD"/>
    <w:rsid w:val="003A617E"/>
    <w:rsid w:val="003A6D02"/>
    <w:rsid w:val="003B0BB3"/>
    <w:rsid w:val="003B6D3A"/>
    <w:rsid w:val="003C016D"/>
    <w:rsid w:val="003C0655"/>
    <w:rsid w:val="003C0B69"/>
    <w:rsid w:val="003C0CCC"/>
    <w:rsid w:val="003C2248"/>
    <w:rsid w:val="003C4B1A"/>
    <w:rsid w:val="003C71AF"/>
    <w:rsid w:val="003D006F"/>
    <w:rsid w:val="003D038A"/>
    <w:rsid w:val="003D06BA"/>
    <w:rsid w:val="003D165D"/>
    <w:rsid w:val="003D1833"/>
    <w:rsid w:val="003D40CE"/>
    <w:rsid w:val="003D5A39"/>
    <w:rsid w:val="003D77FA"/>
    <w:rsid w:val="003E0206"/>
    <w:rsid w:val="003E0413"/>
    <w:rsid w:val="003E6D7E"/>
    <w:rsid w:val="00400E49"/>
    <w:rsid w:val="00405557"/>
    <w:rsid w:val="00406EE3"/>
    <w:rsid w:val="004072C3"/>
    <w:rsid w:val="00411C61"/>
    <w:rsid w:val="004131A2"/>
    <w:rsid w:val="004139BE"/>
    <w:rsid w:val="0041725D"/>
    <w:rsid w:val="004232CF"/>
    <w:rsid w:val="00423968"/>
    <w:rsid w:val="00425B75"/>
    <w:rsid w:val="00430454"/>
    <w:rsid w:val="00432844"/>
    <w:rsid w:val="00433133"/>
    <w:rsid w:val="00436A8C"/>
    <w:rsid w:val="00437EA6"/>
    <w:rsid w:val="00440022"/>
    <w:rsid w:val="00441A81"/>
    <w:rsid w:val="004434CA"/>
    <w:rsid w:val="00445038"/>
    <w:rsid w:val="00451BE0"/>
    <w:rsid w:val="0045437B"/>
    <w:rsid w:val="0045671B"/>
    <w:rsid w:val="00457304"/>
    <w:rsid w:val="00462B21"/>
    <w:rsid w:val="0046305F"/>
    <w:rsid w:val="00463167"/>
    <w:rsid w:val="00470AB1"/>
    <w:rsid w:val="00471DAF"/>
    <w:rsid w:val="004741DB"/>
    <w:rsid w:val="00477812"/>
    <w:rsid w:val="004804CF"/>
    <w:rsid w:val="0048125B"/>
    <w:rsid w:val="004828B7"/>
    <w:rsid w:val="00486D66"/>
    <w:rsid w:val="00487AE8"/>
    <w:rsid w:val="00490C94"/>
    <w:rsid w:val="004A214F"/>
    <w:rsid w:val="004A29A7"/>
    <w:rsid w:val="004A7E33"/>
    <w:rsid w:val="004B0E4F"/>
    <w:rsid w:val="004B385B"/>
    <w:rsid w:val="004B7592"/>
    <w:rsid w:val="004C0777"/>
    <w:rsid w:val="004C0A19"/>
    <w:rsid w:val="004C137D"/>
    <w:rsid w:val="004C5FFE"/>
    <w:rsid w:val="004C68A1"/>
    <w:rsid w:val="004C6F7E"/>
    <w:rsid w:val="004D0EC3"/>
    <w:rsid w:val="004D1505"/>
    <w:rsid w:val="004D21FB"/>
    <w:rsid w:val="004D443A"/>
    <w:rsid w:val="004D522F"/>
    <w:rsid w:val="004D6DC6"/>
    <w:rsid w:val="004D7134"/>
    <w:rsid w:val="004F0F71"/>
    <w:rsid w:val="004F16B0"/>
    <w:rsid w:val="004F17BB"/>
    <w:rsid w:val="004F3093"/>
    <w:rsid w:val="004F360E"/>
    <w:rsid w:val="004F5EA6"/>
    <w:rsid w:val="004F6176"/>
    <w:rsid w:val="00500D1E"/>
    <w:rsid w:val="00501CB3"/>
    <w:rsid w:val="00502325"/>
    <w:rsid w:val="00507C8C"/>
    <w:rsid w:val="00507F36"/>
    <w:rsid w:val="00510D5B"/>
    <w:rsid w:val="00514309"/>
    <w:rsid w:val="005152C9"/>
    <w:rsid w:val="00522BC0"/>
    <w:rsid w:val="00526FBC"/>
    <w:rsid w:val="00527599"/>
    <w:rsid w:val="005311B3"/>
    <w:rsid w:val="00531707"/>
    <w:rsid w:val="00532676"/>
    <w:rsid w:val="0053685C"/>
    <w:rsid w:val="00537B3B"/>
    <w:rsid w:val="00543715"/>
    <w:rsid w:val="00543C2D"/>
    <w:rsid w:val="0054502F"/>
    <w:rsid w:val="00545436"/>
    <w:rsid w:val="00552A30"/>
    <w:rsid w:val="00552C71"/>
    <w:rsid w:val="0055441A"/>
    <w:rsid w:val="00554EFB"/>
    <w:rsid w:val="00555455"/>
    <w:rsid w:val="00556474"/>
    <w:rsid w:val="00570350"/>
    <w:rsid w:val="0057084B"/>
    <w:rsid w:val="005719C9"/>
    <w:rsid w:val="00576905"/>
    <w:rsid w:val="00583BBB"/>
    <w:rsid w:val="0058475B"/>
    <w:rsid w:val="005856BF"/>
    <w:rsid w:val="00592BE5"/>
    <w:rsid w:val="00595E65"/>
    <w:rsid w:val="005A19D3"/>
    <w:rsid w:val="005A242C"/>
    <w:rsid w:val="005A26A6"/>
    <w:rsid w:val="005A2A64"/>
    <w:rsid w:val="005A3688"/>
    <w:rsid w:val="005A74D7"/>
    <w:rsid w:val="005B253B"/>
    <w:rsid w:val="005C1D74"/>
    <w:rsid w:val="005C211F"/>
    <w:rsid w:val="005C5A94"/>
    <w:rsid w:val="005C76ED"/>
    <w:rsid w:val="005D0524"/>
    <w:rsid w:val="005D61ED"/>
    <w:rsid w:val="005D6305"/>
    <w:rsid w:val="005D6908"/>
    <w:rsid w:val="005D77E9"/>
    <w:rsid w:val="005E1CB4"/>
    <w:rsid w:val="005E402E"/>
    <w:rsid w:val="005E6276"/>
    <w:rsid w:val="005F1343"/>
    <w:rsid w:val="005F24CD"/>
    <w:rsid w:val="005F6905"/>
    <w:rsid w:val="005F72BC"/>
    <w:rsid w:val="00602328"/>
    <w:rsid w:val="00607062"/>
    <w:rsid w:val="006106AD"/>
    <w:rsid w:val="00615BA5"/>
    <w:rsid w:val="0062129E"/>
    <w:rsid w:val="00624D7E"/>
    <w:rsid w:val="00624FA4"/>
    <w:rsid w:val="006309A8"/>
    <w:rsid w:val="0063332D"/>
    <w:rsid w:val="006344D9"/>
    <w:rsid w:val="00635094"/>
    <w:rsid w:val="00636349"/>
    <w:rsid w:val="006418FB"/>
    <w:rsid w:val="00643DBA"/>
    <w:rsid w:val="0066272D"/>
    <w:rsid w:val="006651C8"/>
    <w:rsid w:val="006663A1"/>
    <w:rsid w:val="006671C4"/>
    <w:rsid w:val="006711AF"/>
    <w:rsid w:val="00671282"/>
    <w:rsid w:val="0067681C"/>
    <w:rsid w:val="0068739C"/>
    <w:rsid w:val="00690C2A"/>
    <w:rsid w:val="00692F9E"/>
    <w:rsid w:val="00697B71"/>
    <w:rsid w:val="00697BA0"/>
    <w:rsid w:val="006A1BCE"/>
    <w:rsid w:val="006A1C25"/>
    <w:rsid w:val="006A23F2"/>
    <w:rsid w:val="006A4030"/>
    <w:rsid w:val="006A573D"/>
    <w:rsid w:val="006A5BB8"/>
    <w:rsid w:val="006B4967"/>
    <w:rsid w:val="006B7A90"/>
    <w:rsid w:val="006C3969"/>
    <w:rsid w:val="006C3D6E"/>
    <w:rsid w:val="006C742C"/>
    <w:rsid w:val="006D43A7"/>
    <w:rsid w:val="006D46FF"/>
    <w:rsid w:val="006D7495"/>
    <w:rsid w:val="006E3731"/>
    <w:rsid w:val="006E54AF"/>
    <w:rsid w:val="006E7BB0"/>
    <w:rsid w:val="006F2B4E"/>
    <w:rsid w:val="006F2B83"/>
    <w:rsid w:val="006F5B25"/>
    <w:rsid w:val="006F674D"/>
    <w:rsid w:val="007015AE"/>
    <w:rsid w:val="00701B83"/>
    <w:rsid w:val="00703823"/>
    <w:rsid w:val="007060C2"/>
    <w:rsid w:val="0071022C"/>
    <w:rsid w:val="00710FC5"/>
    <w:rsid w:val="00711B36"/>
    <w:rsid w:val="00711D6F"/>
    <w:rsid w:val="007138E9"/>
    <w:rsid w:val="00713AE3"/>
    <w:rsid w:val="0072074D"/>
    <w:rsid w:val="00722791"/>
    <w:rsid w:val="007231F1"/>
    <w:rsid w:val="007303E2"/>
    <w:rsid w:val="007306DF"/>
    <w:rsid w:val="00730AB5"/>
    <w:rsid w:val="00732FFF"/>
    <w:rsid w:val="00740D3E"/>
    <w:rsid w:val="007410BE"/>
    <w:rsid w:val="00741A36"/>
    <w:rsid w:val="007456A5"/>
    <w:rsid w:val="00747C8D"/>
    <w:rsid w:val="00753D4A"/>
    <w:rsid w:val="00765A8E"/>
    <w:rsid w:val="00767346"/>
    <w:rsid w:val="0076742E"/>
    <w:rsid w:val="007679C9"/>
    <w:rsid w:val="007708B5"/>
    <w:rsid w:val="00770B5F"/>
    <w:rsid w:val="00774195"/>
    <w:rsid w:val="00774AAA"/>
    <w:rsid w:val="0077582A"/>
    <w:rsid w:val="00775AF9"/>
    <w:rsid w:val="00777517"/>
    <w:rsid w:val="00786CB0"/>
    <w:rsid w:val="00787C02"/>
    <w:rsid w:val="00787F48"/>
    <w:rsid w:val="00792910"/>
    <w:rsid w:val="00795B73"/>
    <w:rsid w:val="0079611F"/>
    <w:rsid w:val="00796515"/>
    <w:rsid w:val="007A35FE"/>
    <w:rsid w:val="007A707C"/>
    <w:rsid w:val="007B46AE"/>
    <w:rsid w:val="007B5433"/>
    <w:rsid w:val="007B57DB"/>
    <w:rsid w:val="007B7D0C"/>
    <w:rsid w:val="007C28D7"/>
    <w:rsid w:val="007C59C4"/>
    <w:rsid w:val="007C5F44"/>
    <w:rsid w:val="007D08E3"/>
    <w:rsid w:val="007D23FF"/>
    <w:rsid w:val="007D347E"/>
    <w:rsid w:val="007D3868"/>
    <w:rsid w:val="007D4201"/>
    <w:rsid w:val="007D4A14"/>
    <w:rsid w:val="007D6712"/>
    <w:rsid w:val="007D6C9E"/>
    <w:rsid w:val="007E04F5"/>
    <w:rsid w:val="007E1B30"/>
    <w:rsid w:val="007E2A30"/>
    <w:rsid w:val="007E36AF"/>
    <w:rsid w:val="007E6BA7"/>
    <w:rsid w:val="007F0372"/>
    <w:rsid w:val="007F2A00"/>
    <w:rsid w:val="007F5501"/>
    <w:rsid w:val="007F715A"/>
    <w:rsid w:val="007F76E3"/>
    <w:rsid w:val="008003F2"/>
    <w:rsid w:val="00801D1C"/>
    <w:rsid w:val="00802D57"/>
    <w:rsid w:val="008030AC"/>
    <w:rsid w:val="00805022"/>
    <w:rsid w:val="00806C6A"/>
    <w:rsid w:val="0080737F"/>
    <w:rsid w:val="00811807"/>
    <w:rsid w:val="00811CC5"/>
    <w:rsid w:val="008125FA"/>
    <w:rsid w:val="00814568"/>
    <w:rsid w:val="00814611"/>
    <w:rsid w:val="00816D4D"/>
    <w:rsid w:val="00820124"/>
    <w:rsid w:val="008211AE"/>
    <w:rsid w:val="00825B96"/>
    <w:rsid w:val="00826852"/>
    <w:rsid w:val="00830228"/>
    <w:rsid w:val="008302A2"/>
    <w:rsid w:val="00830458"/>
    <w:rsid w:val="008316BB"/>
    <w:rsid w:val="00833D9E"/>
    <w:rsid w:val="00834165"/>
    <w:rsid w:val="00836DB3"/>
    <w:rsid w:val="008404F0"/>
    <w:rsid w:val="00841C4A"/>
    <w:rsid w:val="00844092"/>
    <w:rsid w:val="008454DB"/>
    <w:rsid w:val="00845634"/>
    <w:rsid w:val="008615F8"/>
    <w:rsid w:val="00865A5B"/>
    <w:rsid w:val="00866CFD"/>
    <w:rsid w:val="008713E2"/>
    <w:rsid w:val="008764F0"/>
    <w:rsid w:val="00876FE9"/>
    <w:rsid w:val="00880C93"/>
    <w:rsid w:val="00881823"/>
    <w:rsid w:val="00882D14"/>
    <w:rsid w:val="00884AA1"/>
    <w:rsid w:val="008852E3"/>
    <w:rsid w:val="00886EB9"/>
    <w:rsid w:val="008877EE"/>
    <w:rsid w:val="008916CC"/>
    <w:rsid w:val="00892186"/>
    <w:rsid w:val="00894D49"/>
    <w:rsid w:val="008A03D3"/>
    <w:rsid w:val="008A1EB7"/>
    <w:rsid w:val="008A6229"/>
    <w:rsid w:val="008B02A3"/>
    <w:rsid w:val="008B243B"/>
    <w:rsid w:val="008B3CBF"/>
    <w:rsid w:val="008C10B6"/>
    <w:rsid w:val="008C203E"/>
    <w:rsid w:val="008C26F3"/>
    <w:rsid w:val="008C52BF"/>
    <w:rsid w:val="008C6EE9"/>
    <w:rsid w:val="008C7742"/>
    <w:rsid w:val="008D217D"/>
    <w:rsid w:val="008D3E5B"/>
    <w:rsid w:val="008D5506"/>
    <w:rsid w:val="008D758B"/>
    <w:rsid w:val="008E22B3"/>
    <w:rsid w:val="008E4E38"/>
    <w:rsid w:val="008E6982"/>
    <w:rsid w:val="008E6D1A"/>
    <w:rsid w:val="008F3598"/>
    <w:rsid w:val="008F653E"/>
    <w:rsid w:val="0090285D"/>
    <w:rsid w:val="0090411D"/>
    <w:rsid w:val="00904EC3"/>
    <w:rsid w:val="00911150"/>
    <w:rsid w:val="00912B7C"/>
    <w:rsid w:val="0091633A"/>
    <w:rsid w:val="00921A2A"/>
    <w:rsid w:val="00922D57"/>
    <w:rsid w:val="009272AC"/>
    <w:rsid w:val="00930539"/>
    <w:rsid w:val="00930EEF"/>
    <w:rsid w:val="0093191D"/>
    <w:rsid w:val="00932BB1"/>
    <w:rsid w:val="0093313F"/>
    <w:rsid w:val="00934F2F"/>
    <w:rsid w:val="00935EA5"/>
    <w:rsid w:val="009379FD"/>
    <w:rsid w:val="00942D63"/>
    <w:rsid w:val="00942ED6"/>
    <w:rsid w:val="0094400B"/>
    <w:rsid w:val="009452EE"/>
    <w:rsid w:val="00946E27"/>
    <w:rsid w:val="0095345A"/>
    <w:rsid w:val="00955988"/>
    <w:rsid w:val="009561A7"/>
    <w:rsid w:val="00960BC9"/>
    <w:rsid w:val="009655B8"/>
    <w:rsid w:val="0097052A"/>
    <w:rsid w:val="009720A7"/>
    <w:rsid w:val="00973706"/>
    <w:rsid w:val="00973D90"/>
    <w:rsid w:val="009754AC"/>
    <w:rsid w:val="009755FD"/>
    <w:rsid w:val="009756FD"/>
    <w:rsid w:val="00977840"/>
    <w:rsid w:val="00983BAE"/>
    <w:rsid w:val="0098421E"/>
    <w:rsid w:val="00984F01"/>
    <w:rsid w:val="00987471"/>
    <w:rsid w:val="009900CF"/>
    <w:rsid w:val="00991993"/>
    <w:rsid w:val="00992251"/>
    <w:rsid w:val="00992D30"/>
    <w:rsid w:val="00995F4F"/>
    <w:rsid w:val="009A3C49"/>
    <w:rsid w:val="009A4746"/>
    <w:rsid w:val="009A546F"/>
    <w:rsid w:val="009A57F9"/>
    <w:rsid w:val="009A6CD8"/>
    <w:rsid w:val="009A72DD"/>
    <w:rsid w:val="009B1878"/>
    <w:rsid w:val="009B3520"/>
    <w:rsid w:val="009B3E8F"/>
    <w:rsid w:val="009B3FB6"/>
    <w:rsid w:val="009B4FDC"/>
    <w:rsid w:val="009B5247"/>
    <w:rsid w:val="009B5E44"/>
    <w:rsid w:val="009C3E05"/>
    <w:rsid w:val="009C3FD2"/>
    <w:rsid w:val="009C5189"/>
    <w:rsid w:val="009C5FC0"/>
    <w:rsid w:val="009C70FC"/>
    <w:rsid w:val="009C7D46"/>
    <w:rsid w:val="009D10C3"/>
    <w:rsid w:val="009D10CE"/>
    <w:rsid w:val="009D23BF"/>
    <w:rsid w:val="009D500F"/>
    <w:rsid w:val="009D713B"/>
    <w:rsid w:val="009D73DF"/>
    <w:rsid w:val="009D7A0A"/>
    <w:rsid w:val="009D7A8C"/>
    <w:rsid w:val="009E0349"/>
    <w:rsid w:val="009E0A1D"/>
    <w:rsid w:val="009E0EEA"/>
    <w:rsid w:val="009E292F"/>
    <w:rsid w:val="009F4089"/>
    <w:rsid w:val="009F4BA5"/>
    <w:rsid w:val="009F5351"/>
    <w:rsid w:val="009F795A"/>
    <w:rsid w:val="009F7DF5"/>
    <w:rsid w:val="00A07EE2"/>
    <w:rsid w:val="00A14EDD"/>
    <w:rsid w:val="00A15C3E"/>
    <w:rsid w:val="00A17AAB"/>
    <w:rsid w:val="00A17B7D"/>
    <w:rsid w:val="00A2090B"/>
    <w:rsid w:val="00A20EAF"/>
    <w:rsid w:val="00A21DB4"/>
    <w:rsid w:val="00A22186"/>
    <w:rsid w:val="00A257FB"/>
    <w:rsid w:val="00A329C3"/>
    <w:rsid w:val="00A32F23"/>
    <w:rsid w:val="00A35FD5"/>
    <w:rsid w:val="00A40016"/>
    <w:rsid w:val="00A4322B"/>
    <w:rsid w:val="00A46630"/>
    <w:rsid w:val="00A47225"/>
    <w:rsid w:val="00A50254"/>
    <w:rsid w:val="00A54168"/>
    <w:rsid w:val="00A56FD7"/>
    <w:rsid w:val="00A62030"/>
    <w:rsid w:val="00A63271"/>
    <w:rsid w:val="00A6333A"/>
    <w:rsid w:val="00A71BD0"/>
    <w:rsid w:val="00A74EB6"/>
    <w:rsid w:val="00A75904"/>
    <w:rsid w:val="00A76E75"/>
    <w:rsid w:val="00A77B5E"/>
    <w:rsid w:val="00A816C9"/>
    <w:rsid w:val="00A906E4"/>
    <w:rsid w:val="00A91223"/>
    <w:rsid w:val="00A95C55"/>
    <w:rsid w:val="00A96BB2"/>
    <w:rsid w:val="00A97E47"/>
    <w:rsid w:val="00AA0259"/>
    <w:rsid w:val="00AA1464"/>
    <w:rsid w:val="00AA3004"/>
    <w:rsid w:val="00AA7699"/>
    <w:rsid w:val="00AA7F78"/>
    <w:rsid w:val="00AB061A"/>
    <w:rsid w:val="00AB1277"/>
    <w:rsid w:val="00AB2E3C"/>
    <w:rsid w:val="00AB3841"/>
    <w:rsid w:val="00AB47EB"/>
    <w:rsid w:val="00AC215F"/>
    <w:rsid w:val="00AC312F"/>
    <w:rsid w:val="00AC5466"/>
    <w:rsid w:val="00AC5766"/>
    <w:rsid w:val="00AC6028"/>
    <w:rsid w:val="00AD0C36"/>
    <w:rsid w:val="00AD2742"/>
    <w:rsid w:val="00AE6CD7"/>
    <w:rsid w:val="00AE72C0"/>
    <w:rsid w:val="00AF0C3A"/>
    <w:rsid w:val="00AF78FA"/>
    <w:rsid w:val="00AF7B8B"/>
    <w:rsid w:val="00B00183"/>
    <w:rsid w:val="00B0253E"/>
    <w:rsid w:val="00B02849"/>
    <w:rsid w:val="00B0599C"/>
    <w:rsid w:val="00B11C09"/>
    <w:rsid w:val="00B137F1"/>
    <w:rsid w:val="00B13D64"/>
    <w:rsid w:val="00B147A1"/>
    <w:rsid w:val="00B15956"/>
    <w:rsid w:val="00B1725F"/>
    <w:rsid w:val="00B20D4A"/>
    <w:rsid w:val="00B20F43"/>
    <w:rsid w:val="00B223CD"/>
    <w:rsid w:val="00B23CDA"/>
    <w:rsid w:val="00B26464"/>
    <w:rsid w:val="00B37E80"/>
    <w:rsid w:val="00B37EE9"/>
    <w:rsid w:val="00B40D32"/>
    <w:rsid w:val="00B41DCF"/>
    <w:rsid w:val="00B42434"/>
    <w:rsid w:val="00B43AA8"/>
    <w:rsid w:val="00B4440B"/>
    <w:rsid w:val="00B50E06"/>
    <w:rsid w:val="00B511D4"/>
    <w:rsid w:val="00B571D7"/>
    <w:rsid w:val="00B57578"/>
    <w:rsid w:val="00B57E01"/>
    <w:rsid w:val="00B612B7"/>
    <w:rsid w:val="00B6188E"/>
    <w:rsid w:val="00B66A42"/>
    <w:rsid w:val="00B66CD8"/>
    <w:rsid w:val="00B66F53"/>
    <w:rsid w:val="00B67C03"/>
    <w:rsid w:val="00B70121"/>
    <w:rsid w:val="00B702A6"/>
    <w:rsid w:val="00B70A3A"/>
    <w:rsid w:val="00B70B30"/>
    <w:rsid w:val="00B769A0"/>
    <w:rsid w:val="00B76E34"/>
    <w:rsid w:val="00B90347"/>
    <w:rsid w:val="00B97A6B"/>
    <w:rsid w:val="00BA31C3"/>
    <w:rsid w:val="00BA34BA"/>
    <w:rsid w:val="00BA3790"/>
    <w:rsid w:val="00BA6EBD"/>
    <w:rsid w:val="00BB0E83"/>
    <w:rsid w:val="00BB114A"/>
    <w:rsid w:val="00BB1234"/>
    <w:rsid w:val="00BB4EAF"/>
    <w:rsid w:val="00BB6BAA"/>
    <w:rsid w:val="00BC1052"/>
    <w:rsid w:val="00BC1406"/>
    <w:rsid w:val="00BC1ED9"/>
    <w:rsid w:val="00BC42FB"/>
    <w:rsid w:val="00BC5539"/>
    <w:rsid w:val="00BD0310"/>
    <w:rsid w:val="00BD404F"/>
    <w:rsid w:val="00BD4B61"/>
    <w:rsid w:val="00BD53CA"/>
    <w:rsid w:val="00BD568C"/>
    <w:rsid w:val="00BE1250"/>
    <w:rsid w:val="00BE503B"/>
    <w:rsid w:val="00BE5B9A"/>
    <w:rsid w:val="00BF2743"/>
    <w:rsid w:val="00BF5B0B"/>
    <w:rsid w:val="00BF6575"/>
    <w:rsid w:val="00C01FB3"/>
    <w:rsid w:val="00C02567"/>
    <w:rsid w:val="00C02959"/>
    <w:rsid w:val="00C031FB"/>
    <w:rsid w:val="00C04F20"/>
    <w:rsid w:val="00C11FF1"/>
    <w:rsid w:val="00C208A7"/>
    <w:rsid w:val="00C21CC9"/>
    <w:rsid w:val="00C273A0"/>
    <w:rsid w:val="00C275C1"/>
    <w:rsid w:val="00C303F9"/>
    <w:rsid w:val="00C32268"/>
    <w:rsid w:val="00C35A51"/>
    <w:rsid w:val="00C432B3"/>
    <w:rsid w:val="00C436A2"/>
    <w:rsid w:val="00C4656A"/>
    <w:rsid w:val="00C5032C"/>
    <w:rsid w:val="00C50AB3"/>
    <w:rsid w:val="00C5251B"/>
    <w:rsid w:val="00C5340A"/>
    <w:rsid w:val="00C53C8A"/>
    <w:rsid w:val="00C65373"/>
    <w:rsid w:val="00C66E66"/>
    <w:rsid w:val="00C67433"/>
    <w:rsid w:val="00C702BD"/>
    <w:rsid w:val="00C722C7"/>
    <w:rsid w:val="00C7541A"/>
    <w:rsid w:val="00C758C0"/>
    <w:rsid w:val="00C8448F"/>
    <w:rsid w:val="00C84E2B"/>
    <w:rsid w:val="00C93070"/>
    <w:rsid w:val="00C94B15"/>
    <w:rsid w:val="00C94BE5"/>
    <w:rsid w:val="00C9572F"/>
    <w:rsid w:val="00C96476"/>
    <w:rsid w:val="00CA410B"/>
    <w:rsid w:val="00CA4F59"/>
    <w:rsid w:val="00CA64E6"/>
    <w:rsid w:val="00CA7533"/>
    <w:rsid w:val="00CA79D7"/>
    <w:rsid w:val="00CA7D06"/>
    <w:rsid w:val="00CB5A63"/>
    <w:rsid w:val="00CC063D"/>
    <w:rsid w:val="00CC1CB0"/>
    <w:rsid w:val="00CD07AA"/>
    <w:rsid w:val="00CD0960"/>
    <w:rsid w:val="00CD10BD"/>
    <w:rsid w:val="00CD432E"/>
    <w:rsid w:val="00CD4941"/>
    <w:rsid w:val="00CD71D5"/>
    <w:rsid w:val="00CD763A"/>
    <w:rsid w:val="00CD7B87"/>
    <w:rsid w:val="00CD7CFA"/>
    <w:rsid w:val="00CE674A"/>
    <w:rsid w:val="00CF29E8"/>
    <w:rsid w:val="00CF3322"/>
    <w:rsid w:val="00CF576C"/>
    <w:rsid w:val="00CF6750"/>
    <w:rsid w:val="00CF6836"/>
    <w:rsid w:val="00D00DB9"/>
    <w:rsid w:val="00D01BC0"/>
    <w:rsid w:val="00D03D81"/>
    <w:rsid w:val="00D0465D"/>
    <w:rsid w:val="00D04CC6"/>
    <w:rsid w:val="00D05B47"/>
    <w:rsid w:val="00D069F6"/>
    <w:rsid w:val="00D10AA3"/>
    <w:rsid w:val="00D10F94"/>
    <w:rsid w:val="00D122E8"/>
    <w:rsid w:val="00D14991"/>
    <w:rsid w:val="00D203DD"/>
    <w:rsid w:val="00D20611"/>
    <w:rsid w:val="00D21D54"/>
    <w:rsid w:val="00D24802"/>
    <w:rsid w:val="00D2768B"/>
    <w:rsid w:val="00D31B28"/>
    <w:rsid w:val="00D338E8"/>
    <w:rsid w:val="00D401CD"/>
    <w:rsid w:val="00D406F3"/>
    <w:rsid w:val="00D40D9D"/>
    <w:rsid w:val="00D41B48"/>
    <w:rsid w:val="00D432BD"/>
    <w:rsid w:val="00D461F2"/>
    <w:rsid w:val="00D46749"/>
    <w:rsid w:val="00D504F9"/>
    <w:rsid w:val="00D50E00"/>
    <w:rsid w:val="00D512F3"/>
    <w:rsid w:val="00D5147D"/>
    <w:rsid w:val="00D52A13"/>
    <w:rsid w:val="00D52FCE"/>
    <w:rsid w:val="00D555B9"/>
    <w:rsid w:val="00D64C31"/>
    <w:rsid w:val="00D65D36"/>
    <w:rsid w:val="00D66389"/>
    <w:rsid w:val="00D67688"/>
    <w:rsid w:val="00D709D5"/>
    <w:rsid w:val="00D71D8A"/>
    <w:rsid w:val="00D73A5A"/>
    <w:rsid w:val="00D73AF9"/>
    <w:rsid w:val="00D75544"/>
    <w:rsid w:val="00D756F1"/>
    <w:rsid w:val="00D815B5"/>
    <w:rsid w:val="00D8499E"/>
    <w:rsid w:val="00D92174"/>
    <w:rsid w:val="00D93274"/>
    <w:rsid w:val="00D975F3"/>
    <w:rsid w:val="00DA1837"/>
    <w:rsid w:val="00DA22BC"/>
    <w:rsid w:val="00DA4229"/>
    <w:rsid w:val="00DA47D4"/>
    <w:rsid w:val="00DB39D2"/>
    <w:rsid w:val="00DB3B45"/>
    <w:rsid w:val="00DB4021"/>
    <w:rsid w:val="00DB41AE"/>
    <w:rsid w:val="00DB471B"/>
    <w:rsid w:val="00DB65AA"/>
    <w:rsid w:val="00DC082E"/>
    <w:rsid w:val="00DC18C0"/>
    <w:rsid w:val="00DC1A94"/>
    <w:rsid w:val="00DC35DB"/>
    <w:rsid w:val="00DC4F73"/>
    <w:rsid w:val="00DC5A07"/>
    <w:rsid w:val="00DD6394"/>
    <w:rsid w:val="00DD6F65"/>
    <w:rsid w:val="00DD7F4F"/>
    <w:rsid w:val="00DE0412"/>
    <w:rsid w:val="00DE07F2"/>
    <w:rsid w:val="00DE1BA5"/>
    <w:rsid w:val="00DE2FC1"/>
    <w:rsid w:val="00DE3425"/>
    <w:rsid w:val="00DE3E72"/>
    <w:rsid w:val="00DE522D"/>
    <w:rsid w:val="00DE7196"/>
    <w:rsid w:val="00DF2043"/>
    <w:rsid w:val="00DF4C5E"/>
    <w:rsid w:val="00DF5E9D"/>
    <w:rsid w:val="00E005FF"/>
    <w:rsid w:val="00E018CF"/>
    <w:rsid w:val="00E04848"/>
    <w:rsid w:val="00E111DC"/>
    <w:rsid w:val="00E1155A"/>
    <w:rsid w:val="00E12A8E"/>
    <w:rsid w:val="00E12B20"/>
    <w:rsid w:val="00E12FCB"/>
    <w:rsid w:val="00E13ACE"/>
    <w:rsid w:val="00E14B53"/>
    <w:rsid w:val="00E20C00"/>
    <w:rsid w:val="00E302A7"/>
    <w:rsid w:val="00E30542"/>
    <w:rsid w:val="00E31552"/>
    <w:rsid w:val="00E33B32"/>
    <w:rsid w:val="00E346EB"/>
    <w:rsid w:val="00E403BE"/>
    <w:rsid w:val="00E44829"/>
    <w:rsid w:val="00E46ED3"/>
    <w:rsid w:val="00E47846"/>
    <w:rsid w:val="00E51F4B"/>
    <w:rsid w:val="00E54FEA"/>
    <w:rsid w:val="00E56B28"/>
    <w:rsid w:val="00E576CF"/>
    <w:rsid w:val="00E57FAB"/>
    <w:rsid w:val="00E610D4"/>
    <w:rsid w:val="00E6143A"/>
    <w:rsid w:val="00E64D6A"/>
    <w:rsid w:val="00E6527E"/>
    <w:rsid w:val="00E72E8A"/>
    <w:rsid w:val="00E735AC"/>
    <w:rsid w:val="00E74A86"/>
    <w:rsid w:val="00E74FBE"/>
    <w:rsid w:val="00E757B2"/>
    <w:rsid w:val="00E75D84"/>
    <w:rsid w:val="00E8294B"/>
    <w:rsid w:val="00E86A1C"/>
    <w:rsid w:val="00E87BBE"/>
    <w:rsid w:val="00EA0B2D"/>
    <w:rsid w:val="00EA1F2F"/>
    <w:rsid w:val="00EA371C"/>
    <w:rsid w:val="00EA5108"/>
    <w:rsid w:val="00EA53C4"/>
    <w:rsid w:val="00EA5BFC"/>
    <w:rsid w:val="00EB074A"/>
    <w:rsid w:val="00EB2A8E"/>
    <w:rsid w:val="00EB350C"/>
    <w:rsid w:val="00EB3610"/>
    <w:rsid w:val="00EC10D8"/>
    <w:rsid w:val="00EC1D16"/>
    <w:rsid w:val="00EC22F3"/>
    <w:rsid w:val="00EC4212"/>
    <w:rsid w:val="00ED7280"/>
    <w:rsid w:val="00EE0F7A"/>
    <w:rsid w:val="00EE1F4E"/>
    <w:rsid w:val="00EE2693"/>
    <w:rsid w:val="00EE4628"/>
    <w:rsid w:val="00EE4757"/>
    <w:rsid w:val="00EE4B19"/>
    <w:rsid w:val="00EE59C8"/>
    <w:rsid w:val="00EF082E"/>
    <w:rsid w:val="00EF1D4B"/>
    <w:rsid w:val="00EF21B8"/>
    <w:rsid w:val="00EF37A7"/>
    <w:rsid w:val="00EF6496"/>
    <w:rsid w:val="00EF7A4E"/>
    <w:rsid w:val="00F00877"/>
    <w:rsid w:val="00F01EEE"/>
    <w:rsid w:val="00F04920"/>
    <w:rsid w:val="00F06F69"/>
    <w:rsid w:val="00F101C6"/>
    <w:rsid w:val="00F15986"/>
    <w:rsid w:val="00F208FB"/>
    <w:rsid w:val="00F219C7"/>
    <w:rsid w:val="00F241F6"/>
    <w:rsid w:val="00F3036D"/>
    <w:rsid w:val="00F31973"/>
    <w:rsid w:val="00F31BC7"/>
    <w:rsid w:val="00F335C5"/>
    <w:rsid w:val="00F36A6C"/>
    <w:rsid w:val="00F41BBD"/>
    <w:rsid w:val="00F41C18"/>
    <w:rsid w:val="00F447AD"/>
    <w:rsid w:val="00F467AE"/>
    <w:rsid w:val="00F47CAC"/>
    <w:rsid w:val="00F524EB"/>
    <w:rsid w:val="00F53D8E"/>
    <w:rsid w:val="00F557EE"/>
    <w:rsid w:val="00F55846"/>
    <w:rsid w:val="00F56F02"/>
    <w:rsid w:val="00F57AE1"/>
    <w:rsid w:val="00F71EBB"/>
    <w:rsid w:val="00F7276F"/>
    <w:rsid w:val="00F72FFF"/>
    <w:rsid w:val="00F734C5"/>
    <w:rsid w:val="00F75141"/>
    <w:rsid w:val="00F76AAF"/>
    <w:rsid w:val="00F77173"/>
    <w:rsid w:val="00F80285"/>
    <w:rsid w:val="00F817E1"/>
    <w:rsid w:val="00F826D7"/>
    <w:rsid w:val="00F85C21"/>
    <w:rsid w:val="00F8659D"/>
    <w:rsid w:val="00F868A8"/>
    <w:rsid w:val="00F90136"/>
    <w:rsid w:val="00F9554B"/>
    <w:rsid w:val="00F958B2"/>
    <w:rsid w:val="00F96BB0"/>
    <w:rsid w:val="00FA419E"/>
    <w:rsid w:val="00FB19AD"/>
    <w:rsid w:val="00FB4C43"/>
    <w:rsid w:val="00FC41FD"/>
    <w:rsid w:val="00FC6A4C"/>
    <w:rsid w:val="00FD082C"/>
    <w:rsid w:val="00FD0EE3"/>
    <w:rsid w:val="00FD3615"/>
    <w:rsid w:val="00FD387E"/>
    <w:rsid w:val="00FD745B"/>
    <w:rsid w:val="00FE5150"/>
    <w:rsid w:val="00FE51E8"/>
    <w:rsid w:val="00FE57B9"/>
    <w:rsid w:val="00FF1BC0"/>
    <w:rsid w:val="00FF2202"/>
    <w:rsid w:val="00FF22E3"/>
    <w:rsid w:val="00FF32FD"/>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0CE"/>
    <w:pPr>
      <w:jc w:val="both"/>
    </w:pPr>
    <w:rPr>
      <w:sz w:val="22"/>
      <w:szCs w:val="24"/>
    </w:rPr>
  </w:style>
  <w:style w:type="paragraph" w:styleId="Heading1">
    <w:name w:val="heading 1"/>
    <w:basedOn w:val="Normal"/>
    <w:next w:val="Normal"/>
    <w:qFormat/>
    <w:rsid w:val="00DA47D4"/>
    <w:pPr>
      <w:keepNext/>
      <w:ind w:left="720"/>
      <w:outlineLvl w:val="0"/>
    </w:pPr>
    <w:rPr>
      <w:b/>
      <w:bCs/>
      <w:i/>
      <w:iCs/>
    </w:rPr>
  </w:style>
  <w:style w:type="paragraph" w:styleId="Heading2">
    <w:name w:val="heading 2"/>
    <w:basedOn w:val="Normal"/>
    <w:next w:val="Normal"/>
    <w:qFormat/>
    <w:rsid w:val="00DA47D4"/>
    <w:pPr>
      <w:keepNext/>
      <w:ind w:left="720"/>
      <w:outlineLvl w:val="1"/>
    </w:pPr>
    <w:rPr>
      <w:b/>
      <w:bCs/>
    </w:rPr>
  </w:style>
  <w:style w:type="paragraph" w:styleId="Heading3">
    <w:name w:val="heading 3"/>
    <w:basedOn w:val="Normal"/>
    <w:next w:val="Normal"/>
    <w:qFormat/>
    <w:rsid w:val="00DA47D4"/>
    <w:pPr>
      <w:keepNext/>
      <w:outlineLvl w:val="2"/>
    </w:pPr>
    <w:rPr>
      <w:u w:val="single"/>
    </w:rPr>
  </w:style>
  <w:style w:type="paragraph" w:styleId="Heading4">
    <w:name w:val="heading 4"/>
    <w:basedOn w:val="Normal"/>
    <w:next w:val="Normal"/>
    <w:qFormat/>
    <w:rsid w:val="00DA47D4"/>
    <w:pPr>
      <w:keepNext/>
      <w:outlineLvl w:val="3"/>
    </w:pPr>
    <w:rPr>
      <w:bCs/>
      <w:color w:val="000000"/>
      <w:u w:val="single"/>
    </w:rPr>
  </w:style>
  <w:style w:type="paragraph" w:styleId="Heading5">
    <w:name w:val="heading 5"/>
    <w:basedOn w:val="Normal"/>
    <w:next w:val="Normal"/>
    <w:qFormat/>
    <w:rsid w:val="00DA47D4"/>
    <w:pPr>
      <w:spacing w:before="240" w:after="60"/>
      <w:outlineLvl w:val="4"/>
    </w:pPr>
    <w:rPr>
      <w:b/>
      <w:bCs/>
      <w:i/>
      <w:iCs/>
      <w:sz w:val="26"/>
      <w:szCs w:val="26"/>
    </w:rPr>
  </w:style>
  <w:style w:type="paragraph" w:styleId="Heading6">
    <w:name w:val="heading 6"/>
    <w:basedOn w:val="Normal"/>
    <w:next w:val="Normal"/>
    <w:qFormat/>
    <w:rsid w:val="0072074D"/>
    <w:pPr>
      <w:spacing w:before="240" w:after="60"/>
      <w:outlineLvl w:val="5"/>
    </w:pPr>
    <w:rPr>
      <w:b/>
      <w:bCs/>
      <w:szCs w:val="22"/>
    </w:rPr>
  </w:style>
  <w:style w:type="paragraph" w:styleId="Heading8">
    <w:name w:val="heading 8"/>
    <w:basedOn w:val="Normal"/>
    <w:next w:val="Normal"/>
    <w:qFormat/>
    <w:rsid w:val="0072074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A47D4"/>
    <w:pPr>
      <w:jc w:val="center"/>
    </w:pPr>
    <w:rPr>
      <w:b/>
      <w:bCs/>
    </w:rPr>
  </w:style>
  <w:style w:type="paragraph" w:styleId="BodyTextIndent">
    <w:name w:val="Body Text Indent"/>
    <w:basedOn w:val="Normal"/>
    <w:rsid w:val="00DA47D4"/>
    <w:pPr>
      <w:ind w:left="720"/>
    </w:pPr>
  </w:style>
  <w:style w:type="paragraph" w:styleId="Footer">
    <w:name w:val="footer"/>
    <w:basedOn w:val="Normal"/>
    <w:link w:val="FooterChar"/>
    <w:uiPriority w:val="99"/>
    <w:rsid w:val="00DA47D4"/>
    <w:pPr>
      <w:tabs>
        <w:tab w:val="center" w:pos="4320"/>
        <w:tab w:val="right" w:pos="8640"/>
      </w:tabs>
    </w:pPr>
  </w:style>
  <w:style w:type="character" w:styleId="PageNumber">
    <w:name w:val="page number"/>
    <w:basedOn w:val="DefaultParagraphFont"/>
    <w:rsid w:val="00DA47D4"/>
  </w:style>
  <w:style w:type="paragraph" w:styleId="BodyTextIndent2">
    <w:name w:val="Body Text Indent 2"/>
    <w:basedOn w:val="Normal"/>
    <w:rsid w:val="00DA47D4"/>
    <w:pPr>
      <w:ind w:left="1152"/>
    </w:pPr>
    <w:rPr>
      <w:b/>
      <w:bCs/>
      <w:i/>
      <w:iCs/>
    </w:rPr>
  </w:style>
  <w:style w:type="paragraph" w:styleId="Header">
    <w:name w:val="header"/>
    <w:basedOn w:val="Normal"/>
    <w:rsid w:val="00DA47D4"/>
    <w:pPr>
      <w:tabs>
        <w:tab w:val="center" w:pos="4320"/>
        <w:tab w:val="right" w:pos="8640"/>
      </w:tabs>
    </w:pPr>
  </w:style>
  <w:style w:type="paragraph" w:customStyle="1" w:styleId="Articles">
    <w:name w:val="Articles"/>
    <w:basedOn w:val="Normal"/>
    <w:rsid w:val="00DA47D4"/>
    <w:pPr>
      <w:spacing w:after="200"/>
      <w:ind w:left="504" w:hanging="504"/>
    </w:pPr>
    <w:rPr>
      <w:sz w:val="20"/>
    </w:rPr>
  </w:style>
  <w:style w:type="paragraph" w:styleId="BodyTextIndent3">
    <w:name w:val="Body Text Indent 3"/>
    <w:basedOn w:val="Normal"/>
    <w:rsid w:val="00DA47D4"/>
    <w:pPr>
      <w:ind w:left="720"/>
    </w:pPr>
    <w:rPr>
      <w:b/>
      <w:bCs/>
      <w:i/>
      <w:iCs/>
    </w:rPr>
  </w:style>
  <w:style w:type="paragraph" w:styleId="BodyText">
    <w:name w:val="Body Text"/>
    <w:basedOn w:val="Normal"/>
    <w:rsid w:val="00DA47D4"/>
    <w:rPr>
      <w:u w:val="single"/>
    </w:rPr>
  </w:style>
  <w:style w:type="paragraph" w:styleId="EndnoteText">
    <w:name w:val="endnote text"/>
    <w:basedOn w:val="Normal"/>
    <w:semiHidden/>
    <w:rsid w:val="00DA47D4"/>
    <w:rPr>
      <w:rFonts w:ascii="NewCenturySchlbk" w:hAnsi="NewCenturySchlbk"/>
      <w:szCs w:val="20"/>
    </w:rPr>
  </w:style>
  <w:style w:type="character" w:styleId="CommentReference">
    <w:name w:val="annotation reference"/>
    <w:semiHidden/>
    <w:rsid w:val="00DA47D4"/>
    <w:rPr>
      <w:sz w:val="16"/>
      <w:szCs w:val="16"/>
    </w:rPr>
  </w:style>
  <w:style w:type="paragraph" w:styleId="CommentText">
    <w:name w:val="annotation text"/>
    <w:basedOn w:val="Normal"/>
    <w:link w:val="CommentTextChar"/>
    <w:semiHidden/>
    <w:rsid w:val="00DA47D4"/>
    <w:rPr>
      <w:sz w:val="20"/>
      <w:szCs w:val="20"/>
    </w:rPr>
  </w:style>
  <w:style w:type="paragraph" w:styleId="FootnoteText">
    <w:name w:val="footnote text"/>
    <w:basedOn w:val="Normal"/>
    <w:semiHidden/>
    <w:rsid w:val="00DA47D4"/>
    <w:rPr>
      <w:sz w:val="20"/>
      <w:szCs w:val="20"/>
    </w:rPr>
  </w:style>
  <w:style w:type="character" w:styleId="FootnoteReference">
    <w:name w:val="footnote reference"/>
    <w:semiHidden/>
    <w:rsid w:val="00DA47D4"/>
    <w:rPr>
      <w:vertAlign w:val="superscript"/>
    </w:rPr>
  </w:style>
  <w:style w:type="paragraph" w:customStyle="1" w:styleId="Normal1">
    <w:name w:val="Normal1"/>
    <w:basedOn w:val="Normal"/>
    <w:rsid w:val="00DA47D4"/>
    <w:pPr>
      <w:ind w:left="720" w:hanging="720"/>
    </w:pPr>
    <w:rPr>
      <w:rFonts w:ascii="Arial" w:hAnsi="Arial"/>
      <w:sz w:val="20"/>
      <w:szCs w:val="20"/>
    </w:rPr>
  </w:style>
  <w:style w:type="paragraph" w:styleId="BodyText2">
    <w:name w:val="Body Text 2"/>
    <w:basedOn w:val="Normal"/>
    <w:rsid w:val="00DA47D4"/>
    <w:rPr>
      <w:bCs/>
      <w:color w:val="000000"/>
    </w:rPr>
  </w:style>
  <w:style w:type="paragraph" w:styleId="BalloonText">
    <w:name w:val="Balloon Text"/>
    <w:basedOn w:val="Normal"/>
    <w:semiHidden/>
    <w:rsid w:val="00DA47D4"/>
    <w:rPr>
      <w:rFonts w:ascii="Tahoma" w:hAnsi="Tahoma" w:cs="Tahoma"/>
      <w:sz w:val="16"/>
      <w:szCs w:val="16"/>
    </w:rPr>
  </w:style>
  <w:style w:type="paragraph" w:styleId="BodyText3">
    <w:name w:val="Body Text 3"/>
    <w:basedOn w:val="Normal"/>
    <w:rsid w:val="0072074D"/>
    <w:pPr>
      <w:spacing w:after="120"/>
    </w:pPr>
    <w:rPr>
      <w:sz w:val="16"/>
      <w:szCs w:val="16"/>
    </w:rPr>
  </w:style>
  <w:style w:type="character" w:customStyle="1" w:styleId="DeltaViewInsertion">
    <w:name w:val="DeltaView Insertion"/>
    <w:rsid w:val="0072074D"/>
    <w:rPr>
      <w:color w:val="0000FF"/>
      <w:spacing w:val="0"/>
      <w:u w:val="double"/>
    </w:rPr>
  </w:style>
  <w:style w:type="paragraph" w:styleId="CommentSubject">
    <w:name w:val="annotation subject"/>
    <w:basedOn w:val="CommentText"/>
    <w:next w:val="CommentText"/>
    <w:semiHidden/>
    <w:rsid w:val="00032912"/>
    <w:rPr>
      <w:b/>
      <w:bCs/>
    </w:rPr>
  </w:style>
  <w:style w:type="paragraph" w:styleId="ListParagraph">
    <w:name w:val="List Paragraph"/>
    <w:basedOn w:val="Normal"/>
    <w:uiPriority w:val="34"/>
    <w:qFormat/>
    <w:rsid w:val="00EB2A8E"/>
    <w:pPr>
      <w:ind w:left="720"/>
    </w:pPr>
  </w:style>
  <w:style w:type="character" w:customStyle="1" w:styleId="FooterChar">
    <w:name w:val="Footer Char"/>
    <w:link w:val="Footer"/>
    <w:uiPriority w:val="99"/>
    <w:rsid w:val="00D0465D"/>
    <w:rPr>
      <w:sz w:val="24"/>
      <w:szCs w:val="24"/>
    </w:rPr>
  </w:style>
  <w:style w:type="paragraph" w:styleId="Revision">
    <w:name w:val="Revision"/>
    <w:hidden/>
    <w:uiPriority w:val="99"/>
    <w:semiHidden/>
    <w:rsid w:val="00DE3425"/>
    <w:rPr>
      <w:sz w:val="24"/>
      <w:szCs w:val="24"/>
    </w:rPr>
  </w:style>
  <w:style w:type="character" w:customStyle="1" w:styleId="CommentTextChar">
    <w:name w:val="Comment Text Char"/>
    <w:link w:val="CommentText"/>
    <w:semiHidden/>
    <w:rsid w:val="002D608D"/>
  </w:style>
  <w:style w:type="paragraph" w:styleId="E-mailSignature">
    <w:name w:val="E-mail Signature"/>
    <w:basedOn w:val="Normal"/>
    <w:link w:val="E-mailSignatureChar"/>
    <w:rsid w:val="002D608D"/>
  </w:style>
  <w:style w:type="character" w:customStyle="1" w:styleId="E-mailSignatureChar">
    <w:name w:val="E-mail Signature Char"/>
    <w:link w:val="E-mailSignature"/>
    <w:rsid w:val="002D608D"/>
    <w:rPr>
      <w:sz w:val="24"/>
      <w:szCs w:val="24"/>
    </w:rPr>
  </w:style>
  <w:style w:type="character" w:styleId="Hyperlink">
    <w:name w:val="Hyperlink"/>
    <w:uiPriority w:val="99"/>
    <w:unhideWhenUsed/>
    <w:rsid w:val="002D608D"/>
    <w:rPr>
      <w:color w:val="0000FF"/>
      <w:u w:val="single"/>
    </w:rPr>
  </w:style>
  <w:style w:type="table" w:customStyle="1" w:styleId="TableGrid2">
    <w:name w:val="Table Grid2"/>
    <w:basedOn w:val="TableNormal"/>
    <w:next w:val="TableGrid"/>
    <w:rsid w:val="003D40CE"/>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D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3136C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0CE"/>
    <w:pPr>
      <w:jc w:val="both"/>
    </w:pPr>
    <w:rPr>
      <w:sz w:val="22"/>
      <w:szCs w:val="24"/>
    </w:rPr>
  </w:style>
  <w:style w:type="paragraph" w:styleId="Heading1">
    <w:name w:val="heading 1"/>
    <w:basedOn w:val="Normal"/>
    <w:next w:val="Normal"/>
    <w:qFormat/>
    <w:rsid w:val="00DA47D4"/>
    <w:pPr>
      <w:keepNext/>
      <w:ind w:left="720"/>
      <w:outlineLvl w:val="0"/>
    </w:pPr>
    <w:rPr>
      <w:b/>
      <w:bCs/>
      <w:i/>
      <w:iCs/>
    </w:rPr>
  </w:style>
  <w:style w:type="paragraph" w:styleId="Heading2">
    <w:name w:val="heading 2"/>
    <w:basedOn w:val="Normal"/>
    <w:next w:val="Normal"/>
    <w:qFormat/>
    <w:rsid w:val="00DA47D4"/>
    <w:pPr>
      <w:keepNext/>
      <w:ind w:left="720"/>
      <w:outlineLvl w:val="1"/>
    </w:pPr>
    <w:rPr>
      <w:b/>
      <w:bCs/>
    </w:rPr>
  </w:style>
  <w:style w:type="paragraph" w:styleId="Heading3">
    <w:name w:val="heading 3"/>
    <w:basedOn w:val="Normal"/>
    <w:next w:val="Normal"/>
    <w:qFormat/>
    <w:rsid w:val="00DA47D4"/>
    <w:pPr>
      <w:keepNext/>
      <w:outlineLvl w:val="2"/>
    </w:pPr>
    <w:rPr>
      <w:u w:val="single"/>
    </w:rPr>
  </w:style>
  <w:style w:type="paragraph" w:styleId="Heading4">
    <w:name w:val="heading 4"/>
    <w:basedOn w:val="Normal"/>
    <w:next w:val="Normal"/>
    <w:qFormat/>
    <w:rsid w:val="00DA47D4"/>
    <w:pPr>
      <w:keepNext/>
      <w:outlineLvl w:val="3"/>
    </w:pPr>
    <w:rPr>
      <w:bCs/>
      <w:color w:val="000000"/>
      <w:u w:val="single"/>
    </w:rPr>
  </w:style>
  <w:style w:type="paragraph" w:styleId="Heading5">
    <w:name w:val="heading 5"/>
    <w:basedOn w:val="Normal"/>
    <w:next w:val="Normal"/>
    <w:qFormat/>
    <w:rsid w:val="00DA47D4"/>
    <w:pPr>
      <w:spacing w:before="240" w:after="60"/>
      <w:outlineLvl w:val="4"/>
    </w:pPr>
    <w:rPr>
      <w:b/>
      <w:bCs/>
      <w:i/>
      <w:iCs/>
      <w:sz w:val="26"/>
      <w:szCs w:val="26"/>
    </w:rPr>
  </w:style>
  <w:style w:type="paragraph" w:styleId="Heading6">
    <w:name w:val="heading 6"/>
    <w:basedOn w:val="Normal"/>
    <w:next w:val="Normal"/>
    <w:qFormat/>
    <w:rsid w:val="0072074D"/>
    <w:pPr>
      <w:spacing w:before="240" w:after="60"/>
      <w:outlineLvl w:val="5"/>
    </w:pPr>
    <w:rPr>
      <w:b/>
      <w:bCs/>
      <w:szCs w:val="22"/>
    </w:rPr>
  </w:style>
  <w:style w:type="paragraph" w:styleId="Heading8">
    <w:name w:val="heading 8"/>
    <w:basedOn w:val="Normal"/>
    <w:next w:val="Normal"/>
    <w:qFormat/>
    <w:rsid w:val="0072074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A47D4"/>
    <w:pPr>
      <w:jc w:val="center"/>
    </w:pPr>
    <w:rPr>
      <w:b/>
      <w:bCs/>
    </w:rPr>
  </w:style>
  <w:style w:type="paragraph" w:styleId="BodyTextIndent">
    <w:name w:val="Body Text Indent"/>
    <w:basedOn w:val="Normal"/>
    <w:rsid w:val="00DA47D4"/>
    <w:pPr>
      <w:ind w:left="720"/>
    </w:pPr>
  </w:style>
  <w:style w:type="paragraph" w:styleId="Footer">
    <w:name w:val="footer"/>
    <w:basedOn w:val="Normal"/>
    <w:link w:val="FooterChar"/>
    <w:uiPriority w:val="99"/>
    <w:rsid w:val="00DA47D4"/>
    <w:pPr>
      <w:tabs>
        <w:tab w:val="center" w:pos="4320"/>
        <w:tab w:val="right" w:pos="8640"/>
      </w:tabs>
    </w:pPr>
  </w:style>
  <w:style w:type="character" w:styleId="PageNumber">
    <w:name w:val="page number"/>
    <w:basedOn w:val="DefaultParagraphFont"/>
    <w:rsid w:val="00DA47D4"/>
  </w:style>
  <w:style w:type="paragraph" w:styleId="BodyTextIndent2">
    <w:name w:val="Body Text Indent 2"/>
    <w:basedOn w:val="Normal"/>
    <w:rsid w:val="00DA47D4"/>
    <w:pPr>
      <w:ind w:left="1152"/>
    </w:pPr>
    <w:rPr>
      <w:b/>
      <w:bCs/>
      <w:i/>
      <w:iCs/>
    </w:rPr>
  </w:style>
  <w:style w:type="paragraph" w:styleId="Header">
    <w:name w:val="header"/>
    <w:basedOn w:val="Normal"/>
    <w:rsid w:val="00DA47D4"/>
    <w:pPr>
      <w:tabs>
        <w:tab w:val="center" w:pos="4320"/>
        <w:tab w:val="right" w:pos="8640"/>
      </w:tabs>
    </w:pPr>
  </w:style>
  <w:style w:type="paragraph" w:customStyle="1" w:styleId="Articles">
    <w:name w:val="Articles"/>
    <w:basedOn w:val="Normal"/>
    <w:rsid w:val="00DA47D4"/>
    <w:pPr>
      <w:spacing w:after="200"/>
      <w:ind w:left="504" w:hanging="504"/>
    </w:pPr>
    <w:rPr>
      <w:sz w:val="20"/>
    </w:rPr>
  </w:style>
  <w:style w:type="paragraph" w:styleId="BodyTextIndent3">
    <w:name w:val="Body Text Indent 3"/>
    <w:basedOn w:val="Normal"/>
    <w:rsid w:val="00DA47D4"/>
    <w:pPr>
      <w:ind w:left="720"/>
    </w:pPr>
    <w:rPr>
      <w:b/>
      <w:bCs/>
      <w:i/>
      <w:iCs/>
    </w:rPr>
  </w:style>
  <w:style w:type="paragraph" w:styleId="BodyText">
    <w:name w:val="Body Text"/>
    <w:basedOn w:val="Normal"/>
    <w:rsid w:val="00DA47D4"/>
    <w:rPr>
      <w:u w:val="single"/>
    </w:rPr>
  </w:style>
  <w:style w:type="paragraph" w:styleId="EndnoteText">
    <w:name w:val="endnote text"/>
    <w:basedOn w:val="Normal"/>
    <w:semiHidden/>
    <w:rsid w:val="00DA47D4"/>
    <w:rPr>
      <w:rFonts w:ascii="NewCenturySchlbk" w:hAnsi="NewCenturySchlbk"/>
      <w:szCs w:val="20"/>
    </w:rPr>
  </w:style>
  <w:style w:type="character" w:styleId="CommentReference">
    <w:name w:val="annotation reference"/>
    <w:semiHidden/>
    <w:rsid w:val="00DA47D4"/>
    <w:rPr>
      <w:sz w:val="16"/>
      <w:szCs w:val="16"/>
    </w:rPr>
  </w:style>
  <w:style w:type="paragraph" w:styleId="CommentText">
    <w:name w:val="annotation text"/>
    <w:basedOn w:val="Normal"/>
    <w:link w:val="CommentTextChar"/>
    <w:semiHidden/>
    <w:rsid w:val="00DA47D4"/>
    <w:rPr>
      <w:sz w:val="20"/>
      <w:szCs w:val="20"/>
    </w:rPr>
  </w:style>
  <w:style w:type="paragraph" w:styleId="FootnoteText">
    <w:name w:val="footnote text"/>
    <w:basedOn w:val="Normal"/>
    <w:semiHidden/>
    <w:rsid w:val="00DA47D4"/>
    <w:rPr>
      <w:sz w:val="20"/>
      <w:szCs w:val="20"/>
    </w:rPr>
  </w:style>
  <w:style w:type="character" w:styleId="FootnoteReference">
    <w:name w:val="footnote reference"/>
    <w:semiHidden/>
    <w:rsid w:val="00DA47D4"/>
    <w:rPr>
      <w:vertAlign w:val="superscript"/>
    </w:rPr>
  </w:style>
  <w:style w:type="paragraph" w:customStyle="1" w:styleId="Normal1">
    <w:name w:val="Normal1"/>
    <w:basedOn w:val="Normal"/>
    <w:rsid w:val="00DA47D4"/>
    <w:pPr>
      <w:ind w:left="720" w:hanging="720"/>
    </w:pPr>
    <w:rPr>
      <w:rFonts w:ascii="Arial" w:hAnsi="Arial"/>
      <w:sz w:val="20"/>
      <w:szCs w:val="20"/>
    </w:rPr>
  </w:style>
  <w:style w:type="paragraph" w:styleId="BodyText2">
    <w:name w:val="Body Text 2"/>
    <w:basedOn w:val="Normal"/>
    <w:rsid w:val="00DA47D4"/>
    <w:rPr>
      <w:bCs/>
      <w:color w:val="000000"/>
    </w:rPr>
  </w:style>
  <w:style w:type="paragraph" w:styleId="BalloonText">
    <w:name w:val="Balloon Text"/>
    <w:basedOn w:val="Normal"/>
    <w:semiHidden/>
    <w:rsid w:val="00DA47D4"/>
    <w:rPr>
      <w:rFonts w:ascii="Tahoma" w:hAnsi="Tahoma" w:cs="Tahoma"/>
      <w:sz w:val="16"/>
      <w:szCs w:val="16"/>
    </w:rPr>
  </w:style>
  <w:style w:type="paragraph" w:styleId="BodyText3">
    <w:name w:val="Body Text 3"/>
    <w:basedOn w:val="Normal"/>
    <w:rsid w:val="0072074D"/>
    <w:pPr>
      <w:spacing w:after="120"/>
    </w:pPr>
    <w:rPr>
      <w:sz w:val="16"/>
      <w:szCs w:val="16"/>
    </w:rPr>
  </w:style>
  <w:style w:type="character" w:customStyle="1" w:styleId="DeltaViewInsertion">
    <w:name w:val="DeltaView Insertion"/>
    <w:rsid w:val="0072074D"/>
    <w:rPr>
      <w:color w:val="0000FF"/>
      <w:spacing w:val="0"/>
      <w:u w:val="double"/>
    </w:rPr>
  </w:style>
  <w:style w:type="paragraph" w:styleId="CommentSubject">
    <w:name w:val="annotation subject"/>
    <w:basedOn w:val="CommentText"/>
    <w:next w:val="CommentText"/>
    <w:semiHidden/>
    <w:rsid w:val="00032912"/>
    <w:rPr>
      <w:b/>
      <w:bCs/>
    </w:rPr>
  </w:style>
  <w:style w:type="paragraph" w:styleId="ListParagraph">
    <w:name w:val="List Paragraph"/>
    <w:basedOn w:val="Normal"/>
    <w:uiPriority w:val="34"/>
    <w:qFormat/>
    <w:rsid w:val="00EB2A8E"/>
    <w:pPr>
      <w:ind w:left="720"/>
    </w:pPr>
  </w:style>
  <w:style w:type="character" w:customStyle="1" w:styleId="FooterChar">
    <w:name w:val="Footer Char"/>
    <w:link w:val="Footer"/>
    <w:uiPriority w:val="99"/>
    <w:rsid w:val="00D0465D"/>
    <w:rPr>
      <w:sz w:val="24"/>
      <w:szCs w:val="24"/>
    </w:rPr>
  </w:style>
  <w:style w:type="paragraph" w:styleId="Revision">
    <w:name w:val="Revision"/>
    <w:hidden/>
    <w:uiPriority w:val="99"/>
    <w:semiHidden/>
    <w:rsid w:val="00DE3425"/>
    <w:rPr>
      <w:sz w:val="24"/>
      <w:szCs w:val="24"/>
    </w:rPr>
  </w:style>
  <w:style w:type="character" w:customStyle="1" w:styleId="CommentTextChar">
    <w:name w:val="Comment Text Char"/>
    <w:link w:val="CommentText"/>
    <w:semiHidden/>
    <w:rsid w:val="002D608D"/>
  </w:style>
  <w:style w:type="paragraph" w:styleId="E-mailSignature">
    <w:name w:val="E-mail Signature"/>
    <w:basedOn w:val="Normal"/>
    <w:link w:val="E-mailSignatureChar"/>
    <w:rsid w:val="002D608D"/>
  </w:style>
  <w:style w:type="character" w:customStyle="1" w:styleId="E-mailSignatureChar">
    <w:name w:val="E-mail Signature Char"/>
    <w:link w:val="E-mailSignature"/>
    <w:rsid w:val="002D608D"/>
    <w:rPr>
      <w:sz w:val="24"/>
      <w:szCs w:val="24"/>
    </w:rPr>
  </w:style>
  <w:style w:type="character" w:styleId="Hyperlink">
    <w:name w:val="Hyperlink"/>
    <w:uiPriority w:val="99"/>
    <w:unhideWhenUsed/>
    <w:rsid w:val="002D608D"/>
    <w:rPr>
      <w:color w:val="0000FF"/>
      <w:u w:val="single"/>
    </w:rPr>
  </w:style>
  <w:style w:type="table" w:customStyle="1" w:styleId="TableGrid2">
    <w:name w:val="Table Grid2"/>
    <w:basedOn w:val="TableNormal"/>
    <w:next w:val="TableGrid"/>
    <w:rsid w:val="003D40CE"/>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D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3136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6482">
      <w:bodyDiv w:val="1"/>
      <w:marLeft w:val="0"/>
      <w:marRight w:val="0"/>
      <w:marTop w:val="0"/>
      <w:marBottom w:val="0"/>
      <w:divBdr>
        <w:top w:val="none" w:sz="0" w:space="0" w:color="auto"/>
        <w:left w:val="none" w:sz="0" w:space="0" w:color="auto"/>
        <w:bottom w:val="none" w:sz="0" w:space="0" w:color="auto"/>
        <w:right w:val="none" w:sz="0" w:space="0" w:color="auto"/>
      </w:divBdr>
    </w:div>
    <w:div w:id="943457179">
      <w:bodyDiv w:val="1"/>
      <w:marLeft w:val="0"/>
      <w:marRight w:val="0"/>
      <w:marTop w:val="0"/>
      <w:marBottom w:val="0"/>
      <w:divBdr>
        <w:top w:val="none" w:sz="0" w:space="0" w:color="auto"/>
        <w:left w:val="none" w:sz="0" w:space="0" w:color="auto"/>
        <w:bottom w:val="none" w:sz="0" w:space="0" w:color="auto"/>
        <w:right w:val="none" w:sz="0" w:space="0" w:color="auto"/>
      </w:divBdr>
    </w:div>
    <w:div w:id="1075471317">
      <w:bodyDiv w:val="1"/>
      <w:marLeft w:val="0"/>
      <w:marRight w:val="0"/>
      <w:marTop w:val="0"/>
      <w:marBottom w:val="0"/>
      <w:divBdr>
        <w:top w:val="none" w:sz="0" w:space="0" w:color="auto"/>
        <w:left w:val="none" w:sz="0" w:space="0" w:color="auto"/>
        <w:bottom w:val="none" w:sz="0" w:space="0" w:color="auto"/>
        <w:right w:val="none" w:sz="0" w:space="0" w:color="auto"/>
      </w:divBdr>
    </w:div>
    <w:div w:id="16224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F998822344040B97BBEEA9C53E12B" ma:contentTypeVersion="0" ma:contentTypeDescription="Create a new document." ma:contentTypeScope="" ma:versionID="040284550d5d2f4d04351cf94471643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E3DAA-FF9F-4554-9020-C25DBF400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D1745-5B5C-44E4-B9A3-D8B4E7A521C2}">
  <ds:schemaRefs>
    <ds:schemaRef ds:uri="http://purl.org/dc/dcmitype/"/>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s>
</ds:datastoreItem>
</file>

<file path=customXml/itemProps3.xml><?xml version="1.0" encoding="utf-8"?>
<ds:datastoreItem xmlns:ds="http://schemas.openxmlformats.org/officeDocument/2006/customXml" ds:itemID="{44278228-1E6D-4E4F-A202-746E718CD080}">
  <ds:schemaRefs>
    <ds:schemaRef ds:uri="http://schemas.microsoft.com/sharepoint/v3/contenttype/forms"/>
  </ds:schemaRefs>
</ds:datastoreItem>
</file>

<file path=customXml/itemProps4.xml><?xml version="1.0" encoding="utf-8"?>
<ds:datastoreItem xmlns:ds="http://schemas.openxmlformats.org/officeDocument/2006/customXml" ds:itemID="{384F6B7C-DFE9-42BB-A565-4306D5CA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14973</Words>
  <Characters>92842</Characters>
  <Application>Microsoft Office Word</Application>
  <DocSecurity>0</DocSecurity>
  <Lines>773</Lines>
  <Paragraphs>215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CLINICAL TRIAL AGREEMENT</vt:lpstr>
      <vt:lpstr>CLINICAL TRIAL AGREEMENT</vt:lpstr>
    </vt:vector>
  </TitlesOfParts>
  <Company>INC Research</Company>
  <LinksUpToDate>false</LinksUpToDate>
  <CharactersWithSpaces>107600</CharactersWithSpaces>
  <SharedDoc>false</SharedDoc>
  <HLinks>
    <vt:vector size="12" baseType="variant">
      <vt:variant>
        <vt:i4>6226008</vt:i4>
      </vt:variant>
      <vt:variant>
        <vt:i4>3</vt:i4>
      </vt:variant>
      <vt:variant>
        <vt:i4>0</vt:i4>
      </vt:variant>
      <vt:variant>
        <vt:i4>5</vt:i4>
      </vt:variant>
      <vt:variant>
        <vt:lpwstr>mailto:SM_Investigatorpayments@incresearch.com</vt:lpwstr>
      </vt:variant>
      <vt:variant>
        <vt:lpwstr/>
      </vt: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 AGREEMENT</dc:title>
  <dc:creator>INCR</dc:creator>
  <cp:lastModifiedBy>Fuxova, Ivana</cp:lastModifiedBy>
  <cp:revision>2</cp:revision>
  <cp:lastPrinted>2007-01-17T21:33:00Z</cp:lastPrinted>
  <dcterms:created xsi:type="dcterms:W3CDTF">2018-05-23T10:56:00Z</dcterms:created>
  <dcterms:modified xsi:type="dcterms:W3CDTF">2018-05-23T10:56:00Z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0x010100EEBF998822344040B97BBEEA9C53E12B</vt:lpwstr>
  </property>
  <property fmtid="{D5CDD505-2E9C-101B-9397-08002B2CF9AE}" pid="3" name="_AdHocReviewCycleID">
    <vt:i4>-545597650</vt:i4>
  </property>
  <property fmtid="{D5CDD505-2E9C-101B-9397-08002B2CF9AE}" pid="4" name="_NewReviewCycle">
    <vt:lpwstr/>
  </property>
  <property fmtid="{D5CDD505-2E9C-101B-9397-08002B2CF9AE}" pid="5" name="_EmailSubject">
    <vt:lpwstr>[EXTERNAL]RE: Klinické hodnocení Shionogi, rozpočet</vt:lpwstr>
  </property>
  <property fmtid="{D5CDD505-2E9C-101B-9397-08002B2CF9AE}" pid="6" name="_AuthorEmail">
    <vt:lpwstr>ivana.fuxova@syneoshealth.com</vt:lpwstr>
  </property>
  <property fmtid="{D5CDD505-2E9C-101B-9397-08002B2CF9AE}" pid="7" name="_AuthorEmailDisplayName">
    <vt:lpwstr>Fuxova, Ivana</vt:lpwstr>
  </property>
</Properties>
</file>