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CE" w:rsidRPr="00872C04" w:rsidRDefault="00555FE2">
      <w:pPr>
        <w:pStyle w:val="Nadpis1"/>
        <w:numPr>
          <w:ilvl w:val="0"/>
          <w:numId w:val="0"/>
        </w:numPr>
        <w:jc w:val="right"/>
        <w:rPr>
          <w:b/>
        </w:rPr>
      </w:pPr>
      <w:r w:rsidRPr="00872C04">
        <w:rPr>
          <w:b/>
        </w:rPr>
        <w:t>DODATEK č</w:t>
      </w:r>
      <w:r w:rsidR="00052EFA">
        <w:rPr>
          <w:b/>
        </w:rPr>
        <w:t>.</w:t>
      </w:r>
      <w:r w:rsidRPr="00872C04">
        <w:rPr>
          <w:b/>
        </w:rPr>
        <w:t xml:space="preserve"> 2/2015 k obchodní smlouvě č. V/1297107</w:t>
      </w:r>
    </w:p>
    <w:p w:rsidR="000D05CE" w:rsidRPr="007E1F01" w:rsidRDefault="007E1F01">
      <w:pPr>
        <w:spacing w:after="205" w:line="265" w:lineRule="auto"/>
        <w:ind w:left="118" w:hanging="10"/>
        <w:jc w:val="center"/>
        <w:rPr>
          <w:b/>
        </w:rPr>
      </w:pPr>
      <w:r w:rsidRPr="007E1F01">
        <w:rPr>
          <w:b/>
        </w:rPr>
        <w:t>o</w:t>
      </w:r>
      <w:r w:rsidR="00555FE2" w:rsidRPr="007E1F01">
        <w:rPr>
          <w:b/>
        </w:rPr>
        <w:t xml:space="preserve"> úpravě cen poskytovaných služeb</w:t>
      </w:r>
    </w:p>
    <w:p w:rsidR="000D05CE" w:rsidRDefault="00555FE2">
      <w:pPr>
        <w:spacing w:after="199"/>
        <w:ind w:left="108"/>
        <w:jc w:val="center"/>
        <w:rPr>
          <w:b/>
          <w:sz w:val="24"/>
        </w:rPr>
      </w:pPr>
      <w:r w:rsidRPr="00872C04">
        <w:rPr>
          <w:b/>
          <w:sz w:val="24"/>
        </w:rPr>
        <w:t>(dále jen dodatek)</w:t>
      </w:r>
    </w:p>
    <w:p w:rsidR="00872C04" w:rsidRPr="00E33D5D" w:rsidRDefault="00872C04">
      <w:pPr>
        <w:spacing w:after="199"/>
        <w:ind w:left="108"/>
        <w:jc w:val="center"/>
        <w:rPr>
          <w:sz w:val="24"/>
        </w:rPr>
      </w:pPr>
      <w:r w:rsidRPr="00E33D5D">
        <w:rPr>
          <w:sz w:val="24"/>
        </w:rPr>
        <w:t>mezi:</w:t>
      </w:r>
    </w:p>
    <w:p w:rsidR="00872C04" w:rsidRPr="00872C04" w:rsidRDefault="00872C04" w:rsidP="00872C04">
      <w:pPr>
        <w:spacing w:after="0"/>
        <w:ind w:left="183" w:hanging="10"/>
        <w:rPr>
          <w:b/>
        </w:rPr>
      </w:pPr>
    </w:p>
    <w:tbl>
      <w:tblPr>
        <w:tblStyle w:val="TableGrid1"/>
        <w:tblW w:w="886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5" w:type="dxa"/>
          <w:left w:w="101" w:type="dxa"/>
          <w:right w:w="201" w:type="dxa"/>
        </w:tblCellMar>
        <w:tblLook w:val="04A0" w:firstRow="1" w:lastRow="0" w:firstColumn="1" w:lastColumn="0" w:noHBand="0" w:noVBand="1"/>
      </w:tblPr>
      <w:tblGrid>
        <w:gridCol w:w="4495"/>
        <w:gridCol w:w="4371"/>
      </w:tblGrid>
      <w:tr w:rsidR="00872C04" w:rsidRPr="00872C04" w:rsidTr="001B3A81">
        <w:trPr>
          <w:trHeight w:val="1275"/>
        </w:trPr>
        <w:tc>
          <w:tcPr>
            <w:tcW w:w="4495" w:type="dxa"/>
            <w:vAlign w:val="center"/>
          </w:tcPr>
          <w:p w:rsidR="00872C04" w:rsidRPr="00872C04" w:rsidRDefault="00872C04" w:rsidP="00872C04">
            <w:pPr>
              <w:ind w:left="14"/>
              <w:rPr>
                <w:b/>
              </w:rPr>
            </w:pPr>
            <w:r w:rsidRPr="00872C04">
              <w:rPr>
                <w:b/>
              </w:rPr>
              <w:t>Název a sídlo:</w:t>
            </w:r>
          </w:p>
        </w:tc>
        <w:tc>
          <w:tcPr>
            <w:tcW w:w="4371" w:type="dxa"/>
          </w:tcPr>
          <w:p w:rsidR="00872C04" w:rsidRPr="00872C04" w:rsidRDefault="00872C04" w:rsidP="00872C04">
            <w:pPr>
              <w:spacing w:after="47" w:line="243" w:lineRule="auto"/>
              <w:ind w:left="15"/>
              <w:jc w:val="both"/>
              <w:rPr>
                <w:b/>
              </w:rPr>
            </w:pPr>
            <w:r>
              <w:rPr>
                <w:b/>
              </w:rPr>
              <w:t xml:space="preserve">Sociální služby </w:t>
            </w:r>
            <w:r w:rsidRPr="00872C04">
              <w:rPr>
                <w:b/>
              </w:rPr>
              <w:t>pro osoby se zdravotním postižením, příspěvková organizace</w:t>
            </w:r>
          </w:p>
          <w:p w:rsidR="00872C04" w:rsidRPr="00872C04" w:rsidRDefault="00872C04" w:rsidP="00872C04">
            <w:pPr>
              <w:ind w:left="15" w:right="2543"/>
              <w:jc w:val="both"/>
            </w:pPr>
            <w:r w:rsidRPr="00872C04">
              <w:t>Na Hrádku 100 763 16, Fryšták</w:t>
            </w:r>
          </w:p>
        </w:tc>
      </w:tr>
      <w:tr w:rsidR="00872C04" w:rsidRPr="00872C04" w:rsidTr="001B3A81">
        <w:trPr>
          <w:trHeight w:val="382"/>
        </w:trPr>
        <w:tc>
          <w:tcPr>
            <w:tcW w:w="4495" w:type="dxa"/>
          </w:tcPr>
          <w:p w:rsidR="00872C04" w:rsidRPr="00872C04" w:rsidRDefault="00872C04" w:rsidP="00872C04">
            <w:pPr>
              <w:rPr>
                <w:b/>
              </w:rPr>
            </w:pPr>
            <w:r w:rsidRPr="00872C04">
              <w:rPr>
                <w:b/>
              </w:rPr>
              <w:t xml:space="preserve">Zápis v obchodním rejstříku </w:t>
            </w:r>
            <w:r w:rsidRPr="00872C04">
              <w:t>(či jiné evidenci):</w:t>
            </w:r>
          </w:p>
        </w:tc>
        <w:tc>
          <w:tcPr>
            <w:tcW w:w="4371" w:type="dxa"/>
          </w:tcPr>
          <w:p w:rsidR="00872C04" w:rsidRPr="00872C04" w:rsidRDefault="00872C04" w:rsidP="00872C04"/>
        </w:tc>
      </w:tr>
      <w:tr w:rsidR="00872C04" w:rsidRPr="00872C04" w:rsidTr="001B3A81">
        <w:trPr>
          <w:trHeight w:val="382"/>
        </w:trPr>
        <w:tc>
          <w:tcPr>
            <w:tcW w:w="4495" w:type="dxa"/>
          </w:tcPr>
          <w:p w:rsidR="00872C04" w:rsidRPr="00872C04" w:rsidRDefault="00872C04" w:rsidP="00872C04">
            <w:pPr>
              <w:ind w:left="7"/>
              <w:rPr>
                <w:b/>
              </w:rPr>
            </w:pPr>
            <w:r w:rsidRPr="00872C04">
              <w:rPr>
                <w:b/>
              </w:rPr>
              <w:t>Statutární zástupce:</w:t>
            </w:r>
          </w:p>
        </w:tc>
        <w:tc>
          <w:tcPr>
            <w:tcW w:w="4371" w:type="dxa"/>
          </w:tcPr>
          <w:p w:rsidR="00872C04" w:rsidRPr="00872C04" w:rsidRDefault="00872C04" w:rsidP="00872C04">
            <w:pPr>
              <w:ind w:left="15"/>
            </w:pPr>
            <w:r w:rsidRPr="00872C04">
              <w:t xml:space="preserve">Mgr. Michaela </w:t>
            </w:r>
            <w:proofErr w:type="spellStart"/>
            <w:r w:rsidRPr="00872C04">
              <w:t>Pavlůsková</w:t>
            </w:r>
            <w:proofErr w:type="spellEnd"/>
            <w:r w:rsidRPr="00872C04">
              <w:t>, ředitelka</w:t>
            </w:r>
          </w:p>
        </w:tc>
      </w:tr>
      <w:tr w:rsidR="00872C04" w:rsidRPr="00872C04" w:rsidTr="001B3A81">
        <w:trPr>
          <w:trHeight w:val="377"/>
        </w:trPr>
        <w:tc>
          <w:tcPr>
            <w:tcW w:w="4495" w:type="dxa"/>
          </w:tcPr>
          <w:p w:rsidR="00872C04" w:rsidRPr="00872C04" w:rsidRDefault="00872C04" w:rsidP="00872C04">
            <w:pPr>
              <w:rPr>
                <w:b/>
              </w:rPr>
            </w:pPr>
            <w:r w:rsidRPr="00872C04">
              <w:rPr>
                <w:b/>
              </w:rPr>
              <w:t>IČO:</w:t>
            </w:r>
          </w:p>
        </w:tc>
        <w:tc>
          <w:tcPr>
            <w:tcW w:w="4371" w:type="dxa"/>
            <w:vAlign w:val="center"/>
          </w:tcPr>
          <w:p w:rsidR="00872C04" w:rsidRPr="00872C04" w:rsidRDefault="00872C04" w:rsidP="00872C04">
            <w:pPr>
              <w:ind w:left="8"/>
            </w:pPr>
            <w:r w:rsidRPr="00872C04">
              <w:t>708 509 17</w:t>
            </w:r>
          </w:p>
        </w:tc>
      </w:tr>
    </w:tbl>
    <w:p w:rsidR="00872C04" w:rsidRDefault="00872C04" w:rsidP="00872C04">
      <w:pPr>
        <w:spacing w:after="132"/>
        <w:ind w:left="183" w:right="29" w:hanging="10"/>
        <w:jc w:val="center"/>
        <w:rPr>
          <w:b/>
        </w:rPr>
      </w:pPr>
      <w:r w:rsidRPr="00872C04">
        <w:rPr>
          <w:b/>
        </w:rPr>
        <w:t>(dá</w:t>
      </w:r>
      <w:r w:rsidR="00052EFA">
        <w:rPr>
          <w:b/>
        </w:rPr>
        <w:t>l</w:t>
      </w:r>
      <w:r w:rsidRPr="00872C04">
        <w:rPr>
          <w:b/>
        </w:rPr>
        <w:t xml:space="preserve">e jen </w:t>
      </w:r>
      <w:r>
        <w:rPr>
          <w:b/>
        </w:rPr>
        <w:t>odběratel</w:t>
      </w:r>
      <w:r w:rsidRPr="00872C04">
        <w:rPr>
          <w:b/>
        </w:rPr>
        <w:t>)</w:t>
      </w:r>
    </w:p>
    <w:p w:rsidR="00872C04" w:rsidRPr="00872C04" w:rsidRDefault="00872C04" w:rsidP="00872C04">
      <w:pPr>
        <w:spacing w:after="132"/>
        <w:ind w:left="183" w:right="29" w:hanging="10"/>
        <w:jc w:val="center"/>
        <w:rPr>
          <w:b/>
        </w:rPr>
      </w:pPr>
      <w:r>
        <w:rPr>
          <w:b/>
        </w:rPr>
        <w:t>a</w:t>
      </w:r>
    </w:p>
    <w:tbl>
      <w:tblPr>
        <w:tblStyle w:val="Mkatabulky"/>
        <w:tblW w:w="8879" w:type="dxa"/>
        <w:tblInd w:w="-5" w:type="dxa"/>
        <w:tblLook w:val="04A0" w:firstRow="1" w:lastRow="0" w:firstColumn="1" w:lastColumn="0" w:noHBand="0" w:noVBand="1"/>
      </w:tblPr>
      <w:tblGrid>
        <w:gridCol w:w="4534"/>
        <w:gridCol w:w="4345"/>
      </w:tblGrid>
      <w:tr w:rsidR="00872C04" w:rsidRPr="00872C04" w:rsidTr="001B3A81">
        <w:trPr>
          <w:trHeight w:val="475"/>
        </w:trPr>
        <w:tc>
          <w:tcPr>
            <w:tcW w:w="4534" w:type="dxa"/>
          </w:tcPr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</w:p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  <w:r w:rsidRPr="00872C04">
              <w:rPr>
                <w:b/>
              </w:rPr>
              <w:t>Název a sídlo:</w:t>
            </w:r>
          </w:p>
        </w:tc>
        <w:tc>
          <w:tcPr>
            <w:tcW w:w="4345" w:type="dxa"/>
          </w:tcPr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  <w:r w:rsidRPr="00872C04">
              <w:rPr>
                <w:b/>
              </w:rPr>
              <w:t>Kvasar, spol. s.r.o.</w:t>
            </w:r>
          </w:p>
          <w:p w:rsidR="00872C04" w:rsidRPr="00872C04" w:rsidRDefault="00872C04" w:rsidP="00872C04">
            <w:pPr>
              <w:spacing w:after="132"/>
              <w:ind w:right="29"/>
            </w:pPr>
            <w:r w:rsidRPr="00872C04">
              <w:t>K Pasekám 3679, 76001 Zlín, P.O. BOX 141</w:t>
            </w:r>
          </w:p>
        </w:tc>
      </w:tr>
      <w:tr w:rsidR="00872C04" w:rsidRPr="00872C04" w:rsidTr="001B3A81">
        <w:trPr>
          <w:trHeight w:val="475"/>
        </w:trPr>
        <w:tc>
          <w:tcPr>
            <w:tcW w:w="4534" w:type="dxa"/>
          </w:tcPr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</w:p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  <w:r w:rsidRPr="00872C04">
              <w:rPr>
                <w:b/>
              </w:rPr>
              <w:t xml:space="preserve">Zápis v obchodním rejstříku </w:t>
            </w:r>
            <w:r w:rsidRPr="00872C04">
              <w:t>(či jiné evidenci):</w:t>
            </w:r>
          </w:p>
        </w:tc>
        <w:tc>
          <w:tcPr>
            <w:tcW w:w="4345" w:type="dxa"/>
          </w:tcPr>
          <w:p w:rsidR="00872C04" w:rsidRPr="00872C04" w:rsidRDefault="00872C04" w:rsidP="00872C04">
            <w:pPr>
              <w:spacing w:after="132"/>
              <w:ind w:right="29"/>
            </w:pPr>
            <w:r w:rsidRPr="00872C04">
              <w:t xml:space="preserve">C 907 vedená u Krajského soudu v Brně, </w:t>
            </w:r>
          </w:p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  <w:r w:rsidRPr="00872C04">
              <w:t>Den zápisu: 28.3.1991</w:t>
            </w:r>
          </w:p>
        </w:tc>
      </w:tr>
      <w:tr w:rsidR="00872C04" w:rsidRPr="00872C04" w:rsidTr="001B3A81">
        <w:trPr>
          <w:trHeight w:val="458"/>
        </w:trPr>
        <w:tc>
          <w:tcPr>
            <w:tcW w:w="4534" w:type="dxa"/>
          </w:tcPr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  <w:r w:rsidRPr="00872C04">
              <w:rPr>
                <w:b/>
              </w:rPr>
              <w:t>Statutární zástupce:</w:t>
            </w:r>
          </w:p>
        </w:tc>
        <w:tc>
          <w:tcPr>
            <w:tcW w:w="4345" w:type="dxa"/>
          </w:tcPr>
          <w:p w:rsidR="00872C04" w:rsidRPr="00872C04" w:rsidRDefault="00872C04" w:rsidP="00872C04">
            <w:pPr>
              <w:spacing w:after="132"/>
              <w:ind w:right="29"/>
            </w:pPr>
            <w:r w:rsidRPr="00872C04">
              <w:t xml:space="preserve">RNDr. Vladimír </w:t>
            </w:r>
            <w:proofErr w:type="spellStart"/>
            <w:r w:rsidRPr="00872C04">
              <w:t>Anth</w:t>
            </w:r>
            <w:proofErr w:type="spellEnd"/>
            <w:r w:rsidRPr="00872C04">
              <w:t>, jednatel</w:t>
            </w:r>
          </w:p>
        </w:tc>
      </w:tr>
      <w:tr w:rsidR="00872C04" w:rsidRPr="00872C04" w:rsidTr="001B3A81">
        <w:trPr>
          <w:trHeight w:val="475"/>
        </w:trPr>
        <w:tc>
          <w:tcPr>
            <w:tcW w:w="4534" w:type="dxa"/>
          </w:tcPr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  <w:r w:rsidRPr="00872C04">
              <w:rPr>
                <w:b/>
              </w:rPr>
              <w:t>IČ:</w:t>
            </w:r>
          </w:p>
        </w:tc>
        <w:tc>
          <w:tcPr>
            <w:tcW w:w="4345" w:type="dxa"/>
          </w:tcPr>
          <w:p w:rsidR="00872C04" w:rsidRPr="00872C04" w:rsidRDefault="00872C04" w:rsidP="00872C04">
            <w:pPr>
              <w:spacing w:after="132"/>
              <w:ind w:right="29"/>
            </w:pPr>
            <w:r w:rsidRPr="00872C04">
              <w:t>005 69 135</w:t>
            </w:r>
          </w:p>
        </w:tc>
      </w:tr>
      <w:tr w:rsidR="00872C04" w:rsidRPr="00872C04" w:rsidTr="001B3A81">
        <w:trPr>
          <w:trHeight w:val="475"/>
        </w:trPr>
        <w:tc>
          <w:tcPr>
            <w:tcW w:w="4534" w:type="dxa"/>
          </w:tcPr>
          <w:p w:rsidR="00872C04" w:rsidRPr="00872C04" w:rsidRDefault="00872C04" w:rsidP="00872C04">
            <w:pPr>
              <w:spacing w:after="132"/>
              <w:ind w:right="29"/>
              <w:rPr>
                <w:b/>
              </w:rPr>
            </w:pPr>
            <w:r w:rsidRPr="00872C04">
              <w:rPr>
                <w:b/>
              </w:rPr>
              <w:t>DIČ:</w:t>
            </w:r>
          </w:p>
        </w:tc>
        <w:tc>
          <w:tcPr>
            <w:tcW w:w="4345" w:type="dxa"/>
          </w:tcPr>
          <w:p w:rsidR="00872C04" w:rsidRPr="00872C04" w:rsidRDefault="00872C04" w:rsidP="00872C04">
            <w:pPr>
              <w:spacing w:after="132"/>
              <w:ind w:right="29"/>
            </w:pPr>
            <w:r w:rsidRPr="00872C04">
              <w:t>CZ 005 69 135</w:t>
            </w:r>
          </w:p>
        </w:tc>
      </w:tr>
    </w:tbl>
    <w:p w:rsidR="00872C04" w:rsidRPr="00872C04" w:rsidRDefault="00872C04" w:rsidP="00872C04">
      <w:pPr>
        <w:spacing w:after="253"/>
        <w:ind w:left="183" w:right="58" w:hanging="10"/>
        <w:jc w:val="center"/>
        <w:rPr>
          <w:b/>
        </w:rPr>
      </w:pPr>
      <w:r w:rsidRPr="00872C04">
        <w:rPr>
          <w:b/>
        </w:rPr>
        <w:t xml:space="preserve"> (dále jen </w:t>
      </w:r>
      <w:r>
        <w:rPr>
          <w:b/>
        </w:rPr>
        <w:t>dodavatel</w:t>
      </w:r>
      <w:r w:rsidRPr="00872C04">
        <w:rPr>
          <w:b/>
        </w:rPr>
        <w:t>)</w:t>
      </w:r>
    </w:p>
    <w:p w:rsidR="000D05CE" w:rsidRPr="007E1F01" w:rsidRDefault="00555FE2">
      <w:pPr>
        <w:spacing w:after="835" w:line="265" w:lineRule="auto"/>
        <w:ind w:left="118" w:right="14" w:hanging="10"/>
        <w:jc w:val="center"/>
        <w:rPr>
          <w:b/>
        </w:rPr>
      </w:pPr>
      <w:r w:rsidRPr="007E1F01">
        <w:rPr>
          <w:b/>
        </w:rPr>
        <w:t>(společně „smluvní strany</w:t>
      </w:r>
      <w:r w:rsidR="007E1F01">
        <w:rPr>
          <w:b/>
        </w:rPr>
        <w:t>“</w:t>
      </w:r>
      <w:r w:rsidRPr="007E1F01">
        <w:rPr>
          <w:b/>
        </w:rPr>
        <w:t>)</w:t>
      </w:r>
    </w:p>
    <w:p w:rsidR="000D05CE" w:rsidRPr="00052EFA" w:rsidRDefault="00555FE2">
      <w:pPr>
        <w:spacing w:after="0"/>
        <w:ind w:left="96" w:hanging="10"/>
        <w:rPr>
          <w:b/>
          <w:sz w:val="28"/>
          <w:szCs w:val="28"/>
        </w:rPr>
      </w:pPr>
      <w:r w:rsidRPr="00052EFA">
        <w:rPr>
          <w:b/>
          <w:sz w:val="28"/>
          <w:szCs w:val="28"/>
        </w:rPr>
        <w:t>1. Předmět dodatku</w:t>
      </w:r>
    </w:p>
    <w:p w:rsidR="000D05CE" w:rsidRDefault="00555FE2">
      <w:pPr>
        <w:spacing w:after="3" w:line="263" w:lineRule="auto"/>
        <w:ind w:left="89" w:hanging="10"/>
      </w:pPr>
      <w:r>
        <w:t xml:space="preserve">Poskytovatel služby se dohodl </w:t>
      </w:r>
      <w:r w:rsidR="00052EFA">
        <w:t>s</w:t>
      </w:r>
      <w:r>
        <w:t xml:space="preserve"> objednatelem služby na úpravě cen poskytovaných služeb</w:t>
      </w:r>
      <w:r w:rsidR="00052EFA">
        <w:t>.</w:t>
      </w:r>
    </w:p>
    <w:p w:rsidR="000D05CE" w:rsidRDefault="00555FE2" w:rsidP="00555FE2">
      <w:pPr>
        <w:pStyle w:val="Nadpis1"/>
        <w:numPr>
          <w:ilvl w:val="0"/>
          <w:numId w:val="3"/>
        </w:numPr>
        <w:spacing w:after="62"/>
        <w:ind w:left="426" w:right="0" w:hanging="284"/>
        <w:rPr>
          <w:rFonts w:asciiTheme="minorHAnsi" w:hAnsiTheme="minorHAnsi" w:cstheme="minorHAnsi"/>
          <w:b/>
          <w:sz w:val="28"/>
          <w:szCs w:val="28"/>
        </w:rPr>
      </w:pPr>
      <w:r w:rsidRPr="00052EFA">
        <w:rPr>
          <w:rFonts w:asciiTheme="minorHAnsi" w:hAnsiTheme="minorHAnsi" w:cstheme="minorHAnsi"/>
          <w:b/>
          <w:sz w:val="28"/>
          <w:szCs w:val="28"/>
        </w:rPr>
        <w:lastRenderedPageBreak/>
        <w:t>Cenová a platební ujednání</w:t>
      </w:r>
    </w:p>
    <w:p w:rsidR="00555FE2" w:rsidRPr="00555FE2" w:rsidRDefault="00555FE2" w:rsidP="00555FE2"/>
    <w:p w:rsidR="00052EFA" w:rsidRDefault="00052EFA" w:rsidP="00052EFA">
      <w:r>
        <w:t>Ceny platné od 1.9.2015 bez DPH: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680"/>
      </w:tblGrid>
      <w:tr w:rsidR="00052EFA" w:rsidTr="00052EFA">
        <w:trPr>
          <w:trHeight w:val="576"/>
        </w:trPr>
        <w:tc>
          <w:tcPr>
            <w:tcW w:w="7083" w:type="dxa"/>
          </w:tcPr>
          <w:p w:rsidR="00052EFA" w:rsidRDefault="00052EFA" w:rsidP="00052EFA">
            <w:r>
              <w:t>Příjem nové osoby, propuštěni pracovníka, zpracování mzdy, roční zpracování, dohody o pracovní činnosti, dohoda o PP nad 10 tisíc.</w:t>
            </w:r>
          </w:p>
        </w:tc>
        <w:tc>
          <w:tcPr>
            <w:tcW w:w="1680" w:type="dxa"/>
          </w:tcPr>
          <w:p w:rsidR="00052EFA" w:rsidRDefault="00052EFA" w:rsidP="00052EFA">
            <w:r>
              <w:t>130,- Kč / osoba</w:t>
            </w:r>
          </w:p>
        </w:tc>
      </w:tr>
      <w:tr w:rsidR="00052EFA" w:rsidTr="00052EFA">
        <w:tc>
          <w:tcPr>
            <w:tcW w:w="7083" w:type="dxa"/>
          </w:tcPr>
          <w:p w:rsidR="00052EFA" w:rsidRDefault="00052EFA" w:rsidP="00052EFA">
            <w:r>
              <w:t>Dohoda o provedení práce do 10 tisíc, statutární orgány.</w:t>
            </w:r>
          </w:p>
        </w:tc>
        <w:tc>
          <w:tcPr>
            <w:tcW w:w="1680" w:type="dxa"/>
          </w:tcPr>
          <w:p w:rsidR="00052EFA" w:rsidRDefault="00052EFA" w:rsidP="00052EFA">
            <w:r>
              <w:t>95,- KČ / osoba</w:t>
            </w:r>
          </w:p>
        </w:tc>
      </w:tr>
      <w:tr w:rsidR="00052EFA" w:rsidTr="00052EFA">
        <w:tc>
          <w:tcPr>
            <w:tcW w:w="7083" w:type="dxa"/>
          </w:tcPr>
          <w:p w:rsidR="00052EFA" w:rsidRDefault="00052EFA" w:rsidP="00052EFA">
            <w:r>
              <w:t>Roční zúčtování dané ze závislé činnosti (na žádost).</w:t>
            </w:r>
          </w:p>
        </w:tc>
        <w:tc>
          <w:tcPr>
            <w:tcW w:w="1680" w:type="dxa"/>
          </w:tcPr>
          <w:p w:rsidR="00052EFA" w:rsidRDefault="00052EFA" w:rsidP="00052EFA">
            <w:r>
              <w:t>165,- Kč /osoba</w:t>
            </w:r>
          </w:p>
        </w:tc>
      </w:tr>
      <w:tr w:rsidR="00052EFA" w:rsidTr="00052EFA">
        <w:tc>
          <w:tcPr>
            <w:tcW w:w="7083" w:type="dxa"/>
          </w:tcPr>
          <w:p w:rsidR="00052EFA" w:rsidRDefault="00052EFA" w:rsidP="00052EFA">
            <w:r>
              <w:t xml:space="preserve">Zpracování formuláře Ročního vyúčtování příjmů fyzických osob ze závislé činnosti a z funkčních </w:t>
            </w:r>
            <w:proofErr w:type="gramStart"/>
            <w:r>
              <w:t>požitků</w:t>
            </w:r>
            <w:proofErr w:type="gramEnd"/>
            <w:r>
              <w:t xml:space="preserve"> respektive vyúčtování daně vybírané srážkou podle zvláštní sazby daně </w:t>
            </w:r>
            <w:r w:rsidRPr="00052EFA">
              <w:rPr>
                <w:b/>
              </w:rPr>
              <w:t>za organizaci</w:t>
            </w:r>
            <w:r>
              <w:t xml:space="preserve"> (na žádost organizace).</w:t>
            </w:r>
          </w:p>
        </w:tc>
        <w:tc>
          <w:tcPr>
            <w:tcW w:w="1680" w:type="dxa"/>
          </w:tcPr>
          <w:p w:rsidR="00052EFA" w:rsidRDefault="00052EFA" w:rsidP="00052EFA">
            <w:r>
              <w:t>350,- Kč /ks/ rok</w:t>
            </w:r>
          </w:p>
        </w:tc>
      </w:tr>
      <w:tr w:rsidR="00052EFA" w:rsidTr="00052EFA">
        <w:tc>
          <w:tcPr>
            <w:tcW w:w="7083" w:type="dxa"/>
          </w:tcPr>
          <w:p w:rsidR="00052EFA" w:rsidRDefault="00052EFA" w:rsidP="00052EFA">
            <w:r>
              <w:t>Cestovní náklady v případě např. vyžádané cesty a konzultace v místě organizace.</w:t>
            </w:r>
          </w:p>
        </w:tc>
        <w:tc>
          <w:tcPr>
            <w:tcW w:w="1680" w:type="dxa"/>
          </w:tcPr>
          <w:p w:rsidR="00052EFA" w:rsidRDefault="00052EFA" w:rsidP="00052EFA">
            <w:r>
              <w:t>10,- Kč / km</w:t>
            </w:r>
          </w:p>
        </w:tc>
      </w:tr>
    </w:tbl>
    <w:p w:rsidR="00052EFA" w:rsidRPr="00052EFA" w:rsidRDefault="00052EFA" w:rsidP="00052EFA"/>
    <w:p w:rsidR="000D05CE" w:rsidRDefault="000D05CE">
      <w:pPr>
        <w:spacing w:after="3" w:line="263" w:lineRule="auto"/>
        <w:ind w:left="24" w:hanging="10"/>
      </w:pPr>
    </w:p>
    <w:p w:rsidR="000D05CE" w:rsidRPr="00555FE2" w:rsidRDefault="00555FE2" w:rsidP="00555FE2">
      <w:pPr>
        <w:pStyle w:val="Nadpis1"/>
        <w:numPr>
          <w:ilvl w:val="0"/>
          <w:numId w:val="3"/>
        </w:numPr>
        <w:spacing w:after="204"/>
        <w:ind w:right="0"/>
        <w:rPr>
          <w:rFonts w:asciiTheme="minorHAnsi" w:hAnsiTheme="minorHAnsi" w:cstheme="minorHAnsi"/>
          <w:b/>
          <w:sz w:val="28"/>
          <w:szCs w:val="28"/>
        </w:rPr>
      </w:pPr>
      <w:r w:rsidRPr="00555FE2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0D05CE" w:rsidRDefault="00555FE2">
      <w:pPr>
        <w:numPr>
          <w:ilvl w:val="0"/>
          <w:numId w:val="1"/>
        </w:numPr>
        <w:spacing w:after="3" w:line="263" w:lineRule="auto"/>
        <w:ind w:hanging="339"/>
      </w:pPr>
      <w:r>
        <w:t>Dodatek smlouvy je vyhotoven ve dvou stejnopisech, z nichž každá smluvní strana obdrží po jednom vyhotovení.</w:t>
      </w:r>
    </w:p>
    <w:p w:rsidR="000D05CE" w:rsidRDefault="00555FE2" w:rsidP="00555FE2">
      <w:pPr>
        <w:numPr>
          <w:ilvl w:val="0"/>
          <w:numId w:val="1"/>
        </w:numPr>
        <w:spacing w:after="3" w:line="265" w:lineRule="auto"/>
        <w:ind w:right="-158" w:hanging="339"/>
      </w:pPr>
      <w:r>
        <w:t>Dodatek nabývá platnosti dnem podpisu obou zúčastněných stran s účinností od 1. 9. 2015.</w:t>
      </w:r>
    </w:p>
    <w:p w:rsidR="000D05CE" w:rsidRDefault="00555FE2">
      <w:pPr>
        <w:numPr>
          <w:ilvl w:val="0"/>
          <w:numId w:val="1"/>
        </w:numPr>
        <w:spacing w:after="407" w:line="263" w:lineRule="auto"/>
        <w:ind w:hanging="339"/>
      </w:pPr>
      <w:r>
        <w:t>Ostatní ujednání předmětné smlouvy se nemění a zůstávají v platnosti.</w:t>
      </w:r>
    </w:p>
    <w:p w:rsidR="000D05CE" w:rsidRPr="00555FE2" w:rsidRDefault="00555FE2">
      <w:pPr>
        <w:spacing w:after="576" w:line="263" w:lineRule="auto"/>
        <w:ind w:left="24" w:hanging="10"/>
        <w:rPr>
          <w:b/>
        </w:rPr>
      </w:pPr>
      <w:r w:rsidRPr="00555FE2">
        <w:rPr>
          <w:b/>
        </w:rPr>
        <w:t>Za dodavatele:</w:t>
      </w:r>
    </w:p>
    <w:p w:rsidR="000D05CE" w:rsidRDefault="00555FE2">
      <w:pPr>
        <w:spacing w:after="3" w:line="263" w:lineRule="auto"/>
        <w:ind w:left="24" w:hanging="10"/>
      </w:pPr>
      <w:r>
        <w:t>Datum:</w:t>
      </w:r>
    </w:p>
    <w:p w:rsidR="000D05CE" w:rsidRDefault="00555FE2">
      <w:pPr>
        <w:spacing w:after="370" w:line="265" w:lineRule="auto"/>
        <w:ind w:left="2862" w:hanging="10"/>
        <w:jc w:val="center"/>
      </w:pPr>
      <w:r>
        <w:t>Vitězslav Vicherek, jednatel</w:t>
      </w:r>
    </w:p>
    <w:p w:rsidR="00801010" w:rsidRDefault="00801010">
      <w:pPr>
        <w:spacing w:after="370" w:line="265" w:lineRule="auto"/>
        <w:ind w:left="2862" w:hanging="10"/>
        <w:jc w:val="center"/>
      </w:pPr>
      <w:bookmarkStart w:id="0" w:name="_GoBack"/>
      <w:bookmarkEnd w:id="0"/>
    </w:p>
    <w:p w:rsidR="000D05CE" w:rsidRPr="00555FE2" w:rsidRDefault="00555FE2">
      <w:pPr>
        <w:spacing w:after="348"/>
        <w:ind w:left="29"/>
        <w:rPr>
          <w:b/>
        </w:rPr>
      </w:pPr>
      <w:r w:rsidRPr="00555FE2">
        <w:rPr>
          <w:b/>
        </w:rPr>
        <w:t>Za odběratele:</w:t>
      </w:r>
    </w:p>
    <w:p w:rsidR="000D05CE" w:rsidRDefault="00555FE2">
      <w:pPr>
        <w:spacing w:after="3" w:line="263" w:lineRule="auto"/>
        <w:ind w:left="24" w:hanging="10"/>
      </w:pPr>
      <w:r>
        <w:t>Datum:</w:t>
      </w:r>
    </w:p>
    <w:p w:rsidR="000D05CE" w:rsidRDefault="00555FE2">
      <w:pPr>
        <w:spacing w:after="3" w:line="263" w:lineRule="auto"/>
        <w:ind w:left="4656" w:hanging="10"/>
      </w:pPr>
      <w:r>
        <w:t>Mgr. Ing. Adéla Machalová, ředitelka</w:t>
      </w:r>
    </w:p>
    <w:sectPr w:rsidR="000D05CE" w:rsidSect="00052EFA">
      <w:footerReference w:type="default" r:id="rId7"/>
      <w:pgSz w:w="11920" w:h="16840"/>
      <w:pgMar w:top="1813" w:right="1678" w:bottom="3261" w:left="14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FF7" w:rsidRDefault="009B5FF7" w:rsidP="00801010">
      <w:pPr>
        <w:spacing w:after="0" w:line="240" w:lineRule="auto"/>
      </w:pPr>
      <w:r>
        <w:separator/>
      </w:r>
    </w:p>
  </w:endnote>
  <w:endnote w:type="continuationSeparator" w:id="0">
    <w:p w:rsidR="009B5FF7" w:rsidRDefault="009B5FF7" w:rsidP="0080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164851"/>
      <w:docPartObj>
        <w:docPartGallery w:val="Page Numbers (Bottom of Page)"/>
        <w:docPartUnique/>
      </w:docPartObj>
    </w:sdtPr>
    <w:sdtContent>
      <w:p w:rsidR="00801010" w:rsidRDefault="008010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1010" w:rsidRDefault="008010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FF7" w:rsidRDefault="009B5FF7" w:rsidP="00801010">
      <w:pPr>
        <w:spacing w:after="0" w:line="240" w:lineRule="auto"/>
      </w:pPr>
      <w:r>
        <w:separator/>
      </w:r>
    </w:p>
  </w:footnote>
  <w:footnote w:type="continuationSeparator" w:id="0">
    <w:p w:rsidR="009B5FF7" w:rsidRDefault="009B5FF7" w:rsidP="0080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8ED"/>
    <w:multiLevelType w:val="hybridMultilevel"/>
    <w:tmpl w:val="F6D60900"/>
    <w:lvl w:ilvl="0" w:tplc="81ECBDB0">
      <w:start w:val="1"/>
      <w:numFmt w:val="lowerLetter"/>
      <w:lvlText w:val="%1)"/>
      <w:lvlJc w:val="left"/>
      <w:pPr>
        <w:ind w:left="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F2AE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26FE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408FA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0748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6FDCA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4C22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E42E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0FDE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62F02"/>
    <w:multiLevelType w:val="hybridMultilevel"/>
    <w:tmpl w:val="47560C66"/>
    <w:lvl w:ilvl="0" w:tplc="FAF64302">
      <w:start w:val="2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AD01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50C2A4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4F8AA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780E10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55AB60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2184F2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40BAE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C6AC74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95764"/>
    <w:multiLevelType w:val="hybridMultilevel"/>
    <w:tmpl w:val="356014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CE"/>
    <w:rsid w:val="00052EFA"/>
    <w:rsid w:val="000D05CE"/>
    <w:rsid w:val="00555FE2"/>
    <w:rsid w:val="007E1F01"/>
    <w:rsid w:val="00801010"/>
    <w:rsid w:val="00872C04"/>
    <w:rsid w:val="009B5FF7"/>
    <w:rsid w:val="00E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FDA3"/>
  <w15:docId w15:val="{67668E79-03C1-44C6-85C2-E6EB48D4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0"/>
      <w:ind w:left="10" w:right="85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72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87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1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01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01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0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5</cp:revision>
  <dcterms:created xsi:type="dcterms:W3CDTF">2018-05-24T14:20:00Z</dcterms:created>
  <dcterms:modified xsi:type="dcterms:W3CDTF">2018-05-24T14:51:00Z</dcterms:modified>
</cp:coreProperties>
</file>