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Smlouva o nájmu nebytových prostor</w:t>
      </w:r>
    </w:p>
    <w:p w:rsidR="00A436AB" w:rsidRPr="00EA56DC" w:rsidRDefault="00A436AB" w:rsidP="00A436AB">
      <w:pPr>
        <w:jc w:val="center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podle zákona č. 116/1990 Sb., o nájmu a podnájmu nebytových prostor, ve znění pozdějších předpisů, </w:t>
      </w:r>
      <w:proofErr w:type="gramStart"/>
      <w:r w:rsidRPr="00EA56DC">
        <w:rPr>
          <w:rFonts w:ascii="Arial" w:hAnsi="Arial" w:cs="Arial"/>
          <w:sz w:val="21"/>
          <w:szCs w:val="21"/>
        </w:rPr>
        <w:t>mezi</w:t>
      </w:r>
      <w:proofErr w:type="gramEnd"/>
      <w:r w:rsidRPr="00EA56DC">
        <w:rPr>
          <w:rFonts w:ascii="Arial" w:hAnsi="Arial" w:cs="Arial"/>
          <w:color w:val="FF0000"/>
          <w:sz w:val="21"/>
          <w:szCs w:val="21"/>
        </w:rPr>
        <w:t>:</w:t>
      </w:r>
      <w:r w:rsidRPr="00EA56DC">
        <w:rPr>
          <w:rFonts w:ascii="Arial" w:hAnsi="Arial" w:cs="Arial"/>
          <w:sz w:val="21"/>
          <w:szCs w:val="21"/>
        </w:rPr>
        <w:t xml:space="preserve"> </w:t>
      </w:r>
    </w:p>
    <w:p w:rsidR="00A436AB" w:rsidRPr="00EA56DC" w:rsidRDefault="00A436AB" w:rsidP="00A436AB">
      <w:pPr>
        <w:jc w:val="center"/>
        <w:rPr>
          <w:sz w:val="21"/>
          <w:szCs w:val="21"/>
        </w:rPr>
      </w:pPr>
    </w:p>
    <w:p w:rsidR="00A436AB" w:rsidRPr="00EA56DC" w:rsidRDefault="00A436AB" w:rsidP="00A436AB">
      <w:pPr>
        <w:jc w:val="center"/>
        <w:rPr>
          <w:sz w:val="21"/>
          <w:szCs w:val="21"/>
        </w:rPr>
      </w:pPr>
    </w:p>
    <w:p w:rsidR="00A436AB" w:rsidRPr="00EA56DC" w:rsidRDefault="00A436AB" w:rsidP="00A436AB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</w:t>
      </w:r>
      <w:r w:rsidRPr="00EA56DC">
        <w:rPr>
          <w:rFonts w:ascii="Arial" w:hAnsi="Arial" w:cs="Arial"/>
          <w:sz w:val="21"/>
          <w:szCs w:val="21"/>
        </w:rPr>
        <w:tab/>
      </w:r>
      <w:r w:rsidRPr="00EA56DC">
        <w:rPr>
          <w:rFonts w:ascii="Arial" w:hAnsi="Arial" w:cs="Arial"/>
          <w:b/>
          <w:sz w:val="21"/>
          <w:szCs w:val="21"/>
        </w:rPr>
        <w:t>Knihovnou AV ČR, v. v. i.</w:t>
      </w:r>
      <w:r w:rsidRPr="00EA56DC">
        <w:rPr>
          <w:rFonts w:ascii="Arial" w:hAnsi="Arial" w:cs="Arial"/>
          <w:sz w:val="21"/>
          <w:szCs w:val="21"/>
        </w:rPr>
        <w:t xml:space="preserve"> </w:t>
      </w:r>
    </w:p>
    <w:p w:rsidR="00A436AB" w:rsidRPr="00EA56DC" w:rsidRDefault="00A436AB" w:rsidP="00A436AB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se sídlem: Národní 3, 115 22 Praha 1</w:t>
      </w:r>
    </w:p>
    <w:p w:rsidR="00A436AB" w:rsidRPr="00EA56DC" w:rsidRDefault="00A436AB" w:rsidP="00A436AB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IČ : 67985971</w:t>
      </w:r>
    </w:p>
    <w:p w:rsidR="00A436AB" w:rsidRPr="00EA56DC" w:rsidRDefault="00A436AB" w:rsidP="00A436AB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zastoupená: ředitel</w:t>
      </w:r>
      <w:r>
        <w:rPr>
          <w:rFonts w:ascii="Arial" w:hAnsi="Arial" w:cs="Arial"/>
          <w:sz w:val="21"/>
          <w:szCs w:val="21"/>
        </w:rPr>
        <w:t>em I</w:t>
      </w:r>
      <w:r w:rsidRPr="00EA56DC">
        <w:rPr>
          <w:rFonts w:ascii="Arial" w:hAnsi="Arial" w:cs="Arial"/>
          <w:sz w:val="21"/>
          <w:szCs w:val="21"/>
        </w:rPr>
        <w:t>ng. Martinem Lhotákem</w:t>
      </w:r>
    </w:p>
    <w:p w:rsidR="00A436AB" w:rsidRPr="00EA56DC" w:rsidRDefault="00A436AB" w:rsidP="00A436AB">
      <w:pPr>
        <w:tabs>
          <w:tab w:val="left" w:pos="360"/>
        </w:tabs>
        <w:ind w:firstLine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bankovní spojení: 68620011/ 0710</w:t>
      </w:r>
    </w:p>
    <w:p w:rsidR="00A436AB" w:rsidRPr="00EA56DC" w:rsidRDefault="00A436AB" w:rsidP="00A436AB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(dále jen „pronajímatel“)</w:t>
      </w:r>
    </w:p>
    <w:p w:rsidR="00A436AB" w:rsidRPr="00EA56DC" w:rsidRDefault="00A436AB" w:rsidP="00A436AB">
      <w:pPr>
        <w:tabs>
          <w:tab w:val="left" w:pos="360"/>
        </w:tabs>
        <w:rPr>
          <w:b/>
          <w:sz w:val="21"/>
          <w:szCs w:val="21"/>
        </w:rPr>
      </w:pPr>
    </w:p>
    <w:p w:rsidR="00A436AB" w:rsidRPr="00EA56DC" w:rsidRDefault="00A436AB" w:rsidP="00A436AB">
      <w:pPr>
        <w:tabs>
          <w:tab w:val="left" w:pos="360"/>
        </w:tabs>
        <w:rPr>
          <w:b/>
          <w:sz w:val="21"/>
          <w:szCs w:val="21"/>
        </w:rPr>
      </w:pPr>
    </w:p>
    <w:p w:rsidR="00A436AB" w:rsidRPr="00EA56DC" w:rsidRDefault="00A436AB" w:rsidP="00A436AB">
      <w:p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a</w:t>
      </w:r>
    </w:p>
    <w:p w:rsidR="00A436AB" w:rsidRPr="00EA56DC" w:rsidRDefault="00A436AB" w:rsidP="00A436AB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436AB" w:rsidRPr="00EA56DC" w:rsidRDefault="00A436AB" w:rsidP="00A436AB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A436AB" w:rsidRPr="00E50959" w:rsidRDefault="00A436AB" w:rsidP="00A436AB">
      <w:pPr>
        <w:tabs>
          <w:tab w:val="left" w:pos="360"/>
        </w:tabs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2. </w:t>
      </w:r>
      <w:r w:rsidRPr="00EA56DC">
        <w:rPr>
          <w:rFonts w:ascii="Arial" w:hAnsi="Arial" w:cs="Arial"/>
          <w:sz w:val="21"/>
          <w:szCs w:val="21"/>
        </w:rPr>
        <w:tab/>
      </w:r>
      <w:r w:rsidRPr="0080762A">
        <w:rPr>
          <w:rFonts w:ascii="Arial" w:hAnsi="Arial" w:cs="Arial"/>
          <w:b/>
          <w:noProof/>
          <w:sz w:val="21"/>
          <w:szCs w:val="21"/>
        </w:rPr>
        <w:t>Ústav pro soudobé dějiny AV ČR, v. v. i.</w:t>
      </w:r>
    </w:p>
    <w:p w:rsidR="00A436AB" w:rsidRPr="00EA56DC" w:rsidRDefault="00A436AB" w:rsidP="00A436AB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 xml:space="preserve">se sídlem: </w:t>
      </w:r>
      <w:r w:rsidRPr="0080762A">
        <w:rPr>
          <w:rFonts w:ascii="Arial" w:hAnsi="Arial" w:cs="Arial"/>
          <w:noProof/>
          <w:sz w:val="21"/>
          <w:szCs w:val="21"/>
        </w:rPr>
        <w:t>Vlašská 9</w:t>
      </w:r>
      <w:r>
        <w:rPr>
          <w:rFonts w:ascii="Arial" w:hAnsi="Arial" w:cs="Arial"/>
          <w:sz w:val="21"/>
          <w:szCs w:val="21"/>
        </w:rPr>
        <w:t xml:space="preserve">, </w:t>
      </w:r>
      <w:r w:rsidRPr="0080762A">
        <w:rPr>
          <w:rFonts w:ascii="Arial" w:hAnsi="Arial" w:cs="Arial"/>
          <w:noProof/>
          <w:sz w:val="21"/>
          <w:szCs w:val="21"/>
        </w:rPr>
        <w:t>118 40  Praha 1</w:t>
      </w:r>
    </w:p>
    <w:p w:rsidR="00A436AB" w:rsidRPr="00EA56DC" w:rsidRDefault="00A436AB" w:rsidP="00A436AB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 xml:space="preserve">IČ: </w:t>
      </w:r>
      <w:r w:rsidRPr="0080762A">
        <w:rPr>
          <w:rFonts w:ascii="Arial" w:hAnsi="Arial" w:cs="Arial"/>
          <w:noProof/>
          <w:sz w:val="21"/>
          <w:szCs w:val="21"/>
        </w:rPr>
        <w:t>68378114</w:t>
      </w:r>
    </w:p>
    <w:p w:rsidR="00A436AB" w:rsidRPr="00EA56DC" w:rsidRDefault="00A436AB" w:rsidP="00A436AB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zastoupený:</w:t>
      </w:r>
      <w:r>
        <w:rPr>
          <w:rFonts w:ascii="Arial" w:hAnsi="Arial" w:cs="Arial"/>
          <w:sz w:val="21"/>
          <w:szCs w:val="21"/>
        </w:rPr>
        <w:t xml:space="preserve"> </w:t>
      </w:r>
      <w:r w:rsidRPr="0080762A">
        <w:rPr>
          <w:rFonts w:ascii="Arial" w:hAnsi="Arial" w:cs="Arial"/>
          <w:noProof/>
          <w:sz w:val="21"/>
          <w:szCs w:val="21"/>
        </w:rPr>
        <w:t>ředitelem PhDr. Oldřichem Tůmou, PhD.</w:t>
      </w:r>
    </w:p>
    <w:p w:rsidR="00A436AB" w:rsidRPr="00EA56DC" w:rsidRDefault="00A436AB" w:rsidP="00A436AB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bankovní spojení:</w:t>
      </w:r>
    </w:p>
    <w:p w:rsidR="00A436AB" w:rsidRPr="00EA56DC" w:rsidRDefault="00A436AB" w:rsidP="00A436AB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(dále jen „nájemce“)</w:t>
      </w:r>
    </w:p>
    <w:p w:rsidR="00A436AB" w:rsidRPr="00EA56DC" w:rsidRDefault="00A436AB" w:rsidP="00A436AB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b/>
          <w:sz w:val="21"/>
          <w:szCs w:val="21"/>
        </w:rPr>
      </w:pPr>
    </w:p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I.</w:t>
      </w:r>
    </w:p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Úvodní ustanovení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Pronajímatel je výlučným vlastníkem nemovitosti – budov depozitářů v objektech </w:t>
      </w:r>
      <w:proofErr w:type="gramStart"/>
      <w:r w:rsidRPr="00EA56DC">
        <w:rPr>
          <w:rFonts w:ascii="Arial" w:hAnsi="Arial" w:cs="Arial"/>
          <w:sz w:val="21"/>
          <w:szCs w:val="21"/>
        </w:rPr>
        <w:t>č.p.</w:t>
      </w:r>
      <w:proofErr w:type="gramEnd"/>
      <w:r w:rsidRPr="00EA56DC">
        <w:rPr>
          <w:rFonts w:ascii="Arial" w:hAnsi="Arial" w:cs="Arial"/>
          <w:sz w:val="21"/>
          <w:szCs w:val="21"/>
        </w:rPr>
        <w:t xml:space="preserve"> 25</w:t>
      </w:r>
      <w:r>
        <w:rPr>
          <w:rFonts w:ascii="Arial" w:hAnsi="Arial" w:cs="Arial"/>
          <w:sz w:val="21"/>
          <w:szCs w:val="21"/>
        </w:rPr>
        <w:t>, 26</w:t>
      </w:r>
      <w:r w:rsidRPr="00EA56DC">
        <w:rPr>
          <w:rFonts w:ascii="Arial" w:hAnsi="Arial" w:cs="Arial"/>
          <w:sz w:val="21"/>
          <w:szCs w:val="21"/>
        </w:rPr>
        <w:t xml:space="preserve"> a 27 zapsané na LV č 65 pro obec Jenštejn, katastrální území Jenštejn, vedeného u Katastrálního úřadu pro Stč. kraj, Katastrální pracoviště Praha–</w:t>
      </w:r>
      <w:r>
        <w:rPr>
          <w:rFonts w:ascii="Arial" w:hAnsi="Arial" w:cs="Arial"/>
          <w:sz w:val="21"/>
          <w:szCs w:val="21"/>
        </w:rPr>
        <w:t>v</w:t>
      </w:r>
      <w:r w:rsidRPr="00EA56DC">
        <w:rPr>
          <w:rFonts w:ascii="Arial" w:hAnsi="Arial" w:cs="Arial"/>
          <w:sz w:val="21"/>
          <w:szCs w:val="21"/>
        </w:rPr>
        <w:t xml:space="preserve">ýchod. 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Pronajímatel i nájemce jsou subjekty dle zákona 341/2005 Sb. a jejich společným zřizovatelem je Akademie věd České republiky.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Pronajímatel pronajímá nájemci vlastní regály pro uložení knižního a časopiseckého fondu v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 xml:space="preserve">budově „A (B, </w:t>
      </w:r>
      <w:r>
        <w:rPr>
          <w:rFonts w:ascii="Arial" w:hAnsi="Arial" w:cs="Arial"/>
          <w:sz w:val="21"/>
          <w:szCs w:val="21"/>
        </w:rPr>
        <w:t>p</w:t>
      </w:r>
      <w:r w:rsidRPr="00EA56DC">
        <w:rPr>
          <w:rFonts w:ascii="Arial" w:hAnsi="Arial" w:cs="Arial"/>
          <w:sz w:val="21"/>
          <w:szCs w:val="21"/>
        </w:rPr>
        <w:t>řístavbě)“ – specifikované v příloze této smlouvy, a to: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1800"/>
        <w:gridCol w:w="3201"/>
        <w:gridCol w:w="2303"/>
      </w:tblGrid>
      <w:tr w:rsidR="00A436AB" w:rsidRPr="00680907" w:rsidTr="009747B0">
        <w:trPr>
          <w:jc w:val="center"/>
        </w:trPr>
        <w:tc>
          <w:tcPr>
            <w:tcW w:w="1908" w:type="dxa"/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budova</w:t>
            </w:r>
          </w:p>
        </w:tc>
        <w:tc>
          <w:tcPr>
            <w:tcW w:w="1800" w:type="dxa"/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podlaží</w:t>
            </w:r>
          </w:p>
        </w:tc>
        <w:tc>
          <w:tcPr>
            <w:tcW w:w="3201" w:type="dxa"/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 xml:space="preserve">výměra knižních regálů v </w:t>
            </w:r>
            <w:proofErr w:type="spellStart"/>
            <w:r w:rsidRPr="00680907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charakter místnosti</w:t>
            </w:r>
          </w:p>
        </w:tc>
      </w:tr>
      <w:tr w:rsidR="00A436AB" w:rsidRPr="00680907" w:rsidTr="009747B0">
        <w:trPr>
          <w:jc w:val="center"/>
        </w:trPr>
        <w:tc>
          <w:tcPr>
            <w:tcW w:w="1908" w:type="dxa"/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budova A</w:t>
            </w:r>
          </w:p>
        </w:tc>
        <w:tc>
          <w:tcPr>
            <w:tcW w:w="1800" w:type="dxa"/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přízemí</w:t>
            </w:r>
          </w:p>
        </w:tc>
        <w:tc>
          <w:tcPr>
            <w:tcW w:w="3201" w:type="dxa"/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321</w:t>
            </w:r>
          </w:p>
        </w:tc>
        <w:tc>
          <w:tcPr>
            <w:tcW w:w="2303" w:type="dxa"/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sklad knih</w:t>
            </w:r>
          </w:p>
        </w:tc>
      </w:tr>
      <w:tr w:rsidR="00A436AB" w:rsidRPr="00680907" w:rsidTr="009747B0">
        <w:trPr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A436AB" w:rsidRPr="00680907" w:rsidRDefault="00A436AB" w:rsidP="00974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436AB" w:rsidRPr="00680907" w:rsidRDefault="00A436AB" w:rsidP="00974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</w:tcPr>
          <w:p w:rsidR="00A436AB" w:rsidRPr="00680907" w:rsidRDefault="00A436AB" w:rsidP="00974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A436AB" w:rsidRPr="00680907" w:rsidRDefault="00A436AB" w:rsidP="00974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6AB" w:rsidRPr="00680907" w:rsidTr="009747B0">
        <w:trPr>
          <w:jc w:val="center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321</w:t>
            </w:r>
            <w:r w:rsidRPr="00680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80907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A436AB" w:rsidRPr="00680907" w:rsidRDefault="00A436AB" w:rsidP="009747B0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</w:r>
      <w:r w:rsidRPr="00EA56DC">
        <w:rPr>
          <w:rFonts w:ascii="Arial" w:hAnsi="Arial" w:cs="Arial"/>
          <w:sz w:val="21"/>
          <w:szCs w:val="21"/>
        </w:rPr>
        <w:tab/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Uvedené prostory jsou vyznačeny barevně v plánku budovy, který tvoří přílohu č. 1 a je nedílnou součástí této smlouvy. 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b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II.</w:t>
      </w:r>
    </w:p>
    <w:p w:rsidR="00A436AB" w:rsidRPr="00EA56DC" w:rsidRDefault="00A436AB" w:rsidP="00A436AB">
      <w:pPr>
        <w:jc w:val="center"/>
        <w:outlineLvl w:val="0"/>
        <w:rPr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Povinnosti pronajímatele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Pronajímatel zajistí nájemci užívání pronajatých zařízení (knižních regálů) pro účely, k nimž jsou pronajaty a umožní používání společných prostor budovy, zejména pak přístupových </w:t>
      </w:r>
      <w:r>
        <w:rPr>
          <w:rFonts w:ascii="Arial" w:hAnsi="Arial" w:cs="Arial"/>
          <w:sz w:val="21"/>
          <w:szCs w:val="21"/>
        </w:rPr>
        <w:t>a </w:t>
      </w:r>
      <w:r w:rsidRPr="00EA56DC">
        <w:rPr>
          <w:rFonts w:ascii="Arial" w:hAnsi="Arial" w:cs="Arial"/>
          <w:sz w:val="21"/>
          <w:szCs w:val="21"/>
        </w:rPr>
        <w:t xml:space="preserve">komunikačních cest. 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lastRenderedPageBreak/>
        <w:t>2. Pronajímatel zajistí nájemci odběr elektrické energie, vytápění nebytových prostor, dodávku teplé a studené vody, údržbu společných prostor. Zajištění uvedených služeb je podmíněno plněním podmínek uvedených v čl. V této smlouvy.</w:t>
      </w:r>
    </w:p>
    <w:p w:rsidR="00A436AB" w:rsidRPr="00EA56DC" w:rsidRDefault="00A436AB" w:rsidP="00A436AB">
      <w:pPr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III.</w:t>
      </w:r>
    </w:p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Povinnosti nájemce</w:t>
      </w:r>
    </w:p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Nájemce bude výše uvedené prostory využívat v souladu s nájemní smlouvou pro uložení knižního fondu vlastního ústavu.</w:t>
      </w:r>
    </w:p>
    <w:p w:rsidR="00A436AB" w:rsidRPr="00EA56DC" w:rsidRDefault="00A436AB" w:rsidP="00A436AB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Nájemce není oprávněn bez předchozího písemného souhlasu poskytovatele přenechat předmět nájmu do užívání třetí osobě.</w:t>
      </w: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Nájemce je povinen ve sjednaném termínu uhradit nájemné</w:t>
      </w:r>
      <w:r>
        <w:rPr>
          <w:rFonts w:ascii="Arial" w:hAnsi="Arial" w:cs="Arial"/>
          <w:sz w:val="21"/>
          <w:szCs w:val="21"/>
        </w:rPr>
        <w:t>.</w:t>
      </w:r>
    </w:p>
    <w:p w:rsidR="00A436AB" w:rsidRPr="00EA56DC" w:rsidRDefault="00A436AB" w:rsidP="00A436AB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4. Nájemce je povinen provádět na své náklady běžn</w:t>
      </w:r>
      <w:r>
        <w:rPr>
          <w:rFonts w:ascii="Arial" w:hAnsi="Arial" w:cs="Arial"/>
          <w:sz w:val="21"/>
          <w:szCs w:val="21"/>
        </w:rPr>
        <w:t xml:space="preserve">ý úklid v prostorách v okolí pronajatých regálů a šetrně odstraňovat prach z regálů. </w:t>
      </w:r>
    </w:p>
    <w:p w:rsidR="00A436AB" w:rsidRPr="00EA56DC" w:rsidRDefault="00A436AB" w:rsidP="00A436AB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5. Nájemce je povinen dodržovat veškeré zákony, předpisy protipožární ochrany a ochrany zdraví při práci, zákony a předpisy o ochraně životního prostředí, hygienické předpisy, zákony o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>nakládání s odpady a interní předpisy pronajímatele upravující režim provozování objektu.</w:t>
      </w: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b/>
          <w:color w:val="0000FF"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IV.</w:t>
      </w:r>
    </w:p>
    <w:p w:rsidR="00A436AB" w:rsidRPr="00EA56DC" w:rsidRDefault="00A436AB" w:rsidP="00A436AB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Doba nájmu a zánik nájmu</w:t>
      </w: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Smlouva se uzavírá od</w:t>
      </w:r>
      <w:r>
        <w:rPr>
          <w:rFonts w:ascii="Arial" w:hAnsi="Arial" w:cs="Arial"/>
          <w:sz w:val="21"/>
          <w:szCs w:val="21"/>
        </w:rPr>
        <w:t xml:space="preserve"> 1. 1. </w:t>
      </w:r>
      <w:r w:rsidRPr="00EA56DC">
        <w:rPr>
          <w:rFonts w:ascii="Arial" w:hAnsi="Arial" w:cs="Arial"/>
          <w:sz w:val="21"/>
          <w:szCs w:val="21"/>
        </w:rPr>
        <w:t>200</w:t>
      </w:r>
      <w:r>
        <w:rPr>
          <w:rFonts w:ascii="Arial" w:hAnsi="Arial" w:cs="Arial"/>
          <w:sz w:val="21"/>
          <w:szCs w:val="21"/>
        </w:rPr>
        <w:t>8</w:t>
      </w:r>
      <w:r w:rsidRPr="00EA56DC">
        <w:rPr>
          <w:rFonts w:ascii="Arial" w:hAnsi="Arial" w:cs="Arial"/>
          <w:sz w:val="21"/>
          <w:szCs w:val="21"/>
        </w:rPr>
        <w:t xml:space="preserve"> na dobu neurčitou.</w:t>
      </w: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2. Smlouvu lze ukončit písemnou výpovědí. Výpovědní lhůta se sjednává na dobu </w:t>
      </w:r>
      <w:r>
        <w:rPr>
          <w:rFonts w:ascii="Arial" w:hAnsi="Arial" w:cs="Arial"/>
          <w:sz w:val="21"/>
          <w:szCs w:val="21"/>
        </w:rPr>
        <w:t>3</w:t>
      </w:r>
      <w:r w:rsidRPr="00EA56DC">
        <w:rPr>
          <w:rFonts w:ascii="Arial" w:hAnsi="Arial" w:cs="Arial"/>
          <w:sz w:val="21"/>
          <w:szCs w:val="21"/>
        </w:rPr>
        <w:t xml:space="preserve"> měsíců. Její počátek je určen prvním dnem měsíce následujícího po doručení výpovědi druhému z účastníků smlouvy. Smluvní strany sjednávají jako podmínku účinnosti výpovědi ze strany poskytovatele předchozí písemný souhlas Akademické rady AV ČR.</w:t>
      </w: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Smlouvu lze ukončit také písemnou dohodou účastníků smlouvy.</w:t>
      </w: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4. V případě skončení užívání předá nájemce pronajímateli prostory a zařízení ve stavu, v jakém je převzal, s přihlédnutím k obvyklému opotřebení.</w:t>
      </w: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5. Nájemce je povinen vyklidit užívané prostory do 15 dnů od data platného ukončení této Smlouvy. Pokud nevyklidí uvedené prostory v takto určené časové lhůtě, je pronajímatel oprávněn na náklady nájemce vystěhovat veškerý majetek uživatele z předmětných prostor a vyúčtovat nájemci veškeré náklady a případné další škody spojené s takovýmto jednáním nájemce. </w:t>
      </w: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V.</w:t>
      </w:r>
    </w:p>
    <w:p w:rsidR="00A436AB" w:rsidRPr="00EA56DC" w:rsidRDefault="00A436AB" w:rsidP="00A436A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Výše a ú</w:t>
      </w:r>
      <w:r w:rsidRPr="00EA56DC">
        <w:rPr>
          <w:rFonts w:ascii="Arial" w:hAnsi="Arial" w:cs="Arial"/>
          <w:b/>
          <w:sz w:val="21"/>
          <w:szCs w:val="21"/>
        </w:rPr>
        <w:t>hrada ná</w:t>
      </w:r>
      <w:r>
        <w:rPr>
          <w:rFonts w:ascii="Arial" w:hAnsi="Arial" w:cs="Arial"/>
          <w:b/>
          <w:sz w:val="21"/>
          <w:szCs w:val="21"/>
        </w:rPr>
        <w:t>jemného</w:t>
      </w:r>
    </w:p>
    <w:p w:rsidR="00A436AB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E7BC3">
        <w:rPr>
          <w:rFonts w:ascii="Arial" w:hAnsi="Arial" w:cs="Arial"/>
          <w:sz w:val="21"/>
          <w:szCs w:val="21"/>
        </w:rPr>
        <w:t>1. Výše nájemného s</w:t>
      </w:r>
      <w:r>
        <w:rPr>
          <w:rFonts w:ascii="Arial" w:hAnsi="Arial" w:cs="Arial"/>
          <w:sz w:val="21"/>
          <w:szCs w:val="21"/>
        </w:rPr>
        <w:t xml:space="preserve">e sjednává dohodou ve výši cen pronájmů v místě obvyklých na </w:t>
      </w:r>
      <w:proofErr w:type="gramStart"/>
      <w:r>
        <w:rPr>
          <w:rFonts w:ascii="Arial" w:hAnsi="Arial" w:cs="Arial"/>
          <w:sz w:val="21"/>
          <w:szCs w:val="21"/>
        </w:rPr>
        <w:t>12,– Kč</w:t>
      </w:r>
      <w:proofErr w:type="gramEnd"/>
      <w:r>
        <w:rPr>
          <w:rFonts w:ascii="Arial" w:hAnsi="Arial" w:cs="Arial"/>
          <w:sz w:val="21"/>
          <w:szCs w:val="21"/>
        </w:rPr>
        <w:t xml:space="preserve"> za 1 běžný metr uložených knih ročně.  </w:t>
      </w:r>
    </w:p>
    <w:p w:rsidR="00A436AB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Default="00A436AB" w:rsidP="00A436A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EA56DC">
        <w:rPr>
          <w:rFonts w:ascii="Arial" w:hAnsi="Arial" w:cs="Arial"/>
          <w:sz w:val="21"/>
          <w:szCs w:val="21"/>
        </w:rPr>
        <w:t xml:space="preserve">. Nájemce hradí nájemné </w:t>
      </w:r>
      <w:r>
        <w:rPr>
          <w:rFonts w:ascii="Arial" w:hAnsi="Arial" w:cs="Arial"/>
          <w:sz w:val="21"/>
          <w:szCs w:val="21"/>
        </w:rPr>
        <w:t xml:space="preserve">1× ročně na základě faktury vystavené pronajímatelem do 15. 12. každého roku. Výše nájemného bude vypočtena dle množství běžných metrů uložených knih. Při změně množství bude úhrada upravena za každý </w:t>
      </w:r>
      <w:proofErr w:type="gramStart"/>
      <w:r>
        <w:rPr>
          <w:rFonts w:ascii="Arial" w:hAnsi="Arial" w:cs="Arial"/>
          <w:sz w:val="21"/>
          <w:szCs w:val="21"/>
        </w:rPr>
        <w:t>měsíc (1,– Kč</w:t>
      </w:r>
      <w:proofErr w:type="gramEnd"/>
      <w:r>
        <w:rPr>
          <w:rFonts w:ascii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hAnsi="Arial" w:cs="Arial"/>
          <w:sz w:val="21"/>
          <w:szCs w:val="21"/>
        </w:rPr>
        <w:t>bm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měs</w:t>
      </w:r>
      <w:proofErr w:type="spellEnd"/>
      <w:r>
        <w:rPr>
          <w:rFonts w:ascii="Arial" w:hAnsi="Arial" w:cs="Arial"/>
          <w:sz w:val="21"/>
          <w:szCs w:val="21"/>
        </w:rPr>
        <w:t>.). Nájemné se hradí i za započatý měsíc.</w:t>
      </w:r>
    </w:p>
    <w:p w:rsidR="00A436AB" w:rsidRPr="00EA56DC" w:rsidRDefault="00A436AB" w:rsidP="00A436AB">
      <w:pPr>
        <w:pStyle w:val="Zkladntextodsazen"/>
        <w:ind w:left="0"/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A56DC">
        <w:rPr>
          <w:rFonts w:ascii="Arial" w:hAnsi="Arial" w:cs="Arial"/>
          <w:sz w:val="21"/>
          <w:szCs w:val="21"/>
        </w:rPr>
        <w:t>. Nájemce je povinen si samostatně hradit náklady spojené s užíváním a údržbou pronajatých prostor</w:t>
      </w:r>
      <w:r>
        <w:rPr>
          <w:rFonts w:ascii="Arial" w:hAnsi="Arial" w:cs="Arial"/>
          <w:sz w:val="21"/>
          <w:szCs w:val="21"/>
        </w:rPr>
        <w:t xml:space="preserve"> a</w:t>
      </w:r>
      <w:r w:rsidRPr="00EA56DC">
        <w:rPr>
          <w:rFonts w:ascii="Arial" w:hAnsi="Arial" w:cs="Arial"/>
          <w:sz w:val="21"/>
          <w:szCs w:val="21"/>
        </w:rPr>
        <w:t xml:space="preserve"> pojištění vlastního majetku</w:t>
      </w:r>
      <w:r>
        <w:rPr>
          <w:rFonts w:ascii="Arial" w:hAnsi="Arial" w:cs="Arial"/>
          <w:sz w:val="21"/>
          <w:szCs w:val="21"/>
        </w:rPr>
        <w:t>.</w:t>
      </w:r>
      <w:r w:rsidRPr="00EA56DC">
        <w:rPr>
          <w:rFonts w:ascii="Arial" w:hAnsi="Arial" w:cs="Arial"/>
          <w:sz w:val="21"/>
          <w:szCs w:val="21"/>
        </w:rPr>
        <w:t xml:space="preserve">  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VI.</w:t>
      </w:r>
    </w:p>
    <w:p w:rsidR="00A436AB" w:rsidRPr="00EA56DC" w:rsidRDefault="00A436AB" w:rsidP="00A436AB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Rozhodčí doložka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Smluvní strany se dohodly, že </w:t>
      </w:r>
      <w:proofErr w:type="gramStart"/>
      <w:r w:rsidRPr="00EA56DC">
        <w:rPr>
          <w:rFonts w:ascii="Arial" w:hAnsi="Arial" w:cs="Arial"/>
          <w:sz w:val="21"/>
          <w:szCs w:val="21"/>
        </w:rPr>
        <w:t>případné  spory</w:t>
      </w:r>
      <w:proofErr w:type="gramEnd"/>
      <w:r w:rsidRPr="00EA56DC">
        <w:rPr>
          <w:rFonts w:ascii="Arial" w:hAnsi="Arial" w:cs="Arial"/>
          <w:sz w:val="21"/>
          <w:szCs w:val="21"/>
        </w:rPr>
        <w:t xml:space="preserve"> vzniklé mezi nimi z této smlouvy budou rozhodovat s konečnou platností v rozhodčím řízení konaném v sídle jejich zřizovatele – Akademii věd České republiky – tři rozhodci, z nichž po jednom určí každá ze sporných stran ze členů Akademické rady AV ČR, a tito rozhodci určí třetího rozhodce z místopředsedů Akademické rady AV ČR jako předsedu rozhodčí komise. Nezvolí-li některá ze stran smlouvy rozhodce do 30 dní od doručení výzvy druhé strany, nebo nemohou-li se jmenovaní rozhodci ve stejné lhůtě shodnout na osobě předsedy, jmenuje rozhodce nebo předsedu Akademická rada AV ČR.</w:t>
      </w:r>
    </w:p>
    <w:p w:rsidR="00A436AB" w:rsidRPr="00EA56DC" w:rsidRDefault="00A436AB" w:rsidP="00A436AB">
      <w:pPr>
        <w:jc w:val="both"/>
        <w:rPr>
          <w:sz w:val="21"/>
          <w:szCs w:val="21"/>
        </w:rPr>
      </w:pPr>
    </w:p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A436AB" w:rsidRPr="00EA56DC" w:rsidRDefault="00A436AB" w:rsidP="00A436AB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VII.</w:t>
      </w:r>
    </w:p>
    <w:p w:rsidR="00A436AB" w:rsidRPr="00EA56DC" w:rsidRDefault="00A436AB" w:rsidP="00A436AB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Závěrečná ustanovení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Smluvní strany prohlašují, že si smlouvu řádně přečetly a s jejím obsahem souhlasí.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Smlouva je vyhotovena v pěti stejnopisech, z nichž každý z účastníků obdrží dva originály a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>jeden je určen pro potřeby zřizovatele.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3. Tato smlouva nabývá platnosti dnem podpisu obou Smluvních stran </w:t>
      </w:r>
      <w:r>
        <w:rPr>
          <w:rFonts w:ascii="Arial" w:hAnsi="Arial" w:cs="Arial"/>
          <w:sz w:val="21"/>
          <w:szCs w:val="21"/>
        </w:rPr>
        <w:t>s</w:t>
      </w:r>
      <w:r w:rsidRPr="00EA56DC">
        <w:rPr>
          <w:rFonts w:ascii="Arial" w:hAnsi="Arial" w:cs="Arial"/>
          <w:sz w:val="21"/>
          <w:szCs w:val="21"/>
        </w:rPr>
        <w:t xml:space="preserve"> účinností dne </w:t>
      </w:r>
      <w:r>
        <w:rPr>
          <w:rFonts w:ascii="Arial" w:hAnsi="Arial" w:cs="Arial"/>
          <w:sz w:val="21"/>
          <w:szCs w:val="21"/>
        </w:rPr>
        <w:t>1. 1.</w:t>
      </w:r>
      <w:r w:rsidRPr="00EA56DC">
        <w:rPr>
          <w:rFonts w:ascii="Arial" w:hAnsi="Arial" w:cs="Arial"/>
          <w:sz w:val="21"/>
          <w:szCs w:val="21"/>
        </w:rPr>
        <w:t> 200</w:t>
      </w:r>
      <w:r>
        <w:rPr>
          <w:rFonts w:ascii="Arial" w:hAnsi="Arial" w:cs="Arial"/>
          <w:sz w:val="21"/>
          <w:szCs w:val="21"/>
        </w:rPr>
        <w:t>8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4. Smlouvu lze měnit nebo doplňovat pouze formou písemných dodatků. 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Přílohy: 1) plánek umístění pronajatých nebytových prostor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 xml:space="preserve"> </w:t>
      </w: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V </w:t>
      </w:r>
      <w:r>
        <w:rPr>
          <w:rFonts w:ascii="Arial" w:hAnsi="Arial" w:cs="Arial"/>
          <w:sz w:val="21"/>
          <w:szCs w:val="21"/>
        </w:rPr>
        <w:t>Praze dne</w:t>
      </w:r>
    </w:p>
    <w:p w:rsidR="00A436AB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436AB" w:rsidRPr="00680907" w:rsidTr="009747B0">
        <w:tc>
          <w:tcPr>
            <w:tcW w:w="4605" w:type="dxa"/>
            <w:shd w:val="clear" w:color="auto" w:fill="auto"/>
          </w:tcPr>
          <w:p w:rsidR="00A436AB" w:rsidRPr="00680907" w:rsidRDefault="00A436AB" w:rsidP="009747B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Pronajímatel:</w:t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605" w:type="dxa"/>
            <w:shd w:val="clear" w:color="auto" w:fill="auto"/>
          </w:tcPr>
          <w:p w:rsidR="00A436AB" w:rsidRPr="00680907" w:rsidRDefault="00A436AB" w:rsidP="009747B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Nájemce:</w:t>
            </w:r>
          </w:p>
        </w:tc>
      </w:tr>
      <w:tr w:rsidR="00A436AB" w:rsidRPr="00680907" w:rsidTr="009747B0">
        <w:tc>
          <w:tcPr>
            <w:tcW w:w="4605" w:type="dxa"/>
            <w:shd w:val="clear" w:color="auto" w:fill="auto"/>
          </w:tcPr>
          <w:p w:rsidR="00A436AB" w:rsidRPr="00680907" w:rsidRDefault="00A436AB" w:rsidP="00974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Ing. Martin Lhoták</w:t>
            </w:r>
          </w:p>
          <w:p w:rsidR="00A436AB" w:rsidRPr="00680907" w:rsidRDefault="00A436AB" w:rsidP="00974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ředitel Knihovny AV ČR, v. v. i.</w:t>
            </w:r>
          </w:p>
        </w:tc>
        <w:tc>
          <w:tcPr>
            <w:tcW w:w="4605" w:type="dxa"/>
            <w:shd w:val="clear" w:color="auto" w:fill="auto"/>
          </w:tcPr>
          <w:p w:rsidR="00A436AB" w:rsidRPr="00680907" w:rsidRDefault="00A436AB" w:rsidP="00974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PhDr. Oldřich Tůma, PhD.</w:t>
            </w:r>
          </w:p>
          <w:p w:rsidR="00A436AB" w:rsidRPr="00680907" w:rsidRDefault="00A436AB" w:rsidP="009747B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ředitel</w:t>
            </w:r>
          </w:p>
        </w:tc>
      </w:tr>
    </w:tbl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Za Akademickou radu AV ČR </w:t>
      </w:r>
    </w:p>
    <w:p w:rsidR="00A436AB" w:rsidRPr="00EA56DC" w:rsidRDefault="00A436AB" w:rsidP="00A436AB">
      <w:pPr>
        <w:jc w:val="center"/>
        <w:rPr>
          <w:rFonts w:ascii="Arial" w:hAnsi="Arial" w:cs="Arial"/>
          <w:sz w:val="21"/>
          <w:szCs w:val="21"/>
        </w:rPr>
      </w:pPr>
    </w:p>
    <w:p w:rsidR="00A436AB" w:rsidRDefault="00A436AB" w:rsidP="00A436AB">
      <w:pPr>
        <w:jc w:val="center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sz w:val="21"/>
          <w:szCs w:val="21"/>
        </w:rPr>
      </w:pPr>
    </w:p>
    <w:p w:rsidR="00A436AB" w:rsidRPr="00EA56DC" w:rsidRDefault="00A436AB" w:rsidP="00A436AB">
      <w:pPr>
        <w:jc w:val="center"/>
        <w:rPr>
          <w:rFonts w:ascii="Arial" w:hAnsi="Arial" w:cs="Arial"/>
          <w:sz w:val="21"/>
          <w:szCs w:val="21"/>
        </w:rPr>
      </w:pPr>
    </w:p>
    <w:p w:rsidR="00A436AB" w:rsidRDefault="00A436AB" w:rsidP="00A436AB">
      <w:pPr>
        <w:jc w:val="center"/>
        <w:rPr>
          <w:rFonts w:ascii="Arial" w:hAnsi="Arial" w:cs="Arial"/>
          <w:sz w:val="21"/>
          <w:szCs w:val="21"/>
        </w:rPr>
        <w:sectPr w:rsidR="00A436AB" w:rsidSect="00287A1B">
          <w:footerReference w:type="even" r:id="rId5"/>
          <w:footerReference w:type="default" r:id="rId6"/>
          <w:pgSz w:w="11906" w:h="16838"/>
          <w:pgMar w:top="1247" w:right="1361" w:bottom="1247" w:left="1361" w:header="709" w:footer="709" w:gutter="0"/>
          <w:pgNumType w:start="1"/>
          <w:cols w:space="708"/>
          <w:docGrid w:linePitch="360"/>
        </w:sectPr>
      </w:pPr>
      <w:r w:rsidRPr="00EA56DC">
        <w:rPr>
          <w:rFonts w:ascii="Arial" w:hAnsi="Arial" w:cs="Arial"/>
          <w:sz w:val="21"/>
          <w:szCs w:val="21"/>
        </w:rPr>
        <w:t>člen Akademické rady AV ČR</w:t>
      </w:r>
    </w:p>
    <w:p w:rsidR="00792092" w:rsidRDefault="00792092">
      <w:bookmarkStart w:id="0" w:name="_GoBack"/>
      <w:bookmarkEnd w:id="0"/>
    </w:p>
    <w:sectPr w:rsidR="0079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91" w:rsidRDefault="00A436AB" w:rsidP="009A7E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3A6891" w:rsidRDefault="00A436A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91" w:rsidRDefault="00A436AB" w:rsidP="009A7E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6891" w:rsidRDefault="00A436A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AB"/>
    <w:rsid w:val="00792092"/>
    <w:rsid w:val="00A4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436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6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436AB"/>
  </w:style>
  <w:style w:type="paragraph" w:styleId="Zkladntextodsazen">
    <w:name w:val="Body Text Indent"/>
    <w:basedOn w:val="Normln"/>
    <w:link w:val="ZkladntextodsazenChar"/>
    <w:rsid w:val="00A436AB"/>
    <w:pPr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436A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436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6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436AB"/>
  </w:style>
  <w:style w:type="paragraph" w:styleId="Zkladntextodsazen">
    <w:name w:val="Body Text Indent"/>
    <w:basedOn w:val="Normln"/>
    <w:link w:val="ZkladntextodsazenChar"/>
    <w:rsid w:val="00A436AB"/>
    <w:pPr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436A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1</cp:revision>
  <dcterms:created xsi:type="dcterms:W3CDTF">2016-08-03T07:15:00Z</dcterms:created>
  <dcterms:modified xsi:type="dcterms:W3CDTF">2016-08-03T07:16:00Z</dcterms:modified>
</cp:coreProperties>
</file>