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2E" w:rsidRDefault="00C0432E">
      <w:pPr>
        <w:spacing w:line="201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VL</w:t>
      </w:r>
    </w:p>
    <w:p w:rsidR="00C0432E" w:rsidRDefault="00C0432E">
      <w:pPr>
        <w:spacing w:before="36" w:line="208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Jakost díla</w:t>
      </w:r>
    </w:p>
    <w:p w:rsidR="00C0432E" w:rsidRDefault="00C0432E">
      <w:pPr>
        <w:spacing w:before="252"/>
        <w:ind w:left="64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Kvalita dodávaných materiálů a konstrukcí bude dokladována předepsaným způsobem při kontrolních prohlídkách a při předání a převzetí díla</w:t>
      </w:r>
    </w:p>
    <w:p w:rsidR="00C0432E" w:rsidRDefault="00C0432E">
      <w:pPr>
        <w:tabs>
          <w:tab w:val="right" w:pos="9028"/>
        </w:tabs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2.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4"/>
          <w:lang w:val="cs-CZ"/>
        </w:rPr>
        <w:t>Pokud není v zakázce stanoveno jinak, musí materiály, výrobky a práce odpovídat českým</w:t>
      </w:r>
    </w:p>
    <w:p w:rsidR="00C0432E" w:rsidRDefault="00C0432E">
      <w:pPr>
        <w:ind w:left="648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technickým normám platným ke dni podpisu této Smlouvy, popřípadě jiným předpisům </w:t>
      </w:r>
      <w:r>
        <w:rPr>
          <w:rFonts w:ascii="Times New Roman" w:hAnsi="Times New Roman"/>
          <w:color w:val="000000"/>
          <w:lang w:val="cs-CZ"/>
        </w:rPr>
        <w:t>platným v České republice.</w:t>
      </w:r>
    </w:p>
    <w:p w:rsidR="00C0432E" w:rsidRDefault="00C0432E">
      <w:pPr>
        <w:spacing w:before="324" w:line="208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VY[.</w:t>
      </w:r>
    </w:p>
    <w:p w:rsidR="00C0432E" w:rsidRDefault="00C0432E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Záruční doba a vady díla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spacing w:before="252"/>
        <w:ind w:hanging="648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 xml:space="preserve">Zhotovitel poskytuje na provedené práce a dodávky záruku </w:t>
      </w:r>
      <w:r>
        <w:rPr>
          <w:rFonts w:ascii="Times New Roman" w:hAnsi="Times New Roman"/>
          <w:color w:val="000000"/>
          <w:spacing w:val="8"/>
          <w:sz w:val="15"/>
          <w:lang w:val="cs-CZ"/>
        </w:rPr>
        <w:t xml:space="preserve">V </w:t>
      </w:r>
      <w:r>
        <w:rPr>
          <w:rFonts w:ascii="Times New Roman" w:hAnsi="Times New Roman"/>
          <w:color w:val="000000"/>
          <w:spacing w:val="8"/>
          <w:lang w:val="cs-CZ"/>
        </w:rPr>
        <w:t>délce 60 měsíců.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left="72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>Záruční doba začíná plynout ode dne předáni a převzetí díla bez vad a nedodělků.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Dílo má vady, jestliže provedení díla neodpovídá požadavk</w:t>
      </w:r>
      <w:r>
        <w:rPr>
          <w:rFonts w:ascii="Times New Roman" w:hAnsi="Times New Roman"/>
          <w:color w:val="000000"/>
          <w:spacing w:val="2"/>
          <w:lang w:val="cs-CZ"/>
        </w:rPr>
        <w:br/>
        <w:t xml:space="preserve">ům uvedeným ve smlouvě nebo </w:t>
      </w:r>
      <w:r>
        <w:rPr>
          <w:rFonts w:ascii="Times New Roman" w:hAnsi="Times New Roman"/>
          <w:color w:val="000000"/>
          <w:spacing w:val="2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jiné dokumentaci vztahující se k provedení díla.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Zhotovitel odpovídá za vady, které se vyskytly v záruční době.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Vyskytne-li se v pr</w:t>
      </w:r>
      <w:r>
        <w:rPr>
          <w:rFonts w:ascii="Times New Roman" w:hAnsi="Times New Roman"/>
          <w:color w:val="000000"/>
          <w:spacing w:val="1"/>
          <w:lang w:val="cs-CZ"/>
        </w:rPr>
        <w:br/>
        <w:t xml:space="preserve">ůběhu záruční doby na provedeném díle vada, objednatel písemitě oznámí </w:t>
      </w:r>
      <w:r>
        <w:rPr>
          <w:rFonts w:ascii="Times New Roman" w:hAnsi="Times New Roman"/>
          <w:color w:val="000000"/>
          <w:spacing w:val="1"/>
          <w:lang w:val="cs-CZ"/>
        </w:rPr>
        <w:br/>
        <w:t xml:space="preserve">zhotoviteli její výskyt a jak se projevuje. Jakmile objednatel odeslal toto písemné oznámení, </w:t>
      </w:r>
      <w:r>
        <w:rPr>
          <w:rFonts w:ascii="Times New Roman" w:hAnsi="Times New Roman"/>
          <w:color w:val="000000"/>
          <w:spacing w:val="-1"/>
          <w:lang w:val="cs-CZ"/>
        </w:rPr>
        <w:t>má se za to, že požaduje bezplatné odstranění vady.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9"/>
          <w:lang w:val="cs-CZ"/>
        </w:rPr>
      </w:pPr>
      <w:r>
        <w:rPr>
          <w:rFonts w:ascii="Times New Roman" w:hAnsi="Times New Roman"/>
          <w:color w:val="000000"/>
          <w:spacing w:val="9"/>
          <w:lang w:val="cs-CZ"/>
        </w:rPr>
        <w:t>Zhotovitel je povinen nejpozd</w:t>
      </w:r>
      <w:r>
        <w:rPr>
          <w:rFonts w:ascii="Times New Roman" w:hAnsi="Times New Roman"/>
          <w:color w:val="000000"/>
          <w:spacing w:val="9"/>
          <w:lang w:val="cs-CZ"/>
        </w:rPr>
        <w:br/>
        <w:t xml:space="preserve">ěji do 10 dnů po obdrženi reklamace písemně oznámit </w:t>
      </w:r>
      <w:r>
        <w:rPr>
          <w:rFonts w:ascii="Times New Roman" w:hAnsi="Times New Roman"/>
          <w:color w:val="000000"/>
          <w:spacing w:val="9"/>
          <w:lang w:val="cs-CZ"/>
        </w:rPr>
        <w:br/>
      </w:r>
      <w:r>
        <w:rPr>
          <w:rFonts w:ascii="Times New Roman" w:hAnsi="Times New Roman"/>
          <w:color w:val="000000"/>
          <w:spacing w:val="3"/>
          <w:lang w:val="cs-CZ"/>
        </w:rPr>
        <w:t xml:space="preserve">objednateli zda reklamaci uznává, jakou </w:t>
      </w:r>
      <w:r>
        <w:rPr>
          <w:rFonts w:ascii="Times New Roman" w:hAnsi="Times New Roman"/>
          <w:i/>
          <w:color w:val="000000"/>
          <w:spacing w:val="3"/>
          <w:lang w:val="cs-CZ"/>
        </w:rPr>
        <w:t xml:space="preserve">lhůtu </w:t>
      </w:r>
      <w:r>
        <w:rPr>
          <w:rFonts w:ascii="Times New Roman" w:hAnsi="Times New Roman"/>
          <w:color w:val="000000"/>
          <w:spacing w:val="3"/>
          <w:lang w:val="cs-CZ"/>
        </w:rPr>
        <w:t xml:space="preserve">navrhuje k odstranění vad nebo z jakých </w:t>
      </w:r>
      <w:r>
        <w:rPr>
          <w:rFonts w:ascii="Times New Roman" w:hAnsi="Times New Roman"/>
          <w:color w:val="000000"/>
          <w:spacing w:val="-1"/>
          <w:lang w:val="cs-CZ"/>
        </w:rPr>
        <w:t>důvodů reklamaci neuznává. Pokud tak neučiní, má se za to, že reklamaci objednatele uznává.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Vady, které se vyskytnou v záru</w:t>
      </w:r>
      <w:r>
        <w:rPr>
          <w:rFonts w:ascii="Times New Roman" w:hAnsi="Times New Roman"/>
          <w:color w:val="000000"/>
          <w:lang w:val="cs-CZ"/>
        </w:rPr>
        <w:br/>
        <w:t xml:space="preserve">ční době, budou zhotovitelern odstraněny bezplatně v termínu </w:t>
      </w:r>
      <w:r>
        <w:rPr>
          <w:rFonts w:ascii="Times New Roman" w:hAnsi="Times New Roman"/>
          <w:color w:val="000000"/>
          <w:lang w:val="cs-CZ"/>
        </w:rPr>
        <w:br/>
      </w:r>
      <w:r>
        <w:rPr>
          <w:rFonts w:ascii="Times New Roman" w:hAnsi="Times New Roman"/>
          <w:color w:val="000000"/>
          <w:spacing w:val="2"/>
          <w:lang w:val="cs-CZ"/>
        </w:rPr>
        <w:t xml:space="preserve">do 30 dnů od doručení oprávněného požadavku. Vady, které brání provozu nebo ohrožují </w:t>
      </w:r>
      <w:r>
        <w:rPr>
          <w:rFonts w:ascii="Times New Roman" w:hAnsi="Times New Roman"/>
          <w:color w:val="000000"/>
          <w:spacing w:val="-4"/>
          <w:lang w:val="cs-CZ"/>
        </w:rPr>
        <w:t xml:space="preserve">život, budou - pokud je nelze odstranit ihned při zjištění nebo ,doručení opravného požadavku, </w:t>
      </w:r>
      <w:r>
        <w:rPr>
          <w:rFonts w:ascii="Times New Roman" w:hAnsi="Times New Roman"/>
          <w:color w:val="000000"/>
          <w:lang w:val="cs-CZ"/>
        </w:rPr>
        <w:t>nejpozději do 24 hodin.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spacing w:before="36"/>
        <w:ind w:hanging="648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Objednatel je povinen umožnit zhotoviteli odstranění vady.</w:t>
      </w:r>
    </w:p>
    <w:p w:rsidR="00C0432E" w:rsidRDefault="00C0432E">
      <w:pPr>
        <w:numPr>
          <w:ilvl w:val="0"/>
          <w:numId w:val="1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Provedenou opravu vady zhotovitel objednateli p</w:t>
      </w:r>
      <w:r>
        <w:rPr>
          <w:rFonts w:ascii="Times New Roman" w:hAnsi="Times New Roman"/>
          <w:color w:val="000000"/>
          <w:spacing w:val="2"/>
          <w:lang w:val="cs-CZ"/>
        </w:rPr>
        <w:br/>
        <w:t xml:space="preserve">ředá protokolárně. Na provedenou opravu </w:t>
      </w:r>
      <w:r>
        <w:rPr>
          <w:rFonts w:ascii="Times New Roman" w:hAnsi="Times New Roman"/>
          <w:color w:val="000000"/>
          <w:spacing w:val="2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 xml:space="preserve">poskytne zhotovitel záruku </w:t>
      </w:r>
      <w:r>
        <w:rPr>
          <w:rFonts w:ascii="Times New Roman" w:hAnsi="Times New Roman"/>
          <w:b/>
          <w:color w:val="000000"/>
          <w:lang w:val="cs-CZ"/>
        </w:rPr>
        <w:t>v délce 36 měsíců.</w:t>
      </w:r>
    </w:p>
    <w:p w:rsidR="00C0432E" w:rsidRDefault="00C0432E">
      <w:pPr>
        <w:numPr>
          <w:ilvl w:val="0"/>
          <w:numId w:val="2"/>
        </w:numPr>
        <w:tabs>
          <w:tab w:val="clear" w:pos="432"/>
          <w:tab w:val="decimal" w:pos="504"/>
        </w:tabs>
        <w:spacing w:before="252"/>
        <w:ind w:left="0" w:right="6912" w:firstLine="72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5"/>
          <w:lang w:val="cs-CZ"/>
        </w:rPr>
        <w:t>Odpovědnost za škodu</w:t>
      </w:r>
    </w:p>
    <w:p w:rsidR="00C0432E" w:rsidRDefault="00C0432E">
      <w:pPr>
        <w:tabs>
          <w:tab w:val="right" w:pos="9025"/>
        </w:tabs>
        <w:spacing w:before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L</w:t>
      </w:r>
      <w:r>
        <w:rPr>
          <w:rFonts w:ascii="Times New Roman" w:hAnsi="Times New Roman"/>
          <w:color w:val="000000"/>
          <w:lang w:val="cs-CZ"/>
        </w:rPr>
        <w:tab/>
        <w:t>Odpovědnost za škodu na zhotovovaném díle nebo jeho části nese zhotovitel v piném rozsahu</w:t>
      </w:r>
    </w:p>
    <w:p w:rsidR="00C0432E" w:rsidRDefault="00C0432E">
      <w:pPr>
        <w:ind w:left="64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až do dne předáni a převzetí•celého díla bez vad a nedodělků. Toto ustanovení se nevztahuje </w:t>
      </w:r>
      <w:r>
        <w:rPr>
          <w:rFonts w:ascii="Times New Roman" w:hAnsi="Times New Roman"/>
          <w:color w:val="000000"/>
          <w:lang w:val="cs-CZ"/>
        </w:rPr>
        <w:t>na případ, kdy objednatel předanou část začal užívat před předáním celého díla.</w:t>
      </w:r>
    </w:p>
    <w:p w:rsidR="00C0432E" w:rsidRDefault="00C0432E">
      <w:pPr>
        <w:tabs>
          <w:tab w:val="right" w:pos="8704"/>
        </w:tabs>
        <w:spacing w:before="288"/>
        <w:rPr>
          <w:rFonts w:ascii="Times New Roman" w:hAnsi="Times New Roman"/>
          <w:color w:val="000000"/>
          <w:spacing w:val="-38"/>
          <w:lang w:val="cs-CZ"/>
        </w:rPr>
      </w:pPr>
      <w:r>
        <w:rPr>
          <w:rFonts w:ascii="Times New Roman" w:hAnsi="Times New Roman"/>
          <w:color w:val="000000"/>
          <w:spacing w:val="-38"/>
          <w:lang w:val="cs-CZ"/>
        </w:rPr>
        <w:t>2.</w:t>
      </w:r>
      <w:r>
        <w:rPr>
          <w:rFonts w:ascii="Times New Roman" w:hAnsi="Times New Roman"/>
          <w:color w:val="000000"/>
          <w:spacing w:val="-3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Zhotovitel je povinen nahradit objednateli v piné výši škodu, která vznikla při realizaci díla</w:t>
      </w:r>
    </w:p>
    <w:p w:rsidR="00C0432E" w:rsidRDefault="00C0432E">
      <w:pPr>
        <w:numPr>
          <w:ilvl w:val="0"/>
          <w:numId w:val="2"/>
        </w:numPr>
        <w:tabs>
          <w:tab w:val="decimal" w:pos="288"/>
        </w:tabs>
        <w:spacing w:before="252"/>
        <w:ind w:left="0" w:right="7560" w:firstLine="72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6"/>
          <w:lang w:val="cs-CZ"/>
        </w:rPr>
        <w:t>Smluvní pokuty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spacing w:before="216"/>
        <w:ind w:hanging="64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Pokud zhotovitel nedokon</w:t>
      </w:r>
      <w:r>
        <w:rPr>
          <w:rFonts w:ascii="Times New Roman" w:hAnsi="Times New Roman"/>
          <w:color w:val="000000"/>
          <w:spacing w:val="1"/>
          <w:lang w:val="cs-CZ"/>
        </w:rPr>
        <w:br/>
        <w:t xml:space="preserve">čí dílo ve lhůtě podle čl. IV., zaplatí objednateli smluvní pokutu ve </w:t>
      </w:r>
      <w:r>
        <w:rPr>
          <w:rFonts w:ascii="Times New Roman" w:hAnsi="Times New Roman"/>
          <w:color w:val="000000"/>
          <w:spacing w:val="1"/>
          <w:lang w:val="cs-CZ"/>
        </w:rPr>
        <w:br/>
      </w:r>
      <w:r>
        <w:rPr>
          <w:rFonts w:ascii="Times New Roman" w:hAnsi="Times New Roman"/>
          <w:color w:val="000000"/>
          <w:spacing w:val="-1"/>
          <w:lang w:val="cs-CZ"/>
        </w:rPr>
        <w:t>výší 0,1 % z ceny celého díla za každý i započatý den prodlení.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Dojde-li ze strany objednatele k prodlení p</w:t>
      </w:r>
      <w:r>
        <w:rPr>
          <w:rFonts w:ascii="Times New Roman" w:hAnsi="Times New Roman"/>
          <w:color w:val="000000"/>
          <w:spacing w:val="3"/>
          <w:lang w:val="cs-CZ"/>
        </w:rPr>
        <w:br/>
        <w:t xml:space="preserve">ří úhradě faktury, je objednatel povinen zaplatit </w:t>
      </w:r>
      <w:r>
        <w:rPr>
          <w:rFonts w:ascii="Times New Roman" w:hAnsi="Times New Roman"/>
          <w:color w:val="000000"/>
          <w:spacing w:val="3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zhotoviteli smluvní pokutu ve výši 0,1 % z dlužné částky.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Pokud zhotovitel neodstraní vady nebo nedod</w:t>
      </w:r>
      <w:r>
        <w:rPr>
          <w:rFonts w:ascii="Times New Roman" w:hAnsi="Times New Roman"/>
          <w:color w:val="000000"/>
          <w:spacing w:val="1"/>
          <w:lang w:val="cs-CZ"/>
        </w:rPr>
        <w:br/>
        <w:t xml:space="preserve">ělky v dohodnutém termínu, zaplatí zhotovitel </w:t>
      </w:r>
      <w:r>
        <w:rPr>
          <w:rFonts w:ascii="Times New Roman" w:hAnsi="Times New Roman"/>
          <w:color w:val="000000"/>
          <w:spacing w:val="1"/>
          <w:lang w:val="cs-CZ"/>
        </w:rPr>
        <w:br/>
      </w:r>
      <w:r>
        <w:rPr>
          <w:rFonts w:ascii="Times New Roman" w:hAnsi="Times New Roman"/>
          <w:color w:val="000000"/>
          <w:spacing w:val="-1"/>
          <w:lang w:val="cs-CZ"/>
        </w:rPr>
        <w:t>objednateli smluvní pokutu ve výši 1.000,- Kč za každý den prodlení a každou vadu.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Pokud zhotovitel neodstraní reklamované vady v dohodnutém termínu, zaplatí zhotovitel </w:t>
      </w:r>
      <w:r>
        <w:rPr>
          <w:rFonts w:ascii="Times New Roman" w:hAnsi="Times New Roman"/>
          <w:color w:val="000000"/>
          <w:spacing w:val="4"/>
          <w:lang w:val="cs-CZ"/>
        </w:rPr>
        <w:br/>
      </w:r>
      <w:r>
        <w:rPr>
          <w:rFonts w:ascii="Times New Roman" w:hAnsi="Times New Roman"/>
          <w:color w:val="000000"/>
          <w:spacing w:val="-1"/>
          <w:lang w:val="cs-CZ"/>
        </w:rPr>
        <w:t xml:space="preserve">objednateli smluvní pokutu ve výši 500,- Kč za každý kalendářní den prodlení s odstraněním </w:t>
      </w:r>
      <w:r>
        <w:rPr>
          <w:rFonts w:ascii="Times New Roman" w:hAnsi="Times New Roman"/>
          <w:color w:val="000000"/>
          <w:lang w:val="cs-CZ"/>
        </w:rPr>
        <w:t>každé vady.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Smluvní pokuty se nezapo</w:t>
      </w:r>
      <w:r>
        <w:rPr>
          <w:rFonts w:ascii="Times New Roman" w:hAnsi="Times New Roman"/>
          <w:color w:val="000000"/>
          <w:spacing w:val="3"/>
          <w:lang w:val="cs-CZ"/>
        </w:rPr>
        <w:br/>
        <w:t xml:space="preserve">čítávají na náhradu případně vzniklé škody, kterou lze vymáhat </w:t>
      </w:r>
      <w:r>
        <w:rPr>
          <w:rFonts w:ascii="Times New Roman" w:hAnsi="Times New Roman"/>
          <w:color w:val="000000"/>
          <w:spacing w:val="3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samostatně.</w:t>
      </w:r>
    </w:p>
    <w:p w:rsidR="00C0432E" w:rsidRDefault="00C0432E">
      <w:pPr>
        <w:numPr>
          <w:ilvl w:val="0"/>
          <w:numId w:val="3"/>
        </w:numPr>
        <w:tabs>
          <w:tab w:val="clear" w:pos="648"/>
          <w:tab w:val="left" w:pos="702"/>
        </w:tabs>
        <w:ind w:hanging="64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Smluvní pokuty dle p</w:t>
      </w:r>
      <w:r>
        <w:rPr>
          <w:rFonts w:ascii="Times New Roman" w:hAnsi="Times New Roman"/>
          <w:color w:val="000000"/>
          <w:spacing w:val="2"/>
          <w:lang w:val="cs-CZ"/>
        </w:rPr>
        <w:br/>
        <w:t xml:space="preserve">ředchozích ustanovení jsou splatné ve lhůtě 14 dnů ode dne obdržení </w:t>
      </w:r>
      <w:r>
        <w:rPr>
          <w:rFonts w:ascii="Times New Roman" w:hAnsi="Times New Roman"/>
          <w:color w:val="000000"/>
          <w:spacing w:val="2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jejich vyúčtování.</w:t>
      </w:r>
    </w:p>
    <w:sectPr w:rsidR="00C0432E" w:rsidSect="00EC65AD">
      <w:pgSz w:w="11918" w:h="16854"/>
      <w:pgMar w:top="730" w:right="1377" w:bottom="1514" w:left="144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4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imes New Roman" w:hAnsi="Times New Roman" w:cs="Times New Roman"/>
        <w:strike w:val="0"/>
        <w:color w:val="000000"/>
        <w:spacing w:val="8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8D5B48"/>
    <w:multiLevelType w:val="multilevel"/>
    <w:tmpl w:val="FFFFFFFF"/>
    <w:lvl w:ilvl="0">
      <w:start w:val="8"/>
      <w:numFmt w:val="upperRoman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0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E301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imes New Roman" w:hAnsi="Times New Roman" w:cs="Times New Roman"/>
        <w:strike w:val="0"/>
        <w:color w:val="000000"/>
        <w:spacing w:val="1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5AD"/>
    <w:rsid w:val="00602AC1"/>
    <w:rsid w:val="006A4B8B"/>
    <w:rsid w:val="006F2ACB"/>
    <w:rsid w:val="00C0432E"/>
    <w:rsid w:val="00EC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436</Words>
  <Characters>2579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</dc:title>
  <dc:subject/>
  <dc:creator/>
  <cp:keywords/>
  <dc:description/>
  <cp:lastModifiedBy>farny</cp:lastModifiedBy>
  <cp:revision>2</cp:revision>
  <dcterms:created xsi:type="dcterms:W3CDTF">2018-05-24T09:37:00Z</dcterms:created>
  <dcterms:modified xsi:type="dcterms:W3CDTF">2018-05-24T09:37:00Z</dcterms:modified>
</cp:coreProperties>
</file>