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F24" w:rsidRPr="00EA56DC" w:rsidRDefault="00FC3F24" w:rsidP="00FC3F24">
      <w:pPr>
        <w:jc w:val="center"/>
        <w:outlineLvl w:val="0"/>
        <w:rPr>
          <w:rFonts w:ascii="Arial" w:hAnsi="Arial" w:cs="Arial"/>
          <w:b/>
          <w:sz w:val="21"/>
          <w:szCs w:val="21"/>
        </w:rPr>
      </w:pPr>
      <w:r w:rsidRPr="00EA56DC">
        <w:rPr>
          <w:rFonts w:ascii="Arial" w:hAnsi="Arial" w:cs="Arial"/>
          <w:b/>
          <w:sz w:val="21"/>
          <w:szCs w:val="21"/>
        </w:rPr>
        <w:t>Smlouva o nájmu nebytových prostor</w:t>
      </w:r>
    </w:p>
    <w:p w:rsidR="00FC3F24" w:rsidRPr="00EA56DC" w:rsidRDefault="00FC3F24" w:rsidP="00FC3F24">
      <w:pPr>
        <w:jc w:val="center"/>
        <w:rPr>
          <w:rFonts w:ascii="Arial" w:hAnsi="Arial" w:cs="Arial"/>
          <w:sz w:val="21"/>
          <w:szCs w:val="21"/>
        </w:rPr>
      </w:pPr>
    </w:p>
    <w:p w:rsidR="00FC3F24" w:rsidRPr="00EA56DC" w:rsidRDefault="00FC3F24" w:rsidP="00FC3F24">
      <w:pPr>
        <w:jc w:val="center"/>
        <w:rPr>
          <w:rFonts w:ascii="Arial" w:hAnsi="Arial" w:cs="Arial"/>
          <w:sz w:val="21"/>
          <w:szCs w:val="21"/>
        </w:rPr>
      </w:pPr>
      <w:r w:rsidRPr="00EA56DC">
        <w:rPr>
          <w:rFonts w:ascii="Arial" w:hAnsi="Arial" w:cs="Arial"/>
          <w:sz w:val="21"/>
          <w:szCs w:val="21"/>
        </w:rPr>
        <w:t xml:space="preserve">podle zákona č. 116/1990 Sb., o nájmu a podnájmu nebytových prostor, ve znění pozdějších předpisů, </w:t>
      </w:r>
      <w:proofErr w:type="gramStart"/>
      <w:r w:rsidRPr="00EA56DC">
        <w:rPr>
          <w:rFonts w:ascii="Arial" w:hAnsi="Arial" w:cs="Arial"/>
          <w:sz w:val="21"/>
          <w:szCs w:val="21"/>
        </w:rPr>
        <w:t>mezi</w:t>
      </w:r>
      <w:proofErr w:type="gramEnd"/>
      <w:r w:rsidRPr="00EA56DC">
        <w:rPr>
          <w:rFonts w:ascii="Arial" w:hAnsi="Arial" w:cs="Arial"/>
          <w:color w:val="FF0000"/>
          <w:sz w:val="21"/>
          <w:szCs w:val="21"/>
        </w:rPr>
        <w:t>:</w:t>
      </w:r>
      <w:r w:rsidRPr="00EA56DC">
        <w:rPr>
          <w:rFonts w:ascii="Arial" w:hAnsi="Arial" w:cs="Arial"/>
          <w:sz w:val="21"/>
          <w:szCs w:val="21"/>
        </w:rPr>
        <w:t xml:space="preserve"> </w:t>
      </w:r>
    </w:p>
    <w:p w:rsidR="00FC3F24" w:rsidRPr="00EA56DC" w:rsidRDefault="00FC3F24" w:rsidP="00FC3F24">
      <w:pPr>
        <w:jc w:val="center"/>
        <w:rPr>
          <w:sz w:val="21"/>
          <w:szCs w:val="21"/>
        </w:rPr>
      </w:pPr>
    </w:p>
    <w:p w:rsidR="00FC3F24" w:rsidRPr="00EA56DC" w:rsidRDefault="00FC3F24" w:rsidP="00FC3F24">
      <w:pPr>
        <w:jc w:val="center"/>
        <w:rPr>
          <w:sz w:val="21"/>
          <w:szCs w:val="21"/>
        </w:rPr>
      </w:pPr>
    </w:p>
    <w:p w:rsidR="00FC3F24" w:rsidRPr="00EA56DC" w:rsidRDefault="00FC3F24" w:rsidP="00FC3F24">
      <w:pPr>
        <w:tabs>
          <w:tab w:val="left" w:pos="360"/>
        </w:tabs>
        <w:jc w:val="both"/>
        <w:outlineLvl w:val="0"/>
        <w:rPr>
          <w:rFonts w:ascii="Arial" w:hAnsi="Arial" w:cs="Arial"/>
          <w:sz w:val="21"/>
          <w:szCs w:val="21"/>
        </w:rPr>
      </w:pPr>
      <w:r w:rsidRPr="00EA56DC">
        <w:rPr>
          <w:rFonts w:ascii="Arial" w:hAnsi="Arial" w:cs="Arial"/>
          <w:sz w:val="21"/>
          <w:szCs w:val="21"/>
        </w:rPr>
        <w:t xml:space="preserve">1. </w:t>
      </w:r>
      <w:r w:rsidRPr="00EA56DC">
        <w:rPr>
          <w:rFonts w:ascii="Arial" w:hAnsi="Arial" w:cs="Arial"/>
          <w:sz w:val="21"/>
          <w:szCs w:val="21"/>
        </w:rPr>
        <w:tab/>
      </w:r>
      <w:r w:rsidRPr="00EA56DC">
        <w:rPr>
          <w:rFonts w:ascii="Arial" w:hAnsi="Arial" w:cs="Arial"/>
          <w:b/>
          <w:sz w:val="21"/>
          <w:szCs w:val="21"/>
        </w:rPr>
        <w:t>Knihovnou AV ČR, v. v. i.</w:t>
      </w:r>
      <w:r w:rsidRPr="00EA56DC">
        <w:rPr>
          <w:rFonts w:ascii="Arial" w:hAnsi="Arial" w:cs="Arial"/>
          <w:sz w:val="21"/>
          <w:szCs w:val="21"/>
        </w:rPr>
        <w:t xml:space="preserve"> </w:t>
      </w:r>
    </w:p>
    <w:p w:rsidR="00FC3F24" w:rsidRPr="00EA56DC" w:rsidRDefault="00FC3F24" w:rsidP="00FC3F24">
      <w:pPr>
        <w:tabs>
          <w:tab w:val="left" w:pos="360"/>
        </w:tabs>
        <w:jc w:val="both"/>
        <w:outlineLvl w:val="0"/>
        <w:rPr>
          <w:rFonts w:ascii="Arial" w:hAnsi="Arial" w:cs="Arial"/>
          <w:sz w:val="21"/>
          <w:szCs w:val="21"/>
        </w:rPr>
      </w:pPr>
      <w:r w:rsidRPr="00EA56DC">
        <w:rPr>
          <w:rFonts w:ascii="Arial" w:hAnsi="Arial" w:cs="Arial"/>
          <w:sz w:val="21"/>
          <w:szCs w:val="21"/>
        </w:rPr>
        <w:t xml:space="preserve"> </w:t>
      </w:r>
      <w:r w:rsidRPr="00EA56DC">
        <w:rPr>
          <w:rFonts w:ascii="Arial" w:hAnsi="Arial" w:cs="Arial"/>
          <w:sz w:val="21"/>
          <w:szCs w:val="21"/>
        </w:rPr>
        <w:tab/>
        <w:t>se sídlem: Národní 3, 115 22 Praha 1</w:t>
      </w:r>
    </w:p>
    <w:p w:rsidR="00FC3F24" w:rsidRPr="00EA56DC" w:rsidRDefault="00FC3F24" w:rsidP="00FC3F24">
      <w:pPr>
        <w:tabs>
          <w:tab w:val="left" w:pos="360"/>
        </w:tabs>
        <w:jc w:val="both"/>
        <w:outlineLvl w:val="0"/>
        <w:rPr>
          <w:rFonts w:ascii="Arial" w:hAnsi="Arial" w:cs="Arial"/>
          <w:sz w:val="21"/>
          <w:szCs w:val="21"/>
        </w:rPr>
      </w:pPr>
      <w:r w:rsidRPr="00EA56DC">
        <w:rPr>
          <w:rFonts w:ascii="Arial" w:hAnsi="Arial" w:cs="Arial"/>
          <w:sz w:val="21"/>
          <w:szCs w:val="21"/>
        </w:rPr>
        <w:t xml:space="preserve"> </w:t>
      </w:r>
      <w:r w:rsidRPr="00EA56DC">
        <w:rPr>
          <w:rFonts w:ascii="Arial" w:hAnsi="Arial" w:cs="Arial"/>
          <w:sz w:val="21"/>
          <w:szCs w:val="21"/>
        </w:rPr>
        <w:tab/>
        <w:t>IČ : 67985971</w:t>
      </w:r>
    </w:p>
    <w:p w:rsidR="00FC3F24" w:rsidRPr="00EA56DC" w:rsidRDefault="00FC3F24" w:rsidP="00FC3F24">
      <w:pPr>
        <w:tabs>
          <w:tab w:val="left" w:pos="360"/>
        </w:tabs>
        <w:jc w:val="both"/>
        <w:outlineLvl w:val="0"/>
        <w:rPr>
          <w:rFonts w:ascii="Arial" w:hAnsi="Arial" w:cs="Arial"/>
          <w:sz w:val="21"/>
          <w:szCs w:val="21"/>
        </w:rPr>
      </w:pPr>
      <w:r w:rsidRPr="00EA56DC">
        <w:rPr>
          <w:rFonts w:ascii="Arial" w:hAnsi="Arial" w:cs="Arial"/>
          <w:sz w:val="21"/>
          <w:szCs w:val="21"/>
        </w:rPr>
        <w:t xml:space="preserve"> </w:t>
      </w:r>
      <w:r w:rsidRPr="00EA56DC">
        <w:rPr>
          <w:rFonts w:ascii="Arial" w:hAnsi="Arial" w:cs="Arial"/>
          <w:sz w:val="21"/>
          <w:szCs w:val="21"/>
        </w:rPr>
        <w:tab/>
        <w:t>zastoupená: ředitel</w:t>
      </w:r>
      <w:r>
        <w:rPr>
          <w:rFonts w:ascii="Arial" w:hAnsi="Arial" w:cs="Arial"/>
          <w:sz w:val="21"/>
          <w:szCs w:val="21"/>
        </w:rPr>
        <w:t>em I</w:t>
      </w:r>
      <w:r w:rsidRPr="00EA56DC">
        <w:rPr>
          <w:rFonts w:ascii="Arial" w:hAnsi="Arial" w:cs="Arial"/>
          <w:sz w:val="21"/>
          <w:szCs w:val="21"/>
        </w:rPr>
        <w:t>ng. Martinem Lhotákem</w:t>
      </w:r>
    </w:p>
    <w:p w:rsidR="00FC3F24" w:rsidRPr="00EA56DC" w:rsidRDefault="00FC3F24" w:rsidP="00FC3F24">
      <w:pPr>
        <w:tabs>
          <w:tab w:val="left" w:pos="360"/>
        </w:tabs>
        <w:ind w:firstLine="180"/>
        <w:outlineLvl w:val="0"/>
        <w:rPr>
          <w:rFonts w:ascii="Arial" w:hAnsi="Arial" w:cs="Arial"/>
          <w:sz w:val="21"/>
          <w:szCs w:val="21"/>
        </w:rPr>
      </w:pPr>
      <w:r w:rsidRPr="00EA56DC">
        <w:rPr>
          <w:rFonts w:ascii="Arial" w:hAnsi="Arial" w:cs="Arial"/>
          <w:sz w:val="21"/>
          <w:szCs w:val="21"/>
        </w:rPr>
        <w:t xml:space="preserve"> </w:t>
      </w:r>
      <w:r w:rsidRPr="00EA56DC">
        <w:rPr>
          <w:rFonts w:ascii="Arial" w:hAnsi="Arial" w:cs="Arial"/>
          <w:sz w:val="21"/>
          <w:szCs w:val="21"/>
        </w:rPr>
        <w:tab/>
        <w:t>bankovní spojení: 68620011/ 0710</w:t>
      </w:r>
    </w:p>
    <w:p w:rsidR="00FC3F24" w:rsidRPr="00EA56DC" w:rsidRDefault="00FC3F24" w:rsidP="00FC3F24">
      <w:pPr>
        <w:tabs>
          <w:tab w:val="left" w:pos="360"/>
        </w:tabs>
        <w:ind w:left="180"/>
        <w:outlineLvl w:val="0"/>
        <w:rPr>
          <w:rFonts w:ascii="Arial" w:hAnsi="Arial" w:cs="Arial"/>
          <w:sz w:val="21"/>
          <w:szCs w:val="21"/>
        </w:rPr>
      </w:pPr>
      <w:r w:rsidRPr="00EA56DC">
        <w:rPr>
          <w:rFonts w:ascii="Arial" w:hAnsi="Arial" w:cs="Arial"/>
          <w:sz w:val="21"/>
          <w:szCs w:val="21"/>
        </w:rPr>
        <w:tab/>
        <w:t>(dále jen „pronajímatel“)</w:t>
      </w:r>
    </w:p>
    <w:p w:rsidR="00FC3F24" w:rsidRPr="00EA56DC" w:rsidRDefault="00FC3F24" w:rsidP="00FC3F24">
      <w:pPr>
        <w:tabs>
          <w:tab w:val="left" w:pos="360"/>
        </w:tabs>
        <w:rPr>
          <w:b/>
          <w:sz w:val="21"/>
          <w:szCs w:val="21"/>
        </w:rPr>
      </w:pPr>
    </w:p>
    <w:p w:rsidR="00FC3F24" w:rsidRPr="00EA56DC" w:rsidRDefault="00FC3F24" w:rsidP="00FC3F24">
      <w:pPr>
        <w:tabs>
          <w:tab w:val="left" w:pos="360"/>
        </w:tabs>
        <w:rPr>
          <w:b/>
          <w:sz w:val="21"/>
          <w:szCs w:val="21"/>
        </w:rPr>
      </w:pPr>
    </w:p>
    <w:p w:rsidR="00FC3F24" w:rsidRPr="00EA56DC" w:rsidRDefault="00FC3F24" w:rsidP="00FC3F24">
      <w:pPr>
        <w:tabs>
          <w:tab w:val="left" w:pos="360"/>
        </w:tabs>
        <w:jc w:val="both"/>
        <w:rPr>
          <w:rFonts w:ascii="Arial" w:hAnsi="Arial" w:cs="Arial"/>
          <w:sz w:val="21"/>
          <w:szCs w:val="21"/>
        </w:rPr>
      </w:pPr>
      <w:r w:rsidRPr="00EA56DC">
        <w:rPr>
          <w:rFonts w:ascii="Arial" w:hAnsi="Arial" w:cs="Arial"/>
          <w:sz w:val="21"/>
          <w:szCs w:val="21"/>
        </w:rPr>
        <w:tab/>
        <w:t>a</w:t>
      </w:r>
    </w:p>
    <w:p w:rsidR="00FC3F24" w:rsidRPr="00EA56DC" w:rsidRDefault="00FC3F24" w:rsidP="00FC3F24">
      <w:pPr>
        <w:tabs>
          <w:tab w:val="left" w:pos="360"/>
        </w:tabs>
        <w:jc w:val="both"/>
        <w:rPr>
          <w:rFonts w:ascii="Arial" w:hAnsi="Arial" w:cs="Arial"/>
          <w:b/>
          <w:sz w:val="21"/>
          <w:szCs w:val="21"/>
        </w:rPr>
      </w:pPr>
    </w:p>
    <w:p w:rsidR="00FC3F24" w:rsidRPr="00EA56DC" w:rsidRDefault="00FC3F24" w:rsidP="00FC3F24">
      <w:pPr>
        <w:tabs>
          <w:tab w:val="left" w:pos="360"/>
        </w:tabs>
        <w:jc w:val="both"/>
        <w:rPr>
          <w:rFonts w:ascii="Arial" w:hAnsi="Arial" w:cs="Arial"/>
          <w:b/>
          <w:sz w:val="21"/>
          <w:szCs w:val="21"/>
        </w:rPr>
      </w:pPr>
    </w:p>
    <w:p w:rsidR="00FC3F24" w:rsidRPr="00E50959" w:rsidRDefault="00FC3F24" w:rsidP="00FC3F24">
      <w:pPr>
        <w:tabs>
          <w:tab w:val="left" w:pos="360"/>
        </w:tabs>
        <w:outlineLvl w:val="0"/>
        <w:rPr>
          <w:rFonts w:ascii="Arial" w:hAnsi="Arial" w:cs="Arial"/>
          <w:b/>
          <w:sz w:val="21"/>
          <w:szCs w:val="21"/>
        </w:rPr>
      </w:pPr>
      <w:r w:rsidRPr="00EA56DC">
        <w:rPr>
          <w:rFonts w:ascii="Arial" w:hAnsi="Arial" w:cs="Arial"/>
          <w:sz w:val="21"/>
          <w:szCs w:val="21"/>
        </w:rPr>
        <w:t xml:space="preserve">2. </w:t>
      </w:r>
      <w:r w:rsidRPr="00EA56DC">
        <w:rPr>
          <w:rFonts w:ascii="Arial" w:hAnsi="Arial" w:cs="Arial"/>
          <w:sz w:val="21"/>
          <w:szCs w:val="21"/>
        </w:rPr>
        <w:tab/>
      </w:r>
      <w:r w:rsidRPr="0080762A">
        <w:rPr>
          <w:rFonts w:ascii="Arial" w:hAnsi="Arial" w:cs="Arial"/>
          <w:b/>
          <w:noProof/>
          <w:sz w:val="21"/>
          <w:szCs w:val="21"/>
        </w:rPr>
        <w:t>Ústav dějin umění AV ČR, v. v. i.</w:t>
      </w:r>
    </w:p>
    <w:p w:rsidR="00FC3F24" w:rsidRPr="00EA56DC" w:rsidRDefault="00FC3F24" w:rsidP="00FC3F24">
      <w:pPr>
        <w:tabs>
          <w:tab w:val="left" w:pos="360"/>
        </w:tabs>
        <w:ind w:left="180"/>
        <w:outlineLvl w:val="0"/>
        <w:rPr>
          <w:rFonts w:ascii="Arial" w:hAnsi="Arial" w:cs="Arial"/>
          <w:sz w:val="21"/>
          <w:szCs w:val="21"/>
        </w:rPr>
      </w:pPr>
      <w:r w:rsidRPr="00EA56DC">
        <w:rPr>
          <w:rFonts w:ascii="Arial" w:hAnsi="Arial" w:cs="Arial"/>
          <w:sz w:val="21"/>
          <w:szCs w:val="21"/>
        </w:rPr>
        <w:t xml:space="preserve"> </w:t>
      </w:r>
      <w:r w:rsidRPr="00EA56DC">
        <w:rPr>
          <w:rFonts w:ascii="Arial" w:hAnsi="Arial" w:cs="Arial"/>
          <w:sz w:val="21"/>
          <w:szCs w:val="21"/>
        </w:rPr>
        <w:tab/>
        <w:t xml:space="preserve">se sídlem: </w:t>
      </w:r>
      <w:r w:rsidRPr="0080762A">
        <w:rPr>
          <w:rFonts w:ascii="Arial" w:hAnsi="Arial" w:cs="Arial"/>
          <w:noProof/>
          <w:sz w:val="21"/>
          <w:szCs w:val="21"/>
        </w:rPr>
        <w:t>Husova 4</w:t>
      </w:r>
      <w:r>
        <w:rPr>
          <w:rFonts w:ascii="Arial" w:hAnsi="Arial" w:cs="Arial"/>
          <w:sz w:val="21"/>
          <w:szCs w:val="21"/>
        </w:rPr>
        <w:t xml:space="preserve">, </w:t>
      </w:r>
      <w:r w:rsidRPr="0080762A">
        <w:rPr>
          <w:rFonts w:ascii="Arial" w:hAnsi="Arial" w:cs="Arial"/>
          <w:noProof/>
          <w:sz w:val="21"/>
          <w:szCs w:val="21"/>
        </w:rPr>
        <w:t>110 00  Praha 1</w:t>
      </w:r>
    </w:p>
    <w:p w:rsidR="00FC3F24" w:rsidRPr="00EA56DC" w:rsidRDefault="00FC3F24" w:rsidP="00FC3F24">
      <w:pPr>
        <w:tabs>
          <w:tab w:val="left" w:pos="360"/>
        </w:tabs>
        <w:ind w:left="180"/>
        <w:outlineLvl w:val="0"/>
        <w:rPr>
          <w:rFonts w:ascii="Arial" w:hAnsi="Arial" w:cs="Arial"/>
          <w:sz w:val="21"/>
          <w:szCs w:val="21"/>
        </w:rPr>
      </w:pPr>
      <w:r w:rsidRPr="00EA56DC">
        <w:rPr>
          <w:rFonts w:ascii="Arial" w:hAnsi="Arial" w:cs="Arial"/>
          <w:sz w:val="21"/>
          <w:szCs w:val="21"/>
        </w:rPr>
        <w:t xml:space="preserve"> </w:t>
      </w:r>
      <w:r w:rsidRPr="00EA56DC">
        <w:rPr>
          <w:rFonts w:ascii="Arial" w:hAnsi="Arial" w:cs="Arial"/>
          <w:sz w:val="21"/>
          <w:szCs w:val="21"/>
        </w:rPr>
        <w:tab/>
        <w:t xml:space="preserve">IČ: </w:t>
      </w:r>
      <w:r w:rsidRPr="0080762A">
        <w:rPr>
          <w:rFonts w:ascii="Arial" w:hAnsi="Arial" w:cs="Arial"/>
          <w:noProof/>
          <w:sz w:val="21"/>
          <w:szCs w:val="21"/>
        </w:rPr>
        <w:t>68378033</w:t>
      </w:r>
    </w:p>
    <w:p w:rsidR="00FC3F24" w:rsidRPr="00EA56DC" w:rsidRDefault="00FC3F24" w:rsidP="00FC3F24">
      <w:pPr>
        <w:tabs>
          <w:tab w:val="left" w:pos="360"/>
        </w:tabs>
        <w:ind w:left="180"/>
        <w:outlineLvl w:val="0"/>
        <w:rPr>
          <w:rFonts w:ascii="Arial" w:hAnsi="Arial" w:cs="Arial"/>
          <w:sz w:val="21"/>
          <w:szCs w:val="21"/>
        </w:rPr>
      </w:pPr>
      <w:r w:rsidRPr="00EA56DC">
        <w:rPr>
          <w:rFonts w:ascii="Arial" w:hAnsi="Arial" w:cs="Arial"/>
          <w:sz w:val="21"/>
          <w:szCs w:val="21"/>
        </w:rPr>
        <w:t xml:space="preserve"> </w:t>
      </w:r>
      <w:r w:rsidRPr="00EA56DC">
        <w:rPr>
          <w:rFonts w:ascii="Arial" w:hAnsi="Arial" w:cs="Arial"/>
          <w:sz w:val="21"/>
          <w:szCs w:val="21"/>
        </w:rPr>
        <w:tab/>
        <w:t>zastoupený:</w:t>
      </w:r>
      <w:r>
        <w:rPr>
          <w:rFonts w:ascii="Arial" w:hAnsi="Arial" w:cs="Arial"/>
          <w:sz w:val="21"/>
          <w:szCs w:val="21"/>
        </w:rPr>
        <w:t xml:space="preserve"> </w:t>
      </w:r>
      <w:r w:rsidRPr="0080762A">
        <w:rPr>
          <w:rFonts w:ascii="Arial" w:hAnsi="Arial" w:cs="Arial"/>
          <w:noProof/>
          <w:sz w:val="21"/>
          <w:szCs w:val="21"/>
        </w:rPr>
        <w:t>ředitelem prof. PhDr. Lubomírem Konečným</w:t>
      </w:r>
    </w:p>
    <w:p w:rsidR="00FC3F24" w:rsidRPr="00EA56DC" w:rsidRDefault="00FC3F24" w:rsidP="00FC3F24">
      <w:pPr>
        <w:tabs>
          <w:tab w:val="left" w:pos="360"/>
        </w:tabs>
        <w:jc w:val="both"/>
        <w:outlineLvl w:val="0"/>
        <w:rPr>
          <w:rFonts w:ascii="Arial" w:hAnsi="Arial" w:cs="Arial"/>
          <w:sz w:val="21"/>
          <w:szCs w:val="21"/>
        </w:rPr>
      </w:pPr>
      <w:r w:rsidRPr="00EA56DC">
        <w:rPr>
          <w:rFonts w:ascii="Arial" w:hAnsi="Arial" w:cs="Arial"/>
          <w:sz w:val="21"/>
          <w:szCs w:val="21"/>
        </w:rPr>
        <w:tab/>
        <w:t>bankovní spojení:</w:t>
      </w:r>
    </w:p>
    <w:p w:rsidR="00FC3F24" w:rsidRPr="00EA56DC" w:rsidRDefault="00FC3F24" w:rsidP="00FC3F24">
      <w:pPr>
        <w:tabs>
          <w:tab w:val="left" w:pos="360"/>
        </w:tabs>
        <w:jc w:val="both"/>
        <w:outlineLvl w:val="0"/>
        <w:rPr>
          <w:rFonts w:ascii="Arial" w:hAnsi="Arial" w:cs="Arial"/>
          <w:sz w:val="21"/>
          <w:szCs w:val="21"/>
        </w:rPr>
      </w:pPr>
      <w:r w:rsidRPr="00EA56DC">
        <w:rPr>
          <w:rFonts w:ascii="Arial" w:hAnsi="Arial" w:cs="Arial"/>
          <w:sz w:val="21"/>
          <w:szCs w:val="21"/>
        </w:rPr>
        <w:t xml:space="preserve"> </w:t>
      </w:r>
      <w:r w:rsidRPr="00EA56DC">
        <w:rPr>
          <w:rFonts w:ascii="Arial" w:hAnsi="Arial" w:cs="Arial"/>
          <w:sz w:val="21"/>
          <w:szCs w:val="21"/>
        </w:rPr>
        <w:tab/>
        <w:t>(dále jen „nájemce“)</w:t>
      </w:r>
    </w:p>
    <w:p w:rsidR="00FC3F24" w:rsidRPr="00EA56DC" w:rsidRDefault="00FC3F24" w:rsidP="00FC3F24">
      <w:pPr>
        <w:jc w:val="both"/>
        <w:outlineLvl w:val="0"/>
        <w:rPr>
          <w:rFonts w:ascii="Arial" w:hAnsi="Arial" w:cs="Arial"/>
          <w:sz w:val="21"/>
          <w:szCs w:val="21"/>
        </w:rPr>
      </w:pPr>
    </w:p>
    <w:p w:rsidR="00FC3F24" w:rsidRPr="00EA56DC" w:rsidRDefault="00FC3F24" w:rsidP="00FC3F24">
      <w:pPr>
        <w:jc w:val="both"/>
        <w:rPr>
          <w:b/>
          <w:sz w:val="21"/>
          <w:szCs w:val="21"/>
        </w:rPr>
      </w:pPr>
    </w:p>
    <w:p w:rsidR="00FC3F24" w:rsidRPr="00EA56DC" w:rsidRDefault="00FC3F24" w:rsidP="00FC3F24">
      <w:pPr>
        <w:jc w:val="center"/>
        <w:outlineLvl w:val="0"/>
        <w:rPr>
          <w:rFonts w:ascii="Arial" w:hAnsi="Arial" w:cs="Arial"/>
          <w:b/>
          <w:sz w:val="21"/>
          <w:szCs w:val="21"/>
        </w:rPr>
      </w:pPr>
      <w:r w:rsidRPr="00EA56DC">
        <w:rPr>
          <w:rFonts w:ascii="Arial" w:hAnsi="Arial" w:cs="Arial"/>
          <w:b/>
          <w:sz w:val="21"/>
          <w:szCs w:val="21"/>
        </w:rPr>
        <w:t>Článek I.</w:t>
      </w:r>
    </w:p>
    <w:p w:rsidR="00FC3F24" w:rsidRPr="00EA56DC" w:rsidRDefault="00FC3F24" w:rsidP="00FC3F24">
      <w:pPr>
        <w:jc w:val="center"/>
        <w:outlineLvl w:val="0"/>
        <w:rPr>
          <w:rFonts w:ascii="Arial" w:hAnsi="Arial" w:cs="Arial"/>
          <w:b/>
          <w:sz w:val="21"/>
          <w:szCs w:val="21"/>
        </w:rPr>
      </w:pPr>
      <w:r w:rsidRPr="00EA56DC">
        <w:rPr>
          <w:rFonts w:ascii="Arial" w:hAnsi="Arial" w:cs="Arial"/>
          <w:b/>
          <w:sz w:val="21"/>
          <w:szCs w:val="21"/>
        </w:rPr>
        <w:t>Úvodní ustanovení</w:t>
      </w:r>
    </w:p>
    <w:p w:rsidR="00FC3F24" w:rsidRPr="00EA56DC" w:rsidRDefault="00FC3F24" w:rsidP="00FC3F24">
      <w:pPr>
        <w:jc w:val="both"/>
        <w:rPr>
          <w:rFonts w:ascii="Arial" w:hAnsi="Arial" w:cs="Arial"/>
          <w:sz w:val="21"/>
          <w:szCs w:val="21"/>
        </w:rPr>
      </w:pPr>
    </w:p>
    <w:p w:rsidR="00FC3F24" w:rsidRPr="00EA56DC" w:rsidRDefault="00FC3F24" w:rsidP="00FC3F24">
      <w:pPr>
        <w:jc w:val="both"/>
        <w:rPr>
          <w:rFonts w:ascii="Arial" w:hAnsi="Arial" w:cs="Arial"/>
          <w:i/>
          <w:sz w:val="21"/>
          <w:szCs w:val="21"/>
        </w:rPr>
      </w:pPr>
      <w:r w:rsidRPr="00EA56DC">
        <w:rPr>
          <w:rFonts w:ascii="Arial" w:hAnsi="Arial" w:cs="Arial"/>
          <w:sz w:val="21"/>
          <w:szCs w:val="21"/>
        </w:rPr>
        <w:t xml:space="preserve">1. Pronajímatel je výlučným vlastníkem nemovitosti – budov depozitářů v objektech </w:t>
      </w:r>
      <w:proofErr w:type="gramStart"/>
      <w:r w:rsidRPr="00EA56DC">
        <w:rPr>
          <w:rFonts w:ascii="Arial" w:hAnsi="Arial" w:cs="Arial"/>
          <w:sz w:val="21"/>
          <w:szCs w:val="21"/>
        </w:rPr>
        <w:t>č.p.</w:t>
      </w:r>
      <w:proofErr w:type="gramEnd"/>
      <w:r w:rsidRPr="00EA56DC">
        <w:rPr>
          <w:rFonts w:ascii="Arial" w:hAnsi="Arial" w:cs="Arial"/>
          <w:sz w:val="21"/>
          <w:szCs w:val="21"/>
        </w:rPr>
        <w:t xml:space="preserve"> 25</w:t>
      </w:r>
      <w:r>
        <w:rPr>
          <w:rFonts w:ascii="Arial" w:hAnsi="Arial" w:cs="Arial"/>
          <w:sz w:val="21"/>
          <w:szCs w:val="21"/>
        </w:rPr>
        <w:t>, 26</w:t>
      </w:r>
      <w:r w:rsidRPr="00EA56DC">
        <w:rPr>
          <w:rFonts w:ascii="Arial" w:hAnsi="Arial" w:cs="Arial"/>
          <w:sz w:val="21"/>
          <w:szCs w:val="21"/>
        </w:rPr>
        <w:t xml:space="preserve"> a 27 zapsané na LV č 65 pro obec Jenštejn, katastrální území Jenštejn, vedeného u Katastrálního úřadu pro Stč. kraj, Katastrální pracoviště Praha–</w:t>
      </w:r>
      <w:r>
        <w:rPr>
          <w:rFonts w:ascii="Arial" w:hAnsi="Arial" w:cs="Arial"/>
          <w:sz w:val="21"/>
          <w:szCs w:val="21"/>
        </w:rPr>
        <w:t>v</w:t>
      </w:r>
      <w:r w:rsidRPr="00EA56DC">
        <w:rPr>
          <w:rFonts w:ascii="Arial" w:hAnsi="Arial" w:cs="Arial"/>
          <w:sz w:val="21"/>
          <w:szCs w:val="21"/>
        </w:rPr>
        <w:t xml:space="preserve">ýchod. </w:t>
      </w:r>
    </w:p>
    <w:p w:rsidR="00FC3F24" w:rsidRPr="00EA56DC" w:rsidRDefault="00FC3F24" w:rsidP="00FC3F24">
      <w:pPr>
        <w:jc w:val="both"/>
        <w:rPr>
          <w:rFonts w:ascii="Arial" w:hAnsi="Arial" w:cs="Arial"/>
          <w:sz w:val="21"/>
          <w:szCs w:val="21"/>
        </w:rPr>
      </w:pPr>
    </w:p>
    <w:p w:rsidR="00FC3F24" w:rsidRPr="00EA56DC" w:rsidRDefault="00FC3F24" w:rsidP="00FC3F24">
      <w:pPr>
        <w:jc w:val="both"/>
        <w:rPr>
          <w:rFonts w:ascii="Arial" w:hAnsi="Arial" w:cs="Arial"/>
          <w:sz w:val="21"/>
          <w:szCs w:val="21"/>
        </w:rPr>
      </w:pPr>
      <w:r w:rsidRPr="00EA56DC">
        <w:rPr>
          <w:rFonts w:ascii="Arial" w:hAnsi="Arial" w:cs="Arial"/>
          <w:sz w:val="21"/>
          <w:szCs w:val="21"/>
        </w:rPr>
        <w:t>2. Pronajímatel i nájemce jsou subjekty dle zákona 341/2005 Sb. a jejich společným zřizovatelem je Akademie věd České republiky.</w:t>
      </w:r>
    </w:p>
    <w:p w:rsidR="00FC3F24" w:rsidRPr="00EA56DC" w:rsidRDefault="00FC3F24" w:rsidP="00FC3F24">
      <w:pPr>
        <w:jc w:val="both"/>
        <w:rPr>
          <w:rFonts w:ascii="Arial" w:hAnsi="Arial" w:cs="Arial"/>
          <w:sz w:val="21"/>
          <w:szCs w:val="21"/>
        </w:rPr>
      </w:pPr>
    </w:p>
    <w:p w:rsidR="00FC3F24" w:rsidRPr="00EA56DC" w:rsidRDefault="00FC3F24" w:rsidP="00FC3F24">
      <w:pPr>
        <w:jc w:val="both"/>
        <w:rPr>
          <w:rFonts w:ascii="Arial" w:hAnsi="Arial" w:cs="Arial"/>
          <w:sz w:val="21"/>
          <w:szCs w:val="21"/>
        </w:rPr>
      </w:pPr>
      <w:r w:rsidRPr="00EA56DC">
        <w:rPr>
          <w:rFonts w:ascii="Arial" w:hAnsi="Arial" w:cs="Arial"/>
          <w:sz w:val="21"/>
          <w:szCs w:val="21"/>
        </w:rPr>
        <w:t>3. Pronajímatel pronajímá nájemci vlastní regály pro uložení knižního a časopiseckého fondu v</w:t>
      </w:r>
      <w:r>
        <w:rPr>
          <w:rFonts w:ascii="Arial" w:hAnsi="Arial" w:cs="Arial"/>
          <w:sz w:val="21"/>
          <w:szCs w:val="21"/>
        </w:rPr>
        <w:t> </w:t>
      </w:r>
      <w:r w:rsidRPr="00EA56DC">
        <w:rPr>
          <w:rFonts w:ascii="Arial" w:hAnsi="Arial" w:cs="Arial"/>
          <w:sz w:val="21"/>
          <w:szCs w:val="21"/>
        </w:rPr>
        <w:t xml:space="preserve">budově „A (B, </w:t>
      </w:r>
      <w:r>
        <w:rPr>
          <w:rFonts w:ascii="Arial" w:hAnsi="Arial" w:cs="Arial"/>
          <w:sz w:val="21"/>
          <w:szCs w:val="21"/>
        </w:rPr>
        <w:t>p</w:t>
      </w:r>
      <w:r w:rsidRPr="00EA56DC">
        <w:rPr>
          <w:rFonts w:ascii="Arial" w:hAnsi="Arial" w:cs="Arial"/>
          <w:sz w:val="21"/>
          <w:szCs w:val="21"/>
        </w:rPr>
        <w:t>řístavbě)“ – specifikované v příloze této smlouvy, a to:</w:t>
      </w:r>
    </w:p>
    <w:p w:rsidR="00FC3F24" w:rsidRPr="00EA56DC" w:rsidRDefault="00FC3F24" w:rsidP="00FC3F24">
      <w:pPr>
        <w:jc w:val="both"/>
        <w:rPr>
          <w:rFonts w:ascii="Arial" w:hAnsi="Arial" w:cs="Arial"/>
          <w:sz w:val="21"/>
          <w:szCs w:val="21"/>
        </w:rPr>
      </w:pPr>
    </w:p>
    <w:p w:rsidR="00FC3F24" w:rsidRPr="00EA56DC" w:rsidRDefault="00FC3F24" w:rsidP="00FC3F24">
      <w:pPr>
        <w:jc w:val="both"/>
        <w:rPr>
          <w:rFonts w:ascii="Arial" w:hAnsi="Arial" w:cs="Arial"/>
          <w:sz w:val="21"/>
          <w:szCs w:val="21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1908"/>
        <w:gridCol w:w="1800"/>
        <w:gridCol w:w="3201"/>
        <w:gridCol w:w="2303"/>
      </w:tblGrid>
      <w:tr w:rsidR="00FC3F24" w:rsidRPr="00680907" w:rsidTr="009747B0">
        <w:trPr>
          <w:jc w:val="center"/>
        </w:trPr>
        <w:tc>
          <w:tcPr>
            <w:tcW w:w="1908" w:type="dxa"/>
            <w:shd w:val="clear" w:color="auto" w:fill="auto"/>
          </w:tcPr>
          <w:p w:rsidR="00FC3F24" w:rsidRPr="00680907" w:rsidRDefault="00FC3F24" w:rsidP="009747B0">
            <w:pPr>
              <w:spacing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0907">
              <w:rPr>
                <w:rFonts w:ascii="Arial" w:hAnsi="Arial" w:cs="Arial"/>
                <w:sz w:val="21"/>
                <w:szCs w:val="21"/>
              </w:rPr>
              <w:t>budova</w:t>
            </w:r>
          </w:p>
        </w:tc>
        <w:tc>
          <w:tcPr>
            <w:tcW w:w="1800" w:type="dxa"/>
            <w:shd w:val="clear" w:color="auto" w:fill="auto"/>
          </w:tcPr>
          <w:p w:rsidR="00FC3F24" w:rsidRPr="00680907" w:rsidRDefault="00FC3F24" w:rsidP="009747B0">
            <w:pPr>
              <w:spacing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0907">
              <w:rPr>
                <w:rFonts w:ascii="Arial" w:hAnsi="Arial" w:cs="Arial"/>
                <w:sz w:val="21"/>
                <w:szCs w:val="21"/>
              </w:rPr>
              <w:t>podlaží</w:t>
            </w:r>
          </w:p>
        </w:tc>
        <w:tc>
          <w:tcPr>
            <w:tcW w:w="3201" w:type="dxa"/>
            <w:shd w:val="clear" w:color="auto" w:fill="auto"/>
          </w:tcPr>
          <w:p w:rsidR="00FC3F24" w:rsidRPr="00680907" w:rsidRDefault="00FC3F24" w:rsidP="009747B0">
            <w:pPr>
              <w:spacing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0907">
              <w:rPr>
                <w:rFonts w:ascii="Arial" w:hAnsi="Arial" w:cs="Arial"/>
                <w:sz w:val="21"/>
                <w:szCs w:val="21"/>
              </w:rPr>
              <w:t xml:space="preserve">výměra knižních regálů v </w:t>
            </w:r>
            <w:proofErr w:type="spellStart"/>
            <w:r w:rsidRPr="00680907">
              <w:rPr>
                <w:rFonts w:ascii="Arial" w:hAnsi="Arial" w:cs="Arial"/>
                <w:sz w:val="21"/>
                <w:szCs w:val="21"/>
              </w:rPr>
              <w:t>bm</w:t>
            </w:r>
            <w:proofErr w:type="spellEnd"/>
          </w:p>
        </w:tc>
        <w:tc>
          <w:tcPr>
            <w:tcW w:w="2303" w:type="dxa"/>
            <w:shd w:val="clear" w:color="auto" w:fill="auto"/>
          </w:tcPr>
          <w:p w:rsidR="00FC3F24" w:rsidRPr="00680907" w:rsidRDefault="00FC3F24" w:rsidP="009747B0">
            <w:pPr>
              <w:spacing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0907">
              <w:rPr>
                <w:rFonts w:ascii="Arial" w:hAnsi="Arial" w:cs="Arial"/>
                <w:sz w:val="21"/>
                <w:szCs w:val="21"/>
              </w:rPr>
              <w:t>charakter místnosti</w:t>
            </w:r>
          </w:p>
        </w:tc>
      </w:tr>
      <w:tr w:rsidR="00FC3F24" w:rsidRPr="00680907" w:rsidTr="009747B0">
        <w:trPr>
          <w:jc w:val="center"/>
        </w:trPr>
        <w:tc>
          <w:tcPr>
            <w:tcW w:w="1908" w:type="dxa"/>
            <w:shd w:val="clear" w:color="auto" w:fill="auto"/>
          </w:tcPr>
          <w:p w:rsidR="00FC3F24" w:rsidRPr="00680907" w:rsidRDefault="00FC3F24" w:rsidP="009747B0">
            <w:pPr>
              <w:spacing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0907">
              <w:rPr>
                <w:rFonts w:ascii="Arial" w:hAnsi="Arial" w:cs="Arial"/>
                <w:noProof/>
                <w:sz w:val="21"/>
                <w:szCs w:val="21"/>
              </w:rPr>
              <w:t>přístavba</w:t>
            </w:r>
          </w:p>
        </w:tc>
        <w:tc>
          <w:tcPr>
            <w:tcW w:w="1800" w:type="dxa"/>
            <w:shd w:val="clear" w:color="auto" w:fill="auto"/>
          </w:tcPr>
          <w:p w:rsidR="00FC3F24" w:rsidRPr="00680907" w:rsidRDefault="00FC3F24" w:rsidP="009747B0">
            <w:pPr>
              <w:spacing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0907">
              <w:rPr>
                <w:rFonts w:ascii="Arial" w:hAnsi="Arial" w:cs="Arial"/>
                <w:noProof/>
                <w:sz w:val="21"/>
                <w:szCs w:val="21"/>
              </w:rPr>
              <w:t>přízemí</w:t>
            </w:r>
          </w:p>
        </w:tc>
        <w:tc>
          <w:tcPr>
            <w:tcW w:w="3201" w:type="dxa"/>
            <w:shd w:val="clear" w:color="auto" w:fill="auto"/>
          </w:tcPr>
          <w:p w:rsidR="00FC3F24" w:rsidRPr="00680907" w:rsidRDefault="00FC3F24" w:rsidP="009747B0">
            <w:pPr>
              <w:spacing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0907">
              <w:rPr>
                <w:rFonts w:ascii="Arial" w:hAnsi="Arial" w:cs="Arial"/>
                <w:noProof/>
                <w:sz w:val="21"/>
                <w:szCs w:val="21"/>
              </w:rPr>
              <w:t>328</w:t>
            </w:r>
          </w:p>
        </w:tc>
        <w:tc>
          <w:tcPr>
            <w:tcW w:w="2303" w:type="dxa"/>
            <w:shd w:val="clear" w:color="auto" w:fill="auto"/>
          </w:tcPr>
          <w:p w:rsidR="00FC3F24" w:rsidRPr="00680907" w:rsidRDefault="00FC3F24" w:rsidP="009747B0">
            <w:pPr>
              <w:spacing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0907">
              <w:rPr>
                <w:rFonts w:ascii="Arial" w:hAnsi="Arial" w:cs="Arial"/>
                <w:sz w:val="21"/>
                <w:szCs w:val="21"/>
              </w:rPr>
              <w:t>sklad knih</w:t>
            </w:r>
          </w:p>
        </w:tc>
      </w:tr>
      <w:tr w:rsidR="00FC3F24" w:rsidRPr="00680907" w:rsidTr="009747B0">
        <w:trPr>
          <w:jc w:val="center"/>
        </w:trPr>
        <w:tc>
          <w:tcPr>
            <w:tcW w:w="1908" w:type="dxa"/>
            <w:tcBorders>
              <w:bottom w:val="single" w:sz="4" w:space="0" w:color="auto"/>
            </w:tcBorders>
            <w:shd w:val="clear" w:color="auto" w:fill="auto"/>
          </w:tcPr>
          <w:p w:rsidR="00FC3F24" w:rsidRPr="00680907" w:rsidRDefault="00FC3F24" w:rsidP="009747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FC3F24" w:rsidRPr="00680907" w:rsidRDefault="00FC3F24" w:rsidP="009747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01" w:type="dxa"/>
            <w:tcBorders>
              <w:bottom w:val="single" w:sz="4" w:space="0" w:color="auto"/>
            </w:tcBorders>
            <w:shd w:val="clear" w:color="auto" w:fill="auto"/>
          </w:tcPr>
          <w:p w:rsidR="00FC3F24" w:rsidRPr="00680907" w:rsidRDefault="00FC3F24" w:rsidP="009747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3" w:type="dxa"/>
            <w:tcBorders>
              <w:bottom w:val="single" w:sz="4" w:space="0" w:color="auto"/>
            </w:tcBorders>
            <w:shd w:val="clear" w:color="auto" w:fill="auto"/>
          </w:tcPr>
          <w:p w:rsidR="00FC3F24" w:rsidRPr="00680907" w:rsidRDefault="00FC3F24" w:rsidP="009747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C3F24" w:rsidRPr="00680907" w:rsidTr="009747B0">
        <w:trPr>
          <w:jc w:val="center"/>
        </w:trPr>
        <w:tc>
          <w:tcPr>
            <w:tcW w:w="1908" w:type="dxa"/>
            <w:tcBorders>
              <w:top w:val="single" w:sz="4" w:space="0" w:color="auto"/>
            </w:tcBorders>
            <w:shd w:val="clear" w:color="auto" w:fill="auto"/>
          </w:tcPr>
          <w:p w:rsidR="00FC3F24" w:rsidRPr="00680907" w:rsidRDefault="00FC3F24" w:rsidP="009747B0">
            <w:pPr>
              <w:spacing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0907">
              <w:rPr>
                <w:rFonts w:ascii="Arial" w:hAnsi="Arial" w:cs="Arial"/>
                <w:sz w:val="21"/>
                <w:szCs w:val="21"/>
              </w:rPr>
              <w:t>celkem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auto"/>
          </w:tcPr>
          <w:p w:rsidR="00FC3F24" w:rsidRPr="00680907" w:rsidRDefault="00FC3F24" w:rsidP="009747B0">
            <w:pPr>
              <w:spacing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201" w:type="dxa"/>
            <w:tcBorders>
              <w:top w:val="single" w:sz="4" w:space="0" w:color="auto"/>
            </w:tcBorders>
            <w:shd w:val="clear" w:color="auto" w:fill="auto"/>
          </w:tcPr>
          <w:p w:rsidR="00FC3F24" w:rsidRPr="00680907" w:rsidRDefault="00FC3F24" w:rsidP="009747B0">
            <w:pPr>
              <w:spacing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0907">
              <w:rPr>
                <w:rFonts w:ascii="Arial" w:hAnsi="Arial" w:cs="Arial"/>
                <w:noProof/>
                <w:sz w:val="21"/>
                <w:szCs w:val="21"/>
              </w:rPr>
              <w:t>328</w:t>
            </w:r>
            <w:r w:rsidRPr="00680907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680907">
              <w:rPr>
                <w:rFonts w:ascii="Arial" w:hAnsi="Arial" w:cs="Arial"/>
                <w:sz w:val="21"/>
                <w:szCs w:val="21"/>
              </w:rPr>
              <w:t>bm</w:t>
            </w:r>
            <w:proofErr w:type="spellEnd"/>
          </w:p>
        </w:tc>
        <w:tc>
          <w:tcPr>
            <w:tcW w:w="2303" w:type="dxa"/>
            <w:tcBorders>
              <w:top w:val="single" w:sz="4" w:space="0" w:color="auto"/>
            </w:tcBorders>
            <w:shd w:val="clear" w:color="auto" w:fill="auto"/>
          </w:tcPr>
          <w:p w:rsidR="00FC3F24" w:rsidRPr="00680907" w:rsidRDefault="00FC3F24" w:rsidP="009747B0">
            <w:pPr>
              <w:spacing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:rsidR="00FC3F24" w:rsidRPr="00EA56DC" w:rsidRDefault="00FC3F24" w:rsidP="00FC3F24">
      <w:pPr>
        <w:jc w:val="both"/>
        <w:rPr>
          <w:rFonts w:ascii="Arial" w:hAnsi="Arial" w:cs="Arial"/>
          <w:sz w:val="21"/>
          <w:szCs w:val="21"/>
        </w:rPr>
      </w:pPr>
    </w:p>
    <w:p w:rsidR="00FC3F24" w:rsidRPr="00EA56DC" w:rsidRDefault="00FC3F24" w:rsidP="00FC3F24">
      <w:pPr>
        <w:rPr>
          <w:rFonts w:ascii="Arial" w:hAnsi="Arial" w:cs="Arial"/>
          <w:sz w:val="21"/>
          <w:szCs w:val="21"/>
        </w:rPr>
      </w:pPr>
      <w:r w:rsidRPr="00EA56DC">
        <w:rPr>
          <w:rFonts w:ascii="Arial" w:hAnsi="Arial" w:cs="Arial"/>
          <w:sz w:val="21"/>
          <w:szCs w:val="21"/>
        </w:rPr>
        <w:tab/>
      </w:r>
      <w:r w:rsidRPr="00EA56DC">
        <w:rPr>
          <w:rFonts w:ascii="Arial" w:hAnsi="Arial" w:cs="Arial"/>
          <w:sz w:val="21"/>
          <w:szCs w:val="21"/>
        </w:rPr>
        <w:tab/>
      </w:r>
    </w:p>
    <w:p w:rsidR="00FC3F24" w:rsidRPr="00EA56DC" w:rsidRDefault="00FC3F24" w:rsidP="00FC3F24">
      <w:pPr>
        <w:jc w:val="both"/>
        <w:rPr>
          <w:rFonts w:ascii="Arial" w:hAnsi="Arial" w:cs="Arial"/>
          <w:sz w:val="21"/>
          <w:szCs w:val="21"/>
        </w:rPr>
      </w:pPr>
      <w:r w:rsidRPr="00EA56DC">
        <w:rPr>
          <w:rFonts w:ascii="Arial" w:hAnsi="Arial" w:cs="Arial"/>
          <w:sz w:val="21"/>
          <w:szCs w:val="21"/>
        </w:rPr>
        <w:t xml:space="preserve">Uvedené prostory jsou vyznačeny barevně v plánku budovy, který tvoří přílohu č. 1 a je nedílnou součástí této smlouvy. </w:t>
      </w:r>
    </w:p>
    <w:p w:rsidR="00FC3F24" w:rsidRPr="00EA56DC" w:rsidRDefault="00FC3F24" w:rsidP="00FC3F24">
      <w:pPr>
        <w:jc w:val="both"/>
        <w:rPr>
          <w:rFonts w:ascii="Arial" w:hAnsi="Arial" w:cs="Arial"/>
          <w:sz w:val="21"/>
          <w:szCs w:val="21"/>
        </w:rPr>
      </w:pPr>
    </w:p>
    <w:p w:rsidR="00FC3F24" w:rsidRPr="00EA56DC" w:rsidRDefault="00FC3F24" w:rsidP="00FC3F24">
      <w:pPr>
        <w:jc w:val="center"/>
        <w:rPr>
          <w:rFonts w:ascii="Arial" w:hAnsi="Arial" w:cs="Arial"/>
          <w:b/>
          <w:sz w:val="21"/>
          <w:szCs w:val="21"/>
        </w:rPr>
      </w:pPr>
    </w:p>
    <w:p w:rsidR="00FC3F24" w:rsidRPr="00EA56DC" w:rsidRDefault="00FC3F24" w:rsidP="00FC3F24">
      <w:pPr>
        <w:jc w:val="center"/>
        <w:rPr>
          <w:rFonts w:ascii="Arial" w:hAnsi="Arial" w:cs="Arial"/>
          <w:b/>
          <w:sz w:val="21"/>
          <w:szCs w:val="21"/>
        </w:rPr>
      </w:pPr>
      <w:r w:rsidRPr="00EA56DC">
        <w:rPr>
          <w:rFonts w:ascii="Arial" w:hAnsi="Arial" w:cs="Arial"/>
          <w:b/>
          <w:sz w:val="21"/>
          <w:szCs w:val="21"/>
        </w:rPr>
        <w:t>Článek II.</w:t>
      </w:r>
    </w:p>
    <w:p w:rsidR="00FC3F24" w:rsidRPr="00EA56DC" w:rsidRDefault="00FC3F24" w:rsidP="00FC3F24">
      <w:pPr>
        <w:jc w:val="center"/>
        <w:outlineLvl w:val="0"/>
        <w:rPr>
          <w:b/>
          <w:sz w:val="21"/>
          <w:szCs w:val="21"/>
        </w:rPr>
      </w:pPr>
      <w:r w:rsidRPr="00EA56DC">
        <w:rPr>
          <w:rFonts w:ascii="Arial" w:hAnsi="Arial" w:cs="Arial"/>
          <w:b/>
          <w:sz w:val="21"/>
          <w:szCs w:val="21"/>
        </w:rPr>
        <w:t>Povinnosti pronajímatele</w:t>
      </w:r>
    </w:p>
    <w:p w:rsidR="00FC3F24" w:rsidRPr="00EA56DC" w:rsidRDefault="00FC3F24" w:rsidP="00FC3F24">
      <w:pPr>
        <w:jc w:val="both"/>
        <w:rPr>
          <w:rFonts w:ascii="Arial" w:hAnsi="Arial" w:cs="Arial"/>
          <w:sz w:val="21"/>
          <w:szCs w:val="21"/>
        </w:rPr>
      </w:pPr>
    </w:p>
    <w:p w:rsidR="00FC3F24" w:rsidRPr="00EA56DC" w:rsidRDefault="00FC3F24" w:rsidP="00FC3F24">
      <w:pPr>
        <w:jc w:val="both"/>
        <w:rPr>
          <w:rFonts w:ascii="Arial" w:hAnsi="Arial" w:cs="Arial"/>
          <w:i/>
          <w:sz w:val="21"/>
          <w:szCs w:val="21"/>
        </w:rPr>
      </w:pPr>
      <w:r w:rsidRPr="00EA56DC">
        <w:rPr>
          <w:rFonts w:ascii="Arial" w:hAnsi="Arial" w:cs="Arial"/>
          <w:sz w:val="21"/>
          <w:szCs w:val="21"/>
        </w:rPr>
        <w:t xml:space="preserve">1. Pronajímatel zajistí nájemci užívání pronajatých zařízení (knižních regálů) pro účely, k nimž jsou pronajaty a umožní používání společných prostor budovy, zejména pak přístupových </w:t>
      </w:r>
      <w:r>
        <w:rPr>
          <w:rFonts w:ascii="Arial" w:hAnsi="Arial" w:cs="Arial"/>
          <w:sz w:val="21"/>
          <w:szCs w:val="21"/>
        </w:rPr>
        <w:t>a </w:t>
      </w:r>
      <w:r w:rsidRPr="00EA56DC">
        <w:rPr>
          <w:rFonts w:ascii="Arial" w:hAnsi="Arial" w:cs="Arial"/>
          <w:sz w:val="21"/>
          <w:szCs w:val="21"/>
        </w:rPr>
        <w:t xml:space="preserve">komunikačních cest. </w:t>
      </w:r>
    </w:p>
    <w:p w:rsidR="00FC3F24" w:rsidRPr="00EA56DC" w:rsidRDefault="00FC3F24" w:rsidP="00FC3F24">
      <w:pPr>
        <w:jc w:val="both"/>
        <w:rPr>
          <w:rFonts w:ascii="Arial" w:hAnsi="Arial" w:cs="Arial"/>
          <w:sz w:val="21"/>
          <w:szCs w:val="21"/>
        </w:rPr>
      </w:pPr>
    </w:p>
    <w:p w:rsidR="00FC3F24" w:rsidRPr="00EA56DC" w:rsidRDefault="00FC3F24" w:rsidP="00FC3F24">
      <w:pPr>
        <w:jc w:val="both"/>
        <w:rPr>
          <w:rFonts w:ascii="Arial" w:hAnsi="Arial" w:cs="Arial"/>
          <w:i/>
          <w:sz w:val="21"/>
          <w:szCs w:val="21"/>
        </w:rPr>
      </w:pPr>
      <w:r w:rsidRPr="00EA56DC">
        <w:rPr>
          <w:rFonts w:ascii="Arial" w:hAnsi="Arial" w:cs="Arial"/>
          <w:sz w:val="21"/>
          <w:szCs w:val="21"/>
        </w:rPr>
        <w:lastRenderedPageBreak/>
        <w:t>2. Pronajímatel zajistí nájemci odběr elektrické energie, vytápění nebytových prostor, dodávku teplé a studené vody, údržbu společných prostor. Zajištění uvedených služeb je podmíněno plněním podmínek uvedených v čl. V této smlouvy.</w:t>
      </w:r>
    </w:p>
    <w:p w:rsidR="00FC3F24" w:rsidRPr="00EA56DC" w:rsidRDefault="00FC3F24" w:rsidP="00FC3F24">
      <w:pPr>
        <w:jc w:val="both"/>
        <w:rPr>
          <w:rFonts w:ascii="Arial" w:hAnsi="Arial" w:cs="Arial"/>
          <w:i/>
          <w:color w:val="0000FF"/>
          <w:sz w:val="21"/>
          <w:szCs w:val="21"/>
        </w:rPr>
      </w:pPr>
    </w:p>
    <w:p w:rsidR="00FC3F24" w:rsidRPr="00EA56DC" w:rsidRDefault="00FC3F24" w:rsidP="00FC3F24">
      <w:pPr>
        <w:jc w:val="both"/>
        <w:rPr>
          <w:rFonts w:ascii="Arial" w:hAnsi="Arial" w:cs="Arial"/>
          <w:i/>
          <w:color w:val="0000FF"/>
          <w:sz w:val="21"/>
          <w:szCs w:val="21"/>
        </w:rPr>
      </w:pPr>
    </w:p>
    <w:p w:rsidR="00FC3F24" w:rsidRPr="00EA56DC" w:rsidRDefault="00FC3F24" w:rsidP="00FC3F24">
      <w:pPr>
        <w:jc w:val="center"/>
        <w:outlineLvl w:val="0"/>
        <w:rPr>
          <w:rFonts w:ascii="Arial" w:hAnsi="Arial" w:cs="Arial"/>
          <w:b/>
          <w:sz w:val="21"/>
          <w:szCs w:val="21"/>
        </w:rPr>
      </w:pPr>
      <w:r w:rsidRPr="00EA56DC">
        <w:rPr>
          <w:rFonts w:ascii="Arial" w:hAnsi="Arial" w:cs="Arial"/>
          <w:b/>
          <w:sz w:val="21"/>
          <w:szCs w:val="21"/>
        </w:rPr>
        <w:t>Článek III.</w:t>
      </w:r>
    </w:p>
    <w:p w:rsidR="00FC3F24" w:rsidRPr="00EA56DC" w:rsidRDefault="00FC3F24" w:rsidP="00FC3F24">
      <w:pPr>
        <w:jc w:val="center"/>
        <w:outlineLvl w:val="0"/>
        <w:rPr>
          <w:rFonts w:ascii="Arial" w:hAnsi="Arial" w:cs="Arial"/>
          <w:b/>
          <w:sz w:val="21"/>
          <w:szCs w:val="21"/>
        </w:rPr>
      </w:pPr>
      <w:r w:rsidRPr="00EA56DC">
        <w:rPr>
          <w:rFonts w:ascii="Arial" w:hAnsi="Arial" w:cs="Arial"/>
          <w:b/>
          <w:sz w:val="21"/>
          <w:szCs w:val="21"/>
        </w:rPr>
        <w:t>Povinnosti nájemce</w:t>
      </w:r>
    </w:p>
    <w:p w:rsidR="00FC3F24" w:rsidRPr="00EA56DC" w:rsidRDefault="00FC3F24" w:rsidP="00FC3F24">
      <w:pPr>
        <w:jc w:val="center"/>
        <w:outlineLvl w:val="0"/>
        <w:rPr>
          <w:rFonts w:ascii="Arial" w:hAnsi="Arial" w:cs="Arial"/>
          <w:b/>
          <w:color w:val="0000FF"/>
          <w:sz w:val="21"/>
          <w:szCs w:val="21"/>
        </w:rPr>
      </w:pPr>
    </w:p>
    <w:p w:rsidR="00FC3F24" w:rsidRPr="00EA56DC" w:rsidRDefault="00FC3F24" w:rsidP="00FC3F24">
      <w:pPr>
        <w:jc w:val="both"/>
        <w:rPr>
          <w:rFonts w:ascii="Arial" w:hAnsi="Arial" w:cs="Arial"/>
          <w:i/>
          <w:color w:val="FF0000"/>
          <w:sz w:val="21"/>
          <w:szCs w:val="21"/>
        </w:rPr>
      </w:pPr>
      <w:r w:rsidRPr="00EA56DC">
        <w:rPr>
          <w:rFonts w:ascii="Arial" w:hAnsi="Arial" w:cs="Arial"/>
          <w:sz w:val="21"/>
          <w:szCs w:val="21"/>
        </w:rPr>
        <w:t>1. Nájemce bude výše uvedené prostory využívat v souladu s nájemní smlouvou pro uložení knižního fondu vlastního ústavu.</w:t>
      </w:r>
    </w:p>
    <w:p w:rsidR="00FC3F24" w:rsidRPr="00EA56DC" w:rsidRDefault="00FC3F24" w:rsidP="00FC3F24">
      <w:pPr>
        <w:jc w:val="both"/>
        <w:outlineLvl w:val="0"/>
        <w:rPr>
          <w:rFonts w:ascii="Arial" w:hAnsi="Arial" w:cs="Arial"/>
          <w:color w:val="0000FF"/>
          <w:sz w:val="21"/>
          <w:szCs w:val="21"/>
        </w:rPr>
      </w:pPr>
    </w:p>
    <w:p w:rsidR="00FC3F24" w:rsidRPr="00EA56DC" w:rsidRDefault="00FC3F24" w:rsidP="00FC3F24">
      <w:pPr>
        <w:jc w:val="both"/>
        <w:outlineLvl w:val="0"/>
        <w:rPr>
          <w:rFonts w:ascii="Arial" w:hAnsi="Arial" w:cs="Arial"/>
          <w:sz w:val="21"/>
          <w:szCs w:val="21"/>
        </w:rPr>
      </w:pPr>
      <w:r w:rsidRPr="00EA56DC">
        <w:rPr>
          <w:rFonts w:ascii="Arial" w:hAnsi="Arial" w:cs="Arial"/>
          <w:sz w:val="21"/>
          <w:szCs w:val="21"/>
        </w:rPr>
        <w:t>2. Nájemce není oprávněn bez předchozího písemného souhlasu poskytovatele přenechat předmět nájmu do užívání třetí osobě.</w:t>
      </w:r>
    </w:p>
    <w:p w:rsidR="00FC3F24" w:rsidRPr="00EA56DC" w:rsidRDefault="00FC3F24" w:rsidP="00FC3F24">
      <w:pPr>
        <w:jc w:val="both"/>
        <w:rPr>
          <w:rFonts w:ascii="Arial" w:hAnsi="Arial" w:cs="Arial"/>
          <w:color w:val="0000FF"/>
          <w:sz w:val="21"/>
          <w:szCs w:val="21"/>
        </w:rPr>
      </w:pPr>
    </w:p>
    <w:p w:rsidR="00FC3F24" w:rsidRPr="00EA56DC" w:rsidRDefault="00FC3F24" w:rsidP="00FC3F24">
      <w:pPr>
        <w:jc w:val="both"/>
        <w:outlineLvl w:val="0"/>
        <w:rPr>
          <w:rFonts w:ascii="Arial" w:hAnsi="Arial" w:cs="Arial"/>
          <w:sz w:val="21"/>
          <w:szCs w:val="21"/>
        </w:rPr>
      </w:pPr>
      <w:r w:rsidRPr="00EA56DC">
        <w:rPr>
          <w:rFonts w:ascii="Arial" w:hAnsi="Arial" w:cs="Arial"/>
          <w:sz w:val="21"/>
          <w:szCs w:val="21"/>
        </w:rPr>
        <w:t>3. Nájemce je povinen ve sjednaném termínu uhradit nájemné</w:t>
      </w:r>
      <w:r>
        <w:rPr>
          <w:rFonts w:ascii="Arial" w:hAnsi="Arial" w:cs="Arial"/>
          <w:sz w:val="21"/>
          <w:szCs w:val="21"/>
        </w:rPr>
        <w:t>.</w:t>
      </w:r>
    </w:p>
    <w:p w:rsidR="00FC3F24" w:rsidRPr="00EA56DC" w:rsidRDefault="00FC3F24" w:rsidP="00FC3F24">
      <w:pPr>
        <w:jc w:val="both"/>
        <w:outlineLvl w:val="0"/>
        <w:rPr>
          <w:rFonts w:ascii="Arial" w:hAnsi="Arial" w:cs="Arial"/>
          <w:color w:val="0000FF"/>
          <w:sz w:val="21"/>
          <w:szCs w:val="21"/>
        </w:rPr>
      </w:pPr>
    </w:p>
    <w:p w:rsidR="00FC3F24" w:rsidRPr="00EA56DC" w:rsidRDefault="00FC3F24" w:rsidP="00FC3F24">
      <w:pPr>
        <w:jc w:val="both"/>
        <w:outlineLvl w:val="0"/>
        <w:rPr>
          <w:rFonts w:ascii="Arial" w:hAnsi="Arial" w:cs="Arial"/>
          <w:sz w:val="21"/>
          <w:szCs w:val="21"/>
        </w:rPr>
      </w:pPr>
      <w:r w:rsidRPr="00EA56DC">
        <w:rPr>
          <w:rFonts w:ascii="Arial" w:hAnsi="Arial" w:cs="Arial"/>
          <w:sz w:val="21"/>
          <w:szCs w:val="21"/>
        </w:rPr>
        <w:t>4. Nájemce je povinen provádět na své náklady běžn</w:t>
      </w:r>
      <w:r>
        <w:rPr>
          <w:rFonts w:ascii="Arial" w:hAnsi="Arial" w:cs="Arial"/>
          <w:sz w:val="21"/>
          <w:szCs w:val="21"/>
        </w:rPr>
        <w:t xml:space="preserve">ý úklid v prostorách v okolí pronajatých regálů a šetrně odstraňovat prach z regálů. </w:t>
      </w:r>
    </w:p>
    <w:p w:rsidR="00FC3F24" w:rsidRPr="00EA56DC" w:rsidRDefault="00FC3F24" w:rsidP="00FC3F24">
      <w:pPr>
        <w:jc w:val="both"/>
        <w:outlineLvl w:val="0"/>
        <w:rPr>
          <w:rFonts w:ascii="Arial" w:hAnsi="Arial" w:cs="Arial"/>
          <w:color w:val="0000FF"/>
          <w:sz w:val="21"/>
          <w:szCs w:val="21"/>
        </w:rPr>
      </w:pPr>
    </w:p>
    <w:p w:rsidR="00FC3F24" w:rsidRPr="00EA56DC" w:rsidRDefault="00FC3F24" w:rsidP="00FC3F24">
      <w:pPr>
        <w:jc w:val="both"/>
        <w:outlineLvl w:val="0"/>
        <w:rPr>
          <w:rFonts w:ascii="Arial" w:hAnsi="Arial" w:cs="Arial"/>
          <w:sz w:val="21"/>
          <w:szCs w:val="21"/>
        </w:rPr>
      </w:pPr>
      <w:r w:rsidRPr="00EA56DC">
        <w:rPr>
          <w:rFonts w:ascii="Arial" w:hAnsi="Arial" w:cs="Arial"/>
          <w:sz w:val="21"/>
          <w:szCs w:val="21"/>
        </w:rPr>
        <w:t>5. Nájemce je povinen dodržovat veškeré zákony, předpisy protipožární ochrany a ochrany zdraví při práci, zákony a předpisy o ochraně životního prostředí, hygienické předpisy, zákony o</w:t>
      </w:r>
      <w:r>
        <w:rPr>
          <w:rFonts w:ascii="Arial" w:hAnsi="Arial" w:cs="Arial"/>
          <w:sz w:val="21"/>
          <w:szCs w:val="21"/>
        </w:rPr>
        <w:t> </w:t>
      </w:r>
      <w:r w:rsidRPr="00EA56DC">
        <w:rPr>
          <w:rFonts w:ascii="Arial" w:hAnsi="Arial" w:cs="Arial"/>
          <w:sz w:val="21"/>
          <w:szCs w:val="21"/>
        </w:rPr>
        <w:t>nakládání s odpady a interní předpisy pronajímatele upravující režim provozování objektu.</w:t>
      </w:r>
    </w:p>
    <w:p w:rsidR="00FC3F24" w:rsidRPr="00EA56DC" w:rsidRDefault="00FC3F24" w:rsidP="00FC3F24">
      <w:pPr>
        <w:jc w:val="both"/>
        <w:rPr>
          <w:rFonts w:ascii="Arial" w:hAnsi="Arial" w:cs="Arial"/>
          <w:color w:val="0000FF"/>
          <w:sz w:val="21"/>
          <w:szCs w:val="21"/>
        </w:rPr>
      </w:pPr>
    </w:p>
    <w:p w:rsidR="00FC3F24" w:rsidRPr="00EA56DC" w:rsidRDefault="00FC3F24" w:rsidP="00FC3F24">
      <w:pPr>
        <w:jc w:val="center"/>
        <w:rPr>
          <w:rFonts w:ascii="Arial" w:hAnsi="Arial" w:cs="Arial"/>
          <w:b/>
          <w:color w:val="0000FF"/>
          <w:sz w:val="21"/>
          <w:szCs w:val="21"/>
        </w:rPr>
      </w:pPr>
    </w:p>
    <w:p w:rsidR="00FC3F24" w:rsidRPr="00EA56DC" w:rsidRDefault="00FC3F24" w:rsidP="00FC3F24">
      <w:pPr>
        <w:jc w:val="center"/>
        <w:rPr>
          <w:rFonts w:ascii="Arial" w:hAnsi="Arial" w:cs="Arial"/>
          <w:b/>
          <w:sz w:val="21"/>
          <w:szCs w:val="21"/>
        </w:rPr>
      </w:pPr>
      <w:r w:rsidRPr="00EA56DC">
        <w:rPr>
          <w:rFonts w:ascii="Arial" w:hAnsi="Arial" w:cs="Arial"/>
          <w:b/>
          <w:sz w:val="21"/>
          <w:szCs w:val="21"/>
        </w:rPr>
        <w:t>Článek IV.</w:t>
      </w:r>
    </w:p>
    <w:p w:rsidR="00FC3F24" w:rsidRPr="00EA56DC" w:rsidRDefault="00FC3F24" w:rsidP="00FC3F24">
      <w:pPr>
        <w:jc w:val="center"/>
        <w:rPr>
          <w:rFonts w:ascii="Arial" w:hAnsi="Arial" w:cs="Arial"/>
          <w:b/>
          <w:sz w:val="21"/>
          <w:szCs w:val="21"/>
        </w:rPr>
      </w:pPr>
      <w:r w:rsidRPr="00EA56DC">
        <w:rPr>
          <w:rFonts w:ascii="Arial" w:hAnsi="Arial" w:cs="Arial"/>
          <w:b/>
          <w:sz w:val="21"/>
          <w:szCs w:val="21"/>
        </w:rPr>
        <w:t>Doba nájmu a zánik nájmu</w:t>
      </w:r>
    </w:p>
    <w:p w:rsidR="00FC3F24" w:rsidRPr="00EA56DC" w:rsidRDefault="00FC3F24" w:rsidP="00FC3F24">
      <w:pPr>
        <w:jc w:val="both"/>
        <w:rPr>
          <w:rFonts w:ascii="Arial" w:hAnsi="Arial" w:cs="Arial"/>
          <w:color w:val="0000FF"/>
          <w:sz w:val="21"/>
          <w:szCs w:val="21"/>
        </w:rPr>
      </w:pPr>
    </w:p>
    <w:p w:rsidR="00FC3F24" w:rsidRPr="00EA56DC" w:rsidRDefault="00FC3F24" w:rsidP="00FC3F24">
      <w:pPr>
        <w:jc w:val="both"/>
        <w:rPr>
          <w:rFonts w:ascii="Arial" w:hAnsi="Arial" w:cs="Arial"/>
          <w:sz w:val="21"/>
          <w:szCs w:val="21"/>
        </w:rPr>
      </w:pPr>
      <w:r w:rsidRPr="00EA56DC">
        <w:rPr>
          <w:rFonts w:ascii="Arial" w:hAnsi="Arial" w:cs="Arial"/>
          <w:sz w:val="21"/>
          <w:szCs w:val="21"/>
        </w:rPr>
        <w:t>1. Smlouva se uzavírá od</w:t>
      </w:r>
      <w:r>
        <w:rPr>
          <w:rFonts w:ascii="Arial" w:hAnsi="Arial" w:cs="Arial"/>
          <w:sz w:val="21"/>
          <w:szCs w:val="21"/>
        </w:rPr>
        <w:t xml:space="preserve"> 1. 1. </w:t>
      </w:r>
      <w:r w:rsidRPr="00EA56DC">
        <w:rPr>
          <w:rFonts w:ascii="Arial" w:hAnsi="Arial" w:cs="Arial"/>
          <w:sz w:val="21"/>
          <w:szCs w:val="21"/>
        </w:rPr>
        <w:t>200</w:t>
      </w:r>
      <w:r>
        <w:rPr>
          <w:rFonts w:ascii="Arial" w:hAnsi="Arial" w:cs="Arial"/>
          <w:sz w:val="21"/>
          <w:szCs w:val="21"/>
        </w:rPr>
        <w:t>8</w:t>
      </w:r>
      <w:r w:rsidRPr="00EA56DC">
        <w:rPr>
          <w:rFonts w:ascii="Arial" w:hAnsi="Arial" w:cs="Arial"/>
          <w:sz w:val="21"/>
          <w:szCs w:val="21"/>
        </w:rPr>
        <w:t xml:space="preserve"> na dobu neurčitou.</w:t>
      </w:r>
    </w:p>
    <w:p w:rsidR="00FC3F24" w:rsidRPr="00EA56DC" w:rsidRDefault="00FC3F24" w:rsidP="00FC3F24">
      <w:pPr>
        <w:jc w:val="both"/>
        <w:rPr>
          <w:rFonts w:ascii="Arial" w:hAnsi="Arial" w:cs="Arial"/>
          <w:color w:val="0000FF"/>
          <w:sz w:val="21"/>
          <w:szCs w:val="21"/>
        </w:rPr>
      </w:pPr>
    </w:p>
    <w:p w:rsidR="00FC3F24" w:rsidRPr="00EA56DC" w:rsidRDefault="00FC3F24" w:rsidP="00FC3F24">
      <w:pPr>
        <w:jc w:val="both"/>
        <w:rPr>
          <w:rFonts w:ascii="Arial" w:hAnsi="Arial" w:cs="Arial"/>
          <w:sz w:val="21"/>
          <w:szCs w:val="21"/>
        </w:rPr>
      </w:pPr>
      <w:r w:rsidRPr="00EA56DC">
        <w:rPr>
          <w:rFonts w:ascii="Arial" w:hAnsi="Arial" w:cs="Arial"/>
          <w:sz w:val="21"/>
          <w:szCs w:val="21"/>
        </w:rPr>
        <w:t xml:space="preserve">2. Smlouvu lze ukončit písemnou výpovědí. Výpovědní lhůta se sjednává na dobu </w:t>
      </w:r>
      <w:r>
        <w:rPr>
          <w:rFonts w:ascii="Arial" w:hAnsi="Arial" w:cs="Arial"/>
          <w:sz w:val="21"/>
          <w:szCs w:val="21"/>
        </w:rPr>
        <w:t>3</w:t>
      </w:r>
      <w:r w:rsidRPr="00EA56DC">
        <w:rPr>
          <w:rFonts w:ascii="Arial" w:hAnsi="Arial" w:cs="Arial"/>
          <w:sz w:val="21"/>
          <w:szCs w:val="21"/>
        </w:rPr>
        <w:t xml:space="preserve"> měsíců. Její počátek je určen prvním dnem měsíce následujícího po doručení výpovědi druhému z účastníků smlouvy. Smluvní strany sjednávají jako podmínku účinnosti výpovědi ze strany poskytovatele předchozí písemný souhlas Akademické rady AV ČR.</w:t>
      </w:r>
    </w:p>
    <w:p w:rsidR="00FC3F24" w:rsidRPr="00EA56DC" w:rsidRDefault="00FC3F24" w:rsidP="00FC3F24">
      <w:pPr>
        <w:jc w:val="both"/>
        <w:rPr>
          <w:rFonts w:ascii="Arial" w:hAnsi="Arial" w:cs="Arial"/>
          <w:color w:val="0000FF"/>
          <w:sz w:val="21"/>
          <w:szCs w:val="21"/>
        </w:rPr>
      </w:pPr>
    </w:p>
    <w:p w:rsidR="00FC3F24" w:rsidRPr="00EA56DC" w:rsidRDefault="00FC3F24" w:rsidP="00FC3F24">
      <w:pPr>
        <w:jc w:val="both"/>
        <w:rPr>
          <w:rFonts w:ascii="Arial" w:hAnsi="Arial" w:cs="Arial"/>
          <w:sz w:val="21"/>
          <w:szCs w:val="21"/>
        </w:rPr>
      </w:pPr>
      <w:r w:rsidRPr="00EA56DC">
        <w:rPr>
          <w:rFonts w:ascii="Arial" w:hAnsi="Arial" w:cs="Arial"/>
          <w:sz w:val="21"/>
          <w:szCs w:val="21"/>
        </w:rPr>
        <w:t>3. Smlouvu lze ukončit také písemnou dohodou účastníků smlouvy.</w:t>
      </w:r>
    </w:p>
    <w:p w:rsidR="00FC3F24" w:rsidRPr="00EA56DC" w:rsidRDefault="00FC3F24" w:rsidP="00FC3F24">
      <w:pPr>
        <w:jc w:val="both"/>
        <w:rPr>
          <w:rFonts w:ascii="Arial" w:hAnsi="Arial" w:cs="Arial"/>
          <w:color w:val="0000FF"/>
          <w:sz w:val="21"/>
          <w:szCs w:val="21"/>
        </w:rPr>
      </w:pPr>
    </w:p>
    <w:p w:rsidR="00FC3F24" w:rsidRPr="00EA56DC" w:rsidRDefault="00FC3F24" w:rsidP="00FC3F24">
      <w:pPr>
        <w:jc w:val="both"/>
        <w:rPr>
          <w:rFonts w:ascii="Arial" w:hAnsi="Arial" w:cs="Arial"/>
          <w:sz w:val="21"/>
          <w:szCs w:val="21"/>
        </w:rPr>
      </w:pPr>
      <w:r w:rsidRPr="00EA56DC">
        <w:rPr>
          <w:rFonts w:ascii="Arial" w:hAnsi="Arial" w:cs="Arial"/>
          <w:sz w:val="21"/>
          <w:szCs w:val="21"/>
        </w:rPr>
        <w:t>4. V případě skončení užívání předá nájemce pronajímateli prostory a zařízení ve stavu, v jakém je převzal, s přihlédnutím k obvyklému opotřebení.</w:t>
      </w:r>
    </w:p>
    <w:p w:rsidR="00FC3F24" w:rsidRPr="00EA56DC" w:rsidRDefault="00FC3F24" w:rsidP="00FC3F24">
      <w:pPr>
        <w:jc w:val="both"/>
        <w:rPr>
          <w:rFonts w:ascii="Arial" w:hAnsi="Arial" w:cs="Arial"/>
          <w:color w:val="0000FF"/>
          <w:sz w:val="21"/>
          <w:szCs w:val="21"/>
        </w:rPr>
      </w:pPr>
    </w:p>
    <w:p w:rsidR="00FC3F24" w:rsidRPr="00EA56DC" w:rsidRDefault="00FC3F24" w:rsidP="00FC3F24">
      <w:pPr>
        <w:jc w:val="both"/>
        <w:rPr>
          <w:rFonts w:ascii="Arial" w:hAnsi="Arial" w:cs="Arial"/>
          <w:sz w:val="21"/>
          <w:szCs w:val="21"/>
        </w:rPr>
      </w:pPr>
      <w:r w:rsidRPr="00EA56DC">
        <w:rPr>
          <w:rFonts w:ascii="Arial" w:hAnsi="Arial" w:cs="Arial"/>
          <w:sz w:val="21"/>
          <w:szCs w:val="21"/>
        </w:rPr>
        <w:t xml:space="preserve">5. Nájemce je povinen vyklidit užívané prostory do 15 dnů od data platného ukončení této Smlouvy. Pokud nevyklidí uvedené prostory v takto určené časové lhůtě, je pronajímatel oprávněn na náklady nájemce vystěhovat veškerý majetek uživatele z předmětných prostor a vyúčtovat nájemci veškeré náklady a případné další škody spojené s takovýmto jednáním nájemce. </w:t>
      </w:r>
    </w:p>
    <w:p w:rsidR="00FC3F24" w:rsidRPr="00EA56DC" w:rsidRDefault="00FC3F24" w:rsidP="00FC3F24">
      <w:pPr>
        <w:jc w:val="both"/>
        <w:rPr>
          <w:rFonts w:ascii="Arial" w:hAnsi="Arial" w:cs="Arial"/>
          <w:color w:val="0000FF"/>
          <w:sz w:val="21"/>
          <w:szCs w:val="21"/>
        </w:rPr>
      </w:pPr>
    </w:p>
    <w:p w:rsidR="00FC3F24" w:rsidRPr="00EA56DC" w:rsidRDefault="00FC3F24" w:rsidP="00FC3F24">
      <w:pPr>
        <w:jc w:val="both"/>
        <w:rPr>
          <w:rFonts w:ascii="Arial" w:hAnsi="Arial" w:cs="Arial"/>
          <w:color w:val="0000FF"/>
          <w:sz w:val="21"/>
          <w:szCs w:val="21"/>
        </w:rPr>
      </w:pPr>
    </w:p>
    <w:p w:rsidR="00FC3F24" w:rsidRPr="00EA56DC" w:rsidRDefault="00FC3F24" w:rsidP="00FC3F24">
      <w:pPr>
        <w:jc w:val="center"/>
        <w:rPr>
          <w:rFonts w:ascii="Arial" w:hAnsi="Arial" w:cs="Arial"/>
          <w:b/>
          <w:sz w:val="21"/>
          <w:szCs w:val="21"/>
        </w:rPr>
      </w:pPr>
      <w:r w:rsidRPr="00EA56DC">
        <w:rPr>
          <w:rFonts w:ascii="Arial" w:hAnsi="Arial" w:cs="Arial"/>
          <w:b/>
          <w:sz w:val="21"/>
          <w:szCs w:val="21"/>
        </w:rPr>
        <w:t>Článek V.</w:t>
      </w:r>
    </w:p>
    <w:p w:rsidR="00FC3F24" w:rsidRPr="00EA56DC" w:rsidRDefault="00FC3F24" w:rsidP="00FC3F24">
      <w:pPr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Výše a ú</w:t>
      </w:r>
      <w:r w:rsidRPr="00EA56DC">
        <w:rPr>
          <w:rFonts w:ascii="Arial" w:hAnsi="Arial" w:cs="Arial"/>
          <w:b/>
          <w:sz w:val="21"/>
          <w:szCs w:val="21"/>
        </w:rPr>
        <w:t>hrada ná</w:t>
      </w:r>
      <w:r>
        <w:rPr>
          <w:rFonts w:ascii="Arial" w:hAnsi="Arial" w:cs="Arial"/>
          <w:b/>
          <w:sz w:val="21"/>
          <w:szCs w:val="21"/>
        </w:rPr>
        <w:t>jemného</w:t>
      </w:r>
    </w:p>
    <w:p w:rsidR="00FC3F24" w:rsidRDefault="00FC3F24" w:rsidP="00FC3F24">
      <w:pPr>
        <w:jc w:val="both"/>
        <w:rPr>
          <w:rFonts w:ascii="Arial" w:hAnsi="Arial" w:cs="Arial"/>
          <w:color w:val="0000FF"/>
          <w:sz w:val="21"/>
          <w:szCs w:val="21"/>
        </w:rPr>
      </w:pPr>
    </w:p>
    <w:p w:rsidR="00FC3F24" w:rsidRDefault="00FC3F24" w:rsidP="00FC3F24">
      <w:pPr>
        <w:jc w:val="both"/>
        <w:rPr>
          <w:rFonts w:ascii="Arial" w:hAnsi="Arial" w:cs="Arial"/>
          <w:sz w:val="21"/>
          <w:szCs w:val="21"/>
        </w:rPr>
      </w:pPr>
      <w:r w:rsidRPr="00EE7BC3">
        <w:rPr>
          <w:rFonts w:ascii="Arial" w:hAnsi="Arial" w:cs="Arial"/>
          <w:sz w:val="21"/>
          <w:szCs w:val="21"/>
        </w:rPr>
        <w:t>1. Výše nájemného s</w:t>
      </w:r>
      <w:r>
        <w:rPr>
          <w:rFonts w:ascii="Arial" w:hAnsi="Arial" w:cs="Arial"/>
          <w:sz w:val="21"/>
          <w:szCs w:val="21"/>
        </w:rPr>
        <w:t xml:space="preserve">e sjednává dohodou ve výši cen pronájmů v místě obvyklých na </w:t>
      </w:r>
      <w:proofErr w:type="gramStart"/>
      <w:r>
        <w:rPr>
          <w:rFonts w:ascii="Arial" w:hAnsi="Arial" w:cs="Arial"/>
          <w:sz w:val="21"/>
          <w:szCs w:val="21"/>
        </w:rPr>
        <w:t>12,– Kč</w:t>
      </w:r>
      <w:proofErr w:type="gramEnd"/>
      <w:r>
        <w:rPr>
          <w:rFonts w:ascii="Arial" w:hAnsi="Arial" w:cs="Arial"/>
          <w:sz w:val="21"/>
          <w:szCs w:val="21"/>
        </w:rPr>
        <w:t xml:space="preserve"> za 1 běžný metr uložených knih ročně.  </w:t>
      </w:r>
    </w:p>
    <w:p w:rsidR="00FC3F24" w:rsidRDefault="00FC3F24" w:rsidP="00FC3F24">
      <w:pPr>
        <w:jc w:val="both"/>
        <w:rPr>
          <w:rFonts w:ascii="Arial" w:hAnsi="Arial" w:cs="Arial"/>
          <w:sz w:val="21"/>
          <w:szCs w:val="21"/>
        </w:rPr>
      </w:pPr>
    </w:p>
    <w:p w:rsidR="00FC3F24" w:rsidRDefault="00FC3F24" w:rsidP="00FC3F24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2</w:t>
      </w:r>
      <w:r w:rsidRPr="00EA56DC">
        <w:rPr>
          <w:rFonts w:ascii="Arial" w:hAnsi="Arial" w:cs="Arial"/>
          <w:sz w:val="21"/>
          <w:szCs w:val="21"/>
        </w:rPr>
        <w:t xml:space="preserve">. Nájemce hradí nájemné </w:t>
      </w:r>
      <w:r>
        <w:rPr>
          <w:rFonts w:ascii="Arial" w:hAnsi="Arial" w:cs="Arial"/>
          <w:sz w:val="21"/>
          <w:szCs w:val="21"/>
        </w:rPr>
        <w:t xml:space="preserve">1× ročně na základě faktury vystavené pronajímatelem do 15. 12. každého roku. Výše nájemného bude vypočtena dle množství běžných metrů uložených knih. Při změně množství bude úhrada upravena za každý </w:t>
      </w:r>
      <w:proofErr w:type="gramStart"/>
      <w:r>
        <w:rPr>
          <w:rFonts w:ascii="Arial" w:hAnsi="Arial" w:cs="Arial"/>
          <w:sz w:val="21"/>
          <w:szCs w:val="21"/>
        </w:rPr>
        <w:t>měsíc (1,– Kč</w:t>
      </w:r>
      <w:proofErr w:type="gramEnd"/>
      <w:r>
        <w:rPr>
          <w:rFonts w:ascii="Arial" w:hAnsi="Arial" w:cs="Arial"/>
          <w:sz w:val="21"/>
          <w:szCs w:val="21"/>
        </w:rPr>
        <w:t xml:space="preserve"> za </w:t>
      </w:r>
      <w:proofErr w:type="spellStart"/>
      <w:r>
        <w:rPr>
          <w:rFonts w:ascii="Arial" w:hAnsi="Arial" w:cs="Arial"/>
          <w:sz w:val="21"/>
          <w:szCs w:val="21"/>
        </w:rPr>
        <w:t>bm</w:t>
      </w:r>
      <w:proofErr w:type="spellEnd"/>
      <w:r>
        <w:rPr>
          <w:rFonts w:ascii="Arial" w:hAnsi="Arial" w:cs="Arial"/>
          <w:sz w:val="21"/>
          <w:szCs w:val="21"/>
        </w:rPr>
        <w:t>/</w:t>
      </w:r>
      <w:proofErr w:type="spellStart"/>
      <w:r>
        <w:rPr>
          <w:rFonts w:ascii="Arial" w:hAnsi="Arial" w:cs="Arial"/>
          <w:sz w:val="21"/>
          <w:szCs w:val="21"/>
        </w:rPr>
        <w:t>měs</w:t>
      </w:r>
      <w:proofErr w:type="spellEnd"/>
      <w:r>
        <w:rPr>
          <w:rFonts w:ascii="Arial" w:hAnsi="Arial" w:cs="Arial"/>
          <w:sz w:val="21"/>
          <w:szCs w:val="21"/>
        </w:rPr>
        <w:t>.). Nájemné se hradí i za započatý měsíc.</w:t>
      </w:r>
    </w:p>
    <w:p w:rsidR="00FC3F24" w:rsidRPr="00EA56DC" w:rsidRDefault="00FC3F24" w:rsidP="00FC3F24">
      <w:pPr>
        <w:pStyle w:val="Zkladntextodsazen"/>
        <w:ind w:left="0"/>
        <w:jc w:val="both"/>
        <w:rPr>
          <w:rFonts w:ascii="Arial" w:hAnsi="Arial" w:cs="Arial"/>
          <w:color w:val="0000FF"/>
          <w:sz w:val="21"/>
          <w:szCs w:val="21"/>
        </w:rPr>
      </w:pPr>
    </w:p>
    <w:p w:rsidR="00FC3F24" w:rsidRPr="00EA56DC" w:rsidRDefault="00FC3F24" w:rsidP="00FC3F24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3</w:t>
      </w:r>
      <w:r w:rsidRPr="00EA56DC">
        <w:rPr>
          <w:rFonts w:ascii="Arial" w:hAnsi="Arial" w:cs="Arial"/>
          <w:sz w:val="21"/>
          <w:szCs w:val="21"/>
        </w:rPr>
        <w:t>. Nájemce je povinen si samostatně hradit náklady spojené s užíváním a údržbou pronajatých prostor</w:t>
      </w:r>
      <w:r>
        <w:rPr>
          <w:rFonts w:ascii="Arial" w:hAnsi="Arial" w:cs="Arial"/>
          <w:sz w:val="21"/>
          <w:szCs w:val="21"/>
        </w:rPr>
        <w:t xml:space="preserve"> a</w:t>
      </w:r>
      <w:r w:rsidRPr="00EA56DC">
        <w:rPr>
          <w:rFonts w:ascii="Arial" w:hAnsi="Arial" w:cs="Arial"/>
          <w:sz w:val="21"/>
          <w:szCs w:val="21"/>
        </w:rPr>
        <w:t xml:space="preserve"> pojištění vlastního majetku</w:t>
      </w:r>
      <w:r>
        <w:rPr>
          <w:rFonts w:ascii="Arial" w:hAnsi="Arial" w:cs="Arial"/>
          <w:sz w:val="21"/>
          <w:szCs w:val="21"/>
        </w:rPr>
        <w:t>.</w:t>
      </w:r>
      <w:r w:rsidRPr="00EA56DC">
        <w:rPr>
          <w:rFonts w:ascii="Arial" w:hAnsi="Arial" w:cs="Arial"/>
          <w:sz w:val="21"/>
          <w:szCs w:val="21"/>
        </w:rPr>
        <w:t xml:space="preserve">  </w:t>
      </w:r>
    </w:p>
    <w:p w:rsidR="00FC3F24" w:rsidRPr="00EA56DC" w:rsidRDefault="00FC3F24" w:rsidP="00FC3F24">
      <w:pPr>
        <w:jc w:val="both"/>
        <w:rPr>
          <w:rFonts w:ascii="Arial" w:hAnsi="Arial" w:cs="Arial"/>
          <w:sz w:val="21"/>
          <w:szCs w:val="21"/>
        </w:rPr>
      </w:pPr>
    </w:p>
    <w:p w:rsidR="00FC3F24" w:rsidRPr="00EA56DC" w:rsidRDefault="00FC3F24" w:rsidP="00FC3F24">
      <w:pPr>
        <w:jc w:val="both"/>
        <w:rPr>
          <w:rFonts w:ascii="Arial" w:hAnsi="Arial" w:cs="Arial"/>
          <w:color w:val="0000FF"/>
          <w:sz w:val="21"/>
          <w:szCs w:val="21"/>
        </w:rPr>
      </w:pPr>
    </w:p>
    <w:p w:rsidR="00FC3F24" w:rsidRPr="00EA56DC" w:rsidRDefault="00FC3F24" w:rsidP="00FC3F24">
      <w:pPr>
        <w:jc w:val="center"/>
        <w:outlineLvl w:val="0"/>
        <w:rPr>
          <w:rFonts w:ascii="Arial" w:hAnsi="Arial" w:cs="Arial"/>
          <w:b/>
          <w:sz w:val="21"/>
          <w:szCs w:val="21"/>
        </w:rPr>
      </w:pPr>
      <w:r w:rsidRPr="00EA56DC">
        <w:rPr>
          <w:rFonts w:ascii="Arial" w:hAnsi="Arial" w:cs="Arial"/>
          <w:b/>
          <w:sz w:val="21"/>
          <w:szCs w:val="21"/>
        </w:rPr>
        <w:t>Článek VI.</w:t>
      </w:r>
    </w:p>
    <w:p w:rsidR="00FC3F24" w:rsidRPr="00EA56DC" w:rsidRDefault="00FC3F24" w:rsidP="00FC3F24">
      <w:pPr>
        <w:jc w:val="center"/>
        <w:rPr>
          <w:rFonts w:ascii="Arial" w:hAnsi="Arial" w:cs="Arial"/>
          <w:b/>
          <w:sz w:val="21"/>
          <w:szCs w:val="21"/>
        </w:rPr>
      </w:pPr>
      <w:r w:rsidRPr="00EA56DC">
        <w:rPr>
          <w:rFonts w:ascii="Arial" w:hAnsi="Arial" w:cs="Arial"/>
          <w:b/>
          <w:sz w:val="21"/>
          <w:szCs w:val="21"/>
        </w:rPr>
        <w:t>Rozhodčí doložka</w:t>
      </w:r>
    </w:p>
    <w:p w:rsidR="00FC3F24" w:rsidRPr="00EA56DC" w:rsidRDefault="00FC3F24" w:rsidP="00FC3F24">
      <w:pPr>
        <w:jc w:val="both"/>
        <w:rPr>
          <w:rFonts w:ascii="Arial" w:hAnsi="Arial" w:cs="Arial"/>
          <w:sz w:val="21"/>
          <w:szCs w:val="21"/>
        </w:rPr>
      </w:pPr>
    </w:p>
    <w:p w:rsidR="00FC3F24" w:rsidRPr="00EA56DC" w:rsidRDefault="00FC3F24" w:rsidP="00FC3F24">
      <w:pPr>
        <w:jc w:val="both"/>
        <w:rPr>
          <w:rFonts w:ascii="Arial" w:hAnsi="Arial" w:cs="Arial"/>
          <w:b/>
          <w:sz w:val="21"/>
          <w:szCs w:val="21"/>
        </w:rPr>
      </w:pPr>
      <w:r w:rsidRPr="00EA56DC">
        <w:rPr>
          <w:rFonts w:ascii="Arial" w:hAnsi="Arial" w:cs="Arial"/>
          <w:sz w:val="21"/>
          <w:szCs w:val="21"/>
        </w:rPr>
        <w:t xml:space="preserve">Smluvní strany se dohodly, že </w:t>
      </w:r>
      <w:proofErr w:type="gramStart"/>
      <w:r w:rsidRPr="00EA56DC">
        <w:rPr>
          <w:rFonts w:ascii="Arial" w:hAnsi="Arial" w:cs="Arial"/>
          <w:sz w:val="21"/>
          <w:szCs w:val="21"/>
        </w:rPr>
        <w:t>případné  spory</w:t>
      </w:r>
      <w:proofErr w:type="gramEnd"/>
      <w:r w:rsidRPr="00EA56DC">
        <w:rPr>
          <w:rFonts w:ascii="Arial" w:hAnsi="Arial" w:cs="Arial"/>
          <w:sz w:val="21"/>
          <w:szCs w:val="21"/>
        </w:rPr>
        <w:t xml:space="preserve"> vzniklé mezi nimi z této smlouvy budou rozhodovat s konečnou platností v rozhodčím řízení konaném v sídle jejich zřizovatele – Akademii věd České republiky – tři rozhodci, z nichž po jednom určí každá ze sporných stran ze členů Akademické rady AV ČR, a tito rozhodci určí třetího rozhodce z místopředsedů Akademické rady AV ČR jako předsedu rozhodčí komise. Nezvolí-li některá ze stran smlouvy rozhodce do 30 dní od doručení výzvy druhé strany, nebo nemohou-li se jmenovaní rozhodci ve stejné lhůtě shodnout na osobě předsedy, jmenuje rozhodce nebo předsedu Akademická rada AV ČR.</w:t>
      </w:r>
    </w:p>
    <w:p w:rsidR="00FC3F24" w:rsidRPr="00EA56DC" w:rsidRDefault="00FC3F24" w:rsidP="00FC3F24">
      <w:pPr>
        <w:jc w:val="both"/>
        <w:rPr>
          <w:sz w:val="21"/>
          <w:szCs w:val="21"/>
        </w:rPr>
      </w:pPr>
    </w:p>
    <w:p w:rsidR="00FC3F24" w:rsidRPr="00EA56DC" w:rsidRDefault="00FC3F24" w:rsidP="00FC3F24">
      <w:pPr>
        <w:jc w:val="center"/>
        <w:outlineLvl w:val="0"/>
        <w:rPr>
          <w:rFonts w:ascii="Arial" w:hAnsi="Arial" w:cs="Arial"/>
          <w:b/>
          <w:sz w:val="21"/>
          <w:szCs w:val="21"/>
        </w:rPr>
      </w:pPr>
    </w:p>
    <w:p w:rsidR="00FC3F24" w:rsidRPr="00EA56DC" w:rsidRDefault="00FC3F24" w:rsidP="00FC3F24">
      <w:pPr>
        <w:jc w:val="center"/>
        <w:outlineLvl w:val="0"/>
        <w:rPr>
          <w:rFonts w:ascii="Arial" w:hAnsi="Arial" w:cs="Arial"/>
          <w:b/>
          <w:sz w:val="21"/>
          <w:szCs w:val="21"/>
        </w:rPr>
      </w:pPr>
      <w:r w:rsidRPr="00EA56DC">
        <w:rPr>
          <w:rFonts w:ascii="Arial" w:hAnsi="Arial" w:cs="Arial"/>
          <w:b/>
          <w:sz w:val="21"/>
          <w:szCs w:val="21"/>
        </w:rPr>
        <w:t>Článek VII.</w:t>
      </w:r>
    </w:p>
    <w:p w:rsidR="00FC3F24" w:rsidRPr="00EA56DC" w:rsidRDefault="00FC3F24" w:rsidP="00FC3F24">
      <w:pPr>
        <w:jc w:val="center"/>
        <w:rPr>
          <w:rFonts w:ascii="Arial" w:hAnsi="Arial" w:cs="Arial"/>
          <w:b/>
          <w:sz w:val="21"/>
          <w:szCs w:val="21"/>
        </w:rPr>
      </w:pPr>
      <w:r w:rsidRPr="00EA56DC">
        <w:rPr>
          <w:rFonts w:ascii="Arial" w:hAnsi="Arial" w:cs="Arial"/>
          <w:b/>
          <w:sz w:val="21"/>
          <w:szCs w:val="21"/>
        </w:rPr>
        <w:t>Závěrečná ustanovení</w:t>
      </w:r>
    </w:p>
    <w:p w:rsidR="00FC3F24" w:rsidRPr="00EA56DC" w:rsidRDefault="00FC3F24" w:rsidP="00FC3F24">
      <w:pPr>
        <w:jc w:val="both"/>
        <w:rPr>
          <w:rFonts w:ascii="Arial" w:hAnsi="Arial" w:cs="Arial"/>
          <w:sz w:val="21"/>
          <w:szCs w:val="21"/>
        </w:rPr>
      </w:pPr>
    </w:p>
    <w:p w:rsidR="00FC3F24" w:rsidRPr="00EA56DC" w:rsidRDefault="00FC3F24" w:rsidP="00FC3F24">
      <w:pPr>
        <w:jc w:val="both"/>
        <w:rPr>
          <w:rFonts w:ascii="Arial" w:hAnsi="Arial" w:cs="Arial"/>
          <w:sz w:val="21"/>
          <w:szCs w:val="21"/>
        </w:rPr>
      </w:pPr>
      <w:r w:rsidRPr="00EA56DC">
        <w:rPr>
          <w:rFonts w:ascii="Arial" w:hAnsi="Arial" w:cs="Arial"/>
          <w:sz w:val="21"/>
          <w:szCs w:val="21"/>
        </w:rPr>
        <w:t>1. Smluvní strany prohlašují, že si smlouvu řádně přečetly a s jejím obsahem souhlasí.</w:t>
      </w:r>
    </w:p>
    <w:p w:rsidR="00FC3F24" w:rsidRPr="00EA56DC" w:rsidRDefault="00FC3F24" w:rsidP="00FC3F24">
      <w:pPr>
        <w:jc w:val="both"/>
        <w:rPr>
          <w:rFonts w:ascii="Arial" w:hAnsi="Arial" w:cs="Arial"/>
          <w:sz w:val="21"/>
          <w:szCs w:val="21"/>
        </w:rPr>
      </w:pPr>
    </w:p>
    <w:p w:rsidR="00FC3F24" w:rsidRPr="00EA56DC" w:rsidRDefault="00FC3F24" w:rsidP="00FC3F24">
      <w:pPr>
        <w:jc w:val="both"/>
        <w:rPr>
          <w:rFonts w:ascii="Arial" w:hAnsi="Arial" w:cs="Arial"/>
          <w:sz w:val="21"/>
          <w:szCs w:val="21"/>
        </w:rPr>
      </w:pPr>
      <w:r w:rsidRPr="00EA56DC">
        <w:rPr>
          <w:rFonts w:ascii="Arial" w:hAnsi="Arial" w:cs="Arial"/>
          <w:sz w:val="21"/>
          <w:szCs w:val="21"/>
        </w:rPr>
        <w:t>2. Smlouva je vyhotovena v pěti stejnopisech, z nichž každý z účastníků obdrží dva originály a</w:t>
      </w:r>
      <w:r>
        <w:rPr>
          <w:rFonts w:ascii="Arial" w:hAnsi="Arial" w:cs="Arial"/>
          <w:sz w:val="21"/>
          <w:szCs w:val="21"/>
        </w:rPr>
        <w:t> </w:t>
      </w:r>
      <w:r w:rsidRPr="00EA56DC">
        <w:rPr>
          <w:rFonts w:ascii="Arial" w:hAnsi="Arial" w:cs="Arial"/>
          <w:sz w:val="21"/>
          <w:szCs w:val="21"/>
        </w:rPr>
        <w:t>jeden je určen pro potřeby zřizovatele.</w:t>
      </w:r>
    </w:p>
    <w:p w:rsidR="00FC3F24" w:rsidRPr="00EA56DC" w:rsidRDefault="00FC3F24" w:rsidP="00FC3F24">
      <w:pPr>
        <w:jc w:val="both"/>
        <w:rPr>
          <w:rFonts w:ascii="Arial" w:hAnsi="Arial" w:cs="Arial"/>
          <w:sz w:val="21"/>
          <w:szCs w:val="21"/>
        </w:rPr>
      </w:pPr>
    </w:p>
    <w:p w:rsidR="00FC3F24" w:rsidRPr="00EA56DC" w:rsidRDefault="00FC3F24" w:rsidP="00FC3F24">
      <w:pPr>
        <w:jc w:val="both"/>
        <w:rPr>
          <w:rFonts w:ascii="Arial" w:hAnsi="Arial" w:cs="Arial"/>
          <w:sz w:val="21"/>
          <w:szCs w:val="21"/>
        </w:rPr>
      </w:pPr>
      <w:r w:rsidRPr="00EA56DC">
        <w:rPr>
          <w:rFonts w:ascii="Arial" w:hAnsi="Arial" w:cs="Arial"/>
          <w:sz w:val="21"/>
          <w:szCs w:val="21"/>
        </w:rPr>
        <w:t xml:space="preserve">3. Tato smlouva nabývá platnosti dnem podpisu obou Smluvních stran </w:t>
      </w:r>
      <w:r>
        <w:rPr>
          <w:rFonts w:ascii="Arial" w:hAnsi="Arial" w:cs="Arial"/>
          <w:sz w:val="21"/>
          <w:szCs w:val="21"/>
        </w:rPr>
        <w:t>s</w:t>
      </w:r>
      <w:r w:rsidRPr="00EA56DC">
        <w:rPr>
          <w:rFonts w:ascii="Arial" w:hAnsi="Arial" w:cs="Arial"/>
          <w:sz w:val="21"/>
          <w:szCs w:val="21"/>
        </w:rPr>
        <w:t xml:space="preserve"> účinností dne </w:t>
      </w:r>
      <w:r>
        <w:rPr>
          <w:rFonts w:ascii="Arial" w:hAnsi="Arial" w:cs="Arial"/>
          <w:sz w:val="21"/>
          <w:szCs w:val="21"/>
        </w:rPr>
        <w:t>1. 1.</w:t>
      </w:r>
      <w:r w:rsidRPr="00EA56DC">
        <w:rPr>
          <w:rFonts w:ascii="Arial" w:hAnsi="Arial" w:cs="Arial"/>
          <w:sz w:val="21"/>
          <w:szCs w:val="21"/>
        </w:rPr>
        <w:t> 200</w:t>
      </w:r>
      <w:r>
        <w:rPr>
          <w:rFonts w:ascii="Arial" w:hAnsi="Arial" w:cs="Arial"/>
          <w:sz w:val="21"/>
          <w:szCs w:val="21"/>
        </w:rPr>
        <w:t>8</w:t>
      </w:r>
    </w:p>
    <w:p w:rsidR="00FC3F24" w:rsidRPr="00EA56DC" w:rsidRDefault="00FC3F24" w:rsidP="00FC3F24">
      <w:pPr>
        <w:jc w:val="both"/>
        <w:rPr>
          <w:rFonts w:ascii="Arial" w:hAnsi="Arial" w:cs="Arial"/>
          <w:sz w:val="21"/>
          <w:szCs w:val="21"/>
        </w:rPr>
      </w:pPr>
    </w:p>
    <w:p w:rsidR="00FC3F24" w:rsidRPr="00EA56DC" w:rsidRDefault="00FC3F24" w:rsidP="00FC3F24">
      <w:pPr>
        <w:jc w:val="both"/>
        <w:rPr>
          <w:rFonts w:ascii="Arial" w:hAnsi="Arial" w:cs="Arial"/>
          <w:sz w:val="21"/>
          <w:szCs w:val="21"/>
        </w:rPr>
      </w:pPr>
      <w:r w:rsidRPr="00EA56DC">
        <w:rPr>
          <w:rFonts w:ascii="Arial" w:hAnsi="Arial" w:cs="Arial"/>
          <w:sz w:val="21"/>
          <w:szCs w:val="21"/>
        </w:rPr>
        <w:t xml:space="preserve">4. Smlouvu lze měnit nebo doplňovat pouze formou písemných dodatků. </w:t>
      </w:r>
    </w:p>
    <w:p w:rsidR="00FC3F24" w:rsidRPr="00EA56DC" w:rsidRDefault="00FC3F24" w:rsidP="00FC3F24">
      <w:pPr>
        <w:jc w:val="both"/>
        <w:rPr>
          <w:rFonts w:ascii="Arial" w:hAnsi="Arial" w:cs="Arial"/>
          <w:sz w:val="21"/>
          <w:szCs w:val="21"/>
        </w:rPr>
      </w:pPr>
    </w:p>
    <w:p w:rsidR="00FC3F24" w:rsidRPr="00EA56DC" w:rsidRDefault="00FC3F24" w:rsidP="00FC3F24">
      <w:pPr>
        <w:jc w:val="both"/>
        <w:rPr>
          <w:rFonts w:ascii="Arial" w:hAnsi="Arial" w:cs="Arial"/>
          <w:sz w:val="21"/>
          <w:szCs w:val="21"/>
        </w:rPr>
      </w:pPr>
    </w:p>
    <w:p w:rsidR="00FC3F24" w:rsidRPr="00EA56DC" w:rsidRDefault="00FC3F24" w:rsidP="00FC3F24">
      <w:pPr>
        <w:jc w:val="both"/>
        <w:rPr>
          <w:rFonts w:ascii="Arial" w:hAnsi="Arial" w:cs="Arial"/>
          <w:sz w:val="21"/>
          <w:szCs w:val="21"/>
        </w:rPr>
      </w:pPr>
    </w:p>
    <w:p w:rsidR="00FC3F24" w:rsidRPr="00EA56DC" w:rsidRDefault="00FC3F24" w:rsidP="00FC3F24">
      <w:pPr>
        <w:jc w:val="both"/>
        <w:rPr>
          <w:rFonts w:ascii="Arial" w:hAnsi="Arial" w:cs="Arial"/>
          <w:sz w:val="21"/>
          <w:szCs w:val="21"/>
        </w:rPr>
      </w:pPr>
      <w:r w:rsidRPr="00EA56DC">
        <w:rPr>
          <w:rFonts w:ascii="Arial" w:hAnsi="Arial" w:cs="Arial"/>
          <w:sz w:val="21"/>
          <w:szCs w:val="21"/>
        </w:rPr>
        <w:t>Přílohy: 1) plánek umístění pronajatých nebytových prostor</w:t>
      </w:r>
    </w:p>
    <w:p w:rsidR="00FC3F24" w:rsidRPr="00EA56DC" w:rsidRDefault="00FC3F24" w:rsidP="00FC3F24">
      <w:pPr>
        <w:jc w:val="both"/>
        <w:rPr>
          <w:rFonts w:ascii="Arial" w:hAnsi="Arial" w:cs="Arial"/>
          <w:sz w:val="21"/>
          <w:szCs w:val="21"/>
        </w:rPr>
      </w:pPr>
      <w:r w:rsidRPr="00EA56DC">
        <w:rPr>
          <w:rFonts w:ascii="Arial" w:hAnsi="Arial" w:cs="Arial"/>
          <w:sz w:val="21"/>
          <w:szCs w:val="21"/>
        </w:rPr>
        <w:tab/>
        <w:t xml:space="preserve"> </w:t>
      </w:r>
    </w:p>
    <w:p w:rsidR="00FC3F24" w:rsidRPr="00EA56DC" w:rsidRDefault="00FC3F24" w:rsidP="00FC3F24">
      <w:pPr>
        <w:jc w:val="both"/>
        <w:rPr>
          <w:rFonts w:ascii="Arial" w:hAnsi="Arial" w:cs="Arial"/>
          <w:sz w:val="21"/>
          <w:szCs w:val="21"/>
        </w:rPr>
      </w:pPr>
    </w:p>
    <w:p w:rsidR="00FC3F24" w:rsidRPr="00EA56DC" w:rsidRDefault="00FC3F24" w:rsidP="00FC3F24">
      <w:pPr>
        <w:jc w:val="both"/>
        <w:rPr>
          <w:rFonts w:ascii="Arial" w:hAnsi="Arial" w:cs="Arial"/>
          <w:sz w:val="21"/>
          <w:szCs w:val="21"/>
        </w:rPr>
      </w:pPr>
    </w:p>
    <w:p w:rsidR="00FC3F24" w:rsidRPr="00EA56DC" w:rsidRDefault="00FC3F24" w:rsidP="00FC3F24">
      <w:pPr>
        <w:jc w:val="both"/>
        <w:rPr>
          <w:rFonts w:ascii="Arial" w:hAnsi="Arial" w:cs="Arial"/>
          <w:sz w:val="21"/>
          <w:szCs w:val="21"/>
        </w:rPr>
      </w:pPr>
      <w:r w:rsidRPr="00EA56DC">
        <w:rPr>
          <w:rFonts w:ascii="Arial" w:hAnsi="Arial" w:cs="Arial"/>
          <w:sz w:val="21"/>
          <w:szCs w:val="21"/>
        </w:rPr>
        <w:t xml:space="preserve">V </w:t>
      </w:r>
      <w:r>
        <w:rPr>
          <w:rFonts w:ascii="Arial" w:hAnsi="Arial" w:cs="Arial"/>
          <w:sz w:val="21"/>
          <w:szCs w:val="21"/>
        </w:rPr>
        <w:t>Praze dne</w:t>
      </w:r>
    </w:p>
    <w:p w:rsidR="00FC3F24" w:rsidRDefault="00FC3F24" w:rsidP="00FC3F24">
      <w:pPr>
        <w:jc w:val="both"/>
        <w:rPr>
          <w:rFonts w:ascii="Arial" w:hAnsi="Arial" w:cs="Arial"/>
          <w:sz w:val="21"/>
          <w:szCs w:val="21"/>
        </w:rPr>
      </w:pPr>
    </w:p>
    <w:p w:rsidR="00FC3F24" w:rsidRPr="00EA56DC" w:rsidRDefault="00FC3F24" w:rsidP="00FC3F24">
      <w:pPr>
        <w:jc w:val="both"/>
        <w:rPr>
          <w:rFonts w:ascii="Arial" w:hAnsi="Arial" w:cs="Arial"/>
          <w:sz w:val="21"/>
          <w:szCs w:val="21"/>
        </w:rPr>
      </w:pPr>
    </w:p>
    <w:p w:rsidR="00FC3F24" w:rsidRPr="00EA56DC" w:rsidRDefault="00FC3F24" w:rsidP="00FC3F24">
      <w:pPr>
        <w:jc w:val="both"/>
        <w:rPr>
          <w:rFonts w:ascii="Arial" w:hAnsi="Arial" w:cs="Arial"/>
          <w:sz w:val="21"/>
          <w:szCs w:val="21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05"/>
        <w:gridCol w:w="4605"/>
      </w:tblGrid>
      <w:tr w:rsidR="00FC3F24" w:rsidRPr="00680907" w:rsidTr="009747B0">
        <w:tc>
          <w:tcPr>
            <w:tcW w:w="4605" w:type="dxa"/>
            <w:shd w:val="clear" w:color="auto" w:fill="auto"/>
          </w:tcPr>
          <w:p w:rsidR="00FC3F24" w:rsidRPr="00680907" w:rsidRDefault="00FC3F24" w:rsidP="009747B0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680907">
              <w:rPr>
                <w:rFonts w:ascii="Arial" w:hAnsi="Arial" w:cs="Arial"/>
                <w:sz w:val="21"/>
                <w:szCs w:val="21"/>
              </w:rPr>
              <w:t>Pronajímatel:</w:t>
            </w:r>
            <w:r w:rsidRPr="00680907">
              <w:rPr>
                <w:rFonts w:ascii="Arial" w:hAnsi="Arial" w:cs="Arial"/>
                <w:sz w:val="21"/>
                <w:szCs w:val="21"/>
              </w:rPr>
              <w:tab/>
            </w:r>
            <w:r w:rsidRPr="00680907">
              <w:rPr>
                <w:rFonts w:ascii="Arial" w:hAnsi="Arial" w:cs="Arial"/>
                <w:sz w:val="21"/>
                <w:szCs w:val="21"/>
              </w:rPr>
              <w:tab/>
            </w:r>
            <w:r w:rsidRPr="00680907">
              <w:rPr>
                <w:rFonts w:ascii="Arial" w:hAnsi="Arial" w:cs="Arial"/>
                <w:sz w:val="21"/>
                <w:szCs w:val="21"/>
              </w:rPr>
              <w:tab/>
            </w:r>
            <w:r w:rsidRPr="00680907">
              <w:rPr>
                <w:rFonts w:ascii="Arial" w:hAnsi="Arial" w:cs="Arial"/>
                <w:sz w:val="21"/>
                <w:szCs w:val="21"/>
              </w:rPr>
              <w:tab/>
            </w:r>
            <w:r w:rsidRPr="00680907">
              <w:rPr>
                <w:rFonts w:ascii="Arial" w:hAnsi="Arial" w:cs="Arial"/>
                <w:sz w:val="21"/>
                <w:szCs w:val="21"/>
              </w:rPr>
              <w:tab/>
            </w:r>
            <w:r w:rsidRPr="00680907">
              <w:rPr>
                <w:rFonts w:ascii="Arial" w:hAnsi="Arial" w:cs="Arial"/>
                <w:sz w:val="21"/>
                <w:szCs w:val="21"/>
              </w:rPr>
              <w:tab/>
            </w:r>
            <w:r w:rsidRPr="00680907">
              <w:rPr>
                <w:rFonts w:ascii="Arial" w:hAnsi="Arial" w:cs="Arial"/>
                <w:sz w:val="21"/>
                <w:szCs w:val="21"/>
              </w:rPr>
              <w:tab/>
            </w:r>
          </w:p>
        </w:tc>
        <w:tc>
          <w:tcPr>
            <w:tcW w:w="4605" w:type="dxa"/>
            <w:shd w:val="clear" w:color="auto" w:fill="auto"/>
          </w:tcPr>
          <w:p w:rsidR="00FC3F24" w:rsidRPr="00680907" w:rsidRDefault="00FC3F24" w:rsidP="009747B0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680907">
              <w:rPr>
                <w:rFonts w:ascii="Arial" w:hAnsi="Arial" w:cs="Arial"/>
                <w:sz w:val="21"/>
                <w:szCs w:val="21"/>
              </w:rPr>
              <w:t>Nájemce:</w:t>
            </w:r>
          </w:p>
        </w:tc>
      </w:tr>
      <w:tr w:rsidR="00FC3F24" w:rsidRPr="00680907" w:rsidTr="009747B0">
        <w:tc>
          <w:tcPr>
            <w:tcW w:w="4605" w:type="dxa"/>
            <w:shd w:val="clear" w:color="auto" w:fill="auto"/>
          </w:tcPr>
          <w:p w:rsidR="00FC3F24" w:rsidRPr="00680907" w:rsidRDefault="00FC3F24" w:rsidP="009747B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0907">
              <w:rPr>
                <w:rFonts w:ascii="Arial" w:hAnsi="Arial" w:cs="Arial"/>
                <w:sz w:val="21"/>
                <w:szCs w:val="21"/>
              </w:rPr>
              <w:t>Ing. Martin Lhoták</w:t>
            </w:r>
          </w:p>
          <w:p w:rsidR="00FC3F24" w:rsidRPr="00680907" w:rsidRDefault="00FC3F24" w:rsidP="009747B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0907">
              <w:rPr>
                <w:rFonts w:ascii="Arial" w:hAnsi="Arial" w:cs="Arial"/>
                <w:sz w:val="21"/>
                <w:szCs w:val="21"/>
              </w:rPr>
              <w:t>ředitel Knihovny AV ČR, v. v. i.</w:t>
            </w:r>
          </w:p>
        </w:tc>
        <w:tc>
          <w:tcPr>
            <w:tcW w:w="4605" w:type="dxa"/>
            <w:shd w:val="clear" w:color="auto" w:fill="auto"/>
          </w:tcPr>
          <w:p w:rsidR="00FC3F24" w:rsidRPr="00680907" w:rsidRDefault="00FC3F24" w:rsidP="009747B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0907">
              <w:rPr>
                <w:rFonts w:ascii="Arial" w:hAnsi="Arial" w:cs="Arial"/>
                <w:noProof/>
                <w:sz w:val="21"/>
                <w:szCs w:val="21"/>
              </w:rPr>
              <w:t>prof. PhDr. Lubomír Konečný</w:t>
            </w:r>
          </w:p>
          <w:p w:rsidR="00FC3F24" w:rsidRPr="00680907" w:rsidRDefault="00FC3F24" w:rsidP="009747B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0907">
              <w:rPr>
                <w:rFonts w:ascii="Arial" w:hAnsi="Arial" w:cs="Arial"/>
                <w:noProof/>
                <w:sz w:val="21"/>
                <w:szCs w:val="21"/>
              </w:rPr>
              <w:t>ředitel Ústavu dějin umění AV ČR, v. v. i.</w:t>
            </w:r>
          </w:p>
        </w:tc>
      </w:tr>
    </w:tbl>
    <w:p w:rsidR="00FC3F24" w:rsidRPr="00EA56DC" w:rsidRDefault="00FC3F24" w:rsidP="00FC3F24">
      <w:pPr>
        <w:jc w:val="both"/>
        <w:rPr>
          <w:rFonts w:ascii="Arial" w:hAnsi="Arial" w:cs="Arial"/>
          <w:sz w:val="21"/>
          <w:szCs w:val="21"/>
        </w:rPr>
      </w:pPr>
    </w:p>
    <w:p w:rsidR="00FC3F24" w:rsidRPr="00EA56DC" w:rsidRDefault="00FC3F24" w:rsidP="00FC3F24">
      <w:pPr>
        <w:jc w:val="both"/>
        <w:rPr>
          <w:rFonts w:ascii="Arial" w:hAnsi="Arial" w:cs="Arial"/>
          <w:sz w:val="21"/>
          <w:szCs w:val="21"/>
        </w:rPr>
      </w:pPr>
    </w:p>
    <w:p w:rsidR="00FC3F24" w:rsidRPr="00EA56DC" w:rsidRDefault="00FC3F24" w:rsidP="00FC3F24">
      <w:pPr>
        <w:jc w:val="both"/>
        <w:rPr>
          <w:rFonts w:ascii="Arial" w:hAnsi="Arial" w:cs="Arial"/>
          <w:sz w:val="21"/>
          <w:szCs w:val="21"/>
        </w:rPr>
      </w:pPr>
    </w:p>
    <w:p w:rsidR="00FC3F24" w:rsidRPr="00EA56DC" w:rsidRDefault="00FC3F24" w:rsidP="00FC3F24">
      <w:pPr>
        <w:jc w:val="both"/>
        <w:rPr>
          <w:rFonts w:ascii="Arial" w:hAnsi="Arial" w:cs="Arial"/>
          <w:color w:val="0000FF"/>
          <w:sz w:val="21"/>
          <w:szCs w:val="21"/>
        </w:rPr>
      </w:pPr>
    </w:p>
    <w:p w:rsidR="00FC3F24" w:rsidRPr="00EA56DC" w:rsidRDefault="00FC3F24" w:rsidP="00FC3F24">
      <w:pPr>
        <w:jc w:val="both"/>
        <w:rPr>
          <w:rFonts w:ascii="Arial" w:hAnsi="Arial" w:cs="Arial"/>
          <w:color w:val="0000FF"/>
          <w:sz w:val="21"/>
          <w:szCs w:val="21"/>
        </w:rPr>
      </w:pPr>
    </w:p>
    <w:p w:rsidR="00FC3F24" w:rsidRPr="00EA56DC" w:rsidRDefault="00FC3F24" w:rsidP="00FC3F24">
      <w:pPr>
        <w:jc w:val="center"/>
        <w:rPr>
          <w:rFonts w:ascii="Arial" w:hAnsi="Arial" w:cs="Arial"/>
          <w:sz w:val="21"/>
          <w:szCs w:val="21"/>
        </w:rPr>
      </w:pPr>
      <w:r w:rsidRPr="00EA56DC">
        <w:rPr>
          <w:rFonts w:ascii="Arial" w:hAnsi="Arial" w:cs="Arial"/>
          <w:sz w:val="21"/>
          <w:szCs w:val="21"/>
        </w:rPr>
        <w:t xml:space="preserve">Za Akademickou radu AV ČR </w:t>
      </w:r>
    </w:p>
    <w:p w:rsidR="00FC3F24" w:rsidRPr="00EA56DC" w:rsidRDefault="00FC3F24" w:rsidP="00FC3F24">
      <w:pPr>
        <w:jc w:val="center"/>
        <w:rPr>
          <w:rFonts w:ascii="Arial" w:hAnsi="Arial" w:cs="Arial"/>
          <w:sz w:val="21"/>
          <w:szCs w:val="21"/>
        </w:rPr>
      </w:pPr>
    </w:p>
    <w:p w:rsidR="00FC3F24" w:rsidRDefault="00FC3F24" w:rsidP="00FC3F24">
      <w:pPr>
        <w:jc w:val="center"/>
        <w:rPr>
          <w:rFonts w:ascii="Arial" w:hAnsi="Arial" w:cs="Arial"/>
          <w:sz w:val="21"/>
          <w:szCs w:val="21"/>
        </w:rPr>
      </w:pPr>
    </w:p>
    <w:p w:rsidR="00FC3F24" w:rsidRPr="00EA56DC" w:rsidRDefault="00FC3F24" w:rsidP="00FC3F24">
      <w:pPr>
        <w:jc w:val="center"/>
        <w:rPr>
          <w:rFonts w:ascii="Arial" w:hAnsi="Arial" w:cs="Arial"/>
          <w:sz w:val="21"/>
          <w:szCs w:val="21"/>
        </w:rPr>
      </w:pPr>
    </w:p>
    <w:p w:rsidR="00FC3F24" w:rsidRPr="00EA56DC" w:rsidRDefault="00FC3F24" w:rsidP="00FC3F24">
      <w:pPr>
        <w:jc w:val="center"/>
        <w:rPr>
          <w:rFonts w:ascii="Arial" w:hAnsi="Arial" w:cs="Arial"/>
          <w:sz w:val="21"/>
          <w:szCs w:val="21"/>
        </w:rPr>
      </w:pPr>
    </w:p>
    <w:p w:rsidR="00FC3F24" w:rsidRDefault="00FC3F24" w:rsidP="00FC3F24">
      <w:pPr>
        <w:jc w:val="center"/>
        <w:rPr>
          <w:rFonts w:ascii="Arial" w:hAnsi="Arial" w:cs="Arial"/>
          <w:sz w:val="21"/>
          <w:szCs w:val="21"/>
        </w:rPr>
        <w:sectPr w:rsidR="00FC3F24" w:rsidSect="00287A1B">
          <w:footerReference w:type="even" r:id="rId5"/>
          <w:footerReference w:type="default" r:id="rId6"/>
          <w:pgSz w:w="11906" w:h="16838"/>
          <w:pgMar w:top="1247" w:right="1361" w:bottom="1247" w:left="1361" w:header="709" w:footer="709" w:gutter="0"/>
          <w:pgNumType w:start="1"/>
          <w:cols w:space="708"/>
          <w:docGrid w:linePitch="360"/>
        </w:sectPr>
      </w:pPr>
      <w:r w:rsidRPr="00EA56DC">
        <w:rPr>
          <w:rFonts w:ascii="Arial" w:hAnsi="Arial" w:cs="Arial"/>
          <w:sz w:val="21"/>
          <w:szCs w:val="21"/>
        </w:rPr>
        <w:t>člen Akademické rady AV ČR</w:t>
      </w:r>
    </w:p>
    <w:p w:rsidR="00792092" w:rsidRDefault="00792092">
      <w:bookmarkStart w:id="0" w:name="_GoBack"/>
      <w:bookmarkEnd w:id="0"/>
    </w:p>
    <w:sectPr w:rsidR="007920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6891" w:rsidRDefault="00FC3F24" w:rsidP="009A7E8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3</w:t>
    </w:r>
    <w:r>
      <w:rPr>
        <w:rStyle w:val="slostrnky"/>
      </w:rPr>
      <w:fldChar w:fldCharType="end"/>
    </w:r>
  </w:p>
  <w:p w:rsidR="003A6891" w:rsidRDefault="00FC3F24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6891" w:rsidRDefault="00FC3F24" w:rsidP="009A7E8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:rsidR="003A6891" w:rsidRDefault="00FC3F24">
    <w:pPr>
      <w:pStyle w:val="Zpat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F24"/>
    <w:rsid w:val="00792092"/>
    <w:rsid w:val="00FC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C3F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FC3F2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FC3F2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FC3F24"/>
  </w:style>
  <w:style w:type="paragraph" w:styleId="Zkladntextodsazen">
    <w:name w:val="Body Text Indent"/>
    <w:basedOn w:val="Normln"/>
    <w:link w:val="ZkladntextodsazenChar"/>
    <w:rsid w:val="00FC3F24"/>
    <w:pPr>
      <w:ind w:left="567"/>
    </w:pPr>
    <w:rPr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FC3F24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C3F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FC3F2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FC3F2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FC3F24"/>
  </w:style>
  <w:style w:type="paragraph" w:styleId="Zkladntextodsazen">
    <w:name w:val="Body Text Indent"/>
    <w:basedOn w:val="Normln"/>
    <w:link w:val="ZkladntextodsazenChar"/>
    <w:rsid w:val="00FC3F24"/>
    <w:pPr>
      <w:ind w:left="567"/>
    </w:pPr>
    <w:rPr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FC3F24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805</Words>
  <Characters>4752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mullerova</dc:creator>
  <cp:lastModifiedBy>mullerova</cp:lastModifiedBy>
  <cp:revision>1</cp:revision>
  <dcterms:created xsi:type="dcterms:W3CDTF">2016-08-03T07:03:00Z</dcterms:created>
  <dcterms:modified xsi:type="dcterms:W3CDTF">2016-08-03T07:04:00Z</dcterms:modified>
</cp:coreProperties>
</file>