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1062" w:rsidRDefault="00170DE8" w:rsidP="00D83258">
      <w:pPr>
        <w:rPr>
          <w:szCs w:val="20"/>
        </w:rPr>
        <w:sectPr w:rsidR="007E1062" w:rsidSect="00D83258">
          <w:head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1134" w:right="1134" w:bottom="1609" w:left="1134" w:header="1134" w:footer="1132" w:gutter="0"/>
          <w:pgNumType w:fmt="numberInDash" w:start="1"/>
          <w:cols w:space="708"/>
          <w:titlePg/>
          <w:docGrid w:linePitch="326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3522518</wp:posOffset>
                </wp:positionH>
                <wp:positionV relativeFrom="page">
                  <wp:posOffset>3179618</wp:posOffset>
                </wp:positionV>
                <wp:extent cx="3377046" cy="377126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046" cy="3771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NABÍDKA</w:t>
                            </w: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00846" w:rsidRDefault="00CD3428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Dodá</w:t>
                            </w:r>
                            <w:r w:rsidRPr="00CD3428">
                              <w:rPr>
                                <w:rFonts w:ascii="Arial" w:hAnsi="Arial" w:cs="Arial"/>
                                <w:b/>
                              </w:rPr>
                              <w:t xml:space="preserve">vka </w:t>
                            </w:r>
                            <w:r w:rsidR="00931008">
                              <w:rPr>
                                <w:rFonts w:ascii="Arial" w:hAnsi="Arial" w:cs="Arial"/>
                                <w:b/>
                              </w:rPr>
                              <w:t>výpočetní techniky</w:t>
                            </w:r>
                          </w:p>
                          <w:p w:rsidR="00CD3428" w:rsidRDefault="00CD3428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D3428" w:rsidRDefault="00CD3428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003366"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003366"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 ÚVT, s.r.o. vypracoval</w:t>
                            </w: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1A4BBE" w:rsidRDefault="001A4BB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 Praze dne </w:t>
                            </w:r>
                            <w:r w:rsidR="00387F66">
                              <w:rPr>
                                <w:rFonts w:ascii="Arial" w:hAnsi="Arial" w:cs="Arial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387F66">
                              <w:rPr>
                                <w:rFonts w:ascii="Arial" w:hAnsi="Arial" w:cs="Arial"/>
                                <w:color w:val="000000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.201</w:t>
                            </w:r>
                            <w:r w:rsidR="00387F66">
                              <w:rPr>
                                <w:rFonts w:ascii="Arial" w:hAnsi="Arial" w:cs="Arial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35pt;margin-top:250.35pt;width:265.9pt;height:29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HGjAIAAB0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" stroked="f">
                <v:fill opacity="0"/>
                <v:textbox inset="0,0,0,0">
                  <w:txbxContent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NABÍDKA</w:t>
                      </w: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00846" w:rsidRDefault="00CD3428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Dodá</w:t>
                      </w:r>
                      <w:r w:rsidRPr="00CD3428">
                        <w:rPr>
                          <w:rFonts w:ascii="Arial" w:hAnsi="Arial" w:cs="Arial"/>
                          <w:b/>
                        </w:rPr>
                        <w:t xml:space="preserve">vka </w:t>
                      </w:r>
                      <w:r w:rsidR="00931008">
                        <w:rPr>
                          <w:rFonts w:ascii="Arial" w:hAnsi="Arial" w:cs="Arial"/>
                          <w:b/>
                        </w:rPr>
                        <w:t>výpočetní techniky</w:t>
                      </w:r>
                    </w:p>
                    <w:p w:rsidR="00CD3428" w:rsidRDefault="00CD3428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D3428" w:rsidRDefault="00CD3428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003366"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003366"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Za ÚVT, s.r.o. vypracoval</w:t>
                      </w: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1A4BBE" w:rsidRDefault="001A4BBE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 Praze dne </w:t>
                      </w:r>
                      <w:r w:rsidR="00387F66">
                        <w:rPr>
                          <w:rFonts w:ascii="Arial" w:hAnsi="Arial" w:cs="Arial"/>
                          <w:color w:val="000000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387F66">
                        <w:rPr>
                          <w:rFonts w:ascii="Arial" w:hAnsi="Arial" w:cs="Arial"/>
                          <w:color w:val="000000"/>
                        </w:rPr>
                        <w:t>03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.201</w:t>
                      </w:r>
                      <w:r w:rsidR="00387F66">
                        <w:rPr>
                          <w:rFonts w:ascii="Arial" w:hAnsi="Arial" w:cs="Arial"/>
                          <w:color w:val="000000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1699895</wp:posOffset>
                </wp:positionH>
                <wp:positionV relativeFrom="page">
                  <wp:posOffset>3985895</wp:posOffset>
                </wp:positionV>
                <wp:extent cx="1713865" cy="1435100"/>
                <wp:effectExtent l="4445" t="4445" r="571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43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BE" w:rsidRDefault="001A4BBE">
                            <w:pPr>
                              <w:autoSpaceDE w:val="0"/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© ÚVT, s.r.o.</w:t>
                            </w:r>
                          </w:p>
                          <w:p w:rsidR="001A4BBE" w:rsidRDefault="001A4BBE">
                            <w:pPr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web: www.uvt.cz</w:t>
                            </w:r>
                          </w:p>
                          <w:p w:rsidR="001A4BBE" w:rsidRDefault="001A4BBE">
                            <w:pPr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447506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obchod</w:t>
                            </w: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@uvt.cz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3.85pt;margin-top:313.85pt;width:134.95pt;height:11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" stroked="f">
                <v:fill opacity="0"/>
                <v:textbox inset="0,0,0,0">
                  <w:txbxContent>
                    <w:p w:rsidR="001A4BBE" w:rsidRDefault="001A4BBE">
                      <w:pPr>
                        <w:autoSpaceDE w:val="0"/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© ÚVT, s.r.o.</w:t>
                      </w:r>
                    </w:p>
                    <w:p w:rsidR="001A4BBE" w:rsidRDefault="001A4BBE">
                      <w:pPr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web: www.uvt.cz</w:t>
                      </w:r>
                    </w:p>
                    <w:p w:rsidR="001A4BBE" w:rsidRDefault="001A4BBE">
                      <w:pPr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 xml:space="preserve">e-mail: </w:t>
                      </w:r>
                      <w:r w:rsidR="00447506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obchod</w:t>
                      </w: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@uvt.cz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062">
        <w:rPr>
          <w:noProof/>
          <w:lang w:eastAsia="cs-CZ"/>
        </w:rPr>
        <w:drawing>
          <wp:anchor distT="0" distB="0" distL="114935" distR="114935" simplePos="0" relativeHeight="251656704" behindDoc="1" locked="0" layoutInCell="1" allowOverlap="1" wp14:anchorId="081F66ED" wp14:editId="37BC4486">
            <wp:simplePos x="0" y="0"/>
            <wp:positionH relativeFrom="page">
              <wp:posOffset>1699895</wp:posOffset>
            </wp:positionH>
            <wp:positionV relativeFrom="page">
              <wp:posOffset>2728595</wp:posOffset>
            </wp:positionV>
            <wp:extent cx="3726180" cy="540258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540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62" w:rsidRPr="00454798" w:rsidRDefault="007E1062" w:rsidP="007E1062">
      <w:pPr>
        <w:pStyle w:val="Nadpis2"/>
        <w:widowControl w:val="0"/>
        <w:tabs>
          <w:tab w:val="left" w:pos="0"/>
        </w:tabs>
        <w:rPr>
          <w:rFonts w:ascii="Tahoma" w:hAnsi="Tahoma"/>
          <w:sz w:val="26"/>
        </w:rPr>
      </w:pPr>
      <w:r w:rsidRPr="00454798">
        <w:rPr>
          <w:rFonts w:ascii="Tahoma" w:hAnsi="Tahoma"/>
          <w:sz w:val="26"/>
        </w:rPr>
        <w:lastRenderedPageBreak/>
        <w:t>Identifikační a kontaktní údaje</w:t>
      </w:r>
      <w:r w:rsidR="005159C9">
        <w:rPr>
          <w:rFonts w:ascii="Tahoma" w:hAnsi="Tahoma"/>
          <w:sz w:val="26"/>
        </w:rPr>
        <w:t xml:space="preserve"> – viz také příloha č. 1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537"/>
      </w:tblGrid>
      <w:tr w:rsidR="007E1062" w:rsidRPr="00454798" w:rsidTr="007E1062">
        <w:tc>
          <w:tcPr>
            <w:tcW w:w="4818" w:type="dxa"/>
            <w:tcBorders>
              <w:top w:val="single" w:sz="8" w:space="0" w:color="808080"/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Název společnosti:</w:t>
            </w:r>
          </w:p>
        </w:tc>
        <w:tc>
          <w:tcPr>
            <w:tcW w:w="4537" w:type="dxa"/>
            <w:tcBorders>
              <w:top w:val="single" w:sz="8" w:space="0" w:color="808080"/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ÚVT, s.r.o.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Údaje obchodního rejstříku: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Městský soud v Praze,oddíl C., vložka 62433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Rok vzniku: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  <w:vAlign w:val="bottom"/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Výše základního kapitálu: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  <w:vAlign w:val="bottom"/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Sídlo společnosti: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Pobočka v Praze: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E930B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IČ: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  <w:vAlign w:val="bottom"/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25701118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DIČ: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CZ25701118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Statutární zástupci: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Telefon: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www: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5130AF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930B2" w:rsidRPr="001E27E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http://www.uvt.cz</w:t>
              </w:r>
            </w:hyperlink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E930B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</w:t>
            </w:r>
            <w:r w:rsidR="007E1062" w:rsidRPr="00454798">
              <w:rPr>
                <w:rFonts w:ascii="Tahoma" w:hAnsi="Tahoma" w:cs="Tahoma"/>
                <w:sz w:val="20"/>
                <w:szCs w:val="20"/>
              </w:rPr>
              <w:t>@uvt.cz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Bankovní spojení: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Číslo bankovního účtu: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7E106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093" w:rsidRPr="00454798" w:rsidTr="00650093">
        <w:tc>
          <w:tcPr>
            <w:tcW w:w="4818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Kontaktní osoba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093" w:rsidRPr="00454798" w:rsidTr="00650093">
        <w:tc>
          <w:tcPr>
            <w:tcW w:w="4818" w:type="dxa"/>
            <w:tcBorders>
              <w:bottom w:val="single" w:sz="8" w:space="0" w:color="808080"/>
            </w:tcBorders>
          </w:tcPr>
          <w:p w:rsidR="00650093" w:rsidRPr="00454798" w:rsidRDefault="00650093" w:rsidP="00650093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Telefon na kontaktní osobu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093" w:rsidRPr="00454798" w:rsidTr="00650093">
        <w:tc>
          <w:tcPr>
            <w:tcW w:w="4818" w:type="dxa"/>
            <w:tcBorders>
              <w:bottom w:val="single" w:sz="8" w:space="0" w:color="808080"/>
            </w:tcBorders>
          </w:tcPr>
          <w:p w:rsidR="00650093" w:rsidRPr="00454798" w:rsidRDefault="00650093" w:rsidP="00650093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-mail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na kontaktní osobu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1062" w:rsidRPr="00454798" w:rsidRDefault="007E1062" w:rsidP="007E1062">
      <w:pPr>
        <w:pStyle w:val="Nadpis2"/>
        <w:widowControl w:val="0"/>
        <w:tabs>
          <w:tab w:val="left" w:pos="0"/>
        </w:tabs>
        <w:rPr>
          <w:rFonts w:ascii="Tahoma" w:hAnsi="Tahoma"/>
          <w:sz w:val="26"/>
        </w:rPr>
      </w:pPr>
      <w:r w:rsidRPr="00454798">
        <w:rPr>
          <w:rFonts w:ascii="Tahoma" w:hAnsi="Tahoma"/>
          <w:sz w:val="26"/>
        </w:rPr>
        <w:t>Zastupování společnosti</w:t>
      </w:r>
    </w:p>
    <w:p w:rsidR="007E1062" w:rsidRDefault="007E1062" w:rsidP="007E1062">
      <w:pPr>
        <w:pStyle w:val="Zkladntext"/>
        <w:rPr>
          <w:rFonts w:ascii="Tahoma" w:hAnsi="Tahoma" w:cs="Tahoma"/>
          <w:sz w:val="20"/>
          <w:szCs w:val="20"/>
        </w:rPr>
      </w:pPr>
      <w:r w:rsidRPr="00454798">
        <w:rPr>
          <w:rFonts w:ascii="Tahoma" w:hAnsi="Tahoma" w:cs="Tahoma"/>
          <w:sz w:val="20"/>
          <w:szCs w:val="20"/>
        </w:rPr>
        <w:t>ÚVT</w:t>
      </w:r>
      <w:r w:rsidR="00454798">
        <w:rPr>
          <w:rFonts w:ascii="Tahoma" w:hAnsi="Tahoma" w:cs="Tahoma"/>
          <w:sz w:val="20"/>
          <w:szCs w:val="20"/>
        </w:rPr>
        <w:t>, s.r.o.</w:t>
      </w:r>
      <w:r w:rsidRPr="00454798">
        <w:rPr>
          <w:rFonts w:ascii="Tahoma" w:hAnsi="Tahoma" w:cs="Tahoma"/>
          <w:sz w:val="20"/>
          <w:szCs w:val="20"/>
        </w:rPr>
        <w:t xml:space="preserve"> má dva jednatele. Jednatel zastupuje společnost navenek. Každý z jednatelů zastupuje společnost samostatně. Podepisování za společnost se děje tak, že k vytištěnému nebo předepsanému názvu společnosti připojí svůj podpis kterýkoliv z jednatelů společnosti.</w:t>
      </w:r>
    </w:p>
    <w:p w:rsidR="0056671B" w:rsidRPr="00454798" w:rsidRDefault="0056671B" w:rsidP="0056671B">
      <w:pPr>
        <w:pStyle w:val="Nadpis2"/>
        <w:widowControl w:val="0"/>
        <w:tabs>
          <w:tab w:val="left" w:pos="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Prohlášení o subdodavatelích</w:t>
      </w:r>
    </w:p>
    <w:p w:rsidR="00F76612" w:rsidRPr="00447506" w:rsidRDefault="0056671B" w:rsidP="00447506">
      <w:pPr>
        <w:pStyle w:val="Zkladntext"/>
        <w:rPr>
          <w:rFonts w:ascii="Tahoma" w:hAnsi="Tahoma" w:cs="Tahoma"/>
          <w:sz w:val="20"/>
          <w:szCs w:val="20"/>
        </w:rPr>
      </w:pPr>
      <w:r w:rsidRPr="00985C87">
        <w:rPr>
          <w:rFonts w:ascii="Tahoma" w:hAnsi="Tahoma" w:cs="Tahoma"/>
          <w:sz w:val="20"/>
          <w:szCs w:val="20"/>
        </w:rPr>
        <w:t xml:space="preserve">ÚVT, s.r.o. </w:t>
      </w:r>
      <w:r w:rsidR="00512DDC" w:rsidRPr="00985C87">
        <w:rPr>
          <w:rFonts w:ascii="Tahoma" w:hAnsi="Tahoma" w:cs="Tahoma"/>
          <w:sz w:val="20"/>
          <w:szCs w:val="20"/>
        </w:rPr>
        <w:t>prohlašuje</w:t>
      </w:r>
      <w:r w:rsidR="00512DDC" w:rsidRPr="00454798">
        <w:rPr>
          <w:rFonts w:ascii="Tahoma" w:hAnsi="Tahoma" w:cs="Tahoma"/>
          <w:sz w:val="20"/>
          <w:szCs w:val="20"/>
        </w:rPr>
        <w:t>, že</w:t>
      </w:r>
      <w:r>
        <w:rPr>
          <w:rFonts w:ascii="Tahoma" w:hAnsi="Tahoma" w:cs="Tahoma"/>
          <w:sz w:val="20"/>
          <w:szCs w:val="20"/>
        </w:rPr>
        <w:t xml:space="preserve"> zakázku zabezpečí vlastními silami a</w:t>
      </w:r>
      <w:r w:rsidR="005159C9">
        <w:rPr>
          <w:rFonts w:ascii="Tahoma" w:hAnsi="Tahoma" w:cs="Tahoma"/>
          <w:sz w:val="20"/>
          <w:szCs w:val="20"/>
        </w:rPr>
        <w:t xml:space="preserve"> nebude tedy spolupracovat se subdodavateli.</w:t>
      </w:r>
    </w:p>
    <w:p w:rsidR="00E05E09" w:rsidRDefault="00E05E09">
      <w:pPr>
        <w:suppressAutoHyphens w:val="0"/>
        <w:rPr>
          <w:rFonts w:ascii="Verdana" w:hAnsi="Verdana"/>
          <w:b/>
          <w:bCs/>
          <w:color w:val="006699"/>
          <w:sz w:val="21"/>
          <w:szCs w:val="21"/>
          <w:lang w:eastAsia="cs-CZ"/>
        </w:rPr>
      </w:pPr>
      <w:r>
        <w:rPr>
          <w:rFonts w:ascii="Verdana" w:hAnsi="Verdana"/>
          <w:b/>
          <w:bCs/>
          <w:color w:val="006699"/>
          <w:sz w:val="21"/>
          <w:szCs w:val="21"/>
          <w:lang w:eastAsia="cs-CZ"/>
        </w:rPr>
        <w:br w:type="page"/>
      </w:r>
    </w:p>
    <w:p w:rsidR="002C261C" w:rsidRPr="002C261C" w:rsidRDefault="00251F31" w:rsidP="00251F31">
      <w:pPr>
        <w:pStyle w:val="Nadpis2"/>
        <w:rPr>
          <w:rFonts w:ascii="Tahoma" w:hAnsi="Tahoma"/>
          <w:lang w:eastAsia="cs-CZ"/>
        </w:rPr>
      </w:pPr>
      <w:r>
        <w:rPr>
          <w:rFonts w:ascii="Tahoma" w:hAnsi="Tahoma"/>
          <w:i w:val="0"/>
          <w:noProof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5760" cy="1390650"/>
            <wp:effectExtent l="0" t="0" r="2540" b="0"/>
            <wp:wrapTight wrapText="bothSides">
              <wp:wrapPolygon edited="0">
                <wp:start x="0" y="0"/>
                <wp:lineTo x="0" y="21304"/>
                <wp:lineTo x="21382" y="21304"/>
                <wp:lineTo x="2138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P450G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61C" w:rsidRPr="00251F31">
        <w:rPr>
          <w:rFonts w:ascii="Tahoma" w:hAnsi="Tahoma"/>
          <w:i w:val="0"/>
          <w:lang w:eastAsia="cs-CZ"/>
        </w:rPr>
        <w:t xml:space="preserve">1x </w:t>
      </w:r>
      <w:r w:rsidRPr="00251F31">
        <w:rPr>
          <w:rFonts w:ascii="Tahoma" w:hAnsi="Tahoma"/>
          <w:i w:val="0"/>
          <w:lang w:eastAsia="cs-CZ"/>
        </w:rPr>
        <w:t>HP ProBook 450 G</w:t>
      </w:r>
      <w:r w:rsidR="00387F66">
        <w:rPr>
          <w:rFonts w:ascii="Tahoma" w:hAnsi="Tahoma"/>
          <w:i w:val="0"/>
          <w:lang w:eastAsia="cs-CZ"/>
        </w:rPr>
        <w:t>5</w:t>
      </w:r>
    </w:p>
    <w:p w:rsidR="002C261C" w:rsidRPr="00F76612" w:rsidRDefault="002C261C" w:rsidP="002C261C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12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Windows 10 Pro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Procesor: Intel® Core i7-8550U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Displej: 39,6 cm (15,6") IPS Full HD AntiGlare (1920 x 1080)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Paměť: 16 GB DDR4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Pevný disk: 512 GB M.2 SSD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Optická mechanika: neobsahuje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Grafická karta: Intel® UHD 620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Bezdrátové připojení: WiFi karta Intel® 8265 802.11a/b/g/n/ac (2x2) (podpora standardu Miracast)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Bluetooth 4.2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Síťové rozhraní: Integrovaná gigabitová síťová karta 10/100/1000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Rozšiřující sloty: Čtečka paměťových karet SD (SD, SDHC, SDXC)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Porty a konektory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USB-C (podpora DisplayPort, napájení notebooku)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2x USB 3.1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USB 2.0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kombinovaný konektor sluchátek/mikrofonu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HDMI 1.4b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VGA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RJ-45 (LAN)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Klávesnice: podsvícená numerická klávesnice odolná proti polití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Typ napájení: Napájecí adaptér 45 W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Typ baterie: 3článková lithium-iontová baterie (48 Wh)</w:t>
      </w:r>
    </w:p>
    <w:p w:rsidR="00387F66" w:rsidRPr="00387F66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Hmotnost produktu: 2,1 kg</w:t>
      </w:r>
    </w:p>
    <w:p w:rsidR="00251F31" w:rsidRDefault="00387F66" w:rsidP="00387F66">
      <w:p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Rozměry produktu (š x h x v): 37,6 x 26,3 x 2,09 cm</w:t>
      </w:r>
    </w:p>
    <w:p w:rsidR="00387F66" w:rsidRDefault="00387F66" w:rsidP="00387F66">
      <w:pPr>
        <w:rPr>
          <w:lang w:val="en-US"/>
        </w:rPr>
      </w:pPr>
    </w:p>
    <w:p w:rsidR="002C261C" w:rsidRPr="002C261C" w:rsidRDefault="002C261C" w:rsidP="002C261C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 w:rsidR="00387F66">
        <w:rPr>
          <w:rFonts w:ascii="Tahoma" w:hAnsi="Tahoma" w:cs="Tahoma"/>
          <w:b/>
          <w:sz w:val="20"/>
          <w:szCs w:val="20"/>
        </w:rPr>
        <w:t>23</w:t>
      </w:r>
      <w:r w:rsidRPr="002C261C">
        <w:rPr>
          <w:rFonts w:ascii="Tahoma" w:hAnsi="Tahoma" w:cs="Tahoma"/>
          <w:b/>
          <w:sz w:val="20"/>
          <w:szCs w:val="20"/>
        </w:rPr>
        <w:t xml:space="preserve"> </w:t>
      </w:r>
      <w:r w:rsidR="00387F66">
        <w:rPr>
          <w:rFonts w:ascii="Tahoma" w:hAnsi="Tahoma" w:cs="Tahoma"/>
          <w:b/>
          <w:sz w:val="20"/>
          <w:szCs w:val="20"/>
        </w:rPr>
        <w:t>1</w:t>
      </w:r>
      <w:r w:rsidR="00251F31">
        <w:rPr>
          <w:rFonts w:ascii="Tahoma" w:hAnsi="Tahoma" w:cs="Tahoma"/>
          <w:b/>
          <w:sz w:val="20"/>
          <w:szCs w:val="20"/>
        </w:rPr>
        <w:t>0</w:t>
      </w:r>
      <w:r w:rsidRPr="002C261C">
        <w:rPr>
          <w:rFonts w:ascii="Tahoma" w:hAnsi="Tahoma" w:cs="Tahoma"/>
          <w:b/>
          <w:sz w:val="20"/>
          <w:szCs w:val="20"/>
        </w:rPr>
        <w:t>0,- Kc</w:t>
      </w:r>
    </w:p>
    <w:p w:rsidR="002C261C" w:rsidRPr="002C261C" w:rsidRDefault="002C261C" w:rsidP="00251F31">
      <w:pPr>
        <w:pStyle w:val="Nadpis2"/>
        <w:rPr>
          <w:rFonts w:ascii="Tahoma" w:hAnsi="Tahoma"/>
          <w:lang w:eastAsia="cs-CZ"/>
        </w:rPr>
      </w:pPr>
      <w:r w:rsidRPr="00251F31">
        <w:rPr>
          <w:rFonts w:ascii="Tahoma" w:hAnsi="Tahoma"/>
          <w:i w:val="0"/>
          <w:lang w:eastAsia="cs-CZ"/>
        </w:rPr>
        <w:t>1x</w:t>
      </w:r>
      <w:r w:rsidRPr="002C261C">
        <w:rPr>
          <w:rFonts w:ascii="Tahoma" w:hAnsi="Tahoma"/>
          <w:lang w:eastAsia="cs-CZ"/>
        </w:rPr>
        <w:t xml:space="preserve"> </w:t>
      </w:r>
      <w:r w:rsidR="00251F31" w:rsidRPr="00251F31">
        <w:rPr>
          <w:rFonts w:ascii="Tahoma" w:hAnsi="Tahoma"/>
          <w:i w:val="0"/>
          <w:lang w:eastAsia="cs-CZ"/>
        </w:rPr>
        <w:t>Rozšířená záruka - HP CarePack Return to Depot 3 roky</w:t>
      </w:r>
    </w:p>
    <w:p w:rsidR="002C261C" w:rsidRPr="002C261C" w:rsidRDefault="002C261C" w:rsidP="002C261C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251F31"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251F31">
        <w:rPr>
          <w:rFonts w:ascii="Verdana" w:hAnsi="Verdana"/>
          <w:color w:val="505050"/>
          <w:sz w:val="17"/>
          <w:szCs w:val="17"/>
          <w:lang w:eastAsia="cs-CZ"/>
        </w:rPr>
        <w:t>0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2C261C" w:rsidRPr="002C261C" w:rsidRDefault="002C261C" w:rsidP="002C261C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 w:rsidRPr="002C261C">
        <w:rPr>
          <w:rFonts w:ascii="Tahoma" w:hAnsi="Tahoma" w:cs="Tahoma"/>
          <w:b/>
          <w:sz w:val="20"/>
          <w:szCs w:val="20"/>
        </w:rPr>
        <w:t>1,- Kc</w:t>
      </w:r>
    </w:p>
    <w:p w:rsidR="002C261C" w:rsidRPr="002C261C" w:rsidRDefault="00387F66" w:rsidP="002C261C">
      <w:pPr>
        <w:pStyle w:val="Nadpis2"/>
        <w:numPr>
          <w:ilvl w:val="0"/>
          <w:numId w:val="0"/>
        </w:numPr>
        <w:rPr>
          <w:rFonts w:ascii="Tahoma" w:hAnsi="Tahoma"/>
          <w:i w:val="0"/>
          <w:lang w:eastAsia="cs-CZ"/>
        </w:rPr>
      </w:pPr>
      <w:r>
        <w:rPr>
          <w:rFonts w:ascii="Tahoma" w:hAnsi="Tahoma"/>
          <w:i w:val="0"/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6BA3A0F9" wp14:editId="7F635F7F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635760" cy="1390650"/>
            <wp:effectExtent l="0" t="0" r="2540" b="0"/>
            <wp:wrapTight wrapText="bothSides">
              <wp:wrapPolygon edited="0">
                <wp:start x="0" y="0"/>
                <wp:lineTo x="0" y="21304"/>
                <wp:lineTo x="21382" y="21304"/>
                <wp:lineTo x="2138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P450G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462" w:rsidRPr="00F76612">
        <w:rPr>
          <w:rFonts w:ascii="Verdana" w:hAnsi="Verdana"/>
          <w:color w:val="505050"/>
          <w:sz w:val="14"/>
          <w:szCs w:val="14"/>
          <w:lang w:eastAsia="cs-CZ"/>
        </w:rPr>
        <w:br/>
      </w:r>
      <w:r>
        <w:rPr>
          <w:rFonts w:ascii="Tahoma" w:hAnsi="Tahoma"/>
          <w:i w:val="0"/>
          <w:lang w:eastAsia="cs-CZ"/>
        </w:rPr>
        <w:t>2</w:t>
      </w:r>
      <w:r w:rsidR="002C261C" w:rsidRPr="002C261C">
        <w:rPr>
          <w:rFonts w:ascii="Tahoma" w:hAnsi="Tahoma"/>
          <w:i w:val="0"/>
          <w:lang w:eastAsia="cs-CZ"/>
        </w:rPr>
        <w:t xml:space="preserve">x </w:t>
      </w:r>
      <w:r w:rsidRPr="00251F31">
        <w:rPr>
          <w:rFonts w:ascii="Tahoma" w:hAnsi="Tahoma"/>
          <w:i w:val="0"/>
          <w:lang w:eastAsia="cs-CZ"/>
        </w:rPr>
        <w:t xml:space="preserve">HP </w:t>
      </w:r>
      <w:r>
        <w:rPr>
          <w:rFonts w:ascii="Tahoma" w:hAnsi="Tahoma"/>
          <w:i w:val="0"/>
          <w:lang w:eastAsia="cs-CZ"/>
        </w:rPr>
        <w:t>Elite</w:t>
      </w:r>
      <w:r w:rsidRPr="00251F31">
        <w:rPr>
          <w:rFonts w:ascii="Tahoma" w:hAnsi="Tahoma"/>
          <w:i w:val="0"/>
          <w:lang w:eastAsia="cs-CZ"/>
        </w:rPr>
        <w:t xml:space="preserve">Book </w:t>
      </w:r>
      <w:r>
        <w:rPr>
          <w:rFonts w:ascii="Tahoma" w:hAnsi="Tahoma"/>
          <w:i w:val="0"/>
          <w:lang w:eastAsia="cs-CZ"/>
        </w:rPr>
        <w:t>8</w:t>
      </w:r>
      <w:r w:rsidRPr="00251F31">
        <w:rPr>
          <w:rFonts w:ascii="Tahoma" w:hAnsi="Tahoma"/>
          <w:i w:val="0"/>
          <w:lang w:eastAsia="cs-CZ"/>
        </w:rPr>
        <w:t>50 G</w:t>
      </w:r>
      <w:r>
        <w:rPr>
          <w:rFonts w:ascii="Tahoma" w:hAnsi="Tahoma"/>
          <w:i w:val="0"/>
          <w:lang w:eastAsia="cs-CZ"/>
        </w:rPr>
        <w:t>5</w:t>
      </w:r>
    </w:p>
    <w:p w:rsidR="002C261C" w:rsidRDefault="002C261C" w:rsidP="002C261C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65591A"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65591A">
        <w:rPr>
          <w:rFonts w:ascii="Verdana" w:hAnsi="Verdana"/>
          <w:color w:val="505050"/>
          <w:sz w:val="17"/>
          <w:szCs w:val="17"/>
          <w:lang w:eastAsia="cs-CZ"/>
        </w:rPr>
        <w:t>36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Operační systém: Windows 10 Pro 64-bit</w:t>
      </w:r>
      <w:r>
        <w:rPr>
          <w:rFonts w:ascii="Verdana" w:hAnsi="Verdana"/>
          <w:color w:val="505050"/>
          <w:sz w:val="14"/>
          <w:szCs w:val="14"/>
          <w:lang w:eastAsia="cs-CZ"/>
        </w:rPr>
        <w:br/>
      </w:r>
      <w:r w:rsidRPr="00387F66">
        <w:rPr>
          <w:rFonts w:ascii="Verdana" w:hAnsi="Verdana"/>
          <w:color w:val="505050"/>
          <w:sz w:val="14"/>
          <w:szCs w:val="14"/>
          <w:lang w:eastAsia="cs-CZ"/>
        </w:rPr>
        <w:t>Procesor: Intel® Core™ i5-7200U (2,5 GHz až 3,1 GHz, 3 MB mezipaměti, 2 jádra)</w:t>
      </w:r>
      <w:r>
        <w:rPr>
          <w:rFonts w:ascii="Verdana" w:hAnsi="Verdana"/>
          <w:color w:val="505050"/>
          <w:sz w:val="14"/>
          <w:szCs w:val="14"/>
          <w:lang w:eastAsia="cs-CZ"/>
        </w:rPr>
        <w:br/>
      </w:r>
      <w:r w:rsidRPr="00387F66">
        <w:rPr>
          <w:rFonts w:ascii="Verdana" w:hAnsi="Verdana"/>
          <w:color w:val="505050"/>
          <w:sz w:val="14"/>
          <w:szCs w:val="14"/>
          <w:lang w:eastAsia="cs-CZ"/>
        </w:rPr>
        <w:t>Paměť: 4 GB DDR4 2400 MHz SDRAM (1 x 4 GB)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Počet slotů (Celkem/Volné): 2/1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Maximální velikost: 32 GB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Pevný disk: 256 GB M.2 SSD Turbo Drive G2 PCIe NVMe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Optická mechanika: Bez optické mechaniky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Displej:15,6" 39,6 cm 1 920 x 1 080 Matný displej, LED podsvícení, Full HD rozlišení, SVA, AntiGlare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Grafická karta: Intel® HD 620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Polohovací zařízení: TouchPad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Podsvícená klávesnice: Ano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Numerická klávesnice: Ano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Web kamera: HD 720p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Čtečka otisku prstu: Ano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Síť: LAN 10/100/1000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Bezdrátová komunikace: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WI-FI(Intel® 8265 802.11a/b/g/n/ac (podpora standardu Miracast))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Bluetooth 4.2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USB: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USB-C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2x USB 3.1</w:t>
      </w:r>
    </w:p>
    <w:p w:rsid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Další konektory: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kombinovaný konektor sluchátek/mikrofonu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DisplayPort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VGA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RJ-45 (LAN)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1x boční dokovací konektor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Čtečka paměťových karet: SD (SD, SDHC, SDXC)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Výdrž baterie: 14 h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Baterie: 3 článková lithium-iontová baterie (51 Wh)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Napájení: adaptér 65 W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Barva: Stříbrná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Rozměry: 383x19,4x257 mm (ŠxVxH)</w:t>
      </w:r>
    </w:p>
    <w:p w:rsidR="00387F66" w:rsidRPr="00387F66" w:rsidRDefault="00387F66" w:rsidP="00387F66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Hmotnost: 1,85 kg</w:t>
      </w:r>
    </w:p>
    <w:p w:rsidR="00387F66" w:rsidRDefault="00387F66" w:rsidP="00387F66">
      <w:pPr>
        <w:pStyle w:val="Seznamsodrkami"/>
        <w:numPr>
          <w:ilvl w:val="0"/>
          <w:numId w:val="0"/>
        </w:numPr>
        <w:rPr>
          <w:rFonts w:ascii="Verdana" w:hAnsi="Verdana"/>
          <w:color w:val="505050"/>
          <w:sz w:val="14"/>
          <w:szCs w:val="14"/>
          <w:lang w:eastAsia="cs-CZ"/>
        </w:rPr>
      </w:pPr>
      <w:r w:rsidRPr="00387F66">
        <w:rPr>
          <w:rFonts w:ascii="Verdana" w:hAnsi="Verdana"/>
          <w:color w:val="505050"/>
          <w:sz w:val="14"/>
          <w:szCs w:val="14"/>
          <w:lang w:eastAsia="cs-CZ"/>
        </w:rPr>
        <w:t>Záruka:3 roky</w:t>
      </w:r>
    </w:p>
    <w:p w:rsidR="00387F66" w:rsidRDefault="00387F66" w:rsidP="00387F66">
      <w:pPr>
        <w:pStyle w:val="Seznamsodrkami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8E4462" w:rsidRPr="002C261C" w:rsidRDefault="002C261C" w:rsidP="00387F66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 w:rsidR="00387F66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7F66">
        <w:rPr>
          <w:rFonts w:ascii="Tahoma" w:hAnsi="Tahoma" w:cs="Tahoma"/>
          <w:b/>
          <w:sz w:val="20"/>
          <w:szCs w:val="20"/>
        </w:rPr>
        <w:t>750</w:t>
      </w:r>
      <w:r w:rsidRPr="002C261C">
        <w:rPr>
          <w:rFonts w:ascii="Tahoma" w:hAnsi="Tahoma" w:cs="Tahoma"/>
          <w:b/>
          <w:sz w:val="20"/>
          <w:szCs w:val="20"/>
        </w:rPr>
        <w:t>,- Kc</w:t>
      </w:r>
    </w:p>
    <w:p w:rsidR="002C261C" w:rsidRPr="002C261C" w:rsidRDefault="000F2632" w:rsidP="000F2632">
      <w:pPr>
        <w:pStyle w:val="Nadpis2"/>
        <w:rPr>
          <w:rFonts w:ascii="Tahoma" w:hAnsi="Tahoma"/>
          <w:lang w:eastAsia="cs-CZ"/>
        </w:rPr>
      </w:pPr>
      <w:r w:rsidRPr="000F2632">
        <w:rPr>
          <w:rFonts w:ascii="Verdana" w:hAnsi="Verdana"/>
          <w:i w:val="0"/>
          <w:noProof/>
          <w:color w:val="505050"/>
          <w:sz w:val="14"/>
          <w:szCs w:val="14"/>
          <w:lang w:eastAsia="cs-CZ"/>
        </w:rPr>
        <w:drawing>
          <wp:anchor distT="0" distB="0" distL="114300" distR="114300" simplePos="0" relativeHeight="251665920" behindDoc="1" locked="0" layoutInCell="1" allowOverlap="1" wp14:anchorId="08CFB44F" wp14:editId="2344E962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503680" cy="1104900"/>
            <wp:effectExtent l="0" t="0" r="1270" b="0"/>
            <wp:wrapTight wrapText="bothSides">
              <wp:wrapPolygon edited="0">
                <wp:start x="0" y="0"/>
                <wp:lineTo x="0" y="21228"/>
                <wp:lineTo x="21345" y="21228"/>
                <wp:lineTo x="21345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pe2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61C" w:rsidRPr="000F2632">
        <w:rPr>
          <w:rFonts w:ascii="Tahoma" w:hAnsi="Tahoma"/>
          <w:i w:val="0"/>
          <w:lang w:eastAsia="cs-CZ"/>
        </w:rPr>
        <w:t>1x</w:t>
      </w:r>
      <w:r w:rsidR="002C261C" w:rsidRPr="002C261C">
        <w:rPr>
          <w:rFonts w:ascii="Tahoma" w:hAnsi="Tahoma"/>
          <w:lang w:eastAsia="cs-CZ"/>
        </w:rPr>
        <w:t xml:space="preserve"> </w:t>
      </w:r>
      <w:r w:rsidRPr="000F2632">
        <w:rPr>
          <w:rFonts w:ascii="Tahoma" w:hAnsi="Tahoma"/>
          <w:i w:val="0"/>
          <w:lang w:eastAsia="cs-CZ"/>
        </w:rPr>
        <w:t>HP EliteDisplay E243</w:t>
      </w:r>
    </w:p>
    <w:p w:rsidR="0065591A" w:rsidRPr="0065591A" w:rsidRDefault="002C261C" w:rsidP="0065591A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BC6860"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0F2632">
        <w:rPr>
          <w:rFonts w:ascii="Verdana" w:hAnsi="Verdana"/>
          <w:color w:val="505050"/>
          <w:sz w:val="17"/>
          <w:szCs w:val="17"/>
          <w:lang w:eastAsia="cs-CZ"/>
        </w:rPr>
        <w:t>36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Úhlopříčka displeje: 60,45 cm (23,8")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Úprava panelu: IPS, matný, antireflexní, LED podsvícení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Rozlišení: 1 920 x 1 080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Pozorovací úhel: 178° vodorovně, 178° svisle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Jas: 250 cd/m2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Kontrastní poměr: 1 000 : 1 statický, 10 000 000 : 1 dynamický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Doba odezvy: 5 ms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Video vstupy: VGA, HDMI, DisplayPort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Spotřeba energie: 38 W (maximální), 21 W (typická), 0,5 W (pohotovostní režim)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Požadavky na napájení: Vstupní napětí: 100 až 240 V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Nastavitelný úhel monitoru: Náklon: -5 až +20°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Otočení: ±45°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Kloubové otáčení: 90° (Pivot)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Výškově nastavitelný stojan (150 mm)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Rozměry produktu (š x h x v): 53,88 x 20,49 x 33,29 cm (s podstavcem)</w:t>
      </w:r>
    </w:p>
    <w:p w:rsidR="000F2632" w:rsidRPr="000F2632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53,88 x 4,53 x 32,19 cm (bez podstavce)</w:t>
      </w:r>
    </w:p>
    <w:p w:rsidR="00BC6860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0F2632">
        <w:rPr>
          <w:rFonts w:ascii="Verdana" w:hAnsi="Verdana"/>
          <w:color w:val="505050"/>
          <w:sz w:val="14"/>
          <w:szCs w:val="14"/>
          <w:lang w:eastAsia="cs-CZ"/>
        </w:rPr>
        <w:t>Hmotnost produktu: 5,59 kg</w:t>
      </w:r>
    </w:p>
    <w:p w:rsidR="000F2632" w:rsidRPr="002C261C" w:rsidRDefault="000F2632" w:rsidP="000F2632">
      <w:pPr>
        <w:shd w:val="clear" w:color="auto" w:fill="FFFFFF"/>
        <w:suppressAutoHyphens w:val="0"/>
        <w:rPr>
          <w:rFonts w:ascii="Verdana" w:hAnsi="Verdana"/>
          <w:color w:val="505050"/>
          <w:sz w:val="17"/>
          <w:szCs w:val="17"/>
          <w:lang w:eastAsia="cs-CZ"/>
        </w:rPr>
      </w:pPr>
    </w:p>
    <w:p w:rsidR="002C261C" w:rsidRPr="002C261C" w:rsidRDefault="002C261C" w:rsidP="002C261C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 w:rsidR="004308E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C6860">
        <w:rPr>
          <w:rFonts w:ascii="Tahoma" w:hAnsi="Tahoma" w:cs="Tahoma"/>
          <w:b/>
          <w:sz w:val="20"/>
          <w:szCs w:val="20"/>
        </w:rPr>
        <w:t>8</w:t>
      </w:r>
      <w:r w:rsidR="004308ED">
        <w:rPr>
          <w:rFonts w:ascii="Tahoma" w:hAnsi="Tahoma" w:cs="Tahoma"/>
          <w:b/>
          <w:sz w:val="20"/>
          <w:szCs w:val="20"/>
        </w:rPr>
        <w:t>0</w:t>
      </w:r>
      <w:r w:rsidR="00BC6860">
        <w:rPr>
          <w:rFonts w:ascii="Tahoma" w:hAnsi="Tahoma" w:cs="Tahoma"/>
          <w:b/>
          <w:sz w:val="20"/>
          <w:szCs w:val="20"/>
        </w:rPr>
        <w:t>0</w:t>
      </w:r>
      <w:r w:rsidRPr="002C261C">
        <w:rPr>
          <w:rFonts w:ascii="Tahoma" w:hAnsi="Tahoma" w:cs="Tahoma"/>
          <w:b/>
          <w:sz w:val="20"/>
          <w:szCs w:val="20"/>
        </w:rPr>
        <w:t>,- Kc</w:t>
      </w:r>
    </w:p>
    <w:p w:rsidR="007A0169" w:rsidRDefault="007A0169" w:rsidP="00F76612">
      <w:pPr>
        <w:shd w:val="clear" w:color="auto" w:fill="FFFFFF"/>
        <w:suppressAutoHyphens w:val="0"/>
        <w:rPr>
          <w:rFonts w:ascii="Tahoma" w:hAnsi="Tahoma" w:cs="Tahoma"/>
          <w:color w:val="505050"/>
          <w:sz w:val="20"/>
          <w:szCs w:val="20"/>
          <w:lang w:eastAsia="cs-CZ"/>
        </w:rPr>
      </w:pPr>
    </w:p>
    <w:p w:rsidR="004308ED" w:rsidRPr="002C261C" w:rsidRDefault="004308ED" w:rsidP="004308ED">
      <w:pPr>
        <w:pStyle w:val="Nadpis2"/>
        <w:rPr>
          <w:rFonts w:ascii="Tahoma" w:hAnsi="Tahoma"/>
          <w:lang w:eastAsia="cs-CZ"/>
        </w:rPr>
      </w:pPr>
      <w:r w:rsidRPr="004308ED">
        <w:rPr>
          <w:rFonts w:ascii="Tahoma" w:hAnsi="Tahoma"/>
          <w:i w:val="0"/>
          <w:lang w:eastAsia="cs-CZ"/>
        </w:rPr>
        <w:t>1x HP e-CarePack Next Business Medium Monitor</w:t>
      </w:r>
      <w:r>
        <w:rPr>
          <w:rFonts w:ascii="Tahoma" w:hAnsi="Tahoma"/>
          <w:i w:val="0"/>
          <w:lang w:eastAsia="cs-CZ"/>
        </w:rPr>
        <w:t xml:space="preserve"> 5 let</w:t>
      </w:r>
    </w:p>
    <w:p w:rsidR="004308ED" w:rsidRPr="002C261C" w:rsidRDefault="004308ED" w:rsidP="004308ED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0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0F2632" w:rsidRPr="004308ED" w:rsidRDefault="004308ED" w:rsidP="004308ED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>
        <w:rPr>
          <w:rFonts w:ascii="Tahoma" w:hAnsi="Tahoma" w:cs="Tahoma"/>
          <w:b/>
          <w:sz w:val="20"/>
          <w:szCs w:val="20"/>
        </w:rPr>
        <w:t>200</w:t>
      </w:r>
      <w:r w:rsidRPr="002C261C">
        <w:rPr>
          <w:rFonts w:ascii="Tahoma" w:hAnsi="Tahoma" w:cs="Tahoma"/>
          <w:b/>
          <w:sz w:val="20"/>
          <w:szCs w:val="20"/>
        </w:rPr>
        <w:t>,- Kc</w:t>
      </w:r>
    </w:p>
    <w:p w:rsidR="000F2632" w:rsidRPr="002C261C" w:rsidRDefault="004308ED" w:rsidP="000F2632">
      <w:pPr>
        <w:pStyle w:val="Nadpis2"/>
        <w:rPr>
          <w:rFonts w:ascii="Tahoma" w:hAnsi="Tahoma"/>
          <w:lang w:eastAsia="cs-CZ"/>
        </w:rPr>
      </w:pPr>
      <w:r>
        <w:rPr>
          <w:rFonts w:ascii="Tahoma" w:hAnsi="Tahoma"/>
          <w:noProof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156845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.as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32" w:rsidRPr="000F2632">
        <w:rPr>
          <w:rFonts w:ascii="Tahoma" w:hAnsi="Tahoma"/>
          <w:i w:val="0"/>
          <w:lang w:eastAsia="cs-CZ"/>
        </w:rPr>
        <w:t>1x</w:t>
      </w:r>
      <w:r w:rsidR="000F2632" w:rsidRPr="000F2632">
        <w:rPr>
          <w:rFonts w:ascii="Tahoma" w:hAnsi="Tahoma"/>
          <w:lang w:eastAsia="cs-CZ"/>
        </w:rPr>
        <w:t xml:space="preserve"> </w:t>
      </w:r>
      <w:r w:rsidR="000F2632" w:rsidRPr="000F2632">
        <w:rPr>
          <w:rFonts w:ascii="Tahoma" w:hAnsi="Tahoma"/>
          <w:i w:val="0"/>
          <w:lang w:eastAsia="cs-CZ"/>
        </w:rPr>
        <w:t>Logitech myš Wireless Mouse M335</w:t>
      </w:r>
    </w:p>
    <w:p w:rsidR="000F2632" w:rsidRPr="0065591A" w:rsidRDefault="000F2632" w:rsidP="000F2632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 w:rsidR="004308ED">
        <w:rPr>
          <w:rFonts w:ascii="Verdana" w:hAnsi="Verdana"/>
          <w:color w:val="505050"/>
          <w:sz w:val="17"/>
          <w:szCs w:val="17"/>
          <w:lang w:eastAsia="cs-CZ"/>
        </w:rPr>
        <w:t>Logitech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36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0F2632" w:rsidRDefault="004308ED" w:rsidP="000F2632">
      <w:pPr>
        <w:shd w:val="clear" w:color="auto" w:fill="FFFFFF"/>
        <w:suppressAutoHyphens w:val="0"/>
        <w:rPr>
          <w:rFonts w:ascii="Verdana" w:hAnsi="Verdana"/>
          <w:color w:val="505050"/>
          <w:sz w:val="14"/>
          <w:szCs w:val="14"/>
          <w:lang w:eastAsia="cs-CZ"/>
        </w:rPr>
      </w:pPr>
      <w:r w:rsidRPr="004308ED">
        <w:rPr>
          <w:rFonts w:ascii="Verdana" w:hAnsi="Verdana"/>
          <w:color w:val="505050"/>
          <w:sz w:val="14"/>
          <w:szCs w:val="14"/>
          <w:lang w:eastAsia="cs-CZ"/>
        </w:rPr>
        <w:t>Logitech® M335 Wireless Mouse je kompaktní bezdrátová myš, která vám umožní pracovat na více zařízeních. Lze ji připojit k počítači se systémem Windows, Mac nebo Chrome prostřednictvím přijímače Logitech Unifying. Snadno se vejde do vaší tašky, takže vám umožní pracovat a tvořit prakticky kdekoli a v pohodlí. Díky zaoblenému tvaru s pogumovaným úchytem se vaše ruka se bude cítit pohodlně po celé hodiny. Umožní vám plynulou a efektivní navigaci díky chytrému tlačítku pro gesta a naklápěcímu kolečku, které slouží pro posun nahoru/dolů a do stran. Tato přenosná myš snímá pohyb spolehlivě na prakticky libovolném povrchu díky optickému snímači s přesností laseru, a navíc vydrží fungovat až 18 měsíců na jedinou baterii</w:t>
      </w:r>
    </w:p>
    <w:p w:rsidR="004308ED" w:rsidRPr="002C261C" w:rsidRDefault="004308ED" w:rsidP="000F2632">
      <w:pPr>
        <w:shd w:val="clear" w:color="auto" w:fill="FFFFFF"/>
        <w:suppressAutoHyphens w:val="0"/>
        <w:rPr>
          <w:rFonts w:ascii="Verdana" w:hAnsi="Verdana"/>
          <w:color w:val="505050"/>
          <w:sz w:val="17"/>
          <w:szCs w:val="17"/>
          <w:lang w:eastAsia="cs-CZ"/>
        </w:rPr>
      </w:pPr>
    </w:p>
    <w:p w:rsidR="000F2632" w:rsidRDefault="000F2632" w:rsidP="000F2632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 w:rsidR="004308ED">
        <w:rPr>
          <w:rFonts w:ascii="Tahoma" w:hAnsi="Tahoma" w:cs="Tahoma"/>
          <w:b/>
          <w:sz w:val="20"/>
          <w:szCs w:val="20"/>
        </w:rPr>
        <w:t>693</w:t>
      </w:r>
      <w:r w:rsidRPr="002C261C">
        <w:rPr>
          <w:rFonts w:ascii="Tahoma" w:hAnsi="Tahoma" w:cs="Tahoma"/>
          <w:b/>
          <w:sz w:val="20"/>
          <w:szCs w:val="20"/>
        </w:rPr>
        <w:t>,- Kc</w:t>
      </w:r>
    </w:p>
    <w:p w:rsidR="004308ED" w:rsidRDefault="004308ED" w:rsidP="000F2632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4308ED" w:rsidRDefault="004308ED" w:rsidP="000F2632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4308ED" w:rsidRDefault="004308ED" w:rsidP="000F2632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4308ED" w:rsidRDefault="004308ED" w:rsidP="000F2632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4308ED" w:rsidRPr="002C261C" w:rsidRDefault="004308ED" w:rsidP="004308ED">
      <w:pPr>
        <w:pStyle w:val="Nadpis2"/>
        <w:rPr>
          <w:rFonts w:ascii="Tahoma" w:hAnsi="Tahoma"/>
          <w:lang w:eastAsia="cs-CZ"/>
        </w:rPr>
      </w:pPr>
      <w:r w:rsidRPr="004308ED">
        <w:rPr>
          <w:rFonts w:ascii="Tahoma" w:hAnsi="Tahoma"/>
          <w:i w:val="0"/>
          <w:lang w:eastAsia="cs-CZ"/>
        </w:rPr>
        <w:lastRenderedPageBreak/>
        <w:t>2x</w:t>
      </w:r>
      <w:r w:rsidRPr="000F2632">
        <w:rPr>
          <w:rFonts w:ascii="Tahoma" w:hAnsi="Tahoma"/>
          <w:lang w:eastAsia="cs-CZ"/>
        </w:rPr>
        <w:t xml:space="preserve"> </w:t>
      </w:r>
      <w:r w:rsidRPr="004308ED">
        <w:rPr>
          <w:rFonts w:ascii="Tahoma" w:hAnsi="Tahoma"/>
          <w:i w:val="0"/>
          <w:lang w:eastAsia="cs-CZ"/>
        </w:rPr>
        <w:t>HP UltraSLim dokovací stanice 2013</w:t>
      </w:r>
    </w:p>
    <w:p w:rsidR="004308ED" w:rsidRPr="002C261C" w:rsidRDefault="004308ED" w:rsidP="004308ED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12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4308ED" w:rsidRDefault="004308ED" w:rsidP="004308ED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>
        <w:rPr>
          <w:rFonts w:ascii="Tahoma" w:hAnsi="Tahoma" w:cs="Tahoma"/>
          <w:b/>
          <w:sz w:val="20"/>
          <w:szCs w:val="20"/>
        </w:rPr>
        <w:t>2 500</w:t>
      </w:r>
      <w:r w:rsidRPr="002C261C">
        <w:rPr>
          <w:rFonts w:ascii="Tahoma" w:hAnsi="Tahoma" w:cs="Tahoma"/>
          <w:b/>
          <w:sz w:val="20"/>
          <w:szCs w:val="20"/>
        </w:rPr>
        <w:t>,- Kc</w:t>
      </w:r>
    </w:p>
    <w:p w:rsidR="004308ED" w:rsidRDefault="004308ED" w:rsidP="004308ED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4308ED" w:rsidRPr="002C261C" w:rsidRDefault="004308ED" w:rsidP="00C003CF">
      <w:pPr>
        <w:pStyle w:val="Nadpis2"/>
        <w:rPr>
          <w:lang w:eastAsia="cs-CZ"/>
        </w:rPr>
      </w:pPr>
      <w:r w:rsidRPr="00C003CF">
        <w:rPr>
          <w:i w:val="0"/>
          <w:lang w:eastAsia="cs-CZ"/>
        </w:rPr>
        <w:t>2x  HP CarePack Exchange 3 roky</w:t>
      </w:r>
      <w:r>
        <w:rPr>
          <w:lang w:eastAsia="cs-CZ"/>
        </w:rPr>
        <w:t xml:space="preserve"> </w:t>
      </w:r>
      <w:r w:rsidR="00C003CF" w:rsidRPr="00C003CF">
        <w:rPr>
          <w:rFonts w:ascii="Tahoma" w:hAnsi="Tahoma"/>
          <w:i w:val="0"/>
          <w:lang w:eastAsia="cs-CZ"/>
        </w:rPr>
        <w:t>pro dokovací stanice</w:t>
      </w:r>
    </w:p>
    <w:p w:rsidR="004308ED" w:rsidRPr="002C261C" w:rsidRDefault="004308ED" w:rsidP="004308ED">
      <w:pPr>
        <w:shd w:val="clear" w:color="auto" w:fill="FFFFFF"/>
        <w:suppressAutoHyphens w:val="0"/>
        <w:spacing w:after="225"/>
        <w:rPr>
          <w:rFonts w:ascii="Verdana" w:hAnsi="Verdana"/>
          <w:color w:val="505050"/>
          <w:sz w:val="17"/>
          <w:szCs w:val="17"/>
          <w:lang w:eastAsia="cs-CZ"/>
        </w:rPr>
      </w:pP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Výrobce: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HP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br/>
      </w:r>
      <w:r w:rsidRPr="00F76612">
        <w:rPr>
          <w:rFonts w:ascii="Verdana" w:hAnsi="Verdana"/>
          <w:b/>
          <w:bCs/>
          <w:color w:val="505050"/>
          <w:sz w:val="17"/>
          <w:szCs w:val="17"/>
          <w:lang w:eastAsia="cs-CZ"/>
        </w:rPr>
        <w:t>Záruka: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505050"/>
          <w:sz w:val="17"/>
          <w:szCs w:val="17"/>
          <w:lang w:eastAsia="cs-CZ"/>
        </w:rPr>
        <w:t>0</w:t>
      </w:r>
      <w:r w:rsidRPr="00F76612">
        <w:rPr>
          <w:rFonts w:ascii="Verdana" w:hAnsi="Verdana"/>
          <w:color w:val="505050"/>
          <w:sz w:val="17"/>
          <w:szCs w:val="17"/>
          <w:lang w:eastAsia="cs-CZ"/>
        </w:rPr>
        <w:t xml:space="preserve"> měsíců</w:t>
      </w:r>
    </w:p>
    <w:p w:rsidR="004308ED" w:rsidRPr="004308ED" w:rsidRDefault="004308ED" w:rsidP="004308ED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  <w:r w:rsidRPr="002C261C">
        <w:rPr>
          <w:rFonts w:ascii="Tahoma" w:hAnsi="Tahoma" w:cs="Tahoma"/>
          <w:sz w:val="20"/>
          <w:szCs w:val="20"/>
        </w:rPr>
        <w:t xml:space="preserve">Cena bez DPH </w:t>
      </w:r>
      <w:r>
        <w:rPr>
          <w:rFonts w:ascii="Tahoma" w:hAnsi="Tahoma" w:cs="Tahoma"/>
          <w:b/>
          <w:sz w:val="20"/>
          <w:szCs w:val="20"/>
        </w:rPr>
        <w:t>200</w:t>
      </w:r>
      <w:r w:rsidRPr="002C261C">
        <w:rPr>
          <w:rFonts w:ascii="Tahoma" w:hAnsi="Tahoma" w:cs="Tahoma"/>
          <w:b/>
          <w:sz w:val="20"/>
          <w:szCs w:val="20"/>
        </w:rPr>
        <w:t>,- Kc</w:t>
      </w:r>
    </w:p>
    <w:p w:rsidR="004308ED" w:rsidRDefault="004308ED" w:rsidP="004308ED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4308ED" w:rsidRPr="002C261C" w:rsidRDefault="004308ED" w:rsidP="000F2632">
      <w:pPr>
        <w:pStyle w:val="Seznamsodrkami"/>
        <w:numPr>
          <w:ilvl w:val="0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2C261C" w:rsidRPr="007A0169" w:rsidRDefault="002C261C" w:rsidP="00F76612">
      <w:pPr>
        <w:shd w:val="clear" w:color="auto" w:fill="FFFFFF"/>
        <w:suppressAutoHyphens w:val="0"/>
        <w:rPr>
          <w:rFonts w:ascii="Tahoma" w:hAnsi="Tahoma" w:cs="Tahoma"/>
          <w:color w:val="505050"/>
          <w:sz w:val="20"/>
          <w:szCs w:val="20"/>
          <w:lang w:eastAsia="cs-CZ"/>
        </w:rPr>
      </w:pPr>
    </w:p>
    <w:p w:rsidR="007A0169" w:rsidRPr="007A0169" w:rsidRDefault="007A0169" w:rsidP="002C261C">
      <w:pPr>
        <w:shd w:val="clear" w:color="auto" w:fill="FFFFFF"/>
        <w:suppressAutoHyphens w:val="0"/>
        <w:ind w:left="4956"/>
        <w:rPr>
          <w:rFonts w:ascii="Tahoma" w:hAnsi="Tahoma" w:cs="Tahoma"/>
          <w:b/>
          <w:color w:val="505050"/>
          <w:sz w:val="20"/>
          <w:szCs w:val="20"/>
          <w:lang w:eastAsia="cs-CZ"/>
        </w:rPr>
      </w:pP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>Cena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 w:rsidR="002C261C">
        <w:rPr>
          <w:rFonts w:ascii="Tahoma" w:hAnsi="Tahoma" w:cs="Tahoma"/>
          <w:color w:val="505050"/>
          <w:sz w:val="20"/>
          <w:szCs w:val="20"/>
          <w:lang w:eastAsia="cs-CZ"/>
        </w:rPr>
        <w:t xml:space="preserve">celkem 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>v Kč bez DPH:</w:t>
      </w: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ab/>
      </w:r>
      <w:r w:rsidR="004308ED">
        <w:rPr>
          <w:rFonts w:ascii="Tahoma" w:hAnsi="Tahoma" w:cs="Tahoma"/>
          <w:b/>
          <w:color w:val="505050"/>
          <w:sz w:val="20"/>
          <w:szCs w:val="20"/>
          <w:lang w:eastAsia="cs-CZ"/>
        </w:rPr>
        <w:t>76 694</w:t>
      </w:r>
      <w:r w:rsidRPr="00F76612">
        <w:rPr>
          <w:rFonts w:ascii="Tahoma" w:hAnsi="Tahoma" w:cs="Tahoma"/>
          <w:b/>
          <w:color w:val="505050"/>
          <w:sz w:val="20"/>
          <w:szCs w:val="20"/>
          <w:lang w:eastAsia="cs-CZ"/>
        </w:rPr>
        <w:t>,-</w:t>
      </w:r>
    </w:p>
    <w:p w:rsidR="00F919CF" w:rsidRPr="002C261C" w:rsidRDefault="007A0169" w:rsidP="002C261C">
      <w:pPr>
        <w:shd w:val="clear" w:color="auto" w:fill="FFFFFF"/>
        <w:suppressAutoHyphens w:val="0"/>
        <w:ind w:left="4248" w:firstLine="708"/>
        <w:rPr>
          <w:rFonts w:ascii="Tahoma" w:hAnsi="Tahoma" w:cs="Tahoma"/>
          <w:b/>
          <w:color w:val="505050"/>
          <w:sz w:val="20"/>
          <w:szCs w:val="20"/>
          <w:lang w:eastAsia="cs-CZ"/>
        </w:rPr>
      </w:pP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>Cena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 w:rsidR="002C261C">
        <w:rPr>
          <w:rFonts w:ascii="Tahoma" w:hAnsi="Tahoma" w:cs="Tahoma"/>
          <w:color w:val="505050"/>
          <w:sz w:val="20"/>
          <w:szCs w:val="20"/>
          <w:lang w:eastAsia="cs-CZ"/>
        </w:rPr>
        <w:t xml:space="preserve">celkem 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>v Kč včetně DPH:</w:t>
      </w: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ab/>
      </w:r>
      <w:r w:rsidR="00C003CF">
        <w:rPr>
          <w:rFonts w:ascii="Tahoma" w:hAnsi="Tahoma" w:cs="Tahoma"/>
          <w:b/>
          <w:color w:val="505050"/>
          <w:sz w:val="20"/>
          <w:szCs w:val="20"/>
          <w:lang w:eastAsia="cs-CZ"/>
        </w:rPr>
        <w:t>92</w:t>
      </w:r>
      <w:r w:rsidR="00447506">
        <w:rPr>
          <w:rFonts w:ascii="Tahoma" w:hAnsi="Tahoma" w:cs="Tahoma"/>
          <w:b/>
          <w:color w:val="505050"/>
          <w:sz w:val="20"/>
          <w:szCs w:val="20"/>
          <w:lang w:eastAsia="cs-CZ"/>
        </w:rPr>
        <w:t xml:space="preserve"> </w:t>
      </w:r>
      <w:r w:rsidR="00C003CF">
        <w:rPr>
          <w:rFonts w:ascii="Tahoma" w:hAnsi="Tahoma" w:cs="Tahoma"/>
          <w:b/>
          <w:color w:val="505050"/>
          <w:sz w:val="20"/>
          <w:szCs w:val="20"/>
          <w:lang w:eastAsia="cs-CZ"/>
        </w:rPr>
        <w:t>800</w:t>
      </w:r>
      <w:r w:rsidRPr="00F76612">
        <w:rPr>
          <w:rFonts w:ascii="Tahoma" w:hAnsi="Tahoma" w:cs="Tahoma"/>
          <w:b/>
          <w:color w:val="505050"/>
          <w:sz w:val="20"/>
          <w:szCs w:val="20"/>
          <w:lang w:eastAsia="cs-CZ"/>
        </w:rPr>
        <w:t>,-</w:t>
      </w:r>
    </w:p>
    <w:sectPr w:rsidR="00F919CF" w:rsidRPr="002C261C" w:rsidSect="00D83258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94" w:rsidRDefault="00A20694" w:rsidP="00454798">
      <w:r>
        <w:separator/>
      </w:r>
    </w:p>
  </w:endnote>
  <w:endnote w:type="continuationSeparator" w:id="0">
    <w:p w:rsidR="00A20694" w:rsidRDefault="00A20694" w:rsidP="0045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94" w:rsidRDefault="00A20694" w:rsidP="00454798">
      <w:r>
        <w:separator/>
      </w:r>
    </w:p>
  </w:footnote>
  <w:footnote w:type="continuationSeparator" w:id="0">
    <w:p w:rsidR="00A20694" w:rsidRDefault="00A20694" w:rsidP="0045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78272"/>
      <w:docPartObj>
        <w:docPartGallery w:val="Page Numbers (Top of Page)"/>
        <w:docPartUnique/>
      </w:docPartObj>
    </w:sdtPr>
    <w:sdtEndPr/>
    <w:sdtContent>
      <w:p w:rsidR="00D83258" w:rsidRDefault="00D83258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AF">
          <w:rPr>
            <w:noProof/>
          </w:rPr>
          <w:t>- 1 -</w:t>
        </w:r>
        <w:r>
          <w:fldChar w:fldCharType="end"/>
        </w:r>
      </w:p>
    </w:sdtContent>
  </w:sdt>
  <w:p w:rsidR="00D83258" w:rsidRDefault="00D83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7EE0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D"/>
    <w:multiLevelType w:val="multilevel"/>
    <w:tmpl w:val="0000001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E"/>
    <w:multiLevelType w:val="multilevel"/>
    <w:tmpl w:val="0000001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F"/>
    <w:multiLevelType w:val="multilevel"/>
    <w:tmpl w:val="0000001F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0"/>
    <w:multiLevelType w:val="multilevel"/>
    <w:tmpl w:val="0000002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21"/>
    <w:multiLevelType w:val="multilevel"/>
    <w:tmpl w:val="0000002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167255EB"/>
    <w:multiLevelType w:val="hybridMultilevel"/>
    <w:tmpl w:val="027C8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B72AB"/>
    <w:multiLevelType w:val="hybridMultilevel"/>
    <w:tmpl w:val="F162CE1A"/>
    <w:lvl w:ilvl="0" w:tplc="133C2B06">
      <w:start w:val="5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075D4"/>
    <w:multiLevelType w:val="hybridMultilevel"/>
    <w:tmpl w:val="FDDEF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59D0"/>
    <w:multiLevelType w:val="hybridMultilevel"/>
    <w:tmpl w:val="951A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32C6"/>
    <w:multiLevelType w:val="hybridMultilevel"/>
    <w:tmpl w:val="2580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C4377"/>
    <w:multiLevelType w:val="hybridMultilevel"/>
    <w:tmpl w:val="2580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8"/>
  </w:num>
  <w:num w:numId="24">
    <w:abstractNumId w:val="27"/>
  </w:num>
  <w:num w:numId="25">
    <w:abstractNumId w:val="24"/>
  </w:num>
  <w:num w:numId="26">
    <w:abstractNumId w:val="26"/>
  </w:num>
  <w:num w:numId="27">
    <w:abstractNumId w:val="23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2"/>
    <w:rsid w:val="0000384A"/>
    <w:rsid w:val="0001499E"/>
    <w:rsid w:val="00055825"/>
    <w:rsid w:val="000D3439"/>
    <w:rsid w:val="000E50D4"/>
    <w:rsid w:val="000F2632"/>
    <w:rsid w:val="001144ED"/>
    <w:rsid w:val="00163D34"/>
    <w:rsid w:val="00170DE8"/>
    <w:rsid w:val="00175037"/>
    <w:rsid w:val="001A4A96"/>
    <w:rsid w:val="001A4BBE"/>
    <w:rsid w:val="001D2A13"/>
    <w:rsid w:val="002340FD"/>
    <w:rsid w:val="00251F31"/>
    <w:rsid w:val="002B2AE0"/>
    <w:rsid w:val="002C10EA"/>
    <w:rsid w:val="002C261C"/>
    <w:rsid w:val="002C5DCF"/>
    <w:rsid w:val="002C685C"/>
    <w:rsid w:val="002F20C1"/>
    <w:rsid w:val="00312AE8"/>
    <w:rsid w:val="003448CC"/>
    <w:rsid w:val="003751E5"/>
    <w:rsid w:val="00387F66"/>
    <w:rsid w:val="003D33B5"/>
    <w:rsid w:val="003E6D2E"/>
    <w:rsid w:val="003F12FC"/>
    <w:rsid w:val="00414D04"/>
    <w:rsid w:val="004308ED"/>
    <w:rsid w:val="004458BC"/>
    <w:rsid w:val="00447506"/>
    <w:rsid w:val="00454798"/>
    <w:rsid w:val="00462BA0"/>
    <w:rsid w:val="00475EE0"/>
    <w:rsid w:val="00480F46"/>
    <w:rsid w:val="0048402D"/>
    <w:rsid w:val="00512DDC"/>
    <w:rsid w:val="005130AF"/>
    <w:rsid w:val="005159C9"/>
    <w:rsid w:val="00537B68"/>
    <w:rsid w:val="00544AA3"/>
    <w:rsid w:val="005520E0"/>
    <w:rsid w:val="0056671B"/>
    <w:rsid w:val="00582073"/>
    <w:rsid w:val="005835F9"/>
    <w:rsid w:val="00590ADF"/>
    <w:rsid w:val="005B54AD"/>
    <w:rsid w:val="00650093"/>
    <w:rsid w:val="0065591A"/>
    <w:rsid w:val="00656BEF"/>
    <w:rsid w:val="006B3AB6"/>
    <w:rsid w:val="006B6F92"/>
    <w:rsid w:val="006D0203"/>
    <w:rsid w:val="007113A0"/>
    <w:rsid w:val="0071476C"/>
    <w:rsid w:val="007424EA"/>
    <w:rsid w:val="00763549"/>
    <w:rsid w:val="00794BB1"/>
    <w:rsid w:val="007A0169"/>
    <w:rsid w:val="007B39E2"/>
    <w:rsid w:val="007C2A51"/>
    <w:rsid w:val="007E1062"/>
    <w:rsid w:val="0080301F"/>
    <w:rsid w:val="008653E0"/>
    <w:rsid w:val="008E4462"/>
    <w:rsid w:val="00900846"/>
    <w:rsid w:val="00931008"/>
    <w:rsid w:val="00954D0C"/>
    <w:rsid w:val="00985C87"/>
    <w:rsid w:val="009D4CF2"/>
    <w:rsid w:val="009E7B95"/>
    <w:rsid w:val="00A20694"/>
    <w:rsid w:val="00AA05B4"/>
    <w:rsid w:val="00AA458E"/>
    <w:rsid w:val="00AD290D"/>
    <w:rsid w:val="00B063BE"/>
    <w:rsid w:val="00B73DF6"/>
    <w:rsid w:val="00BA4947"/>
    <w:rsid w:val="00BC6860"/>
    <w:rsid w:val="00C003CF"/>
    <w:rsid w:val="00C1398C"/>
    <w:rsid w:val="00C3703D"/>
    <w:rsid w:val="00C500D7"/>
    <w:rsid w:val="00C76550"/>
    <w:rsid w:val="00C91011"/>
    <w:rsid w:val="00CA6774"/>
    <w:rsid w:val="00CD3428"/>
    <w:rsid w:val="00CF4592"/>
    <w:rsid w:val="00CF6735"/>
    <w:rsid w:val="00D222BE"/>
    <w:rsid w:val="00D31BE6"/>
    <w:rsid w:val="00D67ADD"/>
    <w:rsid w:val="00D75AEB"/>
    <w:rsid w:val="00D83258"/>
    <w:rsid w:val="00DD7394"/>
    <w:rsid w:val="00E05E09"/>
    <w:rsid w:val="00E2666D"/>
    <w:rsid w:val="00E74AA5"/>
    <w:rsid w:val="00E930B2"/>
    <w:rsid w:val="00EB6B0C"/>
    <w:rsid w:val="00EE4EF7"/>
    <w:rsid w:val="00EF6DC4"/>
    <w:rsid w:val="00F102F3"/>
    <w:rsid w:val="00F26CCA"/>
    <w:rsid w:val="00F35E14"/>
    <w:rsid w:val="00F76612"/>
    <w:rsid w:val="00F919CF"/>
    <w:rsid w:val="00FB1B0B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440B21-BD7E-4903-889C-46042F34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A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74A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adpis"/>
    <w:next w:val="Zkladntext"/>
    <w:qFormat/>
    <w:rsid w:val="00E74AA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rsid w:val="00E74AA5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4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E74AA5"/>
  </w:style>
  <w:style w:type="character" w:customStyle="1" w:styleId="Symbolyproslovn">
    <w:name w:val="Symboly pro číslování"/>
    <w:rsid w:val="00E74AA5"/>
  </w:style>
  <w:style w:type="character" w:customStyle="1" w:styleId="Odrky">
    <w:name w:val="Odrážky"/>
    <w:rsid w:val="00E74AA5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1"/>
    <w:uiPriority w:val="99"/>
    <w:rsid w:val="00E74AA5"/>
    <w:rPr>
      <w:color w:val="0000FF"/>
      <w:u w:val="single"/>
    </w:rPr>
  </w:style>
  <w:style w:type="character" w:customStyle="1" w:styleId="Znakyprovysvtlivky">
    <w:name w:val="Znaky pro vysvětlivky"/>
    <w:rsid w:val="00E74AA5"/>
  </w:style>
  <w:style w:type="character" w:customStyle="1" w:styleId="Standardnpsmoodstavce1">
    <w:name w:val="Standardní písmo odstavce1"/>
    <w:rsid w:val="00E74AA5"/>
  </w:style>
  <w:style w:type="paragraph" w:styleId="Zkladntext">
    <w:name w:val="Body Text"/>
    <w:basedOn w:val="Normln"/>
    <w:rsid w:val="00E74AA5"/>
    <w:pPr>
      <w:spacing w:after="120"/>
    </w:pPr>
  </w:style>
  <w:style w:type="paragraph" w:customStyle="1" w:styleId="Nadpis">
    <w:name w:val="Nadpis"/>
    <w:basedOn w:val="Normln"/>
    <w:next w:val="Zkladntext"/>
    <w:rsid w:val="00E74A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sid w:val="00E74AA5"/>
    <w:rPr>
      <w:rFonts w:cs="Tahoma"/>
    </w:rPr>
  </w:style>
  <w:style w:type="paragraph" w:styleId="Zpat">
    <w:name w:val="footer"/>
    <w:basedOn w:val="Normln"/>
    <w:rsid w:val="00E74AA5"/>
    <w:pPr>
      <w:suppressLineNumbers/>
      <w:tabs>
        <w:tab w:val="center" w:pos="4535"/>
        <w:tab w:val="right" w:pos="9071"/>
      </w:tabs>
    </w:pPr>
  </w:style>
  <w:style w:type="paragraph" w:customStyle="1" w:styleId="Obsahtabulky">
    <w:name w:val="Obsah tabulky"/>
    <w:basedOn w:val="Normln"/>
    <w:rsid w:val="00E74AA5"/>
    <w:pPr>
      <w:suppressLineNumbers/>
    </w:pPr>
  </w:style>
  <w:style w:type="paragraph" w:customStyle="1" w:styleId="Nadpistabulky">
    <w:name w:val="Nadpis tabulky"/>
    <w:basedOn w:val="Obsahtabulky"/>
    <w:rsid w:val="00E74AA5"/>
    <w:pPr>
      <w:jc w:val="center"/>
    </w:pPr>
    <w:rPr>
      <w:b/>
      <w:bCs/>
    </w:rPr>
  </w:style>
  <w:style w:type="paragraph" w:customStyle="1" w:styleId="Popisek">
    <w:name w:val="Popisek"/>
    <w:basedOn w:val="Normln"/>
    <w:next w:val="Normln"/>
    <w:rsid w:val="00E74AA5"/>
    <w:pPr>
      <w:spacing w:before="120" w:after="120"/>
    </w:pPr>
    <w:rPr>
      <w:b/>
      <w:bCs/>
      <w:sz w:val="20"/>
      <w:szCs w:val="20"/>
    </w:rPr>
  </w:style>
  <w:style w:type="paragraph" w:customStyle="1" w:styleId="Obsahrmce">
    <w:name w:val="Obsah rámce"/>
    <w:basedOn w:val="Zkladntext"/>
    <w:rsid w:val="00E74AA5"/>
  </w:style>
  <w:style w:type="paragraph" w:customStyle="1" w:styleId="Rejstk">
    <w:name w:val="Rejstřík"/>
    <w:basedOn w:val="Normln"/>
    <w:rsid w:val="00E74AA5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E74AA5"/>
    <w:pPr>
      <w:spacing w:before="100" w:after="100"/>
    </w:pPr>
  </w:style>
  <w:style w:type="paragraph" w:customStyle="1" w:styleId="Hlavikaobsahu1">
    <w:name w:val="Hlavička obsahu1"/>
    <w:basedOn w:val="Normln"/>
    <w:next w:val="Normln"/>
    <w:rsid w:val="00E74AA5"/>
    <w:pPr>
      <w:spacing w:before="120"/>
    </w:pPr>
    <w:rPr>
      <w:rFonts w:ascii="Arial" w:hAnsi="Arial" w:cs="Arial"/>
      <w:b/>
      <w:bCs/>
    </w:rPr>
  </w:style>
  <w:style w:type="paragraph" w:styleId="Nadpisobsahu">
    <w:name w:val="TOC Heading"/>
    <w:basedOn w:val="Nadpis"/>
    <w:qFormat/>
    <w:rsid w:val="007E1062"/>
    <w:pPr>
      <w:widowControl w:val="0"/>
      <w:suppressLineNumbers/>
    </w:pPr>
    <w:rPr>
      <w:rFonts w:ascii="Tahoma" w:hAnsi="Tahoma"/>
      <w:b/>
      <w:bCs/>
      <w:sz w:val="32"/>
      <w:szCs w:val="32"/>
    </w:rPr>
  </w:style>
  <w:style w:type="paragraph" w:styleId="Obsah1">
    <w:name w:val="toc 1"/>
    <w:basedOn w:val="Rejstk"/>
    <w:semiHidden/>
    <w:rsid w:val="007E1062"/>
    <w:pPr>
      <w:widowControl w:val="0"/>
      <w:tabs>
        <w:tab w:val="right" w:leader="underscore" w:pos="9637"/>
      </w:tabs>
      <w:spacing w:before="283" w:after="57"/>
    </w:pPr>
    <w:rPr>
      <w:rFonts w:ascii="Tahoma" w:eastAsia="Lucida Sans Unicode" w:hAnsi="Tahoma"/>
      <w:b/>
    </w:rPr>
  </w:style>
  <w:style w:type="paragraph" w:styleId="Obsah2">
    <w:name w:val="toc 2"/>
    <w:basedOn w:val="Rejstk"/>
    <w:semiHidden/>
    <w:rsid w:val="007E1062"/>
    <w:pPr>
      <w:widowControl w:val="0"/>
      <w:tabs>
        <w:tab w:val="right" w:leader="hyphen" w:pos="9637"/>
      </w:tabs>
      <w:ind w:left="283"/>
    </w:pPr>
    <w:rPr>
      <w:rFonts w:ascii="Tahoma" w:eastAsia="Lucida Sans Unicode" w:hAnsi="Tahoma"/>
      <w:i/>
      <w:sz w:val="20"/>
    </w:rPr>
  </w:style>
  <w:style w:type="paragraph" w:customStyle="1" w:styleId="WW-Zkladntext2">
    <w:name w:val="WW-Základní text 2"/>
    <w:basedOn w:val="Normln"/>
    <w:rsid w:val="007E1062"/>
    <w:pPr>
      <w:widowControl w:val="0"/>
    </w:pPr>
    <w:rPr>
      <w:rFonts w:ascii="Tahoma" w:eastAsia="Lucida Sans Unicode" w:hAnsi="Tahoma"/>
    </w:rPr>
  </w:style>
  <w:style w:type="paragraph" w:styleId="Zhlav">
    <w:name w:val="header"/>
    <w:basedOn w:val="Normln"/>
    <w:link w:val="ZhlavChar"/>
    <w:uiPriority w:val="99"/>
    <w:unhideWhenUsed/>
    <w:rsid w:val="00454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798"/>
    <w:rPr>
      <w:sz w:val="24"/>
      <w:szCs w:val="24"/>
      <w:lang w:eastAsia="ar-SA"/>
    </w:rPr>
  </w:style>
  <w:style w:type="character" w:customStyle="1" w:styleId="highlight-price1">
    <w:name w:val="highlight-price1"/>
    <w:basedOn w:val="Standardnpsmoodstavce"/>
    <w:rsid w:val="00AA458E"/>
    <w:rPr>
      <w:b/>
      <w:bCs/>
      <w:color w:val="DC0000"/>
    </w:rPr>
  </w:style>
  <w:style w:type="paragraph" w:customStyle="1" w:styleId="description1">
    <w:name w:val="description1"/>
    <w:basedOn w:val="Normln"/>
    <w:rsid w:val="00AA458E"/>
    <w:pPr>
      <w:suppressAutoHyphens w:val="0"/>
      <w:spacing w:after="161"/>
    </w:pPr>
    <w:rPr>
      <w:sz w:val="10"/>
      <w:szCs w:val="1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58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500D7"/>
    <w:pPr>
      <w:ind w:left="720"/>
      <w:contextualSpacing/>
    </w:pPr>
  </w:style>
  <w:style w:type="paragraph" w:customStyle="1" w:styleId="desc">
    <w:name w:val="desc"/>
    <w:basedOn w:val="Normln"/>
    <w:rsid w:val="00414D04"/>
    <w:pPr>
      <w:suppressAutoHyphens w:val="0"/>
      <w:spacing w:after="225"/>
    </w:pPr>
    <w:rPr>
      <w:lang w:eastAsia="cs-CZ"/>
    </w:rPr>
  </w:style>
  <w:style w:type="paragraph" w:customStyle="1" w:styleId="Default">
    <w:name w:val="Default"/>
    <w:rsid w:val="008653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4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Seznamsodrkami">
    <w:name w:val="List Bullet"/>
    <w:basedOn w:val="Normln"/>
    <w:uiPriority w:val="99"/>
    <w:unhideWhenUsed/>
    <w:rsid w:val="002C261C"/>
    <w:pPr>
      <w:numPr>
        <w:numId w:val="29"/>
      </w:numPr>
      <w:suppressAutoHyphens w:val="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8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98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32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9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352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92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3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3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83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039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63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8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60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2920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122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693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1263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984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684601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396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69901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097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862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6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5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2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06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1812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19778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725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12204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4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1732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3969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99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6390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B379-E1D8-4173-A24B-FEE9450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ÚVT, s.r.o.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Brümmer</dc:creator>
  <cp:lastModifiedBy>Mgr. Jiří Navrátil</cp:lastModifiedBy>
  <cp:revision>3</cp:revision>
  <cp:lastPrinted>2014-06-05T11:53:00Z</cp:lastPrinted>
  <dcterms:created xsi:type="dcterms:W3CDTF">2018-03-22T09:00:00Z</dcterms:created>
  <dcterms:modified xsi:type="dcterms:W3CDTF">2018-05-23T12:09:00Z</dcterms:modified>
</cp:coreProperties>
</file>